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5663" w:rsidRDefault="00175663">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20672F" w:rsidRDefault="0020672F">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65502"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20672F" w:rsidRDefault="0020672F">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20672F" w:rsidRDefault="0020672F">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175663" w:rsidRDefault="00175663">
      <w:pPr>
        <w:rPr>
          <w:lang w:val="es-ES_tradnl"/>
        </w:rPr>
      </w:pPr>
    </w:p>
    <w:p w:rsidR="00175663" w:rsidRDefault="00175663"/>
    <w:p w:rsidR="00175663" w:rsidRDefault="00175663" w:rsidP="00175663">
      <w:pPr>
        <w:adjustRightInd w:val="0"/>
        <w:snapToGrid w:val="0"/>
        <w:spacing w:after="240"/>
        <w:ind w:left="7320"/>
        <w:rPr>
          <w:snapToGrid w:val="0"/>
        </w:rPr>
      </w:pPr>
      <w:r>
        <w:rPr>
          <w:snapToGrid w:val="0"/>
        </w:rPr>
        <w:t>Distr.</w:t>
      </w:r>
      <w:r>
        <w:rPr>
          <w:snapToGrid w:val="0"/>
        </w:rPr>
        <w:br/>
        <w:t>GENERAL</w:t>
      </w:r>
    </w:p>
    <w:p w:rsidR="00175663" w:rsidRDefault="00175663" w:rsidP="00175663">
      <w:pPr>
        <w:adjustRightInd w:val="0"/>
        <w:snapToGrid w:val="0"/>
        <w:spacing w:after="240"/>
        <w:ind w:left="7320"/>
        <w:rPr>
          <w:snapToGrid w:val="0"/>
        </w:rPr>
      </w:pPr>
      <w:r w:rsidRPr="001E1D07">
        <w:rPr>
          <w:snapToGrid w:val="0"/>
        </w:rPr>
        <w:t>CERD/C/AZE/6</w:t>
      </w:r>
      <w:r>
        <w:rPr>
          <w:snapToGrid w:val="0"/>
        </w:rPr>
        <w:br/>
        <w:t>16 de mayo de 2008</w:t>
      </w:r>
    </w:p>
    <w:p w:rsidR="00175663" w:rsidRDefault="00175663" w:rsidP="00175663">
      <w:pPr>
        <w:adjustRightInd w:val="0"/>
        <w:snapToGrid w:val="0"/>
        <w:spacing w:after="600"/>
        <w:ind w:left="7320"/>
        <w:rPr>
          <w:snapToGrid w:val="0"/>
        </w:rPr>
      </w:pPr>
      <w:r>
        <w:rPr>
          <w:snapToGrid w:val="0"/>
        </w:rPr>
        <w:t>ESPAÑOL</w:t>
      </w:r>
      <w:r>
        <w:rPr>
          <w:snapToGrid w:val="0"/>
        </w:rPr>
        <w:br/>
        <w:t>Original:  RUSO</w:t>
      </w:r>
    </w:p>
    <w:p w:rsidR="00175663" w:rsidRDefault="00175663" w:rsidP="00175663">
      <w:pPr>
        <w:adjustRightInd w:val="0"/>
        <w:snapToGrid w:val="0"/>
        <w:spacing w:after="960"/>
        <w:ind w:left="284" w:hanging="284"/>
        <w:rPr>
          <w:snapToGrid w:val="0"/>
        </w:rPr>
      </w:pPr>
      <w:r>
        <w:rPr>
          <w:snapToGrid w:val="0"/>
        </w:rPr>
        <w:t>COMITÉ PARA LA ELIMINACIÓN DE LA</w:t>
      </w:r>
      <w:r>
        <w:rPr>
          <w:snapToGrid w:val="0"/>
        </w:rPr>
        <w:br/>
        <w:t>DISCRIMINACIÓN RACIAL</w:t>
      </w:r>
    </w:p>
    <w:p w:rsidR="00175663" w:rsidRDefault="00175663" w:rsidP="00175663">
      <w:pPr>
        <w:adjustRightInd w:val="0"/>
        <w:snapToGrid w:val="0"/>
        <w:spacing w:after="240"/>
        <w:jc w:val="center"/>
        <w:rPr>
          <w:b/>
          <w:snapToGrid w:val="0"/>
        </w:rPr>
      </w:pPr>
      <w:r w:rsidRPr="001E1D07">
        <w:rPr>
          <w:rFonts w:ascii="Times New Roman Negrita" w:hAnsi="Times New Roman Negrita"/>
          <w:b/>
          <w:snapToGrid w:val="0"/>
          <w:spacing w:val="2"/>
        </w:rPr>
        <w:t>INFORMES PRESENTADOS POR LOS ESTADOS PARTES DE</w:t>
      </w:r>
      <w:r>
        <w:rPr>
          <w:b/>
          <w:snapToGrid w:val="0"/>
        </w:rPr>
        <w:t xml:space="preserve"> </w:t>
      </w:r>
      <w:r>
        <w:rPr>
          <w:b/>
          <w:snapToGrid w:val="0"/>
        </w:rPr>
        <w:br/>
        <w:t>CONFORMIDAD CON EL ARTÍCULO 9 DE LA CONVENCIÓN</w:t>
      </w:r>
    </w:p>
    <w:p w:rsidR="00175663" w:rsidRDefault="00175663" w:rsidP="00175663">
      <w:pPr>
        <w:adjustRightInd w:val="0"/>
        <w:snapToGrid w:val="0"/>
        <w:spacing w:after="240"/>
        <w:jc w:val="center"/>
        <w:rPr>
          <w:b/>
          <w:snapToGrid w:val="0"/>
        </w:rPr>
      </w:pPr>
      <w:r>
        <w:rPr>
          <w:b/>
          <w:snapToGrid w:val="0"/>
        </w:rPr>
        <w:t>Sextos informes periódicos que los Estados Partes debían</w:t>
      </w:r>
      <w:r>
        <w:rPr>
          <w:b/>
          <w:snapToGrid w:val="0"/>
        </w:rPr>
        <w:br/>
        <w:t>presentar en 2007</w:t>
      </w:r>
    </w:p>
    <w:p w:rsidR="00175663" w:rsidRDefault="00175663" w:rsidP="00487A27">
      <w:pPr>
        <w:adjustRightInd w:val="0"/>
        <w:snapToGrid w:val="0"/>
        <w:spacing w:after="480"/>
        <w:jc w:val="center"/>
        <w:rPr>
          <w:b/>
          <w:snapToGrid w:val="0"/>
        </w:rPr>
      </w:pPr>
      <w:r>
        <w:rPr>
          <w:b/>
          <w:snapToGrid w:val="0"/>
        </w:rPr>
        <w:t>Adición</w:t>
      </w:r>
    </w:p>
    <w:p w:rsidR="00175663" w:rsidRDefault="00175663" w:rsidP="00487A27">
      <w:pPr>
        <w:adjustRightInd w:val="0"/>
        <w:snapToGrid w:val="0"/>
        <w:spacing w:after="480"/>
        <w:jc w:val="center"/>
        <w:rPr>
          <w:snapToGrid w:val="0"/>
        </w:rPr>
      </w:pPr>
      <w:r>
        <w:rPr>
          <w:b/>
          <w:snapToGrid w:val="0"/>
        </w:rPr>
        <w:t>AZERBAIYÁN</w:t>
      </w:r>
      <w:r w:rsidRPr="001E1D07">
        <w:rPr>
          <w:rStyle w:val="FootnoteReference"/>
          <w:snapToGrid w:val="0"/>
        </w:rPr>
        <w:footnoteReference w:customMarkFollows="1" w:id="1"/>
        <w:t>*</w:t>
      </w:r>
    </w:p>
    <w:p w:rsidR="00175663" w:rsidRDefault="00175663" w:rsidP="00175663">
      <w:pPr>
        <w:adjustRightInd w:val="0"/>
        <w:snapToGrid w:val="0"/>
        <w:spacing w:after="480"/>
        <w:jc w:val="right"/>
        <w:rPr>
          <w:snapToGrid w:val="0"/>
        </w:rPr>
      </w:pPr>
      <w:r>
        <w:rPr>
          <w:snapToGrid w:val="0"/>
        </w:rPr>
        <w:t>[3 de marzo de 2008]</w:t>
      </w:r>
    </w:p>
    <w:p w:rsidR="00175663" w:rsidRDefault="00175663" w:rsidP="00175663">
      <w:pPr>
        <w:spacing w:after="240"/>
        <w:jc w:val="center"/>
        <w:rPr>
          <w:b/>
          <w:bCs/>
          <w:szCs w:val="28"/>
        </w:rPr>
      </w:pPr>
      <w:r>
        <w:rPr>
          <w:snapToGrid w:val="0"/>
        </w:rPr>
        <w:br w:type="page"/>
      </w:r>
      <w:r>
        <w:rPr>
          <w:b/>
          <w:bCs/>
          <w:szCs w:val="28"/>
        </w:rPr>
        <w:t>ÍNDICE</w:t>
      </w:r>
    </w:p>
    <w:p w:rsidR="00175663" w:rsidRDefault="00175663" w:rsidP="00175663">
      <w:pPr>
        <w:spacing w:after="240"/>
        <w:jc w:val="right"/>
        <w:rPr>
          <w:bCs/>
          <w:i/>
          <w:szCs w:val="28"/>
        </w:rPr>
      </w:pPr>
      <w:r>
        <w:rPr>
          <w:bCs/>
          <w:i/>
          <w:szCs w:val="28"/>
        </w:rPr>
        <w:t>Párrafos     Página</w:t>
      </w:r>
    </w:p>
    <w:p w:rsidR="00175663" w:rsidRDefault="00175663" w:rsidP="00175663">
      <w:pPr>
        <w:tabs>
          <w:tab w:val="right" w:pos="567"/>
          <w:tab w:val="left" w:pos="850"/>
          <w:tab w:val="left" w:pos="1304"/>
          <w:tab w:val="left" w:pos="1701"/>
          <w:tab w:val="right" w:leader="dot" w:pos="7285"/>
          <w:tab w:val="right" w:pos="7835"/>
          <w:tab w:val="center" w:pos="7979"/>
          <w:tab w:val="right" w:pos="8357"/>
          <w:tab w:val="right" w:pos="9099"/>
        </w:tabs>
        <w:spacing w:after="240"/>
        <w:rPr>
          <w:bCs/>
        </w:rPr>
      </w:pPr>
      <w:r>
        <w:rPr>
          <w:bCs/>
        </w:rPr>
        <w:tab/>
        <w:t>I.</w:t>
      </w:r>
      <w:r>
        <w:rPr>
          <w:bCs/>
        </w:rPr>
        <w:tab/>
      </w:r>
      <w:r w:rsidR="00520EC3">
        <w:rPr>
          <w:bCs/>
        </w:rPr>
        <w:t>INFORMACIÓN GENERAL</w:t>
      </w:r>
      <w:r>
        <w:rPr>
          <w:bCs/>
        </w:rPr>
        <w:tab/>
      </w:r>
      <w:r>
        <w:rPr>
          <w:bCs/>
        </w:rPr>
        <w:tab/>
        <w:t>1</w:t>
      </w:r>
      <w:r>
        <w:rPr>
          <w:bCs/>
        </w:rPr>
        <w:tab/>
        <w:t>-</w:t>
      </w:r>
      <w:r>
        <w:rPr>
          <w:bCs/>
        </w:rPr>
        <w:tab/>
        <w:t>10</w:t>
      </w:r>
      <w:r>
        <w:rPr>
          <w:bCs/>
        </w:rPr>
        <w:tab/>
      </w:r>
      <w:r w:rsidR="00520EC3">
        <w:rPr>
          <w:bCs/>
        </w:rPr>
        <w:t>3</w:t>
      </w:r>
    </w:p>
    <w:p w:rsidR="00175663" w:rsidRDefault="00175663" w:rsidP="00175663">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t>II.</w:t>
      </w:r>
      <w:r>
        <w:rPr>
          <w:bCs/>
        </w:rPr>
        <w:tab/>
        <w:t>INFORMACIÓN RELATIVA A LOS ARTÍCULOS 2 A 7 DE</w:t>
      </w:r>
      <w:r>
        <w:rPr>
          <w:bCs/>
        </w:rPr>
        <w:br/>
      </w:r>
      <w:r>
        <w:rPr>
          <w:bCs/>
        </w:rPr>
        <w:tab/>
      </w:r>
      <w:r>
        <w:rPr>
          <w:bCs/>
        </w:rPr>
        <w:tab/>
        <w:t>LA CONVENCIÓN</w:t>
      </w:r>
      <w:r>
        <w:rPr>
          <w:bCs/>
        </w:rPr>
        <w:tab/>
      </w:r>
      <w:r>
        <w:rPr>
          <w:bCs/>
        </w:rPr>
        <w:tab/>
        <w:t>11</w:t>
      </w:r>
      <w:r>
        <w:rPr>
          <w:bCs/>
        </w:rPr>
        <w:tab/>
        <w:t>-</w:t>
      </w:r>
      <w:r>
        <w:rPr>
          <w:bCs/>
        </w:rPr>
        <w:tab/>
        <w:t>204</w:t>
      </w:r>
      <w:r>
        <w:rPr>
          <w:bCs/>
        </w:rPr>
        <w:tab/>
      </w:r>
      <w:r w:rsidR="00520EC3">
        <w:rPr>
          <w:bCs/>
        </w:rPr>
        <w:t>4</w:t>
      </w:r>
    </w:p>
    <w:p w:rsidR="00175663" w:rsidRDefault="00175663" w:rsidP="00175663">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rPr>
          <w:bCs/>
        </w:rPr>
        <w:tab/>
      </w:r>
      <w:r>
        <w:rPr>
          <w:bCs/>
        </w:rPr>
        <w:tab/>
        <w:t>Artículo 2</w:t>
      </w:r>
      <w:r>
        <w:rPr>
          <w:bCs/>
        </w:rPr>
        <w:tab/>
      </w:r>
      <w:r>
        <w:rPr>
          <w:bCs/>
        </w:rPr>
        <w:tab/>
        <w:t>23</w:t>
      </w:r>
      <w:r>
        <w:rPr>
          <w:bCs/>
        </w:rPr>
        <w:tab/>
        <w:t>-</w:t>
      </w:r>
      <w:r>
        <w:rPr>
          <w:bCs/>
        </w:rPr>
        <w:tab/>
        <w:t>39</w:t>
      </w:r>
      <w:r>
        <w:rPr>
          <w:bCs/>
        </w:rPr>
        <w:tab/>
      </w:r>
      <w:r w:rsidR="00520EC3">
        <w:rPr>
          <w:bCs/>
        </w:rPr>
        <w:t>6</w:t>
      </w:r>
    </w:p>
    <w:p w:rsidR="00175663" w:rsidRDefault="00175663" w:rsidP="00175663">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3</w:t>
      </w:r>
      <w:r>
        <w:tab/>
      </w:r>
      <w:r>
        <w:tab/>
      </w:r>
      <w:r>
        <w:tab/>
        <w:t>40</w:t>
      </w:r>
      <w:r>
        <w:tab/>
      </w:r>
      <w:r>
        <w:tab/>
      </w:r>
      <w:r w:rsidR="00520EC3">
        <w:t>8</w:t>
      </w:r>
    </w:p>
    <w:p w:rsidR="00175663" w:rsidRDefault="00175663" w:rsidP="00175663">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4</w:t>
      </w:r>
      <w:r>
        <w:tab/>
      </w:r>
      <w:r>
        <w:tab/>
        <w:t>41</w:t>
      </w:r>
      <w:r>
        <w:tab/>
        <w:t>-</w:t>
      </w:r>
      <w:r>
        <w:tab/>
        <w:t>80</w:t>
      </w:r>
      <w:r>
        <w:tab/>
      </w:r>
      <w:r w:rsidR="00520EC3">
        <w:t>9</w:t>
      </w:r>
    </w:p>
    <w:p w:rsidR="00175663" w:rsidRDefault="00175663" w:rsidP="00175663">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5</w:t>
      </w:r>
      <w:r>
        <w:tab/>
      </w:r>
      <w:r>
        <w:tab/>
        <w:t>81</w:t>
      </w:r>
      <w:r>
        <w:tab/>
        <w:t>-</w:t>
      </w:r>
      <w:r>
        <w:tab/>
        <w:t>152</w:t>
      </w:r>
      <w:r>
        <w:tab/>
      </w:r>
      <w:r w:rsidR="008D0718">
        <w:t>14</w:t>
      </w:r>
    </w:p>
    <w:p w:rsidR="00175663" w:rsidRDefault="00175663" w:rsidP="00175663">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6</w:t>
      </w:r>
      <w:r>
        <w:tab/>
      </w:r>
      <w:r>
        <w:tab/>
        <w:t>153</w:t>
      </w:r>
      <w:r>
        <w:tab/>
        <w:t>-</w:t>
      </w:r>
      <w:r>
        <w:tab/>
        <w:t>156</w:t>
      </w:r>
      <w:r>
        <w:tab/>
      </w:r>
      <w:r w:rsidR="008D0718">
        <w:t>27</w:t>
      </w:r>
    </w:p>
    <w:p w:rsidR="00175663" w:rsidRDefault="00487A27" w:rsidP="00175663">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7</w:t>
      </w:r>
      <w:r w:rsidR="00175663">
        <w:tab/>
      </w:r>
      <w:r w:rsidR="00175663">
        <w:tab/>
        <w:t>157</w:t>
      </w:r>
      <w:r w:rsidR="00175663">
        <w:tab/>
        <w:t>-</w:t>
      </w:r>
      <w:r w:rsidR="00175663">
        <w:tab/>
        <w:t>204</w:t>
      </w:r>
      <w:r w:rsidR="00175663">
        <w:tab/>
      </w:r>
      <w:r w:rsidR="008D0718">
        <w:t>27</w:t>
      </w:r>
    </w:p>
    <w:p w:rsidR="00175663" w:rsidRDefault="00175663" w:rsidP="00175663">
      <w:pPr>
        <w:adjustRightInd w:val="0"/>
        <w:snapToGrid w:val="0"/>
        <w:spacing w:after="480"/>
        <w:jc w:val="center"/>
        <w:rPr>
          <w:snapToGrid w:val="0"/>
        </w:rPr>
      </w:pPr>
    </w:p>
    <w:p w:rsidR="00175663" w:rsidRDefault="00175663" w:rsidP="00175663">
      <w:pPr>
        <w:adjustRightInd w:val="0"/>
        <w:snapToGrid w:val="0"/>
        <w:spacing w:after="240"/>
        <w:jc w:val="center"/>
        <w:rPr>
          <w:b/>
          <w:snapToGrid w:val="0"/>
        </w:rPr>
      </w:pPr>
      <w:r>
        <w:rPr>
          <w:snapToGrid w:val="0"/>
        </w:rPr>
        <w:br w:type="page"/>
      </w:r>
      <w:r>
        <w:rPr>
          <w:b/>
          <w:snapToGrid w:val="0"/>
        </w:rPr>
        <w:t>I.  INFORMACIÓN GENERAL</w:t>
      </w:r>
    </w:p>
    <w:p w:rsidR="00175663" w:rsidRDefault="00175663" w:rsidP="00175663">
      <w:pPr>
        <w:adjustRightInd w:val="0"/>
        <w:snapToGrid w:val="0"/>
        <w:spacing w:after="240"/>
        <w:rPr>
          <w:snapToGrid w:val="0"/>
        </w:rPr>
      </w:pPr>
      <w:r>
        <w:rPr>
          <w:snapToGrid w:val="0"/>
        </w:rPr>
        <w:t>1.</w:t>
      </w:r>
      <w:r>
        <w:rPr>
          <w:snapToGrid w:val="0"/>
        </w:rPr>
        <w:tab/>
        <w:t>La población multiétnica y multiconfesional es una importante realidad del Azerbaiyán contemporáneo.  Las disposiciones fundamentales de la política en materia de nacionalidades figuran en la Constitución de Azerbaiyán, que garantiza la igualdad de todos sus ciudadanos independientemente de su origen étnico, religión y raza.  Asimismo, a lo largo de los siglos la mentalidad colectiva de los azeríes se ha caracterizado por la tolerancia y el respeto a la cultura de otras etnias y minorías nacionales en razón de las peculiaridades históricas, económicas y culturales por las que se distingue Azerbaiyán.</w:t>
      </w:r>
    </w:p>
    <w:p w:rsidR="00175663" w:rsidRDefault="00175663" w:rsidP="00175663">
      <w:pPr>
        <w:adjustRightInd w:val="0"/>
        <w:snapToGrid w:val="0"/>
        <w:spacing w:after="240"/>
        <w:rPr>
          <w:snapToGrid w:val="0"/>
        </w:rPr>
      </w:pPr>
      <w:r>
        <w:rPr>
          <w:snapToGrid w:val="0"/>
        </w:rPr>
        <w:t>2.</w:t>
      </w:r>
      <w:r>
        <w:rPr>
          <w:snapToGrid w:val="0"/>
        </w:rPr>
        <w:tab/>
        <w:t>El problema más acuciante para Azerbaiyán sigue siendo el conflicto entre Armenia y Azerbaiyán por Nagorno-Karabaj.  Cerca del 20% de la región azerbaiyana de Nagorno-Karabaj y otros siete distritos de sus alrededores están ocupados por la República de Armenia.</w:t>
      </w:r>
    </w:p>
    <w:p w:rsidR="00175663" w:rsidRDefault="00175663" w:rsidP="00175663">
      <w:pPr>
        <w:adjustRightInd w:val="0"/>
        <w:snapToGrid w:val="0"/>
        <w:spacing w:after="240"/>
        <w:rPr>
          <w:snapToGrid w:val="0"/>
        </w:rPr>
      </w:pPr>
      <w:r>
        <w:rPr>
          <w:snapToGrid w:val="0"/>
        </w:rPr>
        <w:t>3.</w:t>
      </w:r>
      <w:r>
        <w:rPr>
          <w:snapToGrid w:val="0"/>
        </w:rPr>
        <w:tab/>
        <w:t xml:space="preserve">En respuesta a la ocupación por la República de Armenia del territorio de la República de </w:t>
      </w:r>
      <w:r w:rsidRPr="000125FC">
        <w:rPr>
          <w:snapToGrid w:val="0"/>
          <w:lang w:val="es-ES_tradnl"/>
        </w:rPr>
        <w:t>Azerbaiyán</w:t>
      </w:r>
      <w:r>
        <w:rPr>
          <w:snapToGrid w:val="0"/>
        </w:rPr>
        <w:t xml:space="preserve"> soberana, el Consejo de Seguridad de las Naciones Unidas aprobó unánimemente cuatro resoluciones en 1993, a saber, las resoluciones 822, 853, 874 y 884.  En estas resoluciones se reafirma que la región de Nagorno-Karabaj es parte integrante de la República de Azerbaiyán y se exhorta resueltamente a que se respete la integridad territorial y la soberanía de Azerbaiyán y sus fronteras reconocidas internacionalmente, y se subraya la inadmisibilidad del empleo de la fuerza para la adquisición de territorios.  En las resoluciones se exige la retirada inmediata, completa e incondicional de todas las fuerzas de ocupación de los territorios ocupados de Azerbaiyán y la creación de condiciones para que los desplazados puedan regresar sin peligro a sus lugares de residencia habituales.  Las cuatro resoluciones del Consejo de Seguridad sobre el conflicto de Nagorno-Karabaj que confirman el respeto de la soberanía y la integridad territorial de la República de Azerbaiyán demuestran una vez más la falta de fundamento con arreglo al derecho internacional de las pretensiones de la República de Armenia a la región azerbaiyana de Nagorno-Karabaj.</w:t>
      </w:r>
    </w:p>
    <w:p w:rsidR="00175663" w:rsidRDefault="00175663" w:rsidP="00175663">
      <w:pPr>
        <w:adjustRightInd w:val="0"/>
        <w:snapToGrid w:val="0"/>
        <w:spacing w:after="240"/>
        <w:rPr>
          <w:snapToGrid w:val="0"/>
        </w:rPr>
      </w:pPr>
      <w:r>
        <w:rPr>
          <w:snapToGrid w:val="0"/>
        </w:rPr>
        <w:t>4.</w:t>
      </w:r>
      <w:r>
        <w:rPr>
          <w:snapToGrid w:val="0"/>
        </w:rPr>
        <w:tab/>
        <w:t>A pesar de la inequívoca posición del Consejo de Seguridad, ignorada por la República de Armenia, aproximadamente un 20% del territorio de la República de Azerbaiyán sigue bajo ocupación.</w:t>
      </w:r>
    </w:p>
    <w:p w:rsidR="00175663" w:rsidRDefault="00175663" w:rsidP="00175663">
      <w:pPr>
        <w:adjustRightInd w:val="0"/>
        <w:snapToGrid w:val="0"/>
        <w:spacing w:after="240"/>
        <w:rPr>
          <w:snapToGrid w:val="0"/>
        </w:rPr>
      </w:pPr>
      <w:r>
        <w:rPr>
          <w:snapToGrid w:val="0"/>
        </w:rPr>
        <w:t>5.</w:t>
      </w:r>
      <w:r>
        <w:rPr>
          <w:snapToGrid w:val="0"/>
        </w:rPr>
        <w:tab/>
        <w:t>Durante la agresión perpetrada contra Azerbaiyán se han registrado graves violaciones por parte de Armenia de las normas del derecho internacional humanitario y numerosos casos de ejecuciones extrajudiciales y fusilamientos en masa, así como de torturas y otros tratos o penas crueles, inhumanos o degradantes a civiles azerbaiyanos, a rehenes y a prisioneros de guerra.</w:t>
      </w:r>
    </w:p>
    <w:p w:rsidR="00175663" w:rsidRDefault="00175663" w:rsidP="00175663">
      <w:pPr>
        <w:adjustRightInd w:val="0"/>
        <w:snapToGrid w:val="0"/>
        <w:spacing w:after="240"/>
        <w:rPr>
          <w:snapToGrid w:val="0"/>
        </w:rPr>
      </w:pPr>
      <w:r>
        <w:rPr>
          <w:snapToGrid w:val="0"/>
        </w:rPr>
        <w:t>6.</w:t>
      </w:r>
      <w:r>
        <w:rPr>
          <w:snapToGrid w:val="0"/>
        </w:rPr>
        <w:tab/>
        <w:t>El empeño de la parte azerbaiyana en lograr a la mayor brevedad una solución pacífica al conflicto, la liberación de los territorios ocupados y el retorno de los refugiados ha tropezado con la posición no constructiva de Armenia, que exige la independencia de Nagorno-Karabaj o la anexión a Armenia de esta parte del territorio azerbaiyano.</w:t>
      </w:r>
    </w:p>
    <w:p w:rsidR="00175663" w:rsidRDefault="00175663" w:rsidP="00175663">
      <w:pPr>
        <w:adjustRightInd w:val="0"/>
        <w:snapToGrid w:val="0"/>
        <w:spacing w:after="240"/>
        <w:rPr>
          <w:snapToGrid w:val="0"/>
        </w:rPr>
      </w:pPr>
      <w:r>
        <w:rPr>
          <w:snapToGrid w:val="0"/>
        </w:rPr>
        <w:t>7.</w:t>
      </w:r>
      <w:r>
        <w:rPr>
          <w:snapToGrid w:val="0"/>
        </w:rPr>
        <w:tab/>
        <w:t>Como consecuencia de la ocupación del territorio de la República de Azerbaiyán por la República de Armenia y de la depuración étnica hay más de 1 millón de refugiados y desplazados forzosos y no han quedado habitantes azerbaiyanos en esas tierras.  A pesar de ello, en la actualidad los 30.000 armenios que viven en el territorio de Azerbaiyán no reciben trato discriminatorio.</w:t>
      </w:r>
    </w:p>
    <w:p w:rsidR="00175663" w:rsidRDefault="00175663" w:rsidP="00175663">
      <w:pPr>
        <w:adjustRightInd w:val="0"/>
        <w:snapToGrid w:val="0"/>
        <w:spacing w:after="240"/>
        <w:rPr>
          <w:snapToGrid w:val="0"/>
        </w:rPr>
      </w:pPr>
      <w:r>
        <w:rPr>
          <w:snapToGrid w:val="0"/>
        </w:rPr>
        <w:t>8.</w:t>
      </w:r>
      <w:r>
        <w:rPr>
          <w:snapToGrid w:val="0"/>
        </w:rPr>
        <w:tab/>
        <w:t>Con arreglo a la Ley de la República de Azerbaiyán Nº 95-1C, de 31 de mayo de 1996, Azerbaiyán se adhirió a la Convención Internacional sobre la Eliminación de todas las Formas de Discriminación Racial.</w:t>
      </w:r>
    </w:p>
    <w:p w:rsidR="00175663" w:rsidRDefault="00175663" w:rsidP="00175663">
      <w:pPr>
        <w:adjustRightInd w:val="0"/>
        <w:snapToGrid w:val="0"/>
        <w:spacing w:after="240"/>
        <w:rPr>
          <w:snapToGrid w:val="0"/>
        </w:rPr>
      </w:pPr>
      <w:r>
        <w:rPr>
          <w:snapToGrid w:val="0"/>
        </w:rPr>
        <w:t>9.</w:t>
      </w:r>
      <w:r>
        <w:rPr>
          <w:snapToGrid w:val="0"/>
        </w:rPr>
        <w:tab/>
        <w:t>El informe inicial y el segundo informe periódico de la República de Azerbaiyán (CERD/C/350/Add.1) fueron examinados los días 18 y 19 de agosto de 1999 por el Comité para la Eliminación de la Discriminación Racial, y el terc</w:t>
      </w:r>
      <w:r w:rsidR="0020672F">
        <w:rPr>
          <w:snapToGrid w:val="0"/>
        </w:rPr>
        <w:t>ero y cuarto informes (CERD/C/44</w:t>
      </w:r>
      <w:r>
        <w:rPr>
          <w:snapToGrid w:val="0"/>
        </w:rPr>
        <w:t>0/Add.1) fueron examinados del 4 al 7 de marzo de 2005.  Tras el examen del último informe, el Comité formuló sus observaciones finales (CERD/C/AZE/CO/4).</w:t>
      </w:r>
    </w:p>
    <w:p w:rsidR="00175663" w:rsidRDefault="00175663" w:rsidP="0020672F">
      <w:pPr>
        <w:adjustRightInd w:val="0"/>
        <w:snapToGrid w:val="0"/>
        <w:spacing w:after="480"/>
        <w:rPr>
          <w:snapToGrid w:val="0"/>
        </w:rPr>
      </w:pPr>
      <w:r>
        <w:rPr>
          <w:snapToGrid w:val="0"/>
        </w:rPr>
        <w:t>10.</w:t>
      </w:r>
      <w:r>
        <w:rPr>
          <w:snapToGrid w:val="0"/>
        </w:rPr>
        <w:tab/>
        <w:t>Los informes periódicos quinto y sexto de la República de Azerbaiyán se prepararon conjuntamente con arreglo a las directrices generales sobre la forma y el contenido de los informes que han de presentar los Estados Partes de conformidad con lo dispuesto en el párrafo 1 del artículo 9 de la Convención Internacional sobre la Eliminación de todas las Formas de Discriminación Racial.  Dicho informe abarca el período posterior a la presentación del tercero y cuarto informes periódicos (período de 2003 a 2007).  En la preparación del informe se tuvieron en cuenta las observaciones finales del Comité para la Eliminación de la Discriminación Racial.  Con arreglo a la disposición Nº 2274 del Presidente de la República de Azerbaiyán, de 28 de junio de 2007, se estableció un grupo de trabajo para la elaboración del quinto y sexto informes periódicos.</w:t>
      </w:r>
    </w:p>
    <w:p w:rsidR="00175663" w:rsidRDefault="00175663" w:rsidP="00175663">
      <w:pPr>
        <w:adjustRightInd w:val="0"/>
        <w:snapToGrid w:val="0"/>
        <w:spacing w:after="240"/>
        <w:ind w:left="364" w:hanging="364"/>
        <w:jc w:val="center"/>
        <w:rPr>
          <w:b/>
          <w:snapToGrid w:val="0"/>
        </w:rPr>
      </w:pPr>
      <w:r>
        <w:rPr>
          <w:b/>
          <w:snapToGrid w:val="0"/>
        </w:rPr>
        <w:t>II.  INFORMACIÓN RELATIVA A LOS ARTÍCULOS 2 A 7</w:t>
      </w:r>
      <w:r>
        <w:rPr>
          <w:b/>
          <w:snapToGrid w:val="0"/>
        </w:rPr>
        <w:br/>
        <w:t>DE LA CONVENCIÓN</w:t>
      </w:r>
    </w:p>
    <w:p w:rsidR="00175663" w:rsidRPr="006B6DD1" w:rsidRDefault="00175663" w:rsidP="00175663">
      <w:pPr>
        <w:adjustRightInd w:val="0"/>
        <w:snapToGrid w:val="0"/>
        <w:spacing w:after="240"/>
        <w:rPr>
          <w:snapToGrid w:val="0"/>
        </w:rPr>
      </w:pPr>
      <w:r>
        <w:rPr>
          <w:snapToGrid w:val="0"/>
        </w:rPr>
        <w:t>11.</w:t>
      </w:r>
      <w:r>
        <w:rPr>
          <w:snapToGrid w:val="0"/>
        </w:rPr>
        <w:tab/>
        <w:t>En la República de Azerbaiyán se considera que la protección de los derechos y libertades del hombre y el ciudadano es un factor determinante para la existencia de un Estado democrático y de derecho.</w:t>
      </w:r>
    </w:p>
    <w:p w:rsidR="00175663" w:rsidRDefault="00175663" w:rsidP="00175663">
      <w:pPr>
        <w:adjustRightInd w:val="0"/>
        <w:snapToGrid w:val="0"/>
        <w:spacing w:after="240"/>
        <w:rPr>
          <w:snapToGrid w:val="0"/>
        </w:rPr>
      </w:pPr>
      <w:r>
        <w:rPr>
          <w:snapToGrid w:val="0"/>
        </w:rPr>
        <w:t>12.</w:t>
      </w:r>
      <w:r>
        <w:rPr>
          <w:snapToGrid w:val="0"/>
        </w:rPr>
        <w:tab/>
        <w:t>Con arreglo a una disposición del Presidente de 28 de diciembre de 2006 se aprobó un Plan de Acción Nacional de defensa de los derechos humanos en la República de Azerbaiyán.  Con arreglo a este plan, en los próximos años está previsto armonizar completamente la legislación con las normas internacionales en materia de derechos humanos, preparar y aplicar una nueva estrategia de cooperación con las organizaciones internacionales, mejorar la actuación de las instancias públicas en lo relativo a los derechos humanos, fomentar la investigación, mejorar la divulgación jurídica, y reforzar la lucha contra todas las formas de discriminación y la violencia contra la mujer, así como la violencia en el hogar.  Además</w:t>
      </w:r>
      <w:r w:rsidR="0020672F">
        <w:rPr>
          <w:snapToGrid w:val="0"/>
        </w:rPr>
        <w:t>,</w:t>
      </w:r>
      <w:r>
        <w:rPr>
          <w:snapToGrid w:val="0"/>
        </w:rPr>
        <w:t xml:space="preserve"> están previstas actividades para ampliar las relaciones entre el Estado y la sociedad civil, proveer medios para la protección de los derechos humanos, el pago de indemnizaciones, la rehabilitación y la asistencia médica y psicológica a las víctimas de esta clase de violencia, así como organizar campañas de divulgación en esta esfera.</w:t>
      </w:r>
    </w:p>
    <w:p w:rsidR="00175663" w:rsidRDefault="00175663" w:rsidP="00175663">
      <w:pPr>
        <w:adjustRightInd w:val="0"/>
        <w:snapToGrid w:val="0"/>
        <w:spacing w:after="240"/>
        <w:rPr>
          <w:snapToGrid w:val="0"/>
        </w:rPr>
      </w:pPr>
      <w:r>
        <w:rPr>
          <w:snapToGrid w:val="0"/>
        </w:rPr>
        <w:t>13.</w:t>
      </w:r>
      <w:r>
        <w:rPr>
          <w:snapToGrid w:val="0"/>
        </w:rPr>
        <w:tab/>
        <w:t xml:space="preserve">En Azerbaiyán la lucha contra la discriminación por motivos religiosos y raciales se lleva a cabo en el marco de las convenciones internacionales en que es parte Azerbaiyán, así como la legislación vigente.  La aplicación de las disposiciones de la </w:t>
      </w:r>
      <w:r>
        <w:rPr>
          <w:lang w:val="es-ES_tradnl"/>
        </w:rPr>
        <w:t>Convención Internacional sobre la</w:t>
      </w:r>
      <w:r w:rsidR="00EE5F7F">
        <w:rPr>
          <w:lang w:val="es-ES_tradnl"/>
        </w:rPr>
        <w:t xml:space="preserve"> </w:t>
      </w:r>
      <w:r>
        <w:rPr>
          <w:lang w:val="es-ES_tradnl"/>
        </w:rPr>
        <w:t>Eliminación de todas las Formas de Discriminación Racial</w:t>
      </w:r>
      <w:r w:rsidR="0020672F">
        <w:rPr>
          <w:lang w:val="es-ES_tradnl"/>
        </w:rPr>
        <w:t>,</w:t>
      </w:r>
      <w:r>
        <w:rPr>
          <w:snapToGrid w:val="0"/>
        </w:rPr>
        <w:t xml:space="preserve"> adoptada por la Asamblea General en virtud de una resolución de 21 de diciembre de 1965, ocupa siempre el centro de atención del Gobierno de Azerbaiyán, que otorga gran importancia al fortalecimiento de las tradiciones de tolerancia religiosa y al fomento de la comprensión y cooperación entre las minorías religiosas.</w:t>
      </w:r>
    </w:p>
    <w:p w:rsidR="00175663" w:rsidRDefault="00175663" w:rsidP="00175663">
      <w:pPr>
        <w:adjustRightInd w:val="0"/>
        <w:snapToGrid w:val="0"/>
        <w:spacing w:after="240"/>
        <w:rPr>
          <w:snapToGrid w:val="0"/>
        </w:rPr>
      </w:pPr>
      <w:r>
        <w:rPr>
          <w:snapToGrid w:val="0"/>
        </w:rPr>
        <w:t>14.</w:t>
      </w:r>
      <w:r>
        <w:rPr>
          <w:snapToGrid w:val="0"/>
        </w:rPr>
        <w:tab/>
        <w:t>Con arreglo al párrafo 3 del artículo 25 de la Constitución, el Estado garantiza la igualdad de derechos y libertades con independencia de la raza, la nacionalidad, el idioma, el género, el origen, la situación económica o social, las convicciones o la afiliación a partidos políticos, sindicatos y otras asociaciones públicas.  Se prohíbe limitar los derechos y libertades de la persona y del ciudadano por motivos de raza, nacionalidad, religión, idioma, género, origen, convicciones o pertenencia a un grupo político o social particular.</w:t>
      </w:r>
    </w:p>
    <w:p w:rsidR="00175663" w:rsidRDefault="00175663" w:rsidP="00175663">
      <w:pPr>
        <w:adjustRightInd w:val="0"/>
        <w:snapToGrid w:val="0"/>
        <w:spacing w:after="240"/>
        <w:rPr>
          <w:snapToGrid w:val="0"/>
        </w:rPr>
      </w:pPr>
      <w:r>
        <w:rPr>
          <w:snapToGrid w:val="0"/>
        </w:rPr>
        <w:t>15.</w:t>
      </w:r>
      <w:r>
        <w:rPr>
          <w:snapToGrid w:val="0"/>
        </w:rPr>
        <w:tab/>
        <w:t>Con arreglo al párrafo 1 del artículo 1 de la Ley de libertad de cultos, todos tienen derecho a decidir libremente su actitud hacia la religión, a profesar individualmente o en asociación con otros cualquier religión y a expresar y difundir sus convicciones relacionadas con la actitud ante la religión.</w:t>
      </w:r>
    </w:p>
    <w:p w:rsidR="00175663" w:rsidRDefault="00175663" w:rsidP="00175663">
      <w:pPr>
        <w:adjustRightInd w:val="0"/>
        <w:snapToGrid w:val="0"/>
        <w:spacing w:after="240"/>
        <w:rPr>
          <w:snapToGrid w:val="0"/>
        </w:rPr>
      </w:pPr>
      <w:r>
        <w:rPr>
          <w:snapToGrid w:val="0"/>
        </w:rPr>
        <w:t>16.</w:t>
      </w:r>
      <w:r>
        <w:rPr>
          <w:snapToGrid w:val="0"/>
        </w:rPr>
        <w:tab/>
        <w:t>Se han creado condiciones para que los representantes de todas las minorías religiosas de Azerbaiyán puedan ejercer su actividad en igualdad de condiciones.  Actualmente, los representantes de las minorías religiosas se benefician de un clima de comprensión y tolerancia como resultado de las medidas tomadas.  En la actualidad en Azerbaiyán, además de las comunidades islámicas, desarrollan sus actividades sin obstáculo alguno los ortodoxos rusos, los albanoudinos, los judíos y otras comunidades religiosas no islámicas.</w:t>
      </w:r>
    </w:p>
    <w:p w:rsidR="00175663" w:rsidRDefault="00175663" w:rsidP="00175663">
      <w:pPr>
        <w:adjustRightInd w:val="0"/>
        <w:snapToGrid w:val="0"/>
        <w:spacing w:after="240"/>
        <w:rPr>
          <w:snapToGrid w:val="0"/>
        </w:rPr>
      </w:pPr>
      <w:r>
        <w:rPr>
          <w:snapToGrid w:val="0"/>
        </w:rPr>
        <w:t>17.</w:t>
      </w:r>
      <w:r>
        <w:rPr>
          <w:snapToGrid w:val="0"/>
        </w:rPr>
        <w:tab/>
        <w:t>Con arreglo al artículo 48 de la Constitución, toda persona tiene derecho a la libertad de conciencia y a decidir libremente su actitud ante la religión, a expresar y difundir sus convicciones religiosas y a celebrar cultos religiosos.</w:t>
      </w:r>
    </w:p>
    <w:p w:rsidR="00175663" w:rsidRDefault="00175663" w:rsidP="00175663">
      <w:pPr>
        <w:adjustRightInd w:val="0"/>
        <w:snapToGrid w:val="0"/>
        <w:spacing w:after="240"/>
        <w:rPr>
          <w:snapToGrid w:val="0"/>
        </w:rPr>
      </w:pPr>
      <w:r>
        <w:rPr>
          <w:snapToGrid w:val="0"/>
        </w:rPr>
        <w:t>18.</w:t>
      </w:r>
      <w:r>
        <w:rPr>
          <w:snapToGrid w:val="0"/>
        </w:rPr>
        <w:tab/>
        <w:t>En Azerbaiyán hay inscritas 336 confesiones religiosas islámicas y 28 no islámicas.  De estas últimas, 20 son cristianas, 7 hebreas y 1 del culto de Kr</w:t>
      </w:r>
      <w:r w:rsidR="0020672F">
        <w:rPr>
          <w:snapToGrid w:val="0"/>
        </w:rPr>
        <w:t>ishna.  Actualmente hay en Bakú 1</w:t>
      </w:r>
      <w:r>
        <w:rPr>
          <w:snapToGrid w:val="0"/>
        </w:rPr>
        <w:t xml:space="preserve"> iglesia católica romana, </w:t>
      </w:r>
      <w:r w:rsidR="0020672F">
        <w:rPr>
          <w:snapToGrid w:val="0"/>
        </w:rPr>
        <w:t>3</w:t>
      </w:r>
      <w:r>
        <w:rPr>
          <w:snapToGrid w:val="0"/>
        </w:rPr>
        <w:t xml:space="preserve"> sinagogas, </w:t>
      </w:r>
      <w:r w:rsidR="0020672F">
        <w:rPr>
          <w:snapToGrid w:val="0"/>
        </w:rPr>
        <w:t>3</w:t>
      </w:r>
      <w:r>
        <w:rPr>
          <w:snapToGrid w:val="0"/>
        </w:rPr>
        <w:t xml:space="preserve"> iglesias rusas ortodoxas y </w:t>
      </w:r>
      <w:r w:rsidR="0020672F">
        <w:rPr>
          <w:snapToGrid w:val="0"/>
        </w:rPr>
        <w:t>1</w:t>
      </w:r>
      <w:r w:rsidR="006E7A4F">
        <w:rPr>
          <w:snapToGrid w:val="0"/>
        </w:rPr>
        <w:t xml:space="preserve"> iglesia armenia.  En </w:t>
      </w:r>
      <w:r>
        <w:rPr>
          <w:snapToGrid w:val="0"/>
        </w:rPr>
        <w:t>las ciudades de Giandzha y Jachmaz hay una iglesia ortodoxa rusa en cada una, y en las ciudades de Oguz y Guba hay una sinagoga en cada una.</w:t>
      </w:r>
    </w:p>
    <w:p w:rsidR="00175663" w:rsidRDefault="00175663" w:rsidP="00175663">
      <w:pPr>
        <w:adjustRightInd w:val="0"/>
        <w:snapToGrid w:val="0"/>
        <w:spacing w:after="240"/>
        <w:rPr>
          <w:snapToGrid w:val="0"/>
        </w:rPr>
      </w:pPr>
      <w:r>
        <w:rPr>
          <w:snapToGrid w:val="0"/>
        </w:rPr>
        <w:t>19.</w:t>
      </w:r>
      <w:r>
        <w:rPr>
          <w:snapToGrid w:val="0"/>
        </w:rPr>
        <w:tab/>
        <w:t>Las autoridades garantizan a los ciudadanos toda clase de medidas de seguridad al crear condiciones para el culto en las 1.400 mezquitas, iglesias, sinagogas y templos que existen en Azerbaiyán.</w:t>
      </w:r>
    </w:p>
    <w:p w:rsidR="00175663" w:rsidRDefault="00175663" w:rsidP="00175663">
      <w:pPr>
        <w:adjustRightInd w:val="0"/>
        <w:snapToGrid w:val="0"/>
        <w:spacing w:after="240"/>
        <w:rPr>
          <w:snapToGrid w:val="0"/>
        </w:rPr>
      </w:pPr>
      <w:r>
        <w:rPr>
          <w:snapToGrid w:val="0"/>
        </w:rPr>
        <w:t>20.</w:t>
      </w:r>
      <w:r>
        <w:rPr>
          <w:snapToGrid w:val="0"/>
        </w:rPr>
        <w:tab/>
        <w:t>El Gobierno de Azerbaiyán ha firmado y ratificado varios instrumentos internacionales en materia de derechos humanos, en particular el Convenio marco para la protección de las minorías nacionales y la Convención contra la discriminación en la enseñanza.</w:t>
      </w:r>
    </w:p>
    <w:p w:rsidR="00175663" w:rsidRDefault="00175663" w:rsidP="00175663">
      <w:pPr>
        <w:adjustRightInd w:val="0"/>
        <w:snapToGrid w:val="0"/>
        <w:spacing w:after="240"/>
        <w:rPr>
          <w:snapToGrid w:val="0"/>
        </w:rPr>
      </w:pPr>
      <w:r>
        <w:rPr>
          <w:snapToGrid w:val="0"/>
        </w:rPr>
        <w:t>21.</w:t>
      </w:r>
      <w:r>
        <w:rPr>
          <w:snapToGrid w:val="0"/>
        </w:rPr>
        <w:tab/>
        <w:t>Según los datos del censo de 1999, la composición étnica de la población de Azerbaiyán es la siguiente.</w:t>
      </w:r>
    </w:p>
    <w:tbl>
      <w:tblPr>
        <w:tblStyle w:val="TableGrid"/>
        <w:tblW w:w="5000" w:type="pct"/>
        <w:jc w:val="center"/>
        <w:tblBorders>
          <w:bottom w:val="none" w:sz="0" w:space="0" w:color="auto"/>
        </w:tblBorders>
        <w:tblLook w:val="01E0" w:firstRow="1" w:lastRow="1" w:firstColumn="1" w:lastColumn="1" w:noHBand="0" w:noVBand="0"/>
      </w:tblPr>
      <w:tblGrid>
        <w:gridCol w:w="2811"/>
        <w:gridCol w:w="1331"/>
        <w:gridCol w:w="2141"/>
        <w:gridCol w:w="3208"/>
      </w:tblGrid>
      <w:tr w:rsidR="00175663" w:rsidRPr="001E251D" w:rsidTr="0020672F">
        <w:trPr>
          <w:jc w:val="center"/>
        </w:trPr>
        <w:tc>
          <w:tcPr>
            <w:tcW w:w="1481" w:type="pct"/>
            <w:tcBorders>
              <w:top w:val="single" w:sz="4" w:space="0" w:color="auto"/>
              <w:left w:val="single" w:sz="4" w:space="0" w:color="auto"/>
              <w:bottom w:val="single" w:sz="4" w:space="0" w:color="auto"/>
            </w:tcBorders>
            <w:vAlign w:val="center"/>
          </w:tcPr>
          <w:p w:rsidR="00175663" w:rsidRPr="001E251D" w:rsidRDefault="00175663" w:rsidP="0020672F">
            <w:pPr>
              <w:keepNext/>
              <w:keepLines/>
              <w:adjustRightInd w:val="0"/>
              <w:snapToGrid w:val="0"/>
              <w:jc w:val="center"/>
              <w:rPr>
                <w:b/>
                <w:snapToGrid w:val="0"/>
              </w:rPr>
            </w:pPr>
            <w:r w:rsidRPr="001E251D">
              <w:rPr>
                <w:b/>
                <w:snapToGrid w:val="0"/>
              </w:rPr>
              <w:t>Grupo nacional o étnico</w:t>
            </w:r>
          </w:p>
        </w:tc>
        <w:tc>
          <w:tcPr>
            <w:tcW w:w="701" w:type="pct"/>
            <w:tcBorders>
              <w:top w:val="single" w:sz="4" w:space="0" w:color="auto"/>
              <w:bottom w:val="single" w:sz="4" w:space="0" w:color="auto"/>
            </w:tcBorders>
            <w:vAlign w:val="center"/>
          </w:tcPr>
          <w:p w:rsidR="00175663" w:rsidRPr="001E251D" w:rsidRDefault="00175663" w:rsidP="0020672F">
            <w:pPr>
              <w:keepNext/>
              <w:keepLines/>
              <w:adjustRightInd w:val="0"/>
              <w:snapToGrid w:val="0"/>
              <w:jc w:val="center"/>
              <w:rPr>
                <w:b/>
                <w:snapToGrid w:val="0"/>
              </w:rPr>
            </w:pPr>
            <w:r w:rsidRPr="001E251D">
              <w:rPr>
                <w:b/>
                <w:snapToGrid w:val="0"/>
              </w:rPr>
              <w:t>En miles de personas</w:t>
            </w:r>
          </w:p>
        </w:tc>
        <w:tc>
          <w:tcPr>
            <w:tcW w:w="1128" w:type="pct"/>
            <w:tcBorders>
              <w:top w:val="single" w:sz="4" w:space="0" w:color="auto"/>
              <w:bottom w:val="single" w:sz="4" w:space="0" w:color="auto"/>
            </w:tcBorders>
            <w:vAlign w:val="center"/>
          </w:tcPr>
          <w:p w:rsidR="00175663" w:rsidRPr="001E251D" w:rsidRDefault="00175663" w:rsidP="0020672F">
            <w:pPr>
              <w:keepNext/>
              <w:keepLines/>
              <w:adjustRightInd w:val="0"/>
              <w:snapToGrid w:val="0"/>
              <w:jc w:val="center"/>
              <w:rPr>
                <w:b/>
                <w:snapToGrid w:val="0"/>
              </w:rPr>
            </w:pPr>
            <w:r w:rsidRPr="001E251D">
              <w:rPr>
                <w:b/>
                <w:snapToGrid w:val="0"/>
              </w:rPr>
              <w:t>Porcentaje del total de la población</w:t>
            </w:r>
          </w:p>
        </w:tc>
        <w:tc>
          <w:tcPr>
            <w:tcW w:w="1690" w:type="pct"/>
            <w:tcBorders>
              <w:top w:val="single" w:sz="4" w:space="0" w:color="auto"/>
              <w:bottom w:val="single" w:sz="4" w:space="0" w:color="auto"/>
              <w:right w:val="single" w:sz="4" w:space="0" w:color="auto"/>
            </w:tcBorders>
            <w:vAlign w:val="center"/>
          </w:tcPr>
          <w:p w:rsidR="00175663" w:rsidRPr="001E251D" w:rsidRDefault="00175663" w:rsidP="0020672F">
            <w:pPr>
              <w:keepNext/>
              <w:keepLines/>
              <w:adjustRightInd w:val="0"/>
              <w:snapToGrid w:val="0"/>
              <w:jc w:val="center"/>
              <w:rPr>
                <w:snapToGrid w:val="0"/>
              </w:rPr>
            </w:pPr>
            <w:r w:rsidRPr="001E251D">
              <w:rPr>
                <w:b/>
                <w:snapToGrid w:val="0"/>
              </w:rPr>
              <w:t>Porcentaje de personas que consideran materna la</w:t>
            </w:r>
            <w:r w:rsidRPr="001E251D">
              <w:rPr>
                <w:b/>
                <w:snapToGrid w:val="0"/>
              </w:rPr>
              <w:br/>
              <w:t>lengua de su etnia</w:t>
            </w:r>
            <w:r w:rsidRPr="001E251D">
              <w:rPr>
                <w:rStyle w:val="FootnoteReference"/>
                <w:snapToGrid w:val="0"/>
              </w:rPr>
              <w:footnoteReference w:id="2"/>
            </w:r>
          </w:p>
        </w:tc>
      </w:tr>
      <w:tr w:rsidR="00175663" w:rsidRPr="001E251D" w:rsidTr="0020672F">
        <w:trPr>
          <w:jc w:val="center"/>
        </w:trPr>
        <w:tc>
          <w:tcPr>
            <w:tcW w:w="1481" w:type="pct"/>
            <w:tcBorders>
              <w:left w:val="single" w:sz="4" w:space="0" w:color="auto"/>
              <w:bottom w:val="single" w:sz="4" w:space="0" w:color="auto"/>
            </w:tcBorders>
          </w:tcPr>
          <w:p w:rsidR="00175663" w:rsidRPr="001E251D" w:rsidRDefault="00175663" w:rsidP="0020672F">
            <w:pPr>
              <w:adjustRightInd w:val="0"/>
              <w:snapToGrid w:val="0"/>
              <w:rPr>
                <w:snapToGrid w:val="0"/>
              </w:rPr>
            </w:pPr>
            <w:r w:rsidRPr="001E251D">
              <w:rPr>
                <w:snapToGrid w:val="0"/>
              </w:rPr>
              <w:t>Azerbaiyanos</w:t>
            </w:r>
          </w:p>
        </w:tc>
        <w:tc>
          <w:tcPr>
            <w:tcW w:w="701" w:type="pct"/>
            <w:tcBorders>
              <w:bottom w:val="single" w:sz="4" w:space="0" w:color="auto"/>
            </w:tcBorders>
          </w:tcPr>
          <w:p w:rsidR="00175663" w:rsidRPr="001E251D" w:rsidRDefault="00175663" w:rsidP="006E7A4F">
            <w:pPr>
              <w:shd w:val="clear" w:color="auto" w:fill="FFFFFF"/>
              <w:tabs>
                <w:tab w:val="decimal" w:pos="773"/>
              </w:tabs>
              <w:ind w:right="19"/>
            </w:pPr>
            <w:r w:rsidRPr="001E251D">
              <w:rPr>
                <w:color w:val="000000"/>
                <w:spacing w:val="-7"/>
                <w:lang w:val="ru-RU"/>
              </w:rPr>
              <w:t>7</w:t>
            </w:r>
            <w:r w:rsidR="006E7A4F">
              <w:rPr>
                <w:color w:val="000000"/>
                <w:spacing w:val="-7"/>
              </w:rPr>
              <w:t>.</w:t>
            </w:r>
            <w:r w:rsidRPr="001E251D">
              <w:rPr>
                <w:color w:val="000000"/>
                <w:spacing w:val="-7"/>
                <w:lang w:val="ru-RU"/>
              </w:rPr>
              <w:t>205</w:t>
            </w:r>
            <w:r w:rsidR="006E7A4F">
              <w:rPr>
                <w:color w:val="000000"/>
                <w:spacing w:val="-7"/>
              </w:rPr>
              <w:t>,</w:t>
            </w:r>
            <w:r w:rsidRPr="001E251D">
              <w:rPr>
                <w:color w:val="000000"/>
                <w:spacing w:val="-7"/>
                <w:lang w:val="ru-RU"/>
              </w:rPr>
              <w:t>5</w:t>
            </w:r>
          </w:p>
        </w:tc>
        <w:tc>
          <w:tcPr>
            <w:tcW w:w="1128" w:type="pct"/>
            <w:tcBorders>
              <w:bottom w:val="single" w:sz="4" w:space="0" w:color="auto"/>
              <w:right w:val="single" w:sz="4" w:space="0" w:color="auto"/>
            </w:tcBorders>
          </w:tcPr>
          <w:p w:rsidR="00175663" w:rsidRPr="001E251D" w:rsidRDefault="00175663" w:rsidP="006E7A4F">
            <w:pPr>
              <w:shd w:val="clear" w:color="auto" w:fill="FFFFFF"/>
              <w:tabs>
                <w:tab w:val="decimal" w:pos="1164"/>
              </w:tabs>
            </w:pPr>
            <w:r w:rsidRPr="001B3157">
              <w:t>90</w:t>
            </w:r>
            <w:r w:rsidR="006E7A4F">
              <w:t>,</w:t>
            </w:r>
            <w:r w:rsidRPr="001B3157">
              <w:t>6</w:t>
            </w:r>
          </w:p>
        </w:tc>
        <w:tc>
          <w:tcPr>
            <w:tcW w:w="1690" w:type="pct"/>
            <w:tcBorders>
              <w:top w:val="single" w:sz="4" w:space="0" w:color="auto"/>
              <w:left w:val="single" w:sz="4" w:space="0" w:color="auto"/>
              <w:bottom w:val="single" w:sz="4" w:space="0" w:color="auto"/>
              <w:right w:val="single" w:sz="4" w:space="0" w:color="auto"/>
            </w:tcBorders>
          </w:tcPr>
          <w:p w:rsidR="00175663" w:rsidRPr="001E251D" w:rsidRDefault="00175663" w:rsidP="0020672F">
            <w:pPr>
              <w:shd w:val="clear" w:color="auto" w:fill="FFFFFF"/>
              <w:tabs>
                <w:tab w:val="decimal" w:pos="1682"/>
              </w:tabs>
              <w:ind w:right="5"/>
            </w:pPr>
            <w:r w:rsidRPr="001E251D">
              <w:rPr>
                <w:color w:val="000000"/>
                <w:spacing w:val="-10"/>
                <w:lang w:val="ru-RU"/>
              </w:rPr>
              <w:t>99</w:t>
            </w:r>
            <w:r w:rsidR="006E7A4F">
              <w:rPr>
                <w:color w:val="000000"/>
                <w:spacing w:val="-10"/>
                <w:lang w:val="ru-RU"/>
              </w:rPr>
              <w:t>,</w:t>
            </w:r>
            <w:r w:rsidRPr="001E251D">
              <w:rPr>
                <w:color w:val="000000"/>
                <w:spacing w:val="-10"/>
                <w:lang w:val="ru-RU"/>
              </w:rPr>
              <w:t>7</w:t>
            </w:r>
          </w:p>
        </w:tc>
      </w:tr>
      <w:tr w:rsidR="00175663" w:rsidRPr="001E251D" w:rsidTr="0020672F">
        <w:trPr>
          <w:jc w:val="center"/>
        </w:trPr>
        <w:tc>
          <w:tcPr>
            <w:tcW w:w="1481" w:type="pct"/>
            <w:tcBorders>
              <w:left w:val="single" w:sz="4" w:space="0" w:color="auto"/>
              <w:bottom w:val="single" w:sz="4" w:space="0" w:color="auto"/>
            </w:tcBorders>
          </w:tcPr>
          <w:p w:rsidR="00175663" w:rsidRPr="001E251D" w:rsidRDefault="00175663" w:rsidP="0020672F">
            <w:pPr>
              <w:adjustRightInd w:val="0"/>
              <w:snapToGrid w:val="0"/>
              <w:rPr>
                <w:snapToGrid w:val="0"/>
              </w:rPr>
            </w:pPr>
            <w:r w:rsidRPr="001E251D">
              <w:rPr>
                <w:snapToGrid w:val="0"/>
              </w:rPr>
              <w:t>Lezghis</w:t>
            </w:r>
          </w:p>
        </w:tc>
        <w:tc>
          <w:tcPr>
            <w:tcW w:w="701" w:type="pct"/>
            <w:tcBorders>
              <w:bottom w:val="single" w:sz="4" w:space="0" w:color="auto"/>
            </w:tcBorders>
          </w:tcPr>
          <w:p w:rsidR="00175663" w:rsidRPr="001E251D" w:rsidRDefault="00175663" w:rsidP="006E7A4F">
            <w:pPr>
              <w:shd w:val="clear" w:color="auto" w:fill="FFFFFF"/>
              <w:tabs>
                <w:tab w:val="decimal" w:pos="773"/>
              </w:tabs>
              <w:ind w:right="19"/>
              <w:rPr>
                <w:color w:val="000000"/>
                <w:spacing w:val="-7"/>
                <w:lang w:val="ru-RU"/>
              </w:rPr>
            </w:pPr>
            <w:r w:rsidRPr="001E251D">
              <w:rPr>
                <w:color w:val="000000"/>
                <w:spacing w:val="-7"/>
                <w:lang w:val="ru-RU"/>
              </w:rPr>
              <w:t>178</w:t>
            </w:r>
            <w:r w:rsidR="006E7A4F">
              <w:rPr>
                <w:color w:val="000000"/>
                <w:spacing w:val="-7"/>
                <w:lang w:val="ru-RU"/>
              </w:rPr>
              <w:t>,</w:t>
            </w:r>
            <w:r w:rsidRPr="001E251D">
              <w:rPr>
                <w:color w:val="000000"/>
                <w:spacing w:val="-7"/>
                <w:lang w:val="ru-RU"/>
              </w:rPr>
              <w:t>0</w:t>
            </w:r>
          </w:p>
        </w:tc>
        <w:tc>
          <w:tcPr>
            <w:tcW w:w="1128" w:type="pct"/>
            <w:tcBorders>
              <w:bottom w:val="single" w:sz="4" w:space="0" w:color="auto"/>
              <w:right w:val="single" w:sz="4" w:space="0" w:color="auto"/>
            </w:tcBorders>
          </w:tcPr>
          <w:p w:rsidR="00175663" w:rsidRPr="001E251D" w:rsidRDefault="00175663" w:rsidP="006E7A4F">
            <w:pPr>
              <w:shd w:val="clear" w:color="auto" w:fill="FFFFFF"/>
              <w:tabs>
                <w:tab w:val="decimal" w:pos="1164"/>
              </w:tabs>
            </w:pPr>
            <w:r w:rsidRPr="001B3157">
              <w:t>2</w:t>
            </w:r>
            <w:r w:rsidR="006E7A4F">
              <w:t>,</w:t>
            </w:r>
            <w:r w:rsidRPr="001B3157">
              <w:t>2</w:t>
            </w:r>
          </w:p>
        </w:tc>
        <w:tc>
          <w:tcPr>
            <w:tcW w:w="1690" w:type="pct"/>
            <w:tcBorders>
              <w:top w:val="single" w:sz="4" w:space="0" w:color="auto"/>
              <w:left w:val="single" w:sz="4" w:space="0" w:color="auto"/>
              <w:bottom w:val="single" w:sz="4" w:space="0" w:color="auto"/>
              <w:right w:val="single" w:sz="4" w:space="0" w:color="auto"/>
            </w:tcBorders>
          </w:tcPr>
          <w:p w:rsidR="00175663" w:rsidRPr="001E251D" w:rsidRDefault="00175663" w:rsidP="0020672F">
            <w:pPr>
              <w:shd w:val="clear" w:color="auto" w:fill="FFFFFF"/>
              <w:tabs>
                <w:tab w:val="decimal" w:pos="1682"/>
              </w:tabs>
              <w:ind w:right="29"/>
            </w:pPr>
            <w:r w:rsidRPr="001E251D">
              <w:rPr>
                <w:color w:val="000000"/>
                <w:spacing w:val="-16"/>
                <w:lang w:val="ru-RU"/>
              </w:rPr>
              <w:t>96</w:t>
            </w:r>
            <w:r w:rsidR="006E7A4F">
              <w:rPr>
                <w:color w:val="000000"/>
                <w:spacing w:val="-16"/>
                <w:lang w:val="ru-RU"/>
              </w:rPr>
              <w:t>,</w:t>
            </w:r>
            <w:r w:rsidRPr="001E251D">
              <w:rPr>
                <w:color w:val="000000"/>
                <w:spacing w:val="-16"/>
                <w:lang w:val="ru-RU"/>
              </w:rPr>
              <w:t>1</w:t>
            </w:r>
          </w:p>
        </w:tc>
      </w:tr>
      <w:tr w:rsidR="00175663" w:rsidRPr="001E251D" w:rsidTr="0020672F">
        <w:trPr>
          <w:jc w:val="center"/>
        </w:trPr>
        <w:tc>
          <w:tcPr>
            <w:tcW w:w="1481" w:type="pct"/>
            <w:tcBorders>
              <w:left w:val="single" w:sz="4" w:space="0" w:color="auto"/>
              <w:bottom w:val="single" w:sz="4" w:space="0" w:color="auto"/>
            </w:tcBorders>
          </w:tcPr>
          <w:p w:rsidR="00175663" w:rsidRPr="001E251D" w:rsidRDefault="00175663" w:rsidP="0020672F">
            <w:pPr>
              <w:adjustRightInd w:val="0"/>
              <w:snapToGrid w:val="0"/>
              <w:rPr>
                <w:snapToGrid w:val="0"/>
              </w:rPr>
            </w:pPr>
            <w:r w:rsidRPr="001E251D">
              <w:rPr>
                <w:snapToGrid w:val="0"/>
              </w:rPr>
              <w:t>Rusos</w:t>
            </w:r>
          </w:p>
        </w:tc>
        <w:tc>
          <w:tcPr>
            <w:tcW w:w="701" w:type="pct"/>
            <w:tcBorders>
              <w:bottom w:val="single" w:sz="4" w:space="0" w:color="auto"/>
            </w:tcBorders>
          </w:tcPr>
          <w:p w:rsidR="00175663" w:rsidRPr="001E251D" w:rsidRDefault="00175663" w:rsidP="006E7A4F">
            <w:pPr>
              <w:shd w:val="clear" w:color="auto" w:fill="FFFFFF"/>
              <w:tabs>
                <w:tab w:val="decimal" w:pos="773"/>
              </w:tabs>
              <w:ind w:right="19"/>
              <w:rPr>
                <w:color w:val="000000"/>
                <w:spacing w:val="-7"/>
                <w:lang w:val="ru-RU"/>
              </w:rPr>
            </w:pPr>
            <w:r w:rsidRPr="001E251D">
              <w:rPr>
                <w:color w:val="000000"/>
                <w:spacing w:val="-7"/>
                <w:lang w:val="ru-RU"/>
              </w:rPr>
              <w:t>141</w:t>
            </w:r>
            <w:r w:rsidR="006E7A4F">
              <w:rPr>
                <w:color w:val="000000"/>
                <w:spacing w:val="-7"/>
                <w:lang w:val="ru-RU"/>
              </w:rPr>
              <w:t>,</w:t>
            </w:r>
            <w:r w:rsidRPr="001E251D">
              <w:rPr>
                <w:color w:val="000000"/>
                <w:spacing w:val="-7"/>
                <w:lang w:val="ru-RU"/>
              </w:rPr>
              <w:t>7</w:t>
            </w:r>
          </w:p>
        </w:tc>
        <w:tc>
          <w:tcPr>
            <w:tcW w:w="1128" w:type="pct"/>
            <w:tcBorders>
              <w:bottom w:val="single" w:sz="4" w:space="0" w:color="auto"/>
              <w:right w:val="single" w:sz="4" w:space="0" w:color="auto"/>
            </w:tcBorders>
          </w:tcPr>
          <w:p w:rsidR="00175663" w:rsidRPr="001E251D" w:rsidRDefault="00175663" w:rsidP="006E7A4F">
            <w:pPr>
              <w:shd w:val="clear" w:color="auto" w:fill="FFFFFF"/>
              <w:tabs>
                <w:tab w:val="decimal" w:pos="1164"/>
              </w:tabs>
            </w:pPr>
            <w:r w:rsidRPr="001B3157">
              <w:t>1</w:t>
            </w:r>
            <w:r w:rsidR="006E7A4F">
              <w:t>,</w:t>
            </w:r>
            <w:r w:rsidRPr="001B3157">
              <w:t>8</w:t>
            </w:r>
          </w:p>
        </w:tc>
        <w:tc>
          <w:tcPr>
            <w:tcW w:w="1690" w:type="pct"/>
            <w:tcBorders>
              <w:top w:val="single" w:sz="4" w:space="0" w:color="auto"/>
              <w:left w:val="single" w:sz="4" w:space="0" w:color="auto"/>
              <w:bottom w:val="single" w:sz="4" w:space="0" w:color="auto"/>
              <w:right w:val="single" w:sz="4" w:space="0" w:color="auto"/>
            </w:tcBorders>
          </w:tcPr>
          <w:p w:rsidR="00175663" w:rsidRPr="001E251D" w:rsidRDefault="00175663" w:rsidP="0020672F">
            <w:pPr>
              <w:shd w:val="clear" w:color="auto" w:fill="FFFFFF"/>
              <w:tabs>
                <w:tab w:val="decimal" w:pos="1682"/>
              </w:tabs>
              <w:ind w:right="19"/>
            </w:pPr>
            <w:r w:rsidRPr="001E251D">
              <w:rPr>
                <w:color w:val="000000"/>
                <w:spacing w:val="-13"/>
                <w:lang w:val="ru-RU"/>
              </w:rPr>
              <w:t>99</w:t>
            </w:r>
            <w:r w:rsidR="006E7A4F">
              <w:rPr>
                <w:color w:val="000000"/>
                <w:spacing w:val="-13"/>
                <w:lang w:val="ru-RU"/>
              </w:rPr>
              <w:t>,</w:t>
            </w:r>
            <w:r w:rsidRPr="001E251D">
              <w:rPr>
                <w:color w:val="000000"/>
                <w:spacing w:val="-13"/>
                <w:lang w:val="ru-RU"/>
              </w:rPr>
              <w:t>3</w:t>
            </w:r>
          </w:p>
        </w:tc>
      </w:tr>
      <w:tr w:rsidR="00175663" w:rsidRPr="001E251D" w:rsidTr="001C0FB1">
        <w:trPr>
          <w:jc w:val="center"/>
        </w:trPr>
        <w:tc>
          <w:tcPr>
            <w:tcW w:w="1481" w:type="pct"/>
            <w:tcBorders>
              <w:left w:val="single" w:sz="4" w:space="0" w:color="auto"/>
              <w:bottom w:val="single" w:sz="4" w:space="0" w:color="auto"/>
            </w:tcBorders>
          </w:tcPr>
          <w:p w:rsidR="00175663" w:rsidRPr="001E251D" w:rsidRDefault="00175663" w:rsidP="0020672F">
            <w:pPr>
              <w:adjustRightInd w:val="0"/>
              <w:snapToGrid w:val="0"/>
              <w:rPr>
                <w:snapToGrid w:val="0"/>
              </w:rPr>
            </w:pPr>
            <w:r w:rsidRPr="001E251D">
              <w:rPr>
                <w:snapToGrid w:val="0"/>
              </w:rPr>
              <w:t>Armenios</w:t>
            </w:r>
          </w:p>
        </w:tc>
        <w:tc>
          <w:tcPr>
            <w:tcW w:w="701" w:type="pct"/>
            <w:tcBorders>
              <w:bottom w:val="single" w:sz="4" w:space="0" w:color="auto"/>
            </w:tcBorders>
          </w:tcPr>
          <w:p w:rsidR="00175663" w:rsidRPr="001E251D" w:rsidRDefault="00175663" w:rsidP="006E7A4F">
            <w:pPr>
              <w:shd w:val="clear" w:color="auto" w:fill="FFFFFF"/>
              <w:tabs>
                <w:tab w:val="decimal" w:pos="773"/>
              </w:tabs>
              <w:ind w:right="19"/>
              <w:rPr>
                <w:color w:val="000000"/>
                <w:spacing w:val="-7"/>
                <w:lang w:val="ru-RU"/>
              </w:rPr>
            </w:pPr>
            <w:r w:rsidRPr="001E251D">
              <w:rPr>
                <w:color w:val="000000"/>
                <w:spacing w:val="-7"/>
                <w:lang w:val="ru-RU"/>
              </w:rPr>
              <w:t>120</w:t>
            </w:r>
            <w:r w:rsidR="006E7A4F">
              <w:rPr>
                <w:color w:val="000000"/>
                <w:spacing w:val="-7"/>
                <w:lang w:val="ru-RU"/>
              </w:rPr>
              <w:t>,</w:t>
            </w:r>
            <w:r w:rsidRPr="001E251D">
              <w:rPr>
                <w:color w:val="000000"/>
                <w:spacing w:val="-7"/>
                <w:lang w:val="ru-RU"/>
              </w:rPr>
              <w:t>7</w:t>
            </w:r>
          </w:p>
        </w:tc>
        <w:tc>
          <w:tcPr>
            <w:tcW w:w="1128" w:type="pct"/>
            <w:tcBorders>
              <w:bottom w:val="single" w:sz="4" w:space="0" w:color="auto"/>
              <w:right w:val="single" w:sz="4" w:space="0" w:color="auto"/>
            </w:tcBorders>
          </w:tcPr>
          <w:p w:rsidR="00175663" w:rsidRPr="001E251D" w:rsidRDefault="00175663" w:rsidP="006E7A4F">
            <w:pPr>
              <w:shd w:val="clear" w:color="auto" w:fill="FFFFFF"/>
              <w:tabs>
                <w:tab w:val="decimal" w:pos="1164"/>
              </w:tabs>
            </w:pPr>
            <w:r w:rsidRPr="001B3157">
              <w:t>1</w:t>
            </w:r>
            <w:r w:rsidR="006E7A4F">
              <w:t>,</w:t>
            </w:r>
            <w:r w:rsidRPr="001B3157">
              <w:t>5</w:t>
            </w:r>
          </w:p>
        </w:tc>
        <w:tc>
          <w:tcPr>
            <w:tcW w:w="1690" w:type="pct"/>
            <w:tcBorders>
              <w:top w:val="single" w:sz="4" w:space="0" w:color="auto"/>
              <w:left w:val="single" w:sz="4" w:space="0" w:color="auto"/>
              <w:bottom w:val="single" w:sz="4" w:space="0" w:color="auto"/>
              <w:right w:val="single" w:sz="4" w:space="0" w:color="auto"/>
            </w:tcBorders>
          </w:tcPr>
          <w:p w:rsidR="00175663" w:rsidRPr="001E251D" w:rsidRDefault="00175663" w:rsidP="001C0FB1">
            <w:pPr>
              <w:shd w:val="clear" w:color="auto" w:fill="FFFFFF"/>
              <w:tabs>
                <w:tab w:val="decimal" w:pos="1682"/>
              </w:tabs>
            </w:pPr>
            <w:r w:rsidRPr="001E251D">
              <w:rPr>
                <w:color w:val="000000"/>
                <w:spacing w:val="-12"/>
                <w:lang w:val="ru-RU"/>
              </w:rPr>
              <w:t>99</w:t>
            </w:r>
            <w:r w:rsidR="006E7A4F">
              <w:rPr>
                <w:color w:val="000000"/>
                <w:spacing w:val="-12"/>
                <w:lang w:val="ru-RU"/>
              </w:rPr>
              <w:t>,</w:t>
            </w:r>
            <w:r w:rsidRPr="001E251D">
              <w:rPr>
                <w:color w:val="000000"/>
                <w:spacing w:val="-12"/>
                <w:lang w:val="ru-RU"/>
              </w:rPr>
              <w:t>9</w:t>
            </w:r>
          </w:p>
        </w:tc>
      </w:tr>
      <w:tr w:rsidR="00175663" w:rsidRPr="001E251D" w:rsidTr="001C0FB1">
        <w:trPr>
          <w:jc w:val="center"/>
        </w:trPr>
        <w:tc>
          <w:tcPr>
            <w:tcW w:w="1481" w:type="pct"/>
            <w:tcBorders>
              <w:left w:val="single" w:sz="4" w:space="0" w:color="auto"/>
              <w:bottom w:val="single" w:sz="4" w:space="0" w:color="auto"/>
            </w:tcBorders>
          </w:tcPr>
          <w:p w:rsidR="00175663" w:rsidRPr="001E251D" w:rsidRDefault="00175663" w:rsidP="001C0FB1">
            <w:pPr>
              <w:adjustRightInd w:val="0"/>
              <w:snapToGrid w:val="0"/>
              <w:rPr>
                <w:snapToGrid w:val="0"/>
              </w:rPr>
            </w:pPr>
            <w:r w:rsidRPr="001E251D">
              <w:rPr>
                <w:snapToGrid w:val="0"/>
              </w:rPr>
              <w:t>Talysh</w:t>
            </w:r>
          </w:p>
        </w:tc>
        <w:tc>
          <w:tcPr>
            <w:tcW w:w="701" w:type="pct"/>
            <w:tcBorders>
              <w:bottom w:val="single" w:sz="4" w:space="0" w:color="auto"/>
            </w:tcBorders>
          </w:tcPr>
          <w:p w:rsidR="00175663" w:rsidRPr="001E251D" w:rsidRDefault="00175663" w:rsidP="006E7A4F">
            <w:pPr>
              <w:shd w:val="clear" w:color="auto" w:fill="FFFFFF"/>
              <w:tabs>
                <w:tab w:val="decimal" w:pos="773"/>
              </w:tabs>
              <w:ind w:right="19"/>
              <w:rPr>
                <w:color w:val="000000"/>
                <w:spacing w:val="-7"/>
                <w:lang w:val="ru-RU"/>
              </w:rPr>
            </w:pPr>
            <w:r w:rsidRPr="001E251D">
              <w:rPr>
                <w:color w:val="000000"/>
                <w:spacing w:val="-7"/>
                <w:lang w:val="ru-RU"/>
              </w:rPr>
              <w:t>76</w:t>
            </w:r>
            <w:r w:rsidR="006E7A4F">
              <w:rPr>
                <w:color w:val="000000"/>
                <w:spacing w:val="-7"/>
                <w:lang w:val="ru-RU"/>
              </w:rPr>
              <w:t>,</w:t>
            </w:r>
            <w:r w:rsidRPr="001E251D">
              <w:rPr>
                <w:color w:val="000000"/>
                <w:spacing w:val="-7"/>
                <w:lang w:val="ru-RU"/>
              </w:rPr>
              <w:t>8</w:t>
            </w:r>
          </w:p>
        </w:tc>
        <w:tc>
          <w:tcPr>
            <w:tcW w:w="1128" w:type="pct"/>
            <w:tcBorders>
              <w:bottom w:val="single" w:sz="4" w:space="0" w:color="auto"/>
              <w:right w:val="single" w:sz="4" w:space="0" w:color="auto"/>
            </w:tcBorders>
          </w:tcPr>
          <w:p w:rsidR="00175663" w:rsidRPr="001E251D" w:rsidRDefault="00175663" w:rsidP="006E7A4F">
            <w:pPr>
              <w:shd w:val="clear" w:color="auto" w:fill="FFFFFF"/>
              <w:tabs>
                <w:tab w:val="decimal" w:pos="1164"/>
              </w:tabs>
            </w:pPr>
            <w:r w:rsidRPr="001B3157">
              <w:t>1</w:t>
            </w:r>
            <w:r w:rsidR="006E7A4F">
              <w:t>,</w:t>
            </w:r>
            <w:r w:rsidRPr="001B3157">
              <w:t>0</w:t>
            </w:r>
          </w:p>
        </w:tc>
        <w:tc>
          <w:tcPr>
            <w:tcW w:w="1690" w:type="pct"/>
            <w:tcBorders>
              <w:top w:val="single" w:sz="4" w:space="0" w:color="auto"/>
              <w:left w:val="single" w:sz="4" w:space="0" w:color="auto"/>
              <w:bottom w:val="single" w:sz="4" w:space="0" w:color="auto"/>
              <w:right w:val="single" w:sz="4" w:space="0" w:color="auto"/>
            </w:tcBorders>
          </w:tcPr>
          <w:p w:rsidR="00175663" w:rsidRPr="001E251D" w:rsidRDefault="00175663" w:rsidP="001C0FB1">
            <w:pPr>
              <w:shd w:val="clear" w:color="auto" w:fill="FFFFFF"/>
              <w:tabs>
                <w:tab w:val="decimal" w:pos="1682"/>
              </w:tabs>
            </w:pPr>
            <w:r w:rsidRPr="001E251D">
              <w:rPr>
                <w:color w:val="000000"/>
                <w:spacing w:val="-13"/>
                <w:lang w:val="ru-RU"/>
              </w:rPr>
              <w:t>89</w:t>
            </w:r>
            <w:r w:rsidR="006E7A4F">
              <w:rPr>
                <w:color w:val="000000"/>
                <w:spacing w:val="-13"/>
                <w:lang w:val="ru-RU"/>
              </w:rPr>
              <w:t>,</w:t>
            </w:r>
            <w:r w:rsidRPr="001E251D">
              <w:rPr>
                <w:color w:val="000000"/>
                <w:spacing w:val="-13"/>
                <w:lang w:val="ru-RU"/>
              </w:rPr>
              <w:t>6</w:t>
            </w:r>
          </w:p>
        </w:tc>
      </w:tr>
      <w:tr w:rsidR="00175663" w:rsidRPr="001E251D" w:rsidTr="001C0FB1">
        <w:trPr>
          <w:jc w:val="center"/>
        </w:trPr>
        <w:tc>
          <w:tcPr>
            <w:tcW w:w="1481" w:type="pct"/>
            <w:tcBorders>
              <w:left w:val="single" w:sz="4" w:space="0" w:color="auto"/>
              <w:bottom w:val="single" w:sz="4" w:space="0" w:color="auto"/>
            </w:tcBorders>
          </w:tcPr>
          <w:p w:rsidR="00175663" w:rsidRPr="001E251D" w:rsidRDefault="00175663" w:rsidP="001C0FB1">
            <w:pPr>
              <w:adjustRightInd w:val="0"/>
              <w:snapToGrid w:val="0"/>
              <w:rPr>
                <w:snapToGrid w:val="0"/>
              </w:rPr>
            </w:pPr>
            <w:r w:rsidRPr="001E251D">
              <w:rPr>
                <w:snapToGrid w:val="0"/>
              </w:rPr>
              <w:t>Ávaros</w:t>
            </w:r>
          </w:p>
        </w:tc>
        <w:tc>
          <w:tcPr>
            <w:tcW w:w="701" w:type="pct"/>
            <w:tcBorders>
              <w:bottom w:val="single" w:sz="4" w:space="0" w:color="auto"/>
            </w:tcBorders>
          </w:tcPr>
          <w:p w:rsidR="00175663" w:rsidRPr="001E251D" w:rsidRDefault="00175663" w:rsidP="006E7A4F">
            <w:pPr>
              <w:shd w:val="clear" w:color="auto" w:fill="FFFFFF"/>
              <w:tabs>
                <w:tab w:val="decimal" w:pos="773"/>
              </w:tabs>
              <w:ind w:right="19"/>
              <w:rPr>
                <w:color w:val="000000"/>
                <w:spacing w:val="-7"/>
                <w:lang w:val="ru-RU"/>
              </w:rPr>
            </w:pPr>
            <w:r w:rsidRPr="001E251D">
              <w:rPr>
                <w:color w:val="000000"/>
                <w:spacing w:val="-7"/>
                <w:lang w:val="ru-RU"/>
              </w:rPr>
              <w:t>50</w:t>
            </w:r>
            <w:r w:rsidR="006E7A4F">
              <w:rPr>
                <w:color w:val="000000"/>
                <w:spacing w:val="-7"/>
                <w:lang w:val="ru-RU"/>
              </w:rPr>
              <w:t>,</w:t>
            </w:r>
            <w:r w:rsidRPr="001E251D">
              <w:rPr>
                <w:color w:val="000000"/>
                <w:spacing w:val="-7"/>
                <w:lang w:val="ru-RU"/>
              </w:rPr>
              <w:t>9</w:t>
            </w:r>
          </w:p>
        </w:tc>
        <w:tc>
          <w:tcPr>
            <w:tcW w:w="1128" w:type="pct"/>
            <w:tcBorders>
              <w:bottom w:val="single" w:sz="4" w:space="0" w:color="auto"/>
              <w:right w:val="single" w:sz="4" w:space="0" w:color="auto"/>
            </w:tcBorders>
          </w:tcPr>
          <w:p w:rsidR="00175663" w:rsidRPr="001E251D" w:rsidRDefault="00175663" w:rsidP="006E7A4F">
            <w:pPr>
              <w:shd w:val="clear" w:color="auto" w:fill="FFFFFF"/>
              <w:tabs>
                <w:tab w:val="decimal" w:pos="1164"/>
              </w:tabs>
            </w:pPr>
            <w:r w:rsidRPr="001B3157">
              <w:t>0</w:t>
            </w:r>
            <w:r w:rsidR="006E7A4F">
              <w:t>,</w:t>
            </w:r>
            <w:r w:rsidRPr="001B3157">
              <w:t>6</w:t>
            </w:r>
          </w:p>
        </w:tc>
        <w:tc>
          <w:tcPr>
            <w:tcW w:w="1690" w:type="pct"/>
            <w:tcBorders>
              <w:top w:val="single" w:sz="4" w:space="0" w:color="auto"/>
              <w:left w:val="single" w:sz="4" w:space="0" w:color="auto"/>
              <w:bottom w:val="single" w:sz="4" w:space="0" w:color="auto"/>
              <w:right w:val="single" w:sz="4" w:space="0" w:color="auto"/>
            </w:tcBorders>
          </w:tcPr>
          <w:p w:rsidR="00175663" w:rsidRPr="001E251D" w:rsidRDefault="00175663" w:rsidP="001C0FB1">
            <w:pPr>
              <w:shd w:val="clear" w:color="auto" w:fill="FFFFFF"/>
              <w:tabs>
                <w:tab w:val="decimal" w:pos="1682"/>
              </w:tabs>
            </w:pPr>
            <w:r w:rsidRPr="001E251D">
              <w:rPr>
                <w:color w:val="000000"/>
                <w:spacing w:val="-10"/>
                <w:lang w:val="ru-RU"/>
              </w:rPr>
              <w:t>98</w:t>
            </w:r>
            <w:r w:rsidR="006E7A4F">
              <w:rPr>
                <w:color w:val="000000"/>
                <w:spacing w:val="-10"/>
                <w:lang w:val="ru-RU"/>
              </w:rPr>
              <w:t>,</w:t>
            </w:r>
            <w:r w:rsidRPr="001E251D">
              <w:rPr>
                <w:color w:val="000000"/>
                <w:spacing w:val="-10"/>
                <w:lang w:val="ru-RU"/>
              </w:rPr>
              <w:t>2</w:t>
            </w:r>
          </w:p>
        </w:tc>
      </w:tr>
      <w:tr w:rsidR="00175663" w:rsidRPr="001E251D" w:rsidTr="001C0FB1">
        <w:trPr>
          <w:jc w:val="center"/>
        </w:trPr>
        <w:tc>
          <w:tcPr>
            <w:tcW w:w="1481" w:type="pct"/>
            <w:tcBorders>
              <w:left w:val="single" w:sz="4" w:space="0" w:color="auto"/>
              <w:bottom w:val="single" w:sz="4" w:space="0" w:color="auto"/>
            </w:tcBorders>
          </w:tcPr>
          <w:p w:rsidR="00175663" w:rsidRPr="001E251D" w:rsidRDefault="00175663" w:rsidP="001C0FB1">
            <w:pPr>
              <w:adjustRightInd w:val="0"/>
              <w:snapToGrid w:val="0"/>
              <w:rPr>
                <w:snapToGrid w:val="0"/>
              </w:rPr>
            </w:pPr>
            <w:r w:rsidRPr="001E251D">
              <w:rPr>
                <w:snapToGrid w:val="0"/>
              </w:rPr>
              <w:t>Turcos</w:t>
            </w:r>
          </w:p>
        </w:tc>
        <w:tc>
          <w:tcPr>
            <w:tcW w:w="701" w:type="pct"/>
            <w:tcBorders>
              <w:bottom w:val="single" w:sz="4" w:space="0" w:color="auto"/>
            </w:tcBorders>
          </w:tcPr>
          <w:p w:rsidR="00175663" w:rsidRPr="001E251D" w:rsidRDefault="00175663" w:rsidP="006E7A4F">
            <w:pPr>
              <w:shd w:val="clear" w:color="auto" w:fill="FFFFFF"/>
              <w:tabs>
                <w:tab w:val="decimal" w:pos="773"/>
              </w:tabs>
              <w:ind w:right="19"/>
              <w:rPr>
                <w:color w:val="000000"/>
                <w:spacing w:val="-7"/>
                <w:lang w:val="ru-RU"/>
              </w:rPr>
            </w:pPr>
            <w:r w:rsidRPr="001E251D">
              <w:rPr>
                <w:color w:val="000000"/>
                <w:spacing w:val="-7"/>
                <w:lang w:val="ru-RU"/>
              </w:rPr>
              <w:t>43</w:t>
            </w:r>
            <w:r w:rsidR="006E7A4F">
              <w:rPr>
                <w:color w:val="000000"/>
                <w:spacing w:val="-7"/>
                <w:lang w:val="ru-RU"/>
              </w:rPr>
              <w:t>,</w:t>
            </w:r>
            <w:r w:rsidRPr="001E251D">
              <w:rPr>
                <w:color w:val="000000"/>
                <w:spacing w:val="-7"/>
                <w:lang w:val="ru-RU"/>
              </w:rPr>
              <w:t>4</w:t>
            </w:r>
          </w:p>
        </w:tc>
        <w:tc>
          <w:tcPr>
            <w:tcW w:w="1128" w:type="pct"/>
            <w:tcBorders>
              <w:bottom w:val="single" w:sz="4" w:space="0" w:color="auto"/>
              <w:right w:val="single" w:sz="4" w:space="0" w:color="auto"/>
            </w:tcBorders>
          </w:tcPr>
          <w:p w:rsidR="00175663" w:rsidRPr="001E251D" w:rsidRDefault="00175663" w:rsidP="006E7A4F">
            <w:pPr>
              <w:shd w:val="clear" w:color="auto" w:fill="FFFFFF"/>
              <w:tabs>
                <w:tab w:val="decimal" w:pos="1164"/>
              </w:tabs>
            </w:pPr>
            <w:r w:rsidRPr="001B3157">
              <w:t>0</w:t>
            </w:r>
            <w:r w:rsidR="006E7A4F">
              <w:t>,</w:t>
            </w:r>
            <w:r w:rsidRPr="001B3157">
              <w:t>5</w:t>
            </w:r>
          </w:p>
        </w:tc>
        <w:tc>
          <w:tcPr>
            <w:tcW w:w="1690" w:type="pct"/>
            <w:tcBorders>
              <w:top w:val="single" w:sz="4" w:space="0" w:color="auto"/>
              <w:left w:val="single" w:sz="4" w:space="0" w:color="auto"/>
              <w:bottom w:val="single" w:sz="4" w:space="0" w:color="auto"/>
              <w:right w:val="single" w:sz="4" w:space="0" w:color="auto"/>
            </w:tcBorders>
          </w:tcPr>
          <w:p w:rsidR="00175663" w:rsidRPr="001E251D" w:rsidRDefault="00175663" w:rsidP="001C0FB1">
            <w:pPr>
              <w:shd w:val="clear" w:color="auto" w:fill="FFFFFF"/>
              <w:tabs>
                <w:tab w:val="decimal" w:pos="1682"/>
              </w:tabs>
            </w:pPr>
            <w:r w:rsidRPr="001E251D">
              <w:rPr>
                <w:color w:val="000000"/>
                <w:spacing w:val="-10"/>
                <w:lang w:val="ru-RU"/>
              </w:rPr>
              <w:t>94</w:t>
            </w:r>
            <w:r w:rsidR="006E7A4F">
              <w:rPr>
                <w:color w:val="000000"/>
                <w:spacing w:val="-10"/>
                <w:lang w:val="ru-RU"/>
              </w:rPr>
              <w:t>,</w:t>
            </w:r>
            <w:r w:rsidRPr="001E251D">
              <w:rPr>
                <w:color w:val="000000"/>
                <w:spacing w:val="-10"/>
                <w:lang w:val="ru-RU"/>
              </w:rPr>
              <w:t>6</w:t>
            </w:r>
          </w:p>
        </w:tc>
      </w:tr>
      <w:tr w:rsidR="00175663" w:rsidRPr="001E251D" w:rsidTr="001C0FB1">
        <w:trPr>
          <w:jc w:val="center"/>
        </w:trPr>
        <w:tc>
          <w:tcPr>
            <w:tcW w:w="1481" w:type="pct"/>
            <w:tcBorders>
              <w:left w:val="single" w:sz="4" w:space="0" w:color="auto"/>
              <w:bottom w:val="single" w:sz="4" w:space="0" w:color="auto"/>
            </w:tcBorders>
          </w:tcPr>
          <w:p w:rsidR="00175663" w:rsidRPr="001E251D" w:rsidRDefault="00175663" w:rsidP="001C0FB1">
            <w:pPr>
              <w:adjustRightInd w:val="0"/>
              <w:snapToGrid w:val="0"/>
              <w:rPr>
                <w:snapToGrid w:val="0"/>
              </w:rPr>
            </w:pPr>
            <w:r w:rsidRPr="001E251D">
              <w:rPr>
                <w:snapToGrid w:val="0"/>
              </w:rPr>
              <w:t>Tártaros</w:t>
            </w:r>
          </w:p>
        </w:tc>
        <w:tc>
          <w:tcPr>
            <w:tcW w:w="701" w:type="pct"/>
            <w:tcBorders>
              <w:bottom w:val="single" w:sz="4" w:space="0" w:color="auto"/>
            </w:tcBorders>
          </w:tcPr>
          <w:p w:rsidR="00175663" w:rsidRPr="001E251D" w:rsidRDefault="00175663" w:rsidP="006E7A4F">
            <w:pPr>
              <w:shd w:val="clear" w:color="auto" w:fill="FFFFFF"/>
              <w:tabs>
                <w:tab w:val="decimal" w:pos="773"/>
              </w:tabs>
              <w:ind w:right="19"/>
              <w:rPr>
                <w:color w:val="000000"/>
                <w:spacing w:val="-7"/>
                <w:lang w:val="ru-RU"/>
              </w:rPr>
            </w:pPr>
            <w:r w:rsidRPr="001E251D">
              <w:rPr>
                <w:color w:val="000000"/>
                <w:spacing w:val="-7"/>
                <w:lang w:val="ru-RU"/>
              </w:rPr>
              <w:t>30</w:t>
            </w:r>
            <w:r w:rsidR="006E7A4F">
              <w:rPr>
                <w:color w:val="000000"/>
                <w:spacing w:val="-7"/>
                <w:lang w:val="ru-RU"/>
              </w:rPr>
              <w:t>,</w:t>
            </w:r>
            <w:r w:rsidRPr="001E251D">
              <w:rPr>
                <w:color w:val="000000"/>
                <w:spacing w:val="-7"/>
                <w:lang w:val="ru-RU"/>
              </w:rPr>
              <w:t>0</w:t>
            </w:r>
          </w:p>
        </w:tc>
        <w:tc>
          <w:tcPr>
            <w:tcW w:w="1128" w:type="pct"/>
            <w:tcBorders>
              <w:bottom w:val="single" w:sz="4" w:space="0" w:color="auto"/>
              <w:right w:val="single" w:sz="4" w:space="0" w:color="auto"/>
            </w:tcBorders>
          </w:tcPr>
          <w:p w:rsidR="00175663" w:rsidRPr="001E251D" w:rsidRDefault="00175663" w:rsidP="006E7A4F">
            <w:pPr>
              <w:shd w:val="clear" w:color="auto" w:fill="FFFFFF"/>
              <w:tabs>
                <w:tab w:val="decimal" w:pos="1164"/>
              </w:tabs>
            </w:pPr>
            <w:r w:rsidRPr="001B3157">
              <w:t>0</w:t>
            </w:r>
            <w:r w:rsidR="006E7A4F">
              <w:t>,</w:t>
            </w:r>
            <w:r w:rsidRPr="001B3157">
              <w:t>4</w:t>
            </w:r>
          </w:p>
        </w:tc>
        <w:tc>
          <w:tcPr>
            <w:tcW w:w="1690" w:type="pct"/>
            <w:tcBorders>
              <w:top w:val="single" w:sz="4" w:space="0" w:color="auto"/>
              <w:left w:val="single" w:sz="4" w:space="0" w:color="auto"/>
              <w:bottom w:val="single" w:sz="4" w:space="0" w:color="auto"/>
              <w:right w:val="single" w:sz="4" w:space="0" w:color="auto"/>
            </w:tcBorders>
          </w:tcPr>
          <w:p w:rsidR="00175663" w:rsidRPr="001E251D" w:rsidRDefault="00175663" w:rsidP="001C0FB1">
            <w:pPr>
              <w:shd w:val="clear" w:color="auto" w:fill="FFFFFF"/>
              <w:tabs>
                <w:tab w:val="decimal" w:pos="1682"/>
              </w:tabs>
            </w:pPr>
            <w:r w:rsidRPr="001E251D">
              <w:rPr>
                <w:color w:val="000000"/>
                <w:spacing w:val="-12"/>
                <w:lang w:val="ru-RU"/>
              </w:rPr>
              <w:t>86</w:t>
            </w:r>
            <w:r w:rsidR="006E7A4F">
              <w:rPr>
                <w:color w:val="000000"/>
                <w:spacing w:val="-12"/>
                <w:lang w:val="ru-RU"/>
              </w:rPr>
              <w:t>,</w:t>
            </w:r>
            <w:r w:rsidRPr="001E251D">
              <w:rPr>
                <w:color w:val="000000"/>
                <w:spacing w:val="-12"/>
                <w:lang w:val="ru-RU"/>
              </w:rPr>
              <w:t>7</w:t>
            </w:r>
          </w:p>
        </w:tc>
      </w:tr>
      <w:tr w:rsidR="00175663" w:rsidRPr="001E251D" w:rsidTr="001C0FB1">
        <w:trPr>
          <w:jc w:val="center"/>
        </w:trPr>
        <w:tc>
          <w:tcPr>
            <w:tcW w:w="1481" w:type="pct"/>
            <w:tcBorders>
              <w:left w:val="single" w:sz="4" w:space="0" w:color="auto"/>
              <w:bottom w:val="single" w:sz="4" w:space="0" w:color="auto"/>
            </w:tcBorders>
          </w:tcPr>
          <w:p w:rsidR="00175663" w:rsidRPr="001E251D" w:rsidRDefault="00175663" w:rsidP="001C0FB1">
            <w:pPr>
              <w:adjustRightInd w:val="0"/>
              <w:snapToGrid w:val="0"/>
              <w:rPr>
                <w:snapToGrid w:val="0"/>
              </w:rPr>
            </w:pPr>
            <w:r w:rsidRPr="001E251D">
              <w:rPr>
                <w:snapToGrid w:val="0"/>
              </w:rPr>
              <w:t>Ucranios</w:t>
            </w:r>
          </w:p>
        </w:tc>
        <w:tc>
          <w:tcPr>
            <w:tcW w:w="701" w:type="pct"/>
            <w:tcBorders>
              <w:bottom w:val="single" w:sz="4" w:space="0" w:color="auto"/>
            </w:tcBorders>
          </w:tcPr>
          <w:p w:rsidR="00175663" w:rsidRPr="001E251D" w:rsidRDefault="00175663" w:rsidP="006E7A4F">
            <w:pPr>
              <w:shd w:val="clear" w:color="auto" w:fill="FFFFFF"/>
              <w:tabs>
                <w:tab w:val="decimal" w:pos="773"/>
              </w:tabs>
              <w:ind w:right="19"/>
              <w:rPr>
                <w:color w:val="000000"/>
                <w:spacing w:val="-7"/>
                <w:lang w:val="ru-RU"/>
              </w:rPr>
            </w:pPr>
            <w:r w:rsidRPr="001E251D">
              <w:rPr>
                <w:color w:val="000000"/>
                <w:spacing w:val="-7"/>
                <w:lang w:val="ru-RU"/>
              </w:rPr>
              <w:t>29</w:t>
            </w:r>
            <w:r w:rsidR="006E7A4F">
              <w:rPr>
                <w:color w:val="000000"/>
                <w:spacing w:val="-7"/>
                <w:lang w:val="ru-RU"/>
              </w:rPr>
              <w:t>,</w:t>
            </w:r>
            <w:r w:rsidRPr="001E251D">
              <w:rPr>
                <w:color w:val="000000"/>
                <w:spacing w:val="-7"/>
                <w:lang w:val="ru-RU"/>
              </w:rPr>
              <w:t>0</w:t>
            </w:r>
          </w:p>
        </w:tc>
        <w:tc>
          <w:tcPr>
            <w:tcW w:w="1128" w:type="pct"/>
            <w:tcBorders>
              <w:bottom w:val="single" w:sz="4" w:space="0" w:color="auto"/>
              <w:right w:val="single" w:sz="4" w:space="0" w:color="auto"/>
            </w:tcBorders>
          </w:tcPr>
          <w:p w:rsidR="00175663" w:rsidRPr="001E251D" w:rsidRDefault="00175663" w:rsidP="006E7A4F">
            <w:pPr>
              <w:shd w:val="clear" w:color="auto" w:fill="FFFFFF"/>
              <w:tabs>
                <w:tab w:val="decimal" w:pos="1164"/>
              </w:tabs>
            </w:pPr>
            <w:r w:rsidRPr="001B3157">
              <w:t>0</w:t>
            </w:r>
            <w:r w:rsidR="006E7A4F">
              <w:t>,</w:t>
            </w:r>
            <w:r w:rsidRPr="001B3157">
              <w:t>4</w:t>
            </w:r>
          </w:p>
        </w:tc>
        <w:tc>
          <w:tcPr>
            <w:tcW w:w="1690" w:type="pct"/>
            <w:tcBorders>
              <w:top w:val="single" w:sz="4" w:space="0" w:color="auto"/>
              <w:left w:val="single" w:sz="4" w:space="0" w:color="auto"/>
              <w:bottom w:val="single" w:sz="4" w:space="0" w:color="auto"/>
              <w:right w:val="single" w:sz="4" w:space="0" w:color="auto"/>
            </w:tcBorders>
          </w:tcPr>
          <w:p w:rsidR="00175663" w:rsidRPr="001E251D" w:rsidRDefault="00175663" w:rsidP="001C0FB1">
            <w:pPr>
              <w:shd w:val="clear" w:color="auto" w:fill="FFFFFF"/>
              <w:tabs>
                <w:tab w:val="decimal" w:pos="1682"/>
              </w:tabs>
              <w:ind w:right="14"/>
            </w:pPr>
            <w:r w:rsidRPr="001E251D">
              <w:rPr>
                <w:color w:val="000000"/>
                <w:spacing w:val="-16"/>
                <w:lang w:val="ru-RU"/>
              </w:rPr>
              <w:t>32</w:t>
            </w:r>
            <w:r w:rsidR="006E7A4F">
              <w:rPr>
                <w:color w:val="000000"/>
                <w:spacing w:val="-16"/>
                <w:lang w:val="ru-RU"/>
              </w:rPr>
              <w:t>,</w:t>
            </w:r>
            <w:r w:rsidRPr="001E251D">
              <w:rPr>
                <w:color w:val="000000"/>
                <w:spacing w:val="-16"/>
                <w:lang w:val="ru-RU"/>
              </w:rPr>
              <w:t>1</w:t>
            </w:r>
          </w:p>
        </w:tc>
      </w:tr>
      <w:tr w:rsidR="00175663" w:rsidRPr="001E251D" w:rsidTr="001C0FB1">
        <w:trPr>
          <w:jc w:val="center"/>
        </w:trPr>
        <w:tc>
          <w:tcPr>
            <w:tcW w:w="1481" w:type="pct"/>
            <w:tcBorders>
              <w:left w:val="single" w:sz="4" w:space="0" w:color="auto"/>
              <w:bottom w:val="single" w:sz="4" w:space="0" w:color="auto"/>
            </w:tcBorders>
          </w:tcPr>
          <w:p w:rsidR="00175663" w:rsidRPr="001E251D" w:rsidRDefault="00175663" w:rsidP="001C0FB1">
            <w:pPr>
              <w:adjustRightInd w:val="0"/>
              <w:snapToGrid w:val="0"/>
              <w:rPr>
                <w:snapToGrid w:val="0"/>
              </w:rPr>
            </w:pPr>
            <w:r w:rsidRPr="001E251D">
              <w:rPr>
                <w:snapToGrid w:val="0"/>
              </w:rPr>
              <w:t>Tsajures</w:t>
            </w:r>
          </w:p>
        </w:tc>
        <w:tc>
          <w:tcPr>
            <w:tcW w:w="701" w:type="pct"/>
            <w:tcBorders>
              <w:bottom w:val="single" w:sz="4" w:space="0" w:color="auto"/>
            </w:tcBorders>
          </w:tcPr>
          <w:p w:rsidR="00175663" w:rsidRPr="001E251D" w:rsidRDefault="00175663" w:rsidP="006E7A4F">
            <w:pPr>
              <w:shd w:val="clear" w:color="auto" w:fill="FFFFFF"/>
              <w:tabs>
                <w:tab w:val="decimal" w:pos="773"/>
              </w:tabs>
              <w:ind w:right="19"/>
              <w:rPr>
                <w:color w:val="000000"/>
                <w:spacing w:val="-7"/>
                <w:lang w:val="ru-RU"/>
              </w:rPr>
            </w:pPr>
            <w:r w:rsidRPr="001E251D">
              <w:rPr>
                <w:color w:val="000000"/>
                <w:spacing w:val="-7"/>
                <w:lang w:val="ru-RU"/>
              </w:rPr>
              <w:t>15</w:t>
            </w:r>
            <w:r w:rsidR="006E7A4F">
              <w:rPr>
                <w:color w:val="000000"/>
                <w:spacing w:val="-7"/>
                <w:lang w:val="ru-RU"/>
              </w:rPr>
              <w:t>,</w:t>
            </w:r>
            <w:r w:rsidRPr="001E251D">
              <w:rPr>
                <w:color w:val="000000"/>
                <w:spacing w:val="-7"/>
                <w:lang w:val="ru-RU"/>
              </w:rPr>
              <w:t>9</w:t>
            </w:r>
          </w:p>
        </w:tc>
        <w:tc>
          <w:tcPr>
            <w:tcW w:w="1128" w:type="pct"/>
            <w:tcBorders>
              <w:bottom w:val="single" w:sz="4" w:space="0" w:color="auto"/>
              <w:right w:val="single" w:sz="4" w:space="0" w:color="auto"/>
            </w:tcBorders>
          </w:tcPr>
          <w:p w:rsidR="00175663" w:rsidRPr="001E251D" w:rsidRDefault="00175663" w:rsidP="006E7A4F">
            <w:pPr>
              <w:shd w:val="clear" w:color="auto" w:fill="FFFFFF"/>
              <w:tabs>
                <w:tab w:val="decimal" w:pos="1164"/>
              </w:tabs>
            </w:pPr>
            <w:r w:rsidRPr="001B3157">
              <w:t>0</w:t>
            </w:r>
            <w:r w:rsidR="006E7A4F">
              <w:t>,</w:t>
            </w:r>
            <w:r w:rsidRPr="001B3157">
              <w:t>2</w:t>
            </w:r>
          </w:p>
        </w:tc>
        <w:tc>
          <w:tcPr>
            <w:tcW w:w="1690" w:type="pct"/>
            <w:tcBorders>
              <w:top w:val="single" w:sz="4" w:space="0" w:color="auto"/>
              <w:left w:val="single" w:sz="4" w:space="0" w:color="auto"/>
              <w:bottom w:val="single" w:sz="4" w:space="0" w:color="auto"/>
              <w:right w:val="single" w:sz="4" w:space="0" w:color="auto"/>
            </w:tcBorders>
          </w:tcPr>
          <w:p w:rsidR="00175663" w:rsidRPr="001E251D" w:rsidRDefault="00175663" w:rsidP="001C0FB1">
            <w:pPr>
              <w:shd w:val="clear" w:color="auto" w:fill="FFFFFF"/>
              <w:tabs>
                <w:tab w:val="decimal" w:pos="1682"/>
              </w:tabs>
              <w:ind w:right="5"/>
            </w:pPr>
            <w:r w:rsidRPr="001E251D">
              <w:rPr>
                <w:color w:val="000000"/>
                <w:spacing w:val="-16"/>
                <w:lang w:val="ru-RU"/>
              </w:rPr>
              <w:t>99</w:t>
            </w:r>
            <w:r w:rsidR="006E7A4F">
              <w:rPr>
                <w:color w:val="000000"/>
                <w:spacing w:val="-16"/>
                <w:lang w:val="ru-RU"/>
              </w:rPr>
              <w:t>,</w:t>
            </w:r>
            <w:r w:rsidRPr="001E251D">
              <w:rPr>
                <w:color w:val="000000"/>
                <w:spacing w:val="-16"/>
                <w:lang w:val="ru-RU"/>
              </w:rPr>
              <w:t>3</w:t>
            </w:r>
          </w:p>
        </w:tc>
      </w:tr>
      <w:tr w:rsidR="00175663" w:rsidRPr="001E251D" w:rsidTr="001C0FB1">
        <w:trPr>
          <w:jc w:val="center"/>
        </w:trPr>
        <w:tc>
          <w:tcPr>
            <w:tcW w:w="1481" w:type="pct"/>
            <w:tcBorders>
              <w:left w:val="single" w:sz="4" w:space="0" w:color="auto"/>
              <w:bottom w:val="single" w:sz="4" w:space="0" w:color="auto"/>
            </w:tcBorders>
          </w:tcPr>
          <w:p w:rsidR="00175663" w:rsidRPr="001E251D" w:rsidRDefault="00175663" w:rsidP="001C0FB1">
            <w:pPr>
              <w:adjustRightInd w:val="0"/>
              <w:snapToGrid w:val="0"/>
              <w:rPr>
                <w:snapToGrid w:val="0"/>
              </w:rPr>
            </w:pPr>
            <w:r w:rsidRPr="001E251D">
              <w:rPr>
                <w:snapToGrid w:val="0"/>
              </w:rPr>
              <w:t>Georgianos</w:t>
            </w:r>
          </w:p>
        </w:tc>
        <w:tc>
          <w:tcPr>
            <w:tcW w:w="701" w:type="pct"/>
            <w:tcBorders>
              <w:bottom w:val="single" w:sz="4" w:space="0" w:color="auto"/>
            </w:tcBorders>
          </w:tcPr>
          <w:p w:rsidR="00175663" w:rsidRPr="001E251D" w:rsidRDefault="00175663" w:rsidP="006E7A4F">
            <w:pPr>
              <w:shd w:val="clear" w:color="auto" w:fill="FFFFFF"/>
              <w:tabs>
                <w:tab w:val="decimal" w:pos="773"/>
              </w:tabs>
              <w:ind w:right="19"/>
              <w:rPr>
                <w:color w:val="000000"/>
                <w:spacing w:val="-7"/>
                <w:lang w:val="ru-RU"/>
              </w:rPr>
            </w:pPr>
            <w:r w:rsidRPr="001E251D">
              <w:rPr>
                <w:color w:val="000000"/>
                <w:spacing w:val="-7"/>
                <w:lang w:val="ru-RU"/>
              </w:rPr>
              <w:t>14</w:t>
            </w:r>
            <w:r w:rsidR="006E7A4F">
              <w:rPr>
                <w:color w:val="000000"/>
                <w:spacing w:val="-7"/>
                <w:lang w:val="ru-RU"/>
              </w:rPr>
              <w:t>,</w:t>
            </w:r>
            <w:r w:rsidRPr="001E251D">
              <w:rPr>
                <w:color w:val="000000"/>
                <w:spacing w:val="-7"/>
                <w:lang w:val="ru-RU"/>
              </w:rPr>
              <w:t>9</w:t>
            </w:r>
          </w:p>
        </w:tc>
        <w:tc>
          <w:tcPr>
            <w:tcW w:w="1128" w:type="pct"/>
            <w:tcBorders>
              <w:bottom w:val="single" w:sz="4" w:space="0" w:color="auto"/>
              <w:right w:val="single" w:sz="4" w:space="0" w:color="auto"/>
            </w:tcBorders>
          </w:tcPr>
          <w:p w:rsidR="00175663" w:rsidRPr="001E251D" w:rsidRDefault="00175663" w:rsidP="006E7A4F">
            <w:pPr>
              <w:shd w:val="clear" w:color="auto" w:fill="FFFFFF"/>
              <w:tabs>
                <w:tab w:val="decimal" w:pos="1164"/>
              </w:tabs>
            </w:pPr>
            <w:r w:rsidRPr="001B3157">
              <w:t>0</w:t>
            </w:r>
            <w:r w:rsidR="006E7A4F">
              <w:t>,</w:t>
            </w:r>
            <w:r w:rsidRPr="001B3157">
              <w:t>2</w:t>
            </w:r>
          </w:p>
        </w:tc>
        <w:tc>
          <w:tcPr>
            <w:tcW w:w="1690" w:type="pct"/>
            <w:tcBorders>
              <w:top w:val="single" w:sz="4" w:space="0" w:color="auto"/>
              <w:left w:val="single" w:sz="4" w:space="0" w:color="auto"/>
              <w:bottom w:val="single" w:sz="4" w:space="0" w:color="auto"/>
              <w:right w:val="single" w:sz="4" w:space="0" w:color="auto"/>
            </w:tcBorders>
          </w:tcPr>
          <w:p w:rsidR="00175663" w:rsidRPr="001E251D" w:rsidRDefault="00175663" w:rsidP="001C0FB1">
            <w:pPr>
              <w:shd w:val="clear" w:color="auto" w:fill="FFFFFF"/>
              <w:tabs>
                <w:tab w:val="decimal" w:pos="1682"/>
              </w:tabs>
            </w:pPr>
            <w:r w:rsidRPr="001E251D">
              <w:rPr>
                <w:color w:val="000000"/>
                <w:spacing w:val="-12"/>
                <w:lang w:val="ru-RU"/>
              </w:rPr>
              <w:t>98</w:t>
            </w:r>
            <w:r w:rsidR="006E7A4F">
              <w:rPr>
                <w:color w:val="000000"/>
                <w:spacing w:val="-12"/>
                <w:lang w:val="ru-RU"/>
              </w:rPr>
              <w:t>,</w:t>
            </w:r>
            <w:r w:rsidRPr="001E251D">
              <w:rPr>
                <w:color w:val="000000"/>
                <w:spacing w:val="-12"/>
                <w:lang w:val="ru-RU"/>
              </w:rPr>
              <w:t>0</w:t>
            </w:r>
          </w:p>
        </w:tc>
      </w:tr>
      <w:tr w:rsidR="00175663" w:rsidRPr="001E251D" w:rsidTr="001C0FB1">
        <w:trPr>
          <w:jc w:val="center"/>
        </w:trPr>
        <w:tc>
          <w:tcPr>
            <w:tcW w:w="1481" w:type="pct"/>
            <w:tcBorders>
              <w:left w:val="single" w:sz="4" w:space="0" w:color="auto"/>
              <w:bottom w:val="single" w:sz="4" w:space="0" w:color="auto"/>
            </w:tcBorders>
          </w:tcPr>
          <w:p w:rsidR="00175663" w:rsidRPr="001E251D" w:rsidRDefault="00175663" w:rsidP="001C0FB1">
            <w:pPr>
              <w:adjustRightInd w:val="0"/>
              <w:snapToGrid w:val="0"/>
              <w:rPr>
                <w:snapToGrid w:val="0"/>
              </w:rPr>
            </w:pPr>
            <w:r w:rsidRPr="001E251D">
              <w:rPr>
                <w:snapToGrid w:val="0"/>
              </w:rPr>
              <w:t>Curdos</w:t>
            </w:r>
          </w:p>
        </w:tc>
        <w:tc>
          <w:tcPr>
            <w:tcW w:w="701" w:type="pct"/>
            <w:tcBorders>
              <w:bottom w:val="single" w:sz="4" w:space="0" w:color="auto"/>
            </w:tcBorders>
          </w:tcPr>
          <w:p w:rsidR="00175663" w:rsidRPr="001E251D" w:rsidRDefault="00175663" w:rsidP="006E7A4F">
            <w:pPr>
              <w:shd w:val="clear" w:color="auto" w:fill="FFFFFF"/>
              <w:tabs>
                <w:tab w:val="decimal" w:pos="773"/>
              </w:tabs>
              <w:ind w:right="19"/>
              <w:rPr>
                <w:color w:val="000000"/>
                <w:spacing w:val="-7"/>
                <w:lang w:val="ru-RU"/>
              </w:rPr>
            </w:pPr>
            <w:r w:rsidRPr="001E251D">
              <w:rPr>
                <w:color w:val="000000"/>
                <w:spacing w:val="-7"/>
                <w:lang w:val="ru-RU"/>
              </w:rPr>
              <w:t>13</w:t>
            </w:r>
            <w:r w:rsidR="006E7A4F">
              <w:rPr>
                <w:color w:val="000000"/>
                <w:spacing w:val="-7"/>
                <w:lang w:val="ru-RU"/>
              </w:rPr>
              <w:t>,</w:t>
            </w:r>
            <w:r w:rsidRPr="001E251D">
              <w:rPr>
                <w:color w:val="000000"/>
                <w:spacing w:val="-7"/>
                <w:lang w:val="ru-RU"/>
              </w:rPr>
              <w:t>1</w:t>
            </w:r>
          </w:p>
        </w:tc>
        <w:tc>
          <w:tcPr>
            <w:tcW w:w="1128" w:type="pct"/>
            <w:tcBorders>
              <w:bottom w:val="single" w:sz="4" w:space="0" w:color="auto"/>
              <w:right w:val="single" w:sz="4" w:space="0" w:color="auto"/>
            </w:tcBorders>
          </w:tcPr>
          <w:p w:rsidR="00175663" w:rsidRPr="001E251D" w:rsidRDefault="00175663" w:rsidP="006E7A4F">
            <w:pPr>
              <w:shd w:val="clear" w:color="auto" w:fill="FFFFFF"/>
              <w:tabs>
                <w:tab w:val="decimal" w:pos="1164"/>
              </w:tabs>
            </w:pPr>
            <w:r w:rsidRPr="001B3157">
              <w:t>0</w:t>
            </w:r>
            <w:r w:rsidR="006E7A4F">
              <w:t>,</w:t>
            </w:r>
            <w:r w:rsidRPr="001B3157">
              <w:t>2</w:t>
            </w:r>
          </w:p>
        </w:tc>
        <w:tc>
          <w:tcPr>
            <w:tcW w:w="1690" w:type="pct"/>
            <w:tcBorders>
              <w:top w:val="single" w:sz="4" w:space="0" w:color="auto"/>
              <w:left w:val="single" w:sz="4" w:space="0" w:color="auto"/>
              <w:bottom w:val="single" w:sz="4" w:space="0" w:color="auto"/>
              <w:right w:val="single" w:sz="4" w:space="0" w:color="auto"/>
            </w:tcBorders>
          </w:tcPr>
          <w:p w:rsidR="00175663" w:rsidRPr="001E251D" w:rsidRDefault="00175663" w:rsidP="001C0FB1">
            <w:pPr>
              <w:shd w:val="clear" w:color="auto" w:fill="FFFFFF"/>
              <w:tabs>
                <w:tab w:val="decimal" w:pos="1682"/>
              </w:tabs>
            </w:pPr>
            <w:r w:rsidRPr="001E251D">
              <w:rPr>
                <w:color w:val="000000"/>
                <w:spacing w:val="-10"/>
                <w:lang w:val="ru-RU"/>
              </w:rPr>
              <w:t>48</w:t>
            </w:r>
            <w:r w:rsidR="006E7A4F">
              <w:rPr>
                <w:color w:val="000000"/>
                <w:spacing w:val="-10"/>
                <w:lang w:val="ru-RU"/>
              </w:rPr>
              <w:t>,</w:t>
            </w:r>
            <w:r w:rsidRPr="001E251D">
              <w:rPr>
                <w:color w:val="000000"/>
                <w:spacing w:val="-10"/>
                <w:lang w:val="ru-RU"/>
              </w:rPr>
              <w:t>9</w:t>
            </w:r>
          </w:p>
        </w:tc>
      </w:tr>
      <w:tr w:rsidR="00175663" w:rsidRPr="001E251D" w:rsidTr="001C0FB1">
        <w:trPr>
          <w:jc w:val="center"/>
        </w:trPr>
        <w:tc>
          <w:tcPr>
            <w:tcW w:w="1481" w:type="pct"/>
            <w:tcBorders>
              <w:left w:val="single" w:sz="4" w:space="0" w:color="auto"/>
              <w:bottom w:val="single" w:sz="4" w:space="0" w:color="auto"/>
            </w:tcBorders>
          </w:tcPr>
          <w:p w:rsidR="00175663" w:rsidRPr="001E251D" w:rsidRDefault="00175663" w:rsidP="001C0FB1">
            <w:pPr>
              <w:adjustRightInd w:val="0"/>
              <w:snapToGrid w:val="0"/>
              <w:rPr>
                <w:snapToGrid w:val="0"/>
              </w:rPr>
            </w:pPr>
            <w:r w:rsidRPr="001E251D">
              <w:rPr>
                <w:snapToGrid w:val="0"/>
              </w:rPr>
              <w:t>Tat</w:t>
            </w:r>
          </w:p>
        </w:tc>
        <w:tc>
          <w:tcPr>
            <w:tcW w:w="701" w:type="pct"/>
            <w:tcBorders>
              <w:bottom w:val="single" w:sz="4" w:space="0" w:color="auto"/>
            </w:tcBorders>
          </w:tcPr>
          <w:p w:rsidR="00175663" w:rsidRPr="001E251D" w:rsidRDefault="00175663" w:rsidP="006E7A4F">
            <w:pPr>
              <w:shd w:val="clear" w:color="auto" w:fill="FFFFFF"/>
              <w:tabs>
                <w:tab w:val="decimal" w:pos="773"/>
              </w:tabs>
              <w:ind w:right="19"/>
              <w:rPr>
                <w:color w:val="000000"/>
                <w:spacing w:val="-7"/>
                <w:lang w:val="ru-RU"/>
              </w:rPr>
            </w:pPr>
            <w:r w:rsidRPr="001E251D">
              <w:rPr>
                <w:color w:val="000000"/>
                <w:spacing w:val="-7"/>
                <w:lang w:val="ru-RU"/>
              </w:rPr>
              <w:t>10</w:t>
            </w:r>
            <w:r w:rsidR="006E7A4F">
              <w:rPr>
                <w:color w:val="000000"/>
                <w:spacing w:val="-7"/>
                <w:lang w:val="ru-RU"/>
              </w:rPr>
              <w:t>,</w:t>
            </w:r>
            <w:r w:rsidRPr="001E251D">
              <w:rPr>
                <w:color w:val="000000"/>
                <w:spacing w:val="-7"/>
                <w:lang w:val="ru-RU"/>
              </w:rPr>
              <w:t>9</w:t>
            </w:r>
          </w:p>
        </w:tc>
        <w:tc>
          <w:tcPr>
            <w:tcW w:w="1128" w:type="pct"/>
            <w:tcBorders>
              <w:bottom w:val="single" w:sz="4" w:space="0" w:color="auto"/>
              <w:right w:val="single" w:sz="4" w:space="0" w:color="auto"/>
            </w:tcBorders>
          </w:tcPr>
          <w:p w:rsidR="00175663" w:rsidRPr="001E251D" w:rsidRDefault="00175663" w:rsidP="006E7A4F">
            <w:pPr>
              <w:shd w:val="clear" w:color="auto" w:fill="FFFFFF"/>
              <w:tabs>
                <w:tab w:val="decimal" w:pos="1164"/>
              </w:tabs>
            </w:pPr>
            <w:r w:rsidRPr="001E251D">
              <w:rPr>
                <w:color w:val="000000"/>
                <w:spacing w:val="-12"/>
                <w:lang w:val="ru-RU"/>
              </w:rPr>
              <w:t>0</w:t>
            </w:r>
            <w:r w:rsidR="006E7A4F">
              <w:rPr>
                <w:color w:val="000000"/>
                <w:spacing w:val="-12"/>
                <w:lang w:val="ru-RU"/>
              </w:rPr>
              <w:t>,</w:t>
            </w:r>
            <w:r w:rsidRPr="001E251D">
              <w:rPr>
                <w:color w:val="000000"/>
                <w:spacing w:val="-12"/>
                <w:lang w:val="ru-RU"/>
              </w:rPr>
              <w:t>13</w:t>
            </w:r>
          </w:p>
        </w:tc>
        <w:tc>
          <w:tcPr>
            <w:tcW w:w="1690" w:type="pct"/>
            <w:tcBorders>
              <w:top w:val="single" w:sz="4" w:space="0" w:color="auto"/>
              <w:left w:val="single" w:sz="4" w:space="0" w:color="auto"/>
              <w:bottom w:val="single" w:sz="4" w:space="0" w:color="auto"/>
              <w:right w:val="single" w:sz="4" w:space="0" w:color="auto"/>
            </w:tcBorders>
          </w:tcPr>
          <w:p w:rsidR="00175663" w:rsidRPr="001E251D" w:rsidRDefault="00175663" w:rsidP="001C0FB1">
            <w:pPr>
              <w:shd w:val="clear" w:color="auto" w:fill="FFFFFF"/>
              <w:tabs>
                <w:tab w:val="decimal" w:pos="1682"/>
              </w:tabs>
            </w:pPr>
            <w:r w:rsidRPr="001E251D">
              <w:rPr>
                <w:color w:val="000000"/>
                <w:spacing w:val="-12"/>
                <w:lang w:val="ru-RU"/>
              </w:rPr>
              <w:t>83</w:t>
            </w:r>
            <w:r w:rsidR="006E7A4F">
              <w:rPr>
                <w:color w:val="000000"/>
                <w:spacing w:val="-12"/>
                <w:lang w:val="ru-RU"/>
              </w:rPr>
              <w:t>,</w:t>
            </w:r>
            <w:r w:rsidRPr="001E251D">
              <w:rPr>
                <w:color w:val="000000"/>
                <w:spacing w:val="-12"/>
                <w:lang w:val="ru-RU"/>
              </w:rPr>
              <w:t>0</w:t>
            </w:r>
          </w:p>
        </w:tc>
      </w:tr>
      <w:tr w:rsidR="00175663" w:rsidRPr="001E251D" w:rsidTr="001C0FB1">
        <w:trPr>
          <w:jc w:val="center"/>
        </w:trPr>
        <w:tc>
          <w:tcPr>
            <w:tcW w:w="1481" w:type="pct"/>
            <w:tcBorders>
              <w:left w:val="single" w:sz="4" w:space="0" w:color="auto"/>
              <w:bottom w:val="single" w:sz="4" w:space="0" w:color="auto"/>
            </w:tcBorders>
          </w:tcPr>
          <w:p w:rsidR="00175663" w:rsidRPr="001E251D" w:rsidRDefault="00175663" w:rsidP="001C0FB1">
            <w:pPr>
              <w:adjustRightInd w:val="0"/>
              <w:snapToGrid w:val="0"/>
              <w:rPr>
                <w:snapToGrid w:val="0"/>
              </w:rPr>
            </w:pPr>
            <w:r w:rsidRPr="001E251D">
              <w:rPr>
                <w:snapToGrid w:val="0"/>
              </w:rPr>
              <w:t>Judíos</w:t>
            </w:r>
          </w:p>
        </w:tc>
        <w:tc>
          <w:tcPr>
            <w:tcW w:w="701" w:type="pct"/>
            <w:tcBorders>
              <w:bottom w:val="single" w:sz="4" w:space="0" w:color="auto"/>
            </w:tcBorders>
          </w:tcPr>
          <w:p w:rsidR="00175663" w:rsidRPr="001E251D" w:rsidRDefault="00175663" w:rsidP="006E7A4F">
            <w:pPr>
              <w:shd w:val="clear" w:color="auto" w:fill="FFFFFF"/>
              <w:tabs>
                <w:tab w:val="decimal" w:pos="773"/>
              </w:tabs>
              <w:ind w:right="19"/>
              <w:rPr>
                <w:color w:val="000000"/>
                <w:spacing w:val="-7"/>
                <w:lang w:val="ru-RU"/>
              </w:rPr>
            </w:pPr>
            <w:r w:rsidRPr="001E251D">
              <w:rPr>
                <w:color w:val="000000"/>
                <w:spacing w:val="-7"/>
                <w:lang w:val="ru-RU"/>
              </w:rPr>
              <w:t>8</w:t>
            </w:r>
            <w:r w:rsidR="006E7A4F">
              <w:rPr>
                <w:color w:val="000000"/>
                <w:spacing w:val="-7"/>
                <w:lang w:val="ru-RU"/>
              </w:rPr>
              <w:t>,</w:t>
            </w:r>
            <w:r w:rsidRPr="001E251D">
              <w:rPr>
                <w:color w:val="000000"/>
                <w:spacing w:val="-7"/>
                <w:lang w:val="ru-RU"/>
              </w:rPr>
              <w:t>9</w:t>
            </w:r>
          </w:p>
        </w:tc>
        <w:tc>
          <w:tcPr>
            <w:tcW w:w="1128" w:type="pct"/>
            <w:tcBorders>
              <w:bottom w:val="single" w:sz="4" w:space="0" w:color="auto"/>
              <w:right w:val="single" w:sz="4" w:space="0" w:color="auto"/>
            </w:tcBorders>
          </w:tcPr>
          <w:p w:rsidR="00175663" w:rsidRPr="001E251D" w:rsidRDefault="00175663" w:rsidP="006E7A4F">
            <w:pPr>
              <w:shd w:val="clear" w:color="auto" w:fill="FFFFFF"/>
              <w:tabs>
                <w:tab w:val="decimal" w:pos="1164"/>
              </w:tabs>
            </w:pPr>
            <w:r w:rsidRPr="001E251D">
              <w:rPr>
                <w:color w:val="000000"/>
              </w:rPr>
              <w:t>0</w:t>
            </w:r>
            <w:r w:rsidR="006E7A4F">
              <w:rPr>
                <w:color w:val="000000"/>
              </w:rPr>
              <w:t>,</w:t>
            </w:r>
            <w:r w:rsidRPr="001E251D">
              <w:rPr>
                <w:color w:val="000000"/>
              </w:rPr>
              <w:t>1</w:t>
            </w:r>
          </w:p>
        </w:tc>
        <w:tc>
          <w:tcPr>
            <w:tcW w:w="1690" w:type="pct"/>
            <w:tcBorders>
              <w:top w:val="single" w:sz="4" w:space="0" w:color="auto"/>
              <w:left w:val="single" w:sz="4" w:space="0" w:color="auto"/>
              <w:bottom w:val="single" w:sz="4" w:space="0" w:color="auto"/>
              <w:right w:val="single" w:sz="4" w:space="0" w:color="auto"/>
            </w:tcBorders>
          </w:tcPr>
          <w:p w:rsidR="00175663" w:rsidRPr="001E251D" w:rsidRDefault="00175663" w:rsidP="001C0FB1">
            <w:pPr>
              <w:shd w:val="clear" w:color="auto" w:fill="FFFFFF"/>
              <w:tabs>
                <w:tab w:val="decimal" w:pos="1682"/>
              </w:tabs>
            </w:pPr>
            <w:r w:rsidRPr="001E251D">
              <w:rPr>
                <w:color w:val="000000"/>
                <w:spacing w:val="-18"/>
                <w:lang w:val="ru-RU"/>
              </w:rPr>
              <w:t>87</w:t>
            </w:r>
            <w:r w:rsidR="006E7A4F">
              <w:rPr>
                <w:color w:val="000000"/>
                <w:spacing w:val="-18"/>
                <w:lang w:val="ru-RU"/>
              </w:rPr>
              <w:t>,</w:t>
            </w:r>
            <w:r w:rsidRPr="001E251D">
              <w:rPr>
                <w:color w:val="000000"/>
                <w:spacing w:val="-18"/>
                <w:lang w:val="ru-RU"/>
              </w:rPr>
              <w:t>1</w:t>
            </w:r>
          </w:p>
        </w:tc>
      </w:tr>
      <w:tr w:rsidR="00175663" w:rsidRPr="001E251D" w:rsidTr="001C0FB1">
        <w:trPr>
          <w:jc w:val="center"/>
        </w:trPr>
        <w:tc>
          <w:tcPr>
            <w:tcW w:w="1481" w:type="pct"/>
            <w:tcBorders>
              <w:left w:val="single" w:sz="4" w:space="0" w:color="auto"/>
              <w:bottom w:val="single" w:sz="4" w:space="0" w:color="auto"/>
            </w:tcBorders>
          </w:tcPr>
          <w:p w:rsidR="00175663" w:rsidRPr="001E251D" w:rsidRDefault="00175663" w:rsidP="001C0FB1">
            <w:pPr>
              <w:adjustRightInd w:val="0"/>
              <w:snapToGrid w:val="0"/>
              <w:rPr>
                <w:snapToGrid w:val="0"/>
              </w:rPr>
            </w:pPr>
            <w:r w:rsidRPr="001E251D">
              <w:rPr>
                <w:snapToGrid w:val="0"/>
              </w:rPr>
              <w:t>Udinos</w:t>
            </w:r>
          </w:p>
        </w:tc>
        <w:tc>
          <w:tcPr>
            <w:tcW w:w="701" w:type="pct"/>
            <w:tcBorders>
              <w:bottom w:val="single" w:sz="4" w:space="0" w:color="auto"/>
            </w:tcBorders>
          </w:tcPr>
          <w:p w:rsidR="00175663" w:rsidRPr="001E251D" w:rsidRDefault="00175663" w:rsidP="006E7A4F">
            <w:pPr>
              <w:shd w:val="clear" w:color="auto" w:fill="FFFFFF"/>
              <w:tabs>
                <w:tab w:val="decimal" w:pos="773"/>
              </w:tabs>
              <w:ind w:right="19"/>
              <w:rPr>
                <w:color w:val="000000"/>
                <w:spacing w:val="-7"/>
                <w:lang w:val="ru-RU"/>
              </w:rPr>
            </w:pPr>
          </w:p>
        </w:tc>
        <w:tc>
          <w:tcPr>
            <w:tcW w:w="1128" w:type="pct"/>
            <w:tcBorders>
              <w:bottom w:val="single" w:sz="4" w:space="0" w:color="auto"/>
              <w:right w:val="single" w:sz="4" w:space="0" w:color="auto"/>
            </w:tcBorders>
          </w:tcPr>
          <w:p w:rsidR="00175663" w:rsidRPr="001E251D" w:rsidRDefault="00175663" w:rsidP="006E7A4F">
            <w:pPr>
              <w:shd w:val="clear" w:color="auto" w:fill="FFFFFF"/>
              <w:tabs>
                <w:tab w:val="decimal" w:pos="1164"/>
                <w:tab w:val="decimal" w:pos="1304"/>
              </w:tabs>
            </w:pPr>
          </w:p>
        </w:tc>
        <w:tc>
          <w:tcPr>
            <w:tcW w:w="1690" w:type="pct"/>
            <w:tcBorders>
              <w:top w:val="single" w:sz="4" w:space="0" w:color="auto"/>
              <w:left w:val="single" w:sz="4" w:space="0" w:color="auto"/>
              <w:bottom w:val="single" w:sz="4" w:space="0" w:color="auto"/>
              <w:right w:val="single" w:sz="4" w:space="0" w:color="auto"/>
            </w:tcBorders>
          </w:tcPr>
          <w:p w:rsidR="00175663" w:rsidRPr="001E251D" w:rsidRDefault="00175663" w:rsidP="001C0FB1">
            <w:pPr>
              <w:shd w:val="clear" w:color="auto" w:fill="FFFFFF"/>
              <w:tabs>
                <w:tab w:val="decimal" w:pos="1682"/>
              </w:tabs>
            </w:pPr>
          </w:p>
        </w:tc>
      </w:tr>
      <w:tr w:rsidR="00175663" w:rsidRPr="001E251D" w:rsidTr="001C0FB1">
        <w:trPr>
          <w:jc w:val="center"/>
        </w:trPr>
        <w:tc>
          <w:tcPr>
            <w:tcW w:w="1481" w:type="pct"/>
            <w:tcBorders>
              <w:left w:val="single" w:sz="4" w:space="0" w:color="auto"/>
            </w:tcBorders>
          </w:tcPr>
          <w:p w:rsidR="00175663" w:rsidRPr="001E251D" w:rsidRDefault="00175663" w:rsidP="001C0FB1">
            <w:pPr>
              <w:adjustRightInd w:val="0"/>
              <w:snapToGrid w:val="0"/>
              <w:rPr>
                <w:snapToGrid w:val="0"/>
              </w:rPr>
            </w:pPr>
            <w:r w:rsidRPr="001E251D">
              <w:rPr>
                <w:snapToGrid w:val="0"/>
              </w:rPr>
              <w:t>Otras nacionalidades</w:t>
            </w:r>
          </w:p>
        </w:tc>
        <w:tc>
          <w:tcPr>
            <w:tcW w:w="701" w:type="pct"/>
          </w:tcPr>
          <w:p w:rsidR="00175663" w:rsidRPr="001E251D" w:rsidRDefault="00175663" w:rsidP="006E7A4F">
            <w:pPr>
              <w:shd w:val="clear" w:color="auto" w:fill="FFFFFF"/>
              <w:tabs>
                <w:tab w:val="decimal" w:pos="773"/>
              </w:tabs>
              <w:ind w:right="19"/>
              <w:rPr>
                <w:color w:val="000000"/>
                <w:spacing w:val="-7"/>
                <w:lang w:val="ru-RU"/>
              </w:rPr>
            </w:pPr>
            <w:r w:rsidRPr="001E251D">
              <w:rPr>
                <w:color w:val="000000"/>
                <w:spacing w:val="-7"/>
                <w:lang w:val="ru-RU"/>
              </w:rPr>
              <w:t>4</w:t>
            </w:r>
            <w:r w:rsidR="006E7A4F">
              <w:rPr>
                <w:color w:val="000000"/>
                <w:spacing w:val="-7"/>
                <w:lang w:val="ru-RU"/>
              </w:rPr>
              <w:t>,</w:t>
            </w:r>
            <w:r w:rsidRPr="001E251D">
              <w:rPr>
                <w:color w:val="000000"/>
                <w:spacing w:val="-7"/>
                <w:lang w:val="ru-RU"/>
              </w:rPr>
              <w:t>1</w:t>
            </w:r>
          </w:p>
        </w:tc>
        <w:tc>
          <w:tcPr>
            <w:tcW w:w="1128" w:type="pct"/>
            <w:tcBorders>
              <w:right w:val="single" w:sz="4" w:space="0" w:color="auto"/>
            </w:tcBorders>
          </w:tcPr>
          <w:p w:rsidR="00175663" w:rsidRPr="001E251D" w:rsidRDefault="00175663" w:rsidP="006E7A4F">
            <w:pPr>
              <w:shd w:val="clear" w:color="auto" w:fill="FFFFFF"/>
              <w:tabs>
                <w:tab w:val="decimal" w:pos="1164"/>
              </w:tabs>
            </w:pPr>
            <w:r w:rsidRPr="001E251D">
              <w:rPr>
                <w:color w:val="000000"/>
                <w:spacing w:val="-12"/>
                <w:lang w:val="ru-RU"/>
              </w:rPr>
              <w:t>0</w:t>
            </w:r>
            <w:r w:rsidR="006E7A4F">
              <w:rPr>
                <w:color w:val="000000"/>
                <w:spacing w:val="-12"/>
                <w:lang w:val="ru-RU"/>
              </w:rPr>
              <w:t>,</w:t>
            </w:r>
            <w:r w:rsidRPr="001E251D">
              <w:rPr>
                <w:color w:val="000000"/>
                <w:spacing w:val="-12"/>
                <w:lang w:val="ru-RU"/>
              </w:rPr>
              <w:t>05</w:t>
            </w:r>
          </w:p>
        </w:tc>
        <w:tc>
          <w:tcPr>
            <w:tcW w:w="1690" w:type="pct"/>
            <w:tcBorders>
              <w:top w:val="single" w:sz="4" w:space="0" w:color="auto"/>
              <w:left w:val="single" w:sz="4" w:space="0" w:color="auto"/>
              <w:bottom w:val="single" w:sz="4" w:space="0" w:color="auto"/>
              <w:right w:val="single" w:sz="4" w:space="0" w:color="auto"/>
            </w:tcBorders>
          </w:tcPr>
          <w:p w:rsidR="00175663" w:rsidRPr="001E251D" w:rsidRDefault="00175663" w:rsidP="001C0FB1">
            <w:pPr>
              <w:shd w:val="clear" w:color="auto" w:fill="FFFFFF"/>
              <w:tabs>
                <w:tab w:val="decimal" w:pos="1682"/>
              </w:tabs>
            </w:pPr>
            <w:r w:rsidRPr="001E251D">
              <w:rPr>
                <w:color w:val="000000"/>
                <w:spacing w:val="-13"/>
                <w:lang w:val="ru-RU"/>
              </w:rPr>
              <w:t>98</w:t>
            </w:r>
            <w:r w:rsidR="006E7A4F">
              <w:rPr>
                <w:color w:val="000000"/>
                <w:spacing w:val="-13"/>
                <w:lang w:val="ru-RU"/>
              </w:rPr>
              <w:t>,</w:t>
            </w:r>
            <w:r w:rsidRPr="001E251D">
              <w:rPr>
                <w:color w:val="000000"/>
                <w:spacing w:val="-13"/>
                <w:lang w:val="ru-RU"/>
              </w:rPr>
              <w:t>8</w:t>
            </w:r>
          </w:p>
        </w:tc>
      </w:tr>
      <w:tr w:rsidR="00175663" w:rsidRPr="001E251D" w:rsidTr="001C0FB1">
        <w:trPr>
          <w:jc w:val="center"/>
        </w:trPr>
        <w:tc>
          <w:tcPr>
            <w:tcW w:w="1481" w:type="pct"/>
            <w:tcBorders>
              <w:left w:val="single" w:sz="4" w:space="0" w:color="auto"/>
              <w:bottom w:val="single" w:sz="4" w:space="0" w:color="auto"/>
            </w:tcBorders>
          </w:tcPr>
          <w:p w:rsidR="00175663" w:rsidRPr="001E251D" w:rsidRDefault="00175663" w:rsidP="001C0FB1">
            <w:pPr>
              <w:adjustRightInd w:val="0"/>
              <w:snapToGrid w:val="0"/>
              <w:ind w:left="284"/>
              <w:rPr>
                <w:b/>
                <w:snapToGrid w:val="0"/>
              </w:rPr>
            </w:pPr>
            <w:r w:rsidRPr="001E251D">
              <w:rPr>
                <w:b/>
                <w:snapToGrid w:val="0"/>
              </w:rPr>
              <w:t>Población total</w:t>
            </w:r>
          </w:p>
        </w:tc>
        <w:tc>
          <w:tcPr>
            <w:tcW w:w="701" w:type="pct"/>
            <w:tcBorders>
              <w:bottom w:val="single" w:sz="4" w:space="0" w:color="auto"/>
            </w:tcBorders>
          </w:tcPr>
          <w:p w:rsidR="00175663" w:rsidRPr="001E251D" w:rsidRDefault="00175663" w:rsidP="006E7A4F">
            <w:pPr>
              <w:shd w:val="clear" w:color="auto" w:fill="FFFFFF"/>
              <w:ind w:right="19"/>
              <w:jc w:val="center"/>
              <w:rPr>
                <w:b/>
                <w:snapToGrid w:val="0"/>
              </w:rPr>
            </w:pPr>
            <w:r w:rsidRPr="001E251D">
              <w:rPr>
                <w:b/>
                <w:snapToGrid w:val="0"/>
              </w:rPr>
              <w:t>7</w:t>
            </w:r>
            <w:r w:rsidR="006E7A4F">
              <w:rPr>
                <w:b/>
                <w:snapToGrid w:val="0"/>
              </w:rPr>
              <w:t>.</w:t>
            </w:r>
            <w:r w:rsidRPr="001E251D">
              <w:rPr>
                <w:b/>
                <w:snapToGrid w:val="0"/>
              </w:rPr>
              <w:t>953</w:t>
            </w:r>
            <w:r w:rsidR="006E7A4F">
              <w:rPr>
                <w:b/>
                <w:snapToGrid w:val="0"/>
              </w:rPr>
              <w:t>,</w:t>
            </w:r>
            <w:r w:rsidRPr="001E251D">
              <w:rPr>
                <w:b/>
                <w:snapToGrid w:val="0"/>
              </w:rPr>
              <w:t>4</w:t>
            </w:r>
          </w:p>
        </w:tc>
        <w:tc>
          <w:tcPr>
            <w:tcW w:w="1128" w:type="pct"/>
            <w:tcBorders>
              <w:bottom w:val="single" w:sz="4" w:space="0" w:color="auto"/>
              <w:right w:val="single" w:sz="4" w:space="0" w:color="auto"/>
            </w:tcBorders>
          </w:tcPr>
          <w:p w:rsidR="00175663" w:rsidRPr="001E251D" w:rsidRDefault="00175663" w:rsidP="001C0FB1">
            <w:pPr>
              <w:shd w:val="clear" w:color="auto" w:fill="FFFFFF"/>
              <w:jc w:val="center"/>
              <w:rPr>
                <w:b/>
                <w:snapToGrid w:val="0"/>
              </w:rPr>
            </w:pPr>
            <w:r w:rsidRPr="001E251D">
              <w:rPr>
                <w:b/>
                <w:snapToGrid w:val="0"/>
              </w:rPr>
              <w:t>100</w:t>
            </w:r>
          </w:p>
        </w:tc>
        <w:tc>
          <w:tcPr>
            <w:tcW w:w="1690" w:type="pct"/>
            <w:tcBorders>
              <w:top w:val="single" w:sz="4" w:space="0" w:color="auto"/>
              <w:left w:val="single" w:sz="4" w:space="0" w:color="auto"/>
              <w:bottom w:val="single" w:sz="4" w:space="0" w:color="auto"/>
              <w:right w:val="single" w:sz="4" w:space="0" w:color="auto"/>
            </w:tcBorders>
          </w:tcPr>
          <w:p w:rsidR="00175663" w:rsidRPr="001E251D" w:rsidRDefault="00175663" w:rsidP="001C0FB1">
            <w:pPr>
              <w:shd w:val="clear" w:color="auto" w:fill="FFFFFF"/>
              <w:tabs>
                <w:tab w:val="decimal" w:pos="1682"/>
              </w:tabs>
              <w:rPr>
                <w:b/>
                <w:snapToGrid w:val="0"/>
              </w:rPr>
            </w:pPr>
            <w:r w:rsidRPr="001E251D">
              <w:rPr>
                <w:b/>
                <w:snapToGrid w:val="0"/>
              </w:rPr>
              <w:t>99</w:t>
            </w:r>
            <w:r w:rsidR="006E7A4F">
              <w:rPr>
                <w:b/>
                <w:snapToGrid w:val="0"/>
              </w:rPr>
              <w:t>,</w:t>
            </w:r>
            <w:r w:rsidRPr="001E251D">
              <w:rPr>
                <w:b/>
                <w:snapToGrid w:val="0"/>
              </w:rPr>
              <w:t>0</w:t>
            </w:r>
          </w:p>
        </w:tc>
      </w:tr>
    </w:tbl>
    <w:p w:rsidR="00175663" w:rsidRDefault="00175663" w:rsidP="00175663">
      <w:pPr>
        <w:adjustRightInd w:val="0"/>
        <w:snapToGrid w:val="0"/>
        <w:spacing w:before="480" w:after="240"/>
        <w:rPr>
          <w:snapToGrid w:val="0"/>
        </w:rPr>
      </w:pPr>
      <w:r>
        <w:rPr>
          <w:snapToGrid w:val="0"/>
        </w:rPr>
        <w:t>22.</w:t>
      </w:r>
      <w:r>
        <w:rPr>
          <w:snapToGrid w:val="0"/>
        </w:rPr>
        <w:tab/>
        <w:t>Con arreglo al decreto del Presidente de 7 de junio de 2006, el próximo censo de población se celebrará del 13 al 22 de abril de 2009.</w:t>
      </w:r>
    </w:p>
    <w:p w:rsidR="00175663" w:rsidRDefault="00175663" w:rsidP="00175663">
      <w:pPr>
        <w:adjustRightInd w:val="0"/>
        <w:snapToGrid w:val="0"/>
        <w:spacing w:after="240"/>
        <w:rPr>
          <w:b/>
          <w:snapToGrid w:val="0"/>
        </w:rPr>
      </w:pPr>
      <w:r>
        <w:rPr>
          <w:b/>
          <w:snapToGrid w:val="0"/>
        </w:rPr>
        <w:t>Artículo 2</w:t>
      </w:r>
    </w:p>
    <w:p w:rsidR="00175663" w:rsidRDefault="00175663" w:rsidP="00175663">
      <w:pPr>
        <w:adjustRightInd w:val="0"/>
        <w:snapToGrid w:val="0"/>
        <w:spacing w:after="240"/>
        <w:rPr>
          <w:snapToGrid w:val="0"/>
        </w:rPr>
      </w:pPr>
      <w:r>
        <w:rPr>
          <w:snapToGrid w:val="0"/>
        </w:rPr>
        <w:t>23.</w:t>
      </w:r>
      <w:r>
        <w:rPr>
          <w:snapToGrid w:val="0"/>
        </w:rPr>
        <w:tab/>
        <w:t>La legislación de la República de Azerbaiyán prevé medidas para dar cumplimiento a la obligación de no cometer actos relacionados con la discriminación racial o de otra índole contra personas o grupos y garantizar que todos los órganos e instituciones públicos, tanto nacionales como locales, cumplan con esta obligación.</w:t>
      </w:r>
    </w:p>
    <w:p w:rsidR="00175663" w:rsidRPr="00F71E21" w:rsidRDefault="00175663" w:rsidP="00175663">
      <w:pPr>
        <w:adjustRightInd w:val="0"/>
        <w:snapToGrid w:val="0"/>
        <w:spacing w:after="240"/>
        <w:rPr>
          <w:snapToGrid w:val="0"/>
        </w:rPr>
      </w:pPr>
      <w:r>
        <w:rPr>
          <w:snapToGrid w:val="0"/>
        </w:rPr>
        <w:t>24.</w:t>
      </w:r>
      <w:r>
        <w:rPr>
          <w:snapToGrid w:val="0"/>
        </w:rPr>
        <w:tab/>
        <w:t>Con arreglo al artículo 3 de la Ley de ciudadanía, de 20 de septiembre de 1998, los ciudadanos de la República de Azerbaiyán tienen los mismos derechos, libertades y deberes, independientemente de su origen, situación social y económica, origen racial y nacional, género, el nivel de instrucción, el idioma, las convicciones religiosas, políticas y de otra clase, el tipo y carácter de ocupación, el lugar y tiempo de residencia en determinada localidad y otras circunstancias.  Los extranjeros y apátridas tienen derecho a convertirse en ciudadanos de la República de Azerbaiyán independientemente de su procedencia y su origen racial y nacional, siempre que cumplan los requisitos que establece la legislación.</w:t>
      </w:r>
    </w:p>
    <w:p w:rsidR="00175663" w:rsidRDefault="00175663" w:rsidP="00175663">
      <w:pPr>
        <w:adjustRightInd w:val="0"/>
        <w:snapToGrid w:val="0"/>
        <w:spacing w:after="240"/>
        <w:rPr>
          <w:snapToGrid w:val="0"/>
        </w:rPr>
      </w:pPr>
      <w:r>
        <w:rPr>
          <w:snapToGrid w:val="0"/>
        </w:rPr>
        <w:t>25.</w:t>
      </w:r>
      <w:r>
        <w:rPr>
          <w:snapToGrid w:val="0"/>
        </w:rPr>
        <w:tab/>
        <w:t>El artículo 283 del Código Penal contempla penas por todo acto dirigido a incitar la hostilidad nacional, racial o religiosa, o a denigrar el honor nacional, así como todo acto dirigido a limitar los derechos de los ciudadanos o a propugnar la supremacía de determinados ciudadanos en razón de su origen nacional o racial o actitud hacia la religión.</w:t>
      </w:r>
    </w:p>
    <w:p w:rsidR="00175663" w:rsidRDefault="00175663" w:rsidP="00175663">
      <w:pPr>
        <w:adjustRightInd w:val="0"/>
        <w:snapToGrid w:val="0"/>
        <w:spacing w:after="240"/>
        <w:rPr>
          <w:snapToGrid w:val="0"/>
          <w:lang w:val="es-ES_tradnl"/>
        </w:rPr>
      </w:pPr>
      <w:r>
        <w:rPr>
          <w:snapToGrid w:val="0"/>
        </w:rPr>
        <w:t>26.</w:t>
      </w:r>
      <w:r>
        <w:rPr>
          <w:snapToGrid w:val="0"/>
        </w:rPr>
        <w:tab/>
        <w:t>Con arreglo al Decreto Nº 387 del Presidente de la República de Azerbaiyán, de 25 de agosto de 2000, relativo a la aplicación del Código de Procedimiento Penal, las investigaciones preliminares contempladas en el artículo 283 del Código Penal competen al Ministerio de Seguridad Nacional (MSN).  El Ministerio no ha recibido denuncia alguna que justifique tal investigación sobre cuestiones relacionadas con cu</w:t>
      </w:r>
      <w:r w:rsidR="00997419">
        <w:rPr>
          <w:snapToGrid w:val="0"/>
        </w:rPr>
        <w:t>a</w:t>
      </w:r>
      <w:r>
        <w:rPr>
          <w:snapToGrid w:val="0"/>
        </w:rPr>
        <w:t xml:space="preserve">nto se expone en el párrafo 10 de las observaciones finales del </w:t>
      </w:r>
      <w:r>
        <w:rPr>
          <w:lang w:val="es-ES_tradnl"/>
        </w:rPr>
        <w:t>Comité para la Eliminación de la Discriminación Racial</w:t>
      </w:r>
      <w:r>
        <w:rPr>
          <w:snapToGrid w:val="0"/>
        </w:rPr>
        <w:t xml:space="preserve">.  No existe discriminación contra las personas de etnia armenia que residen en territorio de </w:t>
      </w:r>
      <w:r w:rsidRPr="009D7565">
        <w:rPr>
          <w:snapToGrid w:val="0"/>
          <w:lang w:val="es-ES_tradnl"/>
        </w:rPr>
        <w:t>Azerbaiyán</w:t>
      </w:r>
      <w:r>
        <w:rPr>
          <w:snapToGrid w:val="0"/>
          <w:lang w:val="es-ES_tradnl"/>
        </w:rPr>
        <w:t>.</w:t>
      </w:r>
    </w:p>
    <w:p w:rsidR="00175663" w:rsidRDefault="00175663" w:rsidP="00175663">
      <w:pPr>
        <w:adjustRightInd w:val="0"/>
        <w:snapToGrid w:val="0"/>
        <w:spacing w:after="240"/>
        <w:rPr>
          <w:snapToGrid w:val="0"/>
          <w:lang w:val="es-ES_tradnl"/>
        </w:rPr>
      </w:pPr>
      <w:r>
        <w:rPr>
          <w:snapToGrid w:val="0"/>
          <w:lang w:val="es-ES_tradnl"/>
        </w:rPr>
        <w:t>27.</w:t>
      </w:r>
      <w:r>
        <w:rPr>
          <w:snapToGrid w:val="0"/>
          <w:lang w:val="es-ES_tradnl"/>
        </w:rPr>
        <w:tab/>
        <w:t xml:space="preserve">Los Ministerios de Justicia, Interior y Seguridad Nacional de la República de Azerbaiyán, así como otros órganos estatales son plenamente conscientes de que además de los territorios de </w:t>
      </w:r>
      <w:r w:rsidRPr="009D7565">
        <w:rPr>
          <w:snapToGrid w:val="0"/>
          <w:lang w:val="es-ES_tradnl"/>
        </w:rPr>
        <w:t>Azerbaiyán</w:t>
      </w:r>
      <w:r>
        <w:rPr>
          <w:snapToGrid w:val="0"/>
          <w:lang w:val="es-ES_tradnl"/>
        </w:rPr>
        <w:t xml:space="preserve"> ocupados por Armenia (la región azerbaiyana de Nagorno-Karabaj y siete distritos circundantes), y en otras regiones de </w:t>
      </w:r>
      <w:r w:rsidRPr="00484CCA">
        <w:rPr>
          <w:snapToGrid w:val="0"/>
          <w:lang w:val="es-ES_tradnl"/>
        </w:rPr>
        <w:t>Azerbaiyán</w:t>
      </w:r>
      <w:r>
        <w:rPr>
          <w:snapToGrid w:val="0"/>
          <w:lang w:val="es-ES_tradnl"/>
        </w:rPr>
        <w:t xml:space="preserve"> residen personas de etnia armenia, personas cuyos cónyuges son de etnia armenia y niños nacidos de esos matrimonios.  Estas personas no ocultan su origen étnico y por esta razón cuanto se afirma en el párrafo 10 de las observaciones finales carece de fundamento.</w:t>
      </w:r>
    </w:p>
    <w:p w:rsidR="00175663" w:rsidRDefault="00175663" w:rsidP="00175663">
      <w:pPr>
        <w:adjustRightInd w:val="0"/>
        <w:snapToGrid w:val="0"/>
        <w:spacing w:after="240"/>
        <w:rPr>
          <w:snapToGrid w:val="0"/>
          <w:lang w:val="es-ES_tradnl"/>
        </w:rPr>
      </w:pPr>
      <w:r>
        <w:rPr>
          <w:snapToGrid w:val="0"/>
          <w:lang w:val="es-ES_tradnl"/>
        </w:rPr>
        <w:t>28.</w:t>
      </w:r>
      <w:r>
        <w:rPr>
          <w:snapToGrid w:val="0"/>
          <w:lang w:val="es-ES_tradnl"/>
        </w:rPr>
        <w:tab/>
        <w:t xml:space="preserve">En la sección 6 del decreto del Presidente de la República de Azerbaiyán de 19 de enero de 2006 relativo a la modernización del sistema judicial y a la aplicación de la </w:t>
      </w:r>
      <w:r w:rsidR="00997419">
        <w:rPr>
          <w:snapToGrid w:val="0"/>
          <w:lang w:val="es-ES_tradnl"/>
        </w:rPr>
        <w:t xml:space="preserve">Ley </w:t>
      </w:r>
      <w:r>
        <w:rPr>
          <w:snapToGrid w:val="0"/>
          <w:lang w:val="es-ES_tradnl"/>
        </w:rPr>
        <w:t>por la que se introducen enmiendas y adiciones a algunos instrumentos legislativos, de 1º de octubre de 2007, se recomendó al Tribunal Supremo, al Tribunal de Apelación y al Tribunal Supremo de la República autónoma de Najicheván que tomaran medidas para el estudio y la aplicación en la práctica judicial de los precedentes del Tribunal Europeo de Derechos Humanos.</w:t>
      </w:r>
    </w:p>
    <w:p w:rsidR="00175663" w:rsidRDefault="00175663" w:rsidP="00175663">
      <w:pPr>
        <w:adjustRightInd w:val="0"/>
        <w:snapToGrid w:val="0"/>
        <w:spacing w:after="240"/>
        <w:rPr>
          <w:snapToGrid w:val="0"/>
          <w:lang w:val="es-ES_tradnl"/>
        </w:rPr>
      </w:pPr>
      <w:r>
        <w:rPr>
          <w:snapToGrid w:val="0"/>
          <w:lang w:val="es-ES_tradnl"/>
        </w:rPr>
        <w:t>29.</w:t>
      </w:r>
      <w:r>
        <w:rPr>
          <w:snapToGrid w:val="0"/>
          <w:lang w:val="es-ES_tradnl"/>
        </w:rPr>
        <w:tab/>
        <w:t>Para velar por la aplicación de este decreto, el Pleno del T</w:t>
      </w:r>
      <w:r w:rsidR="00997419">
        <w:rPr>
          <w:snapToGrid w:val="0"/>
          <w:lang w:val="es-ES_tradnl"/>
        </w:rPr>
        <w:t>ribunal Supremo celebrado el 30 </w:t>
      </w:r>
      <w:r>
        <w:rPr>
          <w:snapToGrid w:val="0"/>
          <w:lang w:val="es-ES_tradnl"/>
        </w:rPr>
        <w:t>de marzo de 2006, adoptó una disposición relativa a la aplicación de las disposiciones del Convenio Europeo para la Protección de los Derechos Humanos y de las Libertades Fundamentales y los precedentes del Tribunal Europeo de Derechos Humanos en la administración de justicia y decidió establecer un departamento en el Tribunal Supremo que tradujese estos precedentes y los diera a conocer a los tribunales.</w:t>
      </w:r>
    </w:p>
    <w:p w:rsidR="00175663" w:rsidRDefault="00175663" w:rsidP="00175663">
      <w:pPr>
        <w:adjustRightInd w:val="0"/>
        <w:snapToGrid w:val="0"/>
        <w:spacing w:after="240"/>
        <w:rPr>
          <w:snapToGrid w:val="0"/>
          <w:lang w:val="es-ES_tradnl"/>
        </w:rPr>
      </w:pPr>
      <w:r>
        <w:rPr>
          <w:snapToGrid w:val="0"/>
          <w:lang w:val="es-ES_tradnl"/>
        </w:rPr>
        <w:t>30.</w:t>
      </w:r>
      <w:r>
        <w:rPr>
          <w:snapToGrid w:val="0"/>
          <w:lang w:val="es-ES_tradnl"/>
        </w:rPr>
        <w:tab/>
        <w:t>Las medidas de lucha contra el racismo, la discriminación racial, la xenofobia y formas conexas de intolerancia se recogen también en otros instrumentos legislativos de la República de Azerbaiyán.</w:t>
      </w:r>
    </w:p>
    <w:p w:rsidR="00175663" w:rsidRDefault="00175663" w:rsidP="00175663">
      <w:pPr>
        <w:adjustRightInd w:val="0"/>
        <w:snapToGrid w:val="0"/>
        <w:spacing w:after="240"/>
        <w:rPr>
          <w:snapToGrid w:val="0"/>
          <w:lang w:val="es-ES_tradnl"/>
        </w:rPr>
      </w:pPr>
      <w:r>
        <w:rPr>
          <w:snapToGrid w:val="0"/>
          <w:lang w:val="es-ES_tradnl"/>
        </w:rPr>
        <w:t>31.</w:t>
      </w:r>
      <w:r>
        <w:rPr>
          <w:snapToGrid w:val="0"/>
          <w:lang w:val="es-ES_tradnl"/>
        </w:rPr>
        <w:tab/>
        <w:t>Con arreglo al artículo 7 de la Ley sobre la radio y la televisión públicas, de 28 de septiembre de 2004, la radiodifusión pública tiene, entre otros, el deber de no difundir materiales pornográficos ni programas que hagan apología de la violencia, la crueldad o la discriminación religiosa y racial.</w:t>
      </w:r>
    </w:p>
    <w:p w:rsidR="00175663" w:rsidRDefault="00175663" w:rsidP="00175663">
      <w:pPr>
        <w:adjustRightInd w:val="0"/>
        <w:snapToGrid w:val="0"/>
        <w:spacing w:after="240"/>
        <w:rPr>
          <w:snapToGrid w:val="0"/>
          <w:lang w:val="es-ES_tradnl"/>
        </w:rPr>
      </w:pPr>
      <w:r>
        <w:rPr>
          <w:snapToGrid w:val="0"/>
          <w:lang w:val="es-ES_tradnl"/>
        </w:rPr>
        <w:t>32.</w:t>
      </w:r>
      <w:r>
        <w:rPr>
          <w:snapToGrid w:val="0"/>
          <w:lang w:val="es-ES_tradnl"/>
        </w:rPr>
        <w:tab/>
        <w:t>La Ley sobre el estado de excepción, de 8 de junio de 2004, reglamenta la imposición del estado de excepción, que es un régimen jurídico especial previsto en la Constitución.</w:t>
      </w:r>
    </w:p>
    <w:p w:rsidR="00175663" w:rsidRDefault="00175663" w:rsidP="00175663">
      <w:pPr>
        <w:adjustRightInd w:val="0"/>
        <w:snapToGrid w:val="0"/>
        <w:spacing w:after="240"/>
        <w:rPr>
          <w:snapToGrid w:val="0"/>
          <w:lang w:val="es-ES_tradnl"/>
        </w:rPr>
      </w:pPr>
      <w:r>
        <w:rPr>
          <w:snapToGrid w:val="0"/>
          <w:lang w:val="es-ES_tradnl"/>
        </w:rPr>
        <w:t>33.</w:t>
      </w:r>
      <w:r>
        <w:rPr>
          <w:snapToGrid w:val="0"/>
          <w:lang w:val="es-ES_tradnl"/>
        </w:rPr>
        <w:tab/>
        <w:t>Las medidas que contempla la Ley sobre el estado de excepción deben ser compatibles con las obligaciones que dimanan de los instrumentos internacionales en materia de derechos humanos reconocidos por la República de Azerbaiyán y no deben servir como motivo de discriminación de personas o grupos por razón de su raza, nacionalidad, idioma y género, origen, situación económica y laboral, creencias, pertenencia a partidos políticos, sindicatos u otras asociaciones públicas.</w:t>
      </w:r>
    </w:p>
    <w:p w:rsidR="00175663" w:rsidRDefault="00175663" w:rsidP="00175663">
      <w:pPr>
        <w:adjustRightInd w:val="0"/>
        <w:snapToGrid w:val="0"/>
        <w:spacing w:after="240"/>
        <w:rPr>
          <w:snapToGrid w:val="0"/>
          <w:lang w:val="es-ES_tradnl"/>
        </w:rPr>
      </w:pPr>
      <w:r>
        <w:rPr>
          <w:snapToGrid w:val="0"/>
          <w:lang w:val="es-ES_tradnl"/>
        </w:rPr>
        <w:t>34.</w:t>
      </w:r>
      <w:r>
        <w:rPr>
          <w:snapToGrid w:val="0"/>
          <w:lang w:val="es-ES_tradnl"/>
        </w:rPr>
        <w:tab/>
        <w:t>De conformidad con el Pacto Internacional de Derechos Civiles y Políticos y el Convenio Europeo para la Protección de los Derechos Humanos y de las Libertades Fundamentales, en caso de proclamar el estado de excepción, el Gobierno debe comunicar, antes de transcurridos tres días, al Secretario General de las Naciones Unidas y al Secretario General del Consejo de Europa la suspensión temporal de los derechos y libertades del ciudadano y las razones de esa decisión.</w:t>
      </w:r>
    </w:p>
    <w:p w:rsidR="00175663" w:rsidRDefault="00175663" w:rsidP="00175663">
      <w:pPr>
        <w:adjustRightInd w:val="0"/>
        <w:snapToGrid w:val="0"/>
        <w:spacing w:after="240"/>
        <w:rPr>
          <w:snapToGrid w:val="0"/>
          <w:lang w:val="es-ES_tradnl"/>
        </w:rPr>
      </w:pPr>
      <w:r>
        <w:rPr>
          <w:snapToGrid w:val="0"/>
          <w:lang w:val="es-ES_tradnl"/>
        </w:rPr>
        <w:t>35.</w:t>
      </w:r>
      <w:r>
        <w:rPr>
          <w:snapToGrid w:val="0"/>
          <w:lang w:val="es-ES_tradnl"/>
        </w:rPr>
        <w:tab/>
        <w:t>El Gobierno de la República de Azerbaiyán debe poner en conocimiento del Secretario General de las Naciones Unidas y del Secretario General del Consejo de Europa el levantamiento del estado de excepción.</w:t>
      </w:r>
    </w:p>
    <w:p w:rsidR="00175663" w:rsidRPr="009D7565" w:rsidRDefault="00175663" w:rsidP="00175663">
      <w:pPr>
        <w:adjustRightInd w:val="0"/>
        <w:snapToGrid w:val="0"/>
        <w:spacing w:after="240"/>
        <w:rPr>
          <w:snapToGrid w:val="0"/>
          <w:lang w:val="es-ES_tradnl"/>
        </w:rPr>
      </w:pPr>
      <w:r>
        <w:rPr>
          <w:snapToGrid w:val="0"/>
          <w:lang w:val="es-ES_tradnl"/>
        </w:rPr>
        <w:t>36.</w:t>
      </w:r>
      <w:r>
        <w:rPr>
          <w:snapToGrid w:val="0"/>
          <w:lang w:val="es-ES_tradnl"/>
        </w:rPr>
        <w:tab/>
        <w:t>Con arreglo al artículo 7 de la Ley sobre la trata de personas, de 28 de junio de 2005, en la República de Azerbaiyán la lucha contra la trata de personas se basa, entre otras cosas, en el principio de prevención de la discriminación contra las víctimas de la trata.</w:t>
      </w:r>
    </w:p>
    <w:p w:rsidR="00175663" w:rsidRDefault="00175663" w:rsidP="00175663">
      <w:pPr>
        <w:adjustRightInd w:val="0"/>
        <w:snapToGrid w:val="0"/>
        <w:spacing w:after="240"/>
        <w:rPr>
          <w:snapToGrid w:val="0"/>
        </w:rPr>
      </w:pPr>
      <w:r>
        <w:rPr>
          <w:snapToGrid w:val="0"/>
        </w:rPr>
        <w:t>37.</w:t>
      </w:r>
      <w:r>
        <w:rPr>
          <w:snapToGrid w:val="0"/>
        </w:rPr>
        <w:tab/>
        <w:t>La Ley de igualdad de género entre hombres y mujeres, de 10 de octubre de 2006, cuyo objetivo es velar por la igualdad de género eliminando todas las formas de discriminación de género, prevé la igualdad de condiciones entre hombres y mujeres en las esferas política, económica, social, cultural y otros ámbitos de la sociedad.</w:t>
      </w:r>
    </w:p>
    <w:p w:rsidR="00175663" w:rsidRDefault="00175663" w:rsidP="00175663">
      <w:pPr>
        <w:adjustRightInd w:val="0"/>
        <w:snapToGrid w:val="0"/>
        <w:spacing w:after="240"/>
        <w:rPr>
          <w:snapToGrid w:val="0"/>
        </w:rPr>
      </w:pPr>
      <w:r>
        <w:rPr>
          <w:snapToGrid w:val="0"/>
        </w:rPr>
        <w:t>38.</w:t>
      </w:r>
      <w:r>
        <w:rPr>
          <w:snapToGrid w:val="0"/>
        </w:rPr>
        <w:tab/>
        <w:t>Con arreglo al párrafo 4 del artículo 2 del Código de la Familia, se prohíbe toda limitación de los derechos de los ciudadanos a contraer matrimonio y lazos familiares por razones sociales, raciales, nacionales, religiosas o lingüísticas.</w:t>
      </w:r>
    </w:p>
    <w:p w:rsidR="00175663" w:rsidRDefault="00175663" w:rsidP="00175663">
      <w:pPr>
        <w:adjustRightInd w:val="0"/>
        <w:snapToGrid w:val="0"/>
        <w:spacing w:after="240"/>
        <w:rPr>
          <w:snapToGrid w:val="0"/>
        </w:rPr>
      </w:pPr>
      <w:r>
        <w:rPr>
          <w:snapToGrid w:val="0"/>
        </w:rPr>
        <w:t>39.</w:t>
      </w:r>
      <w:r>
        <w:rPr>
          <w:snapToGrid w:val="0"/>
        </w:rPr>
        <w:tab/>
        <w:t>Con arreglo al artículo 6 de la Ley de los derechos del niño, promulgada en 1998, todos los niños tienen iguales derechos.  Independientemente de su situación social y patrimonial, la salud, raza o nacionalidad, idioma, educación, religión, opiniones políticas o lugar de residencia de sus padres o de las personas que sustituyen a los padres, los niños no pueden ser objeto de discriminación.</w:t>
      </w:r>
    </w:p>
    <w:p w:rsidR="00175663" w:rsidRDefault="00175663" w:rsidP="00175663">
      <w:pPr>
        <w:adjustRightInd w:val="0"/>
        <w:snapToGrid w:val="0"/>
        <w:spacing w:after="240"/>
        <w:rPr>
          <w:b/>
          <w:snapToGrid w:val="0"/>
        </w:rPr>
      </w:pPr>
      <w:r>
        <w:rPr>
          <w:b/>
          <w:snapToGrid w:val="0"/>
        </w:rPr>
        <w:t>Artículo 3</w:t>
      </w:r>
    </w:p>
    <w:p w:rsidR="00175663" w:rsidRDefault="00175663" w:rsidP="00175663">
      <w:pPr>
        <w:adjustRightInd w:val="0"/>
        <w:snapToGrid w:val="0"/>
        <w:spacing w:after="240"/>
        <w:rPr>
          <w:snapToGrid w:val="0"/>
        </w:rPr>
      </w:pPr>
      <w:r>
        <w:rPr>
          <w:snapToGrid w:val="0"/>
        </w:rPr>
        <w:t>40.</w:t>
      </w:r>
      <w:r>
        <w:rPr>
          <w:snapToGrid w:val="0"/>
        </w:rPr>
        <w:tab/>
        <w:t>El artículo 111 (</w:t>
      </w:r>
      <w:r w:rsidR="00997419">
        <w:rPr>
          <w:snapToGrid w:val="0"/>
        </w:rPr>
        <w:t xml:space="preserve">Discriminación </w:t>
      </w:r>
      <w:r>
        <w:rPr>
          <w:snapToGrid w:val="0"/>
        </w:rPr>
        <w:t>racial (</w:t>
      </w:r>
      <w:r w:rsidRPr="00515C39">
        <w:rPr>
          <w:i/>
          <w:snapToGrid w:val="0"/>
        </w:rPr>
        <w:t>apartheid</w:t>
      </w:r>
      <w:r>
        <w:rPr>
          <w:snapToGrid w:val="0"/>
        </w:rPr>
        <w:t>)</w:t>
      </w:r>
      <w:r w:rsidR="00997419">
        <w:rPr>
          <w:snapToGrid w:val="0"/>
        </w:rPr>
        <w:t>)</w:t>
      </w:r>
      <w:r>
        <w:rPr>
          <w:snapToGrid w:val="0"/>
        </w:rPr>
        <w:t xml:space="preserve"> del Código Penal tipifica como delito todo acto cometido con el fin de lograr y mantener la dominación de un grupo racial con el propósito de ejercer opresión sobre otro grupo racial:</w:t>
      </w:r>
    </w:p>
    <w:p w:rsidR="00175663" w:rsidRDefault="00175663" w:rsidP="00997419">
      <w:pPr>
        <w:keepNext/>
        <w:keepLines/>
        <w:adjustRightInd w:val="0"/>
        <w:snapToGrid w:val="0"/>
        <w:spacing w:after="240"/>
        <w:ind w:left="1134" w:hanging="567"/>
        <w:rPr>
          <w:snapToGrid w:val="0"/>
        </w:rPr>
      </w:pPr>
      <w:r>
        <w:rPr>
          <w:snapToGrid w:val="0"/>
        </w:rPr>
        <w:t>a)</w:t>
      </w:r>
      <w:r>
        <w:rPr>
          <w:snapToGrid w:val="0"/>
        </w:rPr>
        <w:tab/>
        <w:t>La denegación de los derechos de los miembros de un grupo o de varios grupos raciales a la vida y a la libertad, es decir, causar la muerte de los miembros de un grupo racial o de varios grupos raciales, infligir graves daños a su salud física o mental, someterlos a torturas o a tratos o castigos crueles, inhumanos o degradantes, o bien detenerlos arbitrariamente o privarlos ilegalmente de libertad;</w:t>
      </w:r>
    </w:p>
    <w:p w:rsidR="00175663" w:rsidRDefault="00175663" w:rsidP="00175663">
      <w:pPr>
        <w:adjustRightInd w:val="0"/>
        <w:snapToGrid w:val="0"/>
        <w:spacing w:after="240"/>
        <w:ind w:left="1134" w:hanging="567"/>
        <w:rPr>
          <w:snapToGrid w:val="0"/>
        </w:rPr>
      </w:pPr>
      <w:r>
        <w:rPr>
          <w:snapToGrid w:val="0"/>
        </w:rPr>
        <w:t>b)</w:t>
      </w:r>
      <w:r>
        <w:rPr>
          <w:snapToGrid w:val="0"/>
        </w:rPr>
        <w:tab/>
        <w:t>La imposición deliberada a un grupo racial o a varios grupos raciales de condiciones de vida conducentes a su exterminio físico total o parcial;</w:t>
      </w:r>
    </w:p>
    <w:p w:rsidR="00175663" w:rsidRDefault="00175663" w:rsidP="00175663">
      <w:pPr>
        <w:adjustRightInd w:val="0"/>
        <w:snapToGrid w:val="0"/>
        <w:spacing w:after="240"/>
        <w:ind w:left="1134" w:hanging="567"/>
        <w:rPr>
          <w:snapToGrid w:val="0"/>
        </w:rPr>
      </w:pPr>
      <w:r>
        <w:rPr>
          <w:snapToGrid w:val="0"/>
        </w:rPr>
        <w:t>c)</w:t>
      </w:r>
      <w:r>
        <w:rPr>
          <w:snapToGrid w:val="0"/>
        </w:rPr>
        <w:tab/>
        <w:t>La aplicación de cualquier medida legislativa o de otro tipo que tenga como fin impedir la participación de un grupo racial o de varios grupos raciales en la vida política, social, económica y cultural del país, así como impedir el pleno desarrollo de dicho grupo o dichos grupos mediante la denegación de sus derechos y libertades, en particular de los derechos al trabajo, a crear sindicatos, a la educación, a salir del país y a regresar al propio país, a la ciudadanía, a la libertad de circulación y a elegir el lugar de residencia, a la libertad de convicciones y de expresión, y a la libertad de reunión y de asociación pacíficas;</w:t>
      </w:r>
    </w:p>
    <w:p w:rsidR="00175663" w:rsidRDefault="00175663" w:rsidP="00175663">
      <w:pPr>
        <w:adjustRightInd w:val="0"/>
        <w:snapToGrid w:val="0"/>
        <w:spacing w:after="240"/>
        <w:ind w:left="1134" w:hanging="567"/>
        <w:rPr>
          <w:snapToGrid w:val="0"/>
        </w:rPr>
      </w:pPr>
      <w:r>
        <w:rPr>
          <w:snapToGrid w:val="0"/>
        </w:rPr>
        <w:t>d)</w:t>
      </w:r>
      <w:r>
        <w:rPr>
          <w:snapToGrid w:val="0"/>
        </w:rPr>
        <w:tab/>
        <w:t xml:space="preserve">La aplicación de cualquier medida inclusive legislativa, con el fin de segregar a la población por grupos raciales mediante el establecimiento de reservas y </w:t>
      </w:r>
      <w:r w:rsidRPr="00515C39">
        <w:rPr>
          <w:i/>
          <w:snapToGrid w:val="0"/>
        </w:rPr>
        <w:t>ghetos</w:t>
      </w:r>
      <w:r>
        <w:rPr>
          <w:i/>
          <w:snapToGrid w:val="0"/>
        </w:rPr>
        <w:t xml:space="preserve"> </w:t>
      </w:r>
      <w:r>
        <w:rPr>
          <w:snapToGrid w:val="0"/>
        </w:rPr>
        <w:t>aislados, la prohibición de los matrimonios mixtos entre miembros de diversos grupos raciales, la expropiación de tierras de propiedad de un grupo racial, o de varios grupos raciales, o de sus miembros;</w:t>
      </w:r>
    </w:p>
    <w:p w:rsidR="00175663" w:rsidRDefault="00175663" w:rsidP="00175663">
      <w:pPr>
        <w:adjustRightInd w:val="0"/>
        <w:snapToGrid w:val="0"/>
        <w:spacing w:after="240"/>
        <w:ind w:left="1134" w:hanging="567"/>
        <w:rPr>
          <w:snapToGrid w:val="0"/>
        </w:rPr>
      </w:pPr>
      <w:r>
        <w:rPr>
          <w:snapToGrid w:val="0"/>
        </w:rPr>
        <w:t>e)</w:t>
      </w:r>
      <w:r>
        <w:rPr>
          <w:snapToGrid w:val="0"/>
        </w:rPr>
        <w:tab/>
        <w:t>La explotación del trabajo de los miembros de un grupo racial o de varios grupos raciales;</w:t>
      </w:r>
    </w:p>
    <w:p w:rsidR="00175663" w:rsidRDefault="00175663" w:rsidP="00175663">
      <w:pPr>
        <w:adjustRightInd w:val="0"/>
        <w:snapToGrid w:val="0"/>
        <w:spacing w:after="240"/>
        <w:ind w:left="1134" w:hanging="567"/>
        <w:rPr>
          <w:snapToGrid w:val="0"/>
        </w:rPr>
      </w:pPr>
      <w:r>
        <w:rPr>
          <w:snapToGrid w:val="0"/>
        </w:rPr>
        <w:t>f)</w:t>
      </w:r>
      <w:r>
        <w:rPr>
          <w:snapToGrid w:val="0"/>
        </w:rPr>
        <w:tab/>
        <w:t xml:space="preserve">La persecución de organizaciones o personas que luchan contra el </w:t>
      </w:r>
      <w:r>
        <w:rPr>
          <w:i/>
          <w:snapToGrid w:val="0"/>
        </w:rPr>
        <w:t>apartheid</w:t>
      </w:r>
      <w:r>
        <w:rPr>
          <w:snapToGrid w:val="0"/>
        </w:rPr>
        <w:t xml:space="preserve"> mediante la privación de sus derechos y libertades fundamentales.</w:t>
      </w:r>
    </w:p>
    <w:p w:rsidR="00175663" w:rsidRDefault="00175663" w:rsidP="00175663">
      <w:pPr>
        <w:adjustRightInd w:val="0"/>
        <w:snapToGrid w:val="0"/>
        <w:spacing w:after="240"/>
        <w:rPr>
          <w:snapToGrid w:val="0"/>
        </w:rPr>
      </w:pPr>
      <w:r>
        <w:rPr>
          <w:snapToGrid w:val="0"/>
        </w:rPr>
        <w:t>Estos delitos se castigan con penas de entre 10 y 15 años de privación de libertad o de cadena perpetua.</w:t>
      </w:r>
    </w:p>
    <w:p w:rsidR="00175663" w:rsidRDefault="00175663" w:rsidP="00175663">
      <w:pPr>
        <w:adjustRightInd w:val="0"/>
        <w:snapToGrid w:val="0"/>
        <w:spacing w:after="240"/>
        <w:rPr>
          <w:b/>
          <w:snapToGrid w:val="0"/>
        </w:rPr>
      </w:pPr>
      <w:r>
        <w:rPr>
          <w:b/>
          <w:snapToGrid w:val="0"/>
        </w:rPr>
        <w:t>Artículo 4</w:t>
      </w:r>
    </w:p>
    <w:p w:rsidR="00175663" w:rsidRDefault="00175663" w:rsidP="00175663">
      <w:pPr>
        <w:adjustRightInd w:val="0"/>
        <w:snapToGrid w:val="0"/>
        <w:spacing w:after="240"/>
        <w:rPr>
          <w:snapToGrid w:val="0"/>
        </w:rPr>
      </w:pPr>
      <w:r>
        <w:rPr>
          <w:snapToGrid w:val="0"/>
        </w:rPr>
        <w:t>41.</w:t>
      </w:r>
      <w:r>
        <w:rPr>
          <w:snapToGrid w:val="0"/>
        </w:rPr>
        <w:tab/>
        <w:t>Con arreglo al artículo 18 de la Constitución, la religión está separada del Estado.  Todas las confesiones son iguales ante la ley y se prohíbe la difusión o propaganda de la religión si ello denigra a la persona o contraviene los principios de humanidad.</w:t>
      </w:r>
    </w:p>
    <w:p w:rsidR="00175663" w:rsidRDefault="00175663" w:rsidP="00175663">
      <w:pPr>
        <w:adjustRightInd w:val="0"/>
        <w:snapToGrid w:val="0"/>
        <w:spacing w:after="240"/>
        <w:rPr>
          <w:snapToGrid w:val="0"/>
        </w:rPr>
      </w:pPr>
      <w:r>
        <w:rPr>
          <w:snapToGrid w:val="0"/>
        </w:rPr>
        <w:t>42.</w:t>
      </w:r>
      <w:r>
        <w:rPr>
          <w:snapToGrid w:val="0"/>
        </w:rPr>
        <w:tab/>
        <w:t>Con arreglo a la sección III del artículo 47 de la Constitución, se prohíbe la actividad de propaganda y la incitación al odio racial, nacional, religioso y social o la enemistad.</w:t>
      </w:r>
    </w:p>
    <w:p w:rsidR="00175663" w:rsidRDefault="00175663" w:rsidP="00175663">
      <w:pPr>
        <w:adjustRightInd w:val="0"/>
        <w:snapToGrid w:val="0"/>
        <w:spacing w:after="240"/>
        <w:rPr>
          <w:snapToGrid w:val="0"/>
        </w:rPr>
      </w:pPr>
      <w:r>
        <w:rPr>
          <w:snapToGrid w:val="0"/>
        </w:rPr>
        <w:t>43.</w:t>
      </w:r>
      <w:r>
        <w:rPr>
          <w:snapToGrid w:val="0"/>
        </w:rPr>
        <w:tab/>
        <w:t>El Código Penal, en vigor desde el 1º de septiembre de 2000, establece normas que prevén responsabilidades penales por delitos basados en el odio o en la intolerancia racial y religiosa o en la xenofobia.</w:t>
      </w:r>
    </w:p>
    <w:p w:rsidR="00175663" w:rsidRPr="00F903E6" w:rsidRDefault="00175663" w:rsidP="00175663">
      <w:pPr>
        <w:adjustRightInd w:val="0"/>
        <w:snapToGrid w:val="0"/>
        <w:spacing w:after="240"/>
        <w:rPr>
          <w:snapToGrid w:val="0"/>
          <w:lang w:val="es-ES_tradnl"/>
        </w:rPr>
      </w:pPr>
      <w:r>
        <w:rPr>
          <w:snapToGrid w:val="0"/>
        </w:rPr>
        <w:t>44.</w:t>
      </w:r>
      <w:r>
        <w:rPr>
          <w:snapToGrid w:val="0"/>
        </w:rPr>
        <w:tab/>
        <w:t xml:space="preserve">El Código Penal </w:t>
      </w:r>
      <w:r>
        <w:rPr>
          <w:snapToGrid w:val="0"/>
          <w:lang w:val="es-ES_tradnl"/>
        </w:rPr>
        <w:t xml:space="preserve">contiene artículos que tipifican como delitos el genocidio (art. 103), la aniquilación de la población (art. 105), la esclavitud (art. 106), la deportación o el reasentamiento forzoso de poblaciones (art. 107), la persecución por esas causas (art. 109), la violencia de género (art. 108), la detención forzosa (art. 110), el </w:t>
      </w:r>
      <w:r>
        <w:rPr>
          <w:i/>
          <w:snapToGrid w:val="0"/>
          <w:lang w:val="es-ES_tradnl"/>
        </w:rPr>
        <w:t xml:space="preserve">apartheid </w:t>
      </w:r>
      <w:r>
        <w:rPr>
          <w:snapToGrid w:val="0"/>
          <w:lang w:val="es-ES_tradnl"/>
        </w:rPr>
        <w:t>(art. 111), la tortura (art. 113), la violación de la igualdad de los ciudadanos (art. 154), la obstaculización del culto religioso (art. 167), la violación de los derechos del ciudadano so pretexto de cultos religiosos (art. 168), la incitación a enfrentamientos por causas étnicas, raciales o religiosas (art. 283), etc., así como, en tanto que a circunstancias agravantes del homicidio premeditado (art. 120.2.12), el homicidio por odio u hostilidad étnicos, raciales o religiosos.</w:t>
      </w:r>
    </w:p>
    <w:p w:rsidR="00175663" w:rsidRDefault="00175663" w:rsidP="00175663">
      <w:pPr>
        <w:adjustRightInd w:val="0"/>
        <w:snapToGrid w:val="0"/>
        <w:spacing w:after="240"/>
        <w:rPr>
          <w:snapToGrid w:val="0"/>
          <w:lang w:val="es-ES_tradnl"/>
        </w:rPr>
      </w:pPr>
      <w:r>
        <w:rPr>
          <w:snapToGrid w:val="0"/>
        </w:rPr>
        <w:t>45.</w:t>
      </w:r>
      <w:r>
        <w:rPr>
          <w:snapToGrid w:val="0"/>
        </w:rPr>
        <w:tab/>
        <w:t xml:space="preserve">En los últimos años no se han cometido homicidios por odio nacional, racial o religioso ni se ha incoado causa penal alguna por los </w:t>
      </w:r>
      <w:r w:rsidRPr="0045283A">
        <w:rPr>
          <w:snapToGrid w:val="0"/>
          <w:lang w:val="es-ES_tradnl"/>
        </w:rPr>
        <w:t>artículo</w:t>
      </w:r>
      <w:r>
        <w:rPr>
          <w:snapToGrid w:val="0"/>
          <w:lang w:val="es-ES_tradnl"/>
        </w:rPr>
        <w:t xml:space="preserve">s del Código </w:t>
      </w:r>
      <w:r w:rsidR="00997419">
        <w:rPr>
          <w:snapToGrid w:val="0"/>
          <w:lang w:val="es-ES_tradnl"/>
        </w:rPr>
        <w:t xml:space="preserve">Penal </w:t>
      </w:r>
      <w:r>
        <w:rPr>
          <w:snapToGrid w:val="0"/>
          <w:lang w:val="es-ES_tradnl"/>
        </w:rPr>
        <w:t>antes señalados, ni se han recibido tampoco quejas o denuncias.</w:t>
      </w:r>
    </w:p>
    <w:p w:rsidR="00175663" w:rsidRDefault="00175663" w:rsidP="00175663">
      <w:pPr>
        <w:adjustRightInd w:val="0"/>
        <w:snapToGrid w:val="0"/>
        <w:spacing w:after="240"/>
        <w:rPr>
          <w:snapToGrid w:val="0"/>
          <w:lang w:val="es-ES_tradnl"/>
        </w:rPr>
      </w:pPr>
      <w:r>
        <w:rPr>
          <w:snapToGrid w:val="0"/>
          <w:lang w:val="es-ES_tradnl"/>
        </w:rPr>
        <w:t>46.</w:t>
      </w:r>
      <w:r>
        <w:rPr>
          <w:snapToGrid w:val="0"/>
          <w:lang w:val="es-ES_tradnl"/>
        </w:rPr>
        <w:tab/>
        <w:t xml:space="preserve">De conformidad con el </w:t>
      </w:r>
      <w:r w:rsidRPr="0045283A">
        <w:rPr>
          <w:snapToGrid w:val="0"/>
          <w:lang w:val="es-ES_tradnl"/>
        </w:rPr>
        <w:t>artículo</w:t>
      </w:r>
      <w:r>
        <w:rPr>
          <w:snapToGrid w:val="0"/>
          <w:lang w:val="es-ES_tradnl"/>
        </w:rPr>
        <w:t xml:space="preserve"> 106 del Código Penal, la esclavitud, es decir, el ejercicio total o parcial de las atribuciones jurídicas inherentes al derecho de propiedad con respecto a una persona, se castiga con penas de cinco a diez años de privación de libertad.  Los mismos actos en relación con un menor o con objeto de trasladar a una persona a un país extranjero, se castigan con penas de 7 a 12 años de privación de libertad.</w:t>
      </w:r>
    </w:p>
    <w:p w:rsidR="00175663" w:rsidRDefault="00175663" w:rsidP="00175663">
      <w:pPr>
        <w:adjustRightInd w:val="0"/>
        <w:snapToGrid w:val="0"/>
        <w:spacing w:after="240"/>
        <w:rPr>
          <w:snapToGrid w:val="0"/>
          <w:lang w:val="es-ES_tradnl"/>
        </w:rPr>
      </w:pPr>
      <w:r>
        <w:rPr>
          <w:snapToGrid w:val="0"/>
          <w:lang w:val="es-ES_tradnl"/>
        </w:rPr>
        <w:t>47.</w:t>
      </w:r>
      <w:r>
        <w:rPr>
          <w:snapToGrid w:val="0"/>
          <w:lang w:val="es-ES_tradnl"/>
        </w:rPr>
        <w:tab/>
        <w:t xml:space="preserve">La trata de esclavos, es decir, detener a alguien con la finalidad de esclavizarlo o de utilizarlo como esclavo, venderlo o intercambiarlo, mantener a alguien a disposición propia y asimismo cualquier acto relacionado con el comercio o el transporte de esclavos, así como la esclavitud sexual o la limitación de la libertad sexual de una persona en condiciones de esclavitud, se castiga con penas de privación de libertad de entre cinco y diez años.  </w:t>
      </w:r>
    </w:p>
    <w:p w:rsidR="00175663" w:rsidRDefault="00175663" w:rsidP="00175663">
      <w:pPr>
        <w:adjustRightInd w:val="0"/>
        <w:snapToGrid w:val="0"/>
        <w:spacing w:after="240"/>
        <w:rPr>
          <w:snapToGrid w:val="0"/>
          <w:lang w:val="es-ES_tradnl"/>
        </w:rPr>
      </w:pPr>
      <w:r>
        <w:rPr>
          <w:snapToGrid w:val="0"/>
          <w:lang w:val="es-ES_tradnl"/>
        </w:rPr>
        <w:t>48.</w:t>
      </w:r>
      <w:r>
        <w:rPr>
          <w:snapToGrid w:val="0"/>
          <w:lang w:val="es-ES_tradnl"/>
        </w:rPr>
        <w:tab/>
      </w:r>
      <w:r w:rsidRPr="00FC4345">
        <w:rPr>
          <w:snapToGrid w:val="0"/>
          <w:lang w:val="es-ES_tradnl"/>
        </w:rPr>
        <w:t>Azerbaiyán</w:t>
      </w:r>
      <w:r>
        <w:rPr>
          <w:snapToGrid w:val="0"/>
          <w:lang w:val="es-ES_tradnl"/>
        </w:rPr>
        <w:t xml:space="preserve"> ha formulado, en colaboración con la Organización para la Seguridad y la Cooperación en Europa (OSCE) y la Organización I</w:t>
      </w:r>
      <w:r w:rsidRPr="00001441">
        <w:rPr>
          <w:snapToGrid w:val="0"/>
          <w:lang w:val="es-ES_tradnl"/>
        </w:rPr>
        <w:t>nternacional</w:t>
      </w:r>
      <w:r>
        <w:rPr>
          <w:snapToGrid w:val="0"/>
          <w:lang w:val="es-ES_tradnl"/>
        </w:rPr>
        <w:t xml:space="preserve"> para las Migraciones (OIM), un plan de acción de lucha contra la trata de personas.  El 6 de mayo de 2004 se aprobó un </w:t>
      </w:r>
      <w:r w:rsidR="00E948C5">
        <w:rPr>
          <w:snapToGrid w:val="0"/>
          <w:lang w:val="es-ES_tradnl"/>
        </w:rPr>
        <w:t xml:space="preserve">Plan </w:t>
      </w:r>
      <w:r>
        <w:rPr>
          <w:snapToGrid w:val="0"/>
          <w:lang w:val="es-ES_tradnl"/>
        </w:rPr>
        <w:t xml:space="preserve">de </w:t>
      </w:r>
      <w:r w:rsidR="00E948C5">
        <w:rPr>
          <w:snapToGrid w:val="0"/>
          <w:lang w:val="es-ES_tradnl"/>
        </w:rPr>
        <w:t xml:space="preserve">Acción Nacional </w:t>
      </w:r>
      <w:r>
        <w:rPr>
          <w:snapToGrid w:val="0"/>
          <w:lang w:val="es-ES_tradnl"/>
        </w:rPr>
        <w:t xml:space="preserve">de </w:t>
      </w:r>
      <w:r w:rsidR="00E948C5">
        <w:rPr>
          <w:snapToGrid w:val="0"/>
          <w:lang w:val="es-ES_tradnl"/>
        </w:rPr>
        <w:t xml:space="preserve">lucha </w:t>
      </w:r>
      <w:r>
        <w:rPr>
          <w:snapToGrid w:val="0"/>
          <w:lang w:val="es-ES_tradnl"/>
        </w:rPr>
        <w:t>contra la trata de personas en virtud de una disposición del Presidente de la República de Azerbaiyán.</w:t>
      </w:r>
    </w:p>
    <w:p w:rsidR="00175663" w:rsidRDefault="00175663" w:rsidP="00175663">
      <w:pPr>
        <w:adjustRightInd w:val="0"/>
        <w:snapToGrid w:val="0"/>
        <w:spacing w:after="240"/>
        <w:rPr>
          <w:snapToGrid w:val="0"/>
          <w:lang w:val="es-ES_tradnl"/>
        </w:rPr>
      </w:pPr>
      <w:r>
        <w:rPr>
          <w:snapToGrid w:val="0"/>
          <w:lang w:val="es-ES_tradnl"/>
        </w:rPr>
        <w:t>49.</w:t>
      </w:r>
      <w:r>
        <w:rPr>
          <w:snapToGrid w:val="0"/>
          <w:lang w:val="es-ES_tradnl"/>
        </w:rPr>
        <w:tab/>
        <w:t>Con arreglo a este plan, se ampliará la base legislativa y ha entrado en funcionamiento en el Ministerio del Interior un departamento especial denominado Dirección de lucha contra la trata de personas.  Asimismo, se ha nombrado a un coordinador nacional.</w:t>
      </w:r>
    </w:p>
    <w:p w:rsidR="00175663" w:rsidRDefault="00175663" w:rsidP="00175663">
      <w:pPr>
        <w:adjustRightInd w:val="0"/>
        <w:snapToGrid w:val="0"/>
        <w:spacing w:after="240"/>
        <w:rPr>
          <w:snapToGrid w:val="0"/>
          <w:lang w:val="es-ES_tradnl"/>
        </w:rPr>
      </w:pPr>
      <w:r>
        <w:rPr>
          <w:snapToGrid w:val="0"/>
          <w:lang w:val="es-ES_tradnl"/>
        </w:rPr>
        <w:t>50.</w:t>
      </w:r>
      <w:r>
        <w:rPr>
          <w:snapToGrid w:val="0"/>
          <w:lang w:val="es-ES_tradnl"/>
        </w:rPr>
        <w:tab/>
        <w:t>En el período comprendido entre 2003 y 2007 se registraron 564 delitos relacionados con la trata de personas, en relación con los cuales se practicaron investigaciones.  Se sometieron a los tribunales las correspondientes causas penales y se impusieron sentencias a los culpables.</w:t>
      </w:r>
    </w:p>
    <w:p w:rsidR="00175663" w:rsidRDefault="00175663" w:rsidP="00175663">
      <w:pPr>
        <w:adjustRightInd w:val="0"/>
        <w:snapToGrid w:val="0"/>
        <w:spacing w:after="240"/>
        <w:rPr>
          <w:snapToGrid w:val="0"/>
          <w:lang w:val="es-ES_tradnl"/>
        </w:rPr>
      </w:pPr>
      <w:r>
        <w:rPr>
          <w:snapToGrid w:val="0"/>
          <w:lang w:val="es-ES_tradnl"/>
        </w:rPr>
        <w:t>51.</w:t>
      </w:r>
      <w:r>
        <w:rPr>
          <w:snapToGrid w:val="0"/>
          <w:lang w:val="es-ES_tradnl"/>
        </w:rPr>
        <w:tab/>
        <w:t xml:space="preserve">En 2004 se registraron 115 casos de trata de personas, por los que incurrieron en responsabilidad penal 106 personas.  El número de víctimas registradas en relación con estos delitos fue de 158.  En 2005 se registraron 161 casos de </w:t>
      </w:r>
      <w:r w:rsidRPr="00A61C8E">
        <w:rPr>
          <w:snapToGrid w:val="0"/>
          <w:lang w:val="es-ES_tradnl"/>
        </w:rPr>
        <w:t>trata de personas</w:t>
      </w:r>
      <w:r>
        <w:rPr>
          <w:snapToGrid w:val="0"/>
          <w:lang w:val="es-ES_tradnl"/>
        </w:rPr>
        <w:t>,</w:t>
      </w:r>
      <w:r w:rsidRPr="00A61C8E">
        <w:rPr>
          <w:snapToGrid w:val="0"/>
          <w:lang w:val="es-ES_tradnl"/>
        </w:rPr>
        <w:t xml:space="preserve"> </w:t>
      </w:r>
      <w:r>
        <w:rPr>
          <w:snapToGrid w:val="0"/>
          <w:lang w:val="es-ES_tradnl"/>
        </w:rPr>
        <w:t>por los que incurrieron en responsabilidad penal 153 personas.  Se registraron 231 víctimas.  En 2006 se registraron 211 casos, por los que se abrieron 192 causas penales e incurrieron en responsabilidad penal 207 personas.</w:t>
      </w:r>
    </w:p>
    <w:p w:rsidR="00175663" w:rsidRDefault="00175663" w:rsidP="00175663">
      <w:pPr>
        <w:adjustRightInd w:val="0"/>
        <w:snapToGrid w:val="0"/>
        <w:spacing w:after="240"/>
        <w:rPr>
          <w:snapToGrid w:val="0"/>
          <w:lang w:val="es-ES_tradnl"/>
        </w:rPr>
      </w:pPr>
      <w:r>
        <w:rPr>
          <w:snapToGrid w:val="0"/>
          <w:lang w:val="es-ES_tradnl"/>
        </w:rPr>
        <w:t>52.</w:t>
      </w:r>
      <w:r>
        <w:rPr>
          <w:snapToGrid w:val="0"/>
          <w:lang w:val="es-ES_tradnl"/>
        </w:rPr>
        <w:tab/>
        <w:t>El 28 de junio de 2005 se promulgó la Ley de lucha contra la trata de personas con el propósito de establecer las bases jurídicas y organizativas de prevención de los delitos relacionados con este fenómeno, así como de luchar contra la trata de personas y establecer la condición jurídica de las víctimas en la República de Azerbaiyán y reglamentar la protección y la asistencia a las víctimas.</w:t>
      </w:r>
    </w:p>
    <w:p w:rsidR="00175663" w:rsidRDefault="00175663" w:rsidP="00175663">
      <w:pPr>
        <w:adjustRightInd w:val="0"/>
        <w:snapToGrid w:val="0"/>
        <w:spacing w:after="240"/>
        <w:rPr>
          <w:snapToGrid w:val="0"/>
          <w:lang w:val="es-ES_tradnl"/>
        </w:rPr>
      </w:pPr>
      <w:r>
        <w:rPr>
          <w:snapToGrid w:val="0"/>
          <w:lang w:val="es-ES_tradnl"/>
        </w:rPr>
        <w:t>53.</w:t>
      </w:r>
      <w:r>
        <w:rPr>
          <w:snapToGrid w:val="0"/>
          <w:lang w:val="es-ES_tradnl"/>
        </w:rPr>
        <w:tab/>
        <w:t xml:space="preserve">Con arreglo a la disposición del Consejo de Ministros de 9 de noviembre de 2005 se aprobó una normativa para el establecimiento, financiación y actividad de las instituciones especiales para las víctimas de la </w:t>
      </w:r>
      <w:r w:rsidRPr="00CA0704">
        <w:rPr>
          <w:snapToGrid w:val="0"/>
          <w:lang w:val="es-ES_tradnl"/>
        </w:rPr>
        <w:t xml:space="preserve">trata de personas </w:t>
      </w:r>
      <w:r>
        <w:rPr>
          <w:snapToGrid w:val="0"/>
          <w:lang w:val="es-ES_tradnl"/>
        </w:rPr>
        <w:t>y la supervisión de sus actividades.  El 12 de enero de 2006 se aprobó una disposición relativa al Fondo de asistencia a las víctimas de la trata de personas que establece las bases jurídicas de dicho Fondo especialmente establecido en el Ministerio del Interior.  El 6 de marzo de 2006 se aprobó el reglamento para la reinserción social de las víctimas de la trata de personas por el que se establece el mecanismo de rehabilitación social, y el 17 de junio de 2006 se fijó en 30 unidades financieras convencionales el subsidio que perciben las víctimas durante su reinserción.</w:t>
      </w:r>
    </w:p>
    <w:p w:rsidR="00175663" w:rsidRDefault="00175663" w:rsidP="00175663">
      <w:pPr>
        <w:adjustRightInd w:val="0"/>
        <w:snapToGrid w:val="0"/>
        <w:spacing w:after="240"/>
        <w:rPr>
          <w:snapToGrid w:val="0"/>
          <w:lang w:val="es-ES_tradnl"/>
        </w:rPr>
      </w:pPr>
      <w:r>
        <w:rPr>
          <w:snapToGrid w:val="0"/>
          <w:lang w:val="es-ES_tradnl"/>
        </w:rPr>
        <w:t>54.</w:t>
      </w:r>
      <w:r>
        <w:rPr>
          <w:snapToGrid w:val="0"/>
          <w:lang w:val="es-ES_tradnl"/>
        </w:rPr>
        <w:tab/>
        <w:t xml:space="preserve">Dado que hasta el 30 de septiembre de 2005 no había en el Código Penal un </w:t>
      </w:r>
      <w:r w:rsidRPr="00CA0704">
        <w:rPr>
          <w:snapToGrid w:val="0"/>
          <w:lang w:val="es-ES_tradnl"/>
        </w:rPr>
        <w:t>artículo</w:t>
      </w:r>
      <w:r>
        <w:rPr>
          <w:snapToGrid w:val="0"/>
          <w:lang w:val="es-ES_tradnl"/>
        </w:rPr>
        <w:t xml:space="preserve"> que tipificara los delitos de trata de personas o los actos relacionados con la trata, hasta entonces se aplicaba la tipificación de secuestro con arreglo al </w:t>
      </w:r>
      <w:r w:rsidRPr="00CA0704">
        <w:rPr>
          <w:snapToGrid w:val="0"/>
          <w:lang w:val="es-ES_tradnl"/>
        </w:rPr>
        <w:t>artículo</w:t>
      </w:r>
      <w:r>
        <w:rPr>
          <w:snapToGrid w:val="0"/>
          <w:lang w:val="es-ES_tradnl"/>
        </w:rPr>
        <w:t xml:space="preserve"> 144 del Código Penal.</w:t>
      </w:r>
    </w:p>
    <w:p w:rsidR="00175663" w:rsidRDefault="00175663" w:rsidP="00175663">
      <w:pPr>
        <w:adjustRightInd w:val="0"/>
        <w:snapToGrid w:val="0"/>
        <w:spacing w:after="240"/>
        <w:rPr>
          <w:snapToGrid w:val="0"/>
          <w:lang w:val="es-ES_tradnl"/>
        </w:rPr>
      </w:pPr>
      <w:r>
        <w:rPr>
          <w:snapToGrid w:val="0"/>
          <w:lang w:val="es-ES_tradnl"/>
        </w:rPr>
        <w:t>55.</w:t>
      </w:r>
      <w:r>
        <w:rPr>
          <w:snapToGrid w:val="0"/>
          <w:lang w:val="es-ES_tradnl"/>
        </w:rPr>
        <w:tab/>
        <w:t xml:space="preserve">A fin de luchar contra la trata de personas, el 30 de septiembre de 2005 se promulgó una ley por la que se añadían al Código Penal los </w:t>
      </w:r>
      <w:r w:rsidRPr="009C0F28">
        <w:rPr>
          <w:snapToGrid w:val="0"/>
          <w:lang w:val="es-ES_tradnl"/>
        </w:rPr>
        <w:t>artículo</w:t>
      </w:r>
      <w:r>
        <w:rPr>
          <w:snapToGrid w:val="0"/>
          <w:lang w:val="es-ES_tradnl"/>
        </w:rPr>
        <w:t>s siguientes.</w:t>
      </w:r>
    </w:p>
    <w:p w:rsidR="00175663" w:rsidRPr="0045283A" w:rsidRDefault="00175663" w:rsidP="00175663">
      <w:pPr>
        <w:adjustRightInd w:val="0"/>
        <w:snapToGrid w:val="0"/>
        <w:spacing w:after="240"/>
        <w:rPr>
          <w:snapToGrid w:val="0"/>
          <w:lang w:val="es-ES_tradnl"/>
        </w:rPr>
      </w:pPr>
      <w:r>
        <w:rPr>
          <w:snapToGrid w:val="0"/>
          <w:lang w:val="es-ES_tradnl"/>
        </w:rPr>
        <w:t>56.</w:t>
      </w:r>
      <w:r>
        <w:rPr>
          <w:snapToGrid w:val="0"/>
          <w:lang w:val="es-ES_tradnl"/>
        </w:rPr>
        <w:tab/>
        <w:t xml:space="preserve">El </w:t>
      </w:r>
      <w:r w:rsidRPr="00497D1A">
        <w:rPr>
          <w:snapToGrid w:val="0"/>
          <w:lang w:val="es-ES_tradnl"/>
        </w:rPr>
        <w:t>artículo</w:t>
      </w:r>
      <w:r>
        <w:rPr>
          <w:snapToGrid w:val="0"/>
          <w:lang w:val="es-ES_tradnl"/>
        </w:rPr>
        <w:t xml:space="preserve"> 144-1 del Código Penal (</w:t>
      </w:r>
      <w:r w:rsidR="000B04F1">
        <w:rPr>
          <w:snapToGrid w:val="0"/>
          <w:lang w:val="es-ES_tradnl"/>
        </w:rPr>
        <w:t xml:space="preserve">Trata </w:t>
      </w:r>
      <w:r>
        <w:rPr>
          <w:snapToGrid w:val="0"/>
          <w:lang w:val="es-ES_tradnl"/>
        </w:rPr>
        <w:t xml:space="preserve">de personas) prevé penas de privación de libertad de entre </w:t>
      </w:r>
      <w:r w:rsidR="00E948C5">
        <w:rPr>
          <w:snapToGrid w:val="0"/>
          <w:lang w:val="es-ES_tradnl"/>
        </w:rPr>
        <w:t>cinco</w:t>
      </w:r>
      <w:r>
        <w:rPr>
          <w:snapToGrid w:val="0"/>
          <w:lang w:val="es-ES_tradnl"/>
        </w:rPr>
        <w:t xml:space="preserve"> y </w:t>
      </w:r>
      <w:r w:rsidR="00E948C5">
        <w:rPr>
          <w:snapToGrid w:val="0"/>
          <w:lang w:val="es-ES_tradnl"/>
        </w:rPr>
        <w:t>diez</w:t>
      </w:r>
      <w:r>
        <w:rPr>
          <w:snapToGrid w:val="0"/>
          <w:lang w:val="es-ES_tradnl"/>
        </w:rPr>
        <w:t xml:space="preserve"> años con confiscación de bienes por el delito de trata de personas, es decir, la compraventa de un ser humano o la celebración de otras transacciones para su posesión, o bien su reclutamiento, recepción, retención, ocultación, transporte, traspaso o recepción para su traslado a través de la frontera estatal de la República de Azerbaiyán con miras a su explotación o su entrega a terceros con los mismos fines.</w:t>
      </w:r>
    </w:p>
    <w:p w:rsidR="00175663" w:rsidRDefault="00175663" w:rsidP="00175663">
      <w:pPr>
        <w:adjustRightInd w:val="0"/>
        <w:snapToGrid w:val="0"/>
        <w:spacing w:after="240"/>
        <w:rPr>
          <w:snapToGrid w:val="0"/>
        </w:rPr>
      </w:pPr>
      <w:r>
        <w:rPr>
          <w:snapToGrid w:val="0"/>
        </w:rPr>
        <w:t>57.</w:t>
      </w:r>
      <w:r>
        <w:rPr>
          <w:snapToGrid w:val="0"/>
        </w:rPr>
        <w:tab/>
        <w:t>Cuando esos actos se cometan en relación con dos o más personas, menores, o mujeres a sabiendas de que están encinta, por un grupo de personas previamente confabuladas, un grupo organizado o una asociación criminal (organización delictiva), en el desempeño de un cargo oficial; con violencia y poniendo en peligro la vida y la salud de la víctima, o con amenaza de violencia; causando sufrimientos a la víctima o sometiéndola a tratos crueles, inhumanos o degradantes; o bien con el objeto de utilizar los órganos o tejidos de la víctima, se impondrán penas de privación de libertad de entre 8 y 12 años con confiscación de bienes.</w:t>
      </w:r>
    </w:p>
    <w:p w:rsidR="00175663" w:rsidRDefault="00175663" w:rsidP="00175663">
      <w:pPr>
        <w:adjustRightInd w:val="0"/>
        <w:snapToGrid w:val="0"/>
        <w:spacing w:after="240"/>
        <w:rPr>
          <w:snapToGrid w:val="0"/>
        </w:rPr>
      </w:pPr>
      <w:r>
        <w:rPr>
          <w:snapToGrid w:val="0"/>
        </w:rPr>
        <w:t>58.</w:t>
      </w:r>
      <w:r>
        <w:rPr>
          <w:snapToGrid w:val="0"/>
        </w:rPr>
        <w:tab/>
        <w:t>El artículo 144-2 (Trabajo forzoso) prevé penas de trabajos correccionales de hasta dos años o de privación de libertad por el mismo plazo por obligar a alguien a realizar un trabajo (o un servicio) con amenazas, violencia o la amenaza de su uso, así como el restringir la libertad de una persona salvo en los casos especiales que contempla la legislación.</w:t>
      </w:r>
    </w:p>
    <w:p w:rsidR="00175663" w:rsidRDefault="00175663" w:rsidP="00175663">
      <w:pPr>
        <w:adjustRightInd w:val="0"/>
        <w:snapToGrid w:val="0"/>
        <w:spacing w:after="240"/>
        <w:rPr>
          <w:snapToGrid w:val="0"/>
        </w:rPr>
      </w:pPr>
      <w:r>
        <w:rPr>
          <w:snapToGrid w:val="0"/>
        </w:rPr>
        <w:t>59.</w:t>
      </w:r>
      <w:r>
        <w:rPr>
          <w:snapToGrid w:val="0"/>
        </w:rPr>
        <w:tab/>
        <w:t>Cuando esos actos se cometan en relación con dos o más personas; repetidamente; contra un menor; contra una mujer a sabiendas de que está encinta; en el desempeño de un cargo oficial; por un grupo de personas previamente confabuladas, un grupo organizado o una asociación criminal (organización delictiva), se impondrán penas de entre tres y cinco años de privación de libertad.</w:t>
      </w:r>
    </w:p>
    <w:p w:rsidR="00175663" w:rsidRDefault="00175663" w:rsidP="00175663">
      <w:pPr>
        <w:adjustRightInd w:val="0"/>
        <w:snapToGrid w:val="0"/>
        <w:spacing w:after="240"/>
        <w:rPr>
          <w:snapToGrid w:val="0"/>
        </w:rPr>
      </w:pPr>
      <w:r>
        <w:rPr>
          <w:snapToGrid w:val="0"/>
        </w:rPr>
        <w:t>60.</w:t>
      </w:r>
      <w:r>
        <w:rPr>
          <w:snapToGrid w:val="0"/>
        </w:rPr>
        <w:tab/>
        <w:t>El artículo 316-1 del Código Penal (Divulgación de datos confidenciales sobre una víctima de la trata de personas) prevé multas de entre 100 y 500 unidades financieras convencionales o de trabajos sociales por espacio de hasta 240 horas, o bien hasta un año de trabajos correccionales, por la reunión ilícita o la divulgación premeditada de datos confidenciales sobre una persona que haya sido víctima de la trata de personas.</w:t>
      </w:r>
    </w:p>
    <w:p w:rsidR="00175663" w:rsidRDefault="00175663" w:rsidP="00175663">
      <w:pPr>
        <w:adjustRightInd w:val="0"/>
        <w:snapToGrid w:val="0"/>
        <w:spacing w:after="240"/>
        <w:rPr>
          <w:snapToGrid w:val="0"/>
        </w:rPr>
      </w:pPr>
      <w:r>
        <w:rPr>
          <w:snapToGrid w:val="0"/>
        </w:rPr>
        <w:t>61.</w:t>
      </w:r>
      <w:r>
        <w:rPr>
          <w:snapToGrid w:val="0"/>
        </w:rPr>
        <w:tab/>
        <w:t>Cuando esos actos se cometan en el desempeño de un cargo oficial, se impondrán multas de entre 500 y 1.000 unidades financieras convencionales, o bien de trabajos correccionales de hasta un año o penas de privación de libertad de hasta seis meses.</w:t>
      </w:r>
    </w:p>
    <w:p w:rsidR="00175663" w:rsidRDefault="00175663" w:rsidP="00175663">
      <w:pPr>
        <w:adjustRightInd w:val="0"/>
        <w:snapToGrid w:val="0"/>
        <w:spacing w:after="240"/>
        <w:rPr>
          <w:snapToGrid w:val="0"/>
        </w:rPr>
      </w:pPr>
      <w:r>
        <w:rPr>
          <w:snapToGrid w:val="0"/>
        </w:rPr>
        <w:t>62.</w:t>
      </w:r>
      <w:r>
        <w:rPr>
          <w:snapToGrid w:val="0"/>
        </w:rPr>
        <w:tab/>
        <w:t>Cuando esos actos causen consecuencias graves se impondrán penas de privación de libertad de entre uno y cinco años.</w:t>
      </w:r>
    </w:p>
    <w:p w:rsidR="00175663" w:rsidRDefault="00175663" w:rsidP="00175663">
      <w:pPr>
        <w:adjustRightInd w:val="0"/>
        <w:snapToGrid w:val="0"/>
        <w:spacing w:after="240"/>
        <w:rPr>
          <w:snapToGrid w:val="0"/>
        </w:rPr>
      </w:pPr>
      <w:r>
        <w:rPr>
          <w:snapToGrid w:val="0"/>
        </w:rPr>
        <w:t>63.</w:t>
      </w:r>
      <w:r>
        <w:rPr>
          <w:snapToGrid w:val="0"/>
        </w:rPr>
        <w:tab/>
        <w:t>El artículo 150-1 (Transporte de pasajeros sin documentación) pena en transporte de pasajeros sin documentos desde o hasta un Estado.  A las personas físicas que realicen este transporte internacional se les impondrán multas de entre 30 y 40 unidades financieras convencionales, que serán de entre 80 y 90 en el caso de funcionarios y de entre 200 y 300 en el caso de personas jurídicas.</w:t>
      </w:r>
    </w:p>
    <w:p w:rsidR="00175663" w:rsidRDefault="00175663" w:rsidP="00175663">
      <w:pPr>
        <w:adjustRightInd w:val="0"/>
        <w:snapToGrid w:val="0"/>
        <w:spacing w:after="240"/>
        <w:rPr>
          <w:snapToGrid w:val="0"/>
        </w:rPr>
      </w:pPr>
      <w:r>
        <w:rPr>
          <w:snapToGrid w:val="0"/>
        </w:rPr>
        <w:t>64.</w:t>
      </w:r>
      <w:r>
        <w:rPr>
          <w:snapToGrid w:val="0"/>
        </w:rPr>
        <w:tab/>
        <w:t>Como resultado de la reforma jurídica realizada en la República de Azerbaiyán se ha perfeccionado la base legislativa que reglamenta la actividad de los órganos de orden público y se han establecido unas condiciones óptimas para luchar contra la delincuencia y velar por la seguridad pública.</w:t>
      </w:r>
    </w:p>
    <w:p w:rsidR="00175663" w:rsidRDefault="00175663" w:rsidP="00175663">
      <w:pPr>
        <w:adjustRightInd w:val="0"/>
        <w:snapToGrid w:val="0"/>
        <w:spacing w:after="240"/>
        <w:rPr>
          <w:snapToGrid w:val="0"/>
        </w:rPr>
      </w:pPr>
      <w:r>
        <w:rPr>
          <w:snapToGrid w:val="0"/>
        </w:rPr>
        <w:t>65.</w:t>
      </w:r>
      <w:r>
        <w:rPr>
          <w:snapToGrid w:val="0"/>
        </w:rPr>
        <w:tab/>
        <w:t xml:space="preserve">En relación con la expulsión de migrantes, cabe subrayar que una de las prioridades de los órganos de orden público y los servicios especiales de Azerbaiyán es descubrir e interceptar las vías de migración ilegal, que se han hecho más importantes tras el inicio de la operación antiterrorista para ocultar los desplazamientos de los miembros de organizaciones terroristas y sus cómplices.  Por esta razón, el Gobierno ha reforzado la Comisión de </w:t>
      </w:r>
      <w:r w:rsidR="000B04F1">
        <w:rPr>
          <w:snapToGrid w:val="0"/>
        </w:rPr>
        <w:t xml:space="preserve">control </w:t>
      </w:r>
      <w:r>
        <w:rPr>
          <w:snapToGrid w:val="0"/>
        </w:rPr>
        <w:t xml:space="preserve">de </w:t>
      </w:r>
      <w:r w:rsidR="000B04F1">
        <w:rPr>
          <w:snapToGrid w:val="0"/>
        </w:rPr>
        <w:t xml:space="preserve">fronteras </w:t>
      </w:r>
      <w:r>
        <w:rPr>
          <w:snapToGrid w:val="0"/>
        </w:rPr>
        <w:t>y el Grupo coordinador de cooperación con la OIM.  Los objetivos principales de estos órganos son armonizar los procedimientos de control y protección de fronteras con las normas internacionales correspondientes y velar no sólo por un control efectivo de la circulación de pasajeros y mercancías, sino también los derechos humanos en el contexto del cruce de fronteras.</w:t>
      </w:r>
    </w:p>
    <w:p w:rsidR="00175663" w:rsidRDefault="00175663" w:rsidP="00175663">
      <w:pPr>
        <w:adjustRightInd w:val="0"/>
        <w:snapToGrid w:val="0"/>
        <w:spacing w:after="240"/>
        <w:rPr>
          <w:snapToGrid w:val="0"/>
        </w:rPr>
      </w:pPr>
      <w:r>
        <w:rPr>
          <w:snapToGrid w:val="0"/>
        </w:rPr>
        <w:t>66.</w:t>
      </w:r>
      <w:r>
        <w:rPr>
          <w:snapToGrid w:val="0"/>
        </w:rPr>
        <w:tab/>
        <w:t xml:space="preserve">En virtud de la disposición del Presidente de la República de Azerbaiyán de 25 de julio de 2006 se aprobó un </w:t>
      </w:r>
      <w:r w:rsidR="000B04F1">
        <w:rPr>
          <w:snapToGrid w:val="0"/>
        </w:rPr>
        <w:t xml:space="preserve">Programa </w:t>
      </w:r>
      <w:r>
        <w:rPr>
          <w:snapToGrid w:val="0"/>
        </w:rPr>
        <w:t>estatal en materia de migraciones, que prevé una serie de medidas.</w:t>
      </w:r>
    </w:p>
    <w:p w:rsidR="00175663" w:rsidRPr="000B3DE4" w:rsidRDefault="00175663" w:rsidP="00175663">
      <w:pPr>
        <w:adjustRightInd w:val="0"/>
        <w:snapToGrid w:val="0"/>
        <w:spacing w:after="240"/>
        <w:rPr>
          <w:snapToGrid w:val="0"/>
          <w:spacing w:val="-1"/>
        </w:rPr>
      </w:pPr>
      <w:r w:rsidRPr="000B3DE4">
        <w:rPr>
          <w:snapToGrid w:val="0"/>
          <w:spacing w:val="-1"/>
        </w:rPr>
        <w:t>67.</w:t>
      </w:r>
      <w:r w:rsidRPr="000B3DE4">
        <w:rPr>
          <w:snapToGrid w:val="0"/>
          <w:spacing w:val="-1"/>
        </w:rPr>
        <w:tab/>
        <w:t>El 16 de mayo de 2006 entró en funcionamiento en el Ministerio del Interior un departamento de migraciones cuyos funcionarios, en colaboración con otros órganos de orden público, tomaron en 2006 y el primer trimestre de 2007 medidas complementarias para mejorar la protección de la frontera estatal e impedir el cruce ilícito de la frontera de Azerbaiyán.</w:t>
      </w:r>
    </w:p>
    <w:p w:rsidR="00175663" w:rsidRPr="00C820BE" w:rsidRDefault="00175663" w:rsidP="00175663">
      <w:pPr>
        <w:adjustRightInd w:val="0"/>
        <w:snapToGrid w:val="0"/>
        <w:spacing w:after="240"/>
        <w:rPr>
          <w:snapToGrid w:val="0"/>
        </w:rPr>
      </w:pPr>
      <w:r>
        <w:rPr>
          <w:snapToGrid w:val="0"/>
        </w:rPr>
        <w:t>68.</w:t>
      </w:r>
      <w:r>
        <w:rPr>
          <w:snapToGrid w:val="0"/>
        </w:rPr>
        <w:tab/>
        <w:t xml:space="preserve">Con arreglo al Decreto presidencial de 19 de marzo de 2007, se estableció un Servicio estatal de migraciones en tanto que órgano independiente.  Sus objetivos son aplicar una política estatal en materia de migraciones, reglamentar y pronosticar los procesos migratorios, y coordinar la actividad de los órganos correspondientes en esta esfera.  Actualmente se está </w:t>
      </w:r>
      <w:r w:rsidRPr="000B3DE4">
        <w:rPr>
          <w:snapToGrid w:val="0"/>
          <w:spacing w:val="-1"/>
        </w:rPr>
        <w:t>ampliando la base legislativa necesaria para las actividades del Servicio estatal de migraciones y se está elaborando un proyecto de código de las migraciones.  Mientras se completa la composición del Servicio, se encargan de controlar los procesos migratorios en la República de Azerbaiyán otros órganos e instancias estatales.</w:t>
      </w:r>
    </w:p>
    <w:p w:rsidR="00175663" w:rsidRDefault="00175663" w:rsidP="00175663">
      <w:pPr>
        <w:adjustRightInd w:val="0"/>
        <w:snapToGrid w:val="0"/>
        <w:spacing w:after="240"/>
        <w:rPr>
          <w:snapToGrid w:val="0"/>
        </w:rPr>
      </w:pPr>
      <w:r>
        <w:rPr>
          <w:snapToGrid w:val="0"/>
        </w:rPr>
        <w:t>69.</w:t>
      </w:r>
      <w:r>
        <w:rPr>
          <w:snapToGrid w:val="0"/>
        </w:rPr>
        <w:tab/>
        <w:t xml:space="preserve">Como resultado de las medidas practicadas en 2006 se detuvo en la República de </w:t>
      </w:r>
      <w:r w:rsidRPr="009B7CB6">
        <w:rPr>
          <w:snapToGrid w:val="0"/>
          <w:lang w:val="es-ES_tradnl"/>
        </w:rPr>
        <w:t>Azerbaiyán</w:t>
      </w:r>
      <w:r>
        <w:rPr>
          <w:snapToGrid w:val="0"/>
        </w:rPr>
        <w:t xml:space="preserve"> a 250 extranjeros que se encontraban en el territorio del país sin visado registrado ni autorización.</w:t>
      </w:r>
    </w:p>
    <w:p w:rsidR="00175663" w:rsidRPr="001F5F9E" w:rsidRDefault="00175663" w:rsidP="00175663">
      <w:pPr>
        <w:adjustRightInd w:val="0"/>
        <w:snapToGrid w:val="0"/>
        <w:spacing w:after="240"/>
        <w:rPr>
          <w:snapToGrid w:val="0"/>
          <w:lang w:val="es-ES_tradnl"/>
        </w:rPr>
      </w:pPr>
      <w:r>
        <w:rPr>
          <w:snapToGrid w:val="0"/>
        </w:rPr>
        <w:t>70.</w:t>
      </w:r>
      <w:r>
        <w:rPr>
          <w:snapToGrid w:val="0"/>
        </w:rPr>
        <w:tab/>
      </w:r>
      <w:r w:rsidRPr="00756475">
        <w:rPr>
          <w:snapToGrid w:val="0"/>
        </w:rPr>
        <w:t>De los detenidos, 72 eran ciudadanos del Pakistán, 36 de la República Islámica del</w:t>
      </w:r>
      <w:r w:rsidR="00756475">
        <w:rPr>
          <w:snapToGrid w:val="0"/>
        </w:rPr>
        <w:t> </w:t>
      </w:r>
      <w:r w:rsidRPr="00756475">
        <w:rPr>
          <w:snapToGrid w:val="0"/>
        </w:rPr>
        <w:t>Irán,</w:t>
      </w:r>
      <w:r w:rsidR="00756475">
        <w:rPr>
          <w:snapToGrid w:val="0"/>
        </w:rPr>
        <w:t> </w:t>
      </w:r>
      <w:r w:rsidRPr="00756475">
        <w:rPr>
          <w:snapToGrid w:val="0"/>
          <w:spacing w:val="-1"/>
        </w:rPr>
        <w:t>31</w:t>
      </w:r>
      <w:r w:rsidR="00756475">
        <w:rPr>
          <w:snapToGrid w:val="0"/>
          <w:spacing w:val="-1"/>
        </w:rPr>
        <w:t> </w:t>
      </w:r>
      <w:r>
        <w:rPr>
          <w:snapToGrid w:val="0"/>
        </w:rPr>
        <w:t xml:space="preserve">de la India, 22 de Turquía, 17 de </w:t>
      </w:r>
      <w:r w:rsidRPr="001F5F9E">
        <w:rPr>
          <w:snapToGrid w:val="0"/>
          <w:lang w:val="es-ES_tradnl"/>
        </w:rPr>
        <w:t>Bangladesh</w:t>
      </w:r>
      <w:r>
        <w:rPr>
          <w:snapToGrid w:val="0"/>
          <w:lang w:val="es-ES_tradnl"/>
        </w:rPr>
        <w:t xml:space="preserve">, 11 de Georgia, 10 de Nigeria, 8 de la Federación de Rusia, 8 de </w:t>
      </w:r>
      <w:r w:rsidRPr="000336D8">
        <w:rPr>
          <w:snapToGrid w:val="0"/>
          <w:lang w:val="es-ES_tradnl"/>
        </w:rPr>
        <w:t>Uzbekistán</w:t>
      </w:r>
      <w:r>
        <w:rPr>
          <w:snapToGrid w:val="0"/>
          <w:lang w:val="es-ES_tradnl"/>
        </w:rPr>
        <w:t xml:space="preserve">, 6 de </w:t>
      </w:r>
      <w:r w:rsidRPr="00F12BE1">
        <w:rPr>
          <w:snapToGrid w:val="0"/>
          <w:lang w:val="es-ES_tradnl"/>
        </w:rPr>
        <w:t>Turkmenistán</w:t>
      </w:r>
      <w:r>
        <w:rPr>
          <w:snapToGrid w:val="0"/>
          <w:lang w:val="es-ES_tradnl"/>
        </w:rPr>
        <w:t xml:space="preserve">, 5 del </w:t>
      </w:r>
      <w:r w:rsidRPr="000107E3">
        <w:rPr>
          <w:snapToGrid w:val="0"/>
          <w:lang w:val="es-ES_tradnl"/>
        </w:rPr>
        <w:t>Afganistán</w:t>
      </w:r>
      <w:r>
        <w:rPr>
          <w:snapToGrid w:val="0"/>
          <w:lang w:val="es-ES_tradnl"/>
        </w:rPr>
        <w:t>, 4 de Ucrania</w:t>
      </w:r>
      <w:r w:rsidR="000B04F1">
        <w:rPr>
          <w:snapToGrid w:val="0"/>
          <w:lang w:val="es-ES_tradnl"/>
        </w:rPr>
        <w:t xml:space="preserve"> y</w:t>
      </w:r>
      <w:r w:rsidR="00756475">
        <w:rPr>
          <w:snapToGrid w:val="0"/>
          <w:lang w:val="es-ES_tradnl"/>
        </w:rPr>
        <w:t> </w:t>
      </w:r>
      <w:r w:rsidR="000B04F1">
        <w:rPr>
          <w:snapToGrid w:val="0"/>
          <w:lang w:val="es-ES_tradnl"/>
        </w:rPr>
        <w:t>3</w:t>
      </w:r>
      <w:r w:rsidR="00756475">
        <w:rPr>
          <w:snapToGrid w:val="0"/>
          <w:lang w:val="es-ES_tradnl"/>
        </w:rPr>
        <w:t> </w:t>
      </w:r>
      <w:r w:rsidR="000B04F1">
        <w:rPr>
          <w:snapToGrid w:val="0"/>
          <w:lang w:val="es-ES_tradnl"/>
        </w:rPr>
        <w:t>de</w:t>
      </w:r>
      <w:r w:rsidR="00756475">
        <w:rPr>
          <w:snapToGrid w:val="0"/>
          <w:lang w:val="es-ES_tradnl"/>
        </w:rPr>
        <w:t> </w:t>
      </w:r>
      <w:r w:rsidR="000B04F1">
        <w:rPr>
          <w:snapToGrid w:val="0"/>
          <w:lang w:val="es-ES_tradnl"/>
        </w:rPr>
        <w:t>Viet Nam.  Se detuvo a un</w:t>
      </w:r>
      <w:r>
        <w:rPr>
          <w:snapToGrid w:val="0"/>
          <w:lang w:val="es-ES_tradnl"/>
        </w:rPr>
        <w:t xml:space="preserve"> ciudadano de cada uno de estos países:  México, República Árabe Siria, Túnez, Países Bajos y </w:t>
      </w:r>
      <w:r w:rsidRPr="00B820AA">
        <w:rPr>
          <w:snapToGrid w:val="0"/>
          <w:lang w:val="es-ES_tradnl"/>
        </w:rPr>
        <w:t>Reino Unido de Gran Bretaña e Irlanda del Norte</w:t>
      </w:r>
      <w:r>
        <w:rPr>
          <w:snapToGrid w:val="0"/>
          <w:lang w:val="es-ES_tradnl"/>
        </w:rPr>
        <w:t>.</w:t>
      </w:r>
    </w:p>
    <w:p w:rsidR="00175663" w:rsidRDefault="00175663" w:rsidP="00175663">
      <w:pPr>
        <w:adjustRightInd w:val="0"/>
        <w:snapToGrid w:val="0"/>
        <w:spacing w:after="240"/>
        <w:rPr>
          <w:snapToGrid w:val="0"/>
        </w:rPr>
      </w:pPr>
      <w:r>
        <w:rPr>
          <w:snapToGrid w:val="0"/>
        </w:rPr>
        <w:t>71.</w:t>
      </w:r>
      <w:r>
        <w:rPr>
          <w:snapToGrid w:val="0"/>
        </w:rPr>
        <w:tab/>
        <w:t>A 126 de los detenidos se les impusieron multas por un total de 2.480 manats (unidad monetaria) con arreglo al artículo 330 del Código de infracciones administrativas y se les expulsó de la República de Azerbaiyán por procedimiento administrativo.</w:t>
      </w:r>
    </w:p>
    <w:p w:rsidR="00175663" w:rsidRDefault="00175663" w:rsidP="00175663">
      <w:pPr>
        <w:adjustRightInd w:val="0"/>
        <w:snapToGrid w:val="0"/>
        <w:spacing w:after="240"/>
        <w:rPr>
          <w:snapToGrid w:val="0"/>
        </w:rPr>
      </w:pPr>
      <w:r>
        <w:rPr>
          <w:snapToGrid w:val="0"/>
        </w:rPr>
        <w:t>72.</w:t>
      </w:r>
      <w:r>
        <w:rPr>
          <w:snapToGrid w:val="0"/>
        </w:rPr>
        <w:tab/>
        <w:t>En 2006, con arreglo al artículo 339.1 del Código de infracciones administrativas se impusieron multas por un importe total de 1.085 manats a 95 ciudadanos extranjeros que residían en territorio de la República de Azerbaiyán sin permiso de residencia.</w:t>
      </w:r>
    </w:p>
    <w:p w:rsidR="00175663" w:rsidRDefault="00175663" w:rsidP="00175663">
      <w:pPr>
        <w:adjustRightInd w:val="0"/>
        <w:snapToGrid w:val="0"/>
        <w:spacing w:after="240"/>
        <w:rPr>
          <w:snapToGrid w:val="0"/>
        </w:rPr>
      </w:pPr>
      <w:r>
        <w:rPr>
          <w:snapToGrid w:val="0"/>
        </w:rPr>
        <w:t>73.</w:t>
      </w:r>
      <w:r>
        <w:rPr>
          <w:snapToGrid w:val="0"/>
        </w:rPr>
        <w:tab/>
        <w:t>Como resultado de las medidas practicadas en el primer trimestre de 2007, se detuvo en la República de Azerbaiyán a 184 extranjeros que se encontraban en el país sin visado registrado ni autorización.</w:t>
      </w:r>
    </w:p>
    <w:p w:rsidR="00175663" w:rsidRPr="00C3419F" w:rsidRDefault="00175663" w:rsidP="000B04F1">
      <w:pPr>
        <w:spacing w:after="240"/>
      </w:pPr>
      <w:r>
        <w:rPr>
          <w:snapToGrid w:val="0"/>
        </w:rPr>
        <w:t>74.</w:t>
      </w:r>
      <w:r>
        <w:rPr>
          <w:snapToGrid w:val="0"/>
        </w:rPr>
        <w:tab/>
        <w:t xml:space="preserve">De los detenidos, 34 eran ciudadanos del Pakistán, 55 de la República Islámica del Irán, 19 de la India, 17 de </w:t>
      </w:r>
      <w:r w:rsidRPr="000336D8">
        <w:rPr>
          <w:snapToGrid w:val="0"/>
          <w:lang w:val="es-ES_tradnl"/>
        </w:rPr>
        <w:t>Uzbekistán</w:t>
      </w:r>
      <w:r>
        <w:rPr>
          <w:snapToGrid w:val="0"/>
          <w:lang w:val="es-ES_tradnl"/>
        </w:rPr>
        <w:t xml:space="preserve">, 8 de Georgia, 8 de Nigeria, 6 de la Federación de Rusia, 5 de Turquía, 5 de </w:t>
      </w:r>
      <w:r w:rsidRPr="00F12BE1">
        <w:rPr>
          <w:snapToGrid w:val="0"/>
          <w:lang w:val="es-ES_tradnl"/>
        </w:rPr>
        <w:t>Turkmenistán</w:t>
      </w:r>
      <w:r>
        <w:rPr>
          <w:snapToGrid w:val="0"/>
          <w:lang w:val="es-ES_tradnl"/>
        </w:rPr>
        <w:t xml:space="preserve">, 4 de China, 3 del </w:t>
      </w:r>
      <w:r w:rsidRPr="000107E3">
        <w:rPr>
          <w:snapToGrid w:val="0"/>
          <w:lang w:val="es-ES_tradnl"/>
        </w:rPr>
        <w:t>Afganistán</w:t>
      </w:r>
      <w:r>
        <w:rPr>
          <w:snapToGrid w:val="0"/>
          <w:lang w:val="es-ES_tradnl"/>
        </w:rPr>
        <w:t xml:space="preserve">, 3 del Iraq, 3 de Tailandia, 2 de </w:t>
      </w:r>
      <w:r w:rsidRPr="00C427AE">
        <w:rPr>
          <w:snapToGrid w:val="0"/>
          <w:lang w:val="es-ES_tradnl"/>
        </w:rPr>
        <w:t>Bangladesh</w:t>
      </w:r>
      <w:r>
        <w:rPr>
          <w:snapToGrid w:val="0"/>
          <w:lang w:val="es-ES_tradnl"/>
        </w:rPr>
        <w:t xml:space="preserve"> y 2 de Viet Nam.  Se detuvo a </w:t>
      </w:r>
      <w:r w:rsidR="000B04F1">
        <w:rPr>
          <w:snapToGrid w:val="0"/>
          <w:lang w:val="es-ES_tradnl"/>
        </w:rPr>
        <w:t>un</w:t>
      </w:r>
      <w:r>
        <w:rPr>
          <w:snapToGrid w:val="0"/>
          <w:lang w:val="es-ES_tradnl"/>
        </w:rPr>
        <w:t xml:space="preserve"> ciudadano de cada uno de estos países:  Ucrania, República Árabe Siria, Letonia, Lao, </w:t>
      </w:r>
      <w:r w:rsidRPr="0098721F">
        <w:rPr>
          <w:snapToGrid w:val="0"/>
          <w:lang w:val="es-ES_tradnl"/>
        </w:rPr>
        <w:t>Kirguistán</w:t>
      </w:r>
      <w:r>
        <w:rPr>
          <w:snapToGrid w:val="0"/>
          <w:lang w:val="es-ES_tradnl"/>
        </w:rPr>
        <w:t>, Filipinas, Canadá, Jordania, Arabia Saudita y Yemen.</w:t>
      </w:r>
    </w:p>
    <w:p w:rsidR="00175663" w:rsidRDefault="00175663" w:rsidP="00175663">
      <w:pPr>
        <w:adjustRightInd w:val="0"/>
        <w:snapToGrid w:val="0"/>
        <w:spacing w:after="240"/>
        <w:rPr>
          <w:snapToGrid w:val="0"/>
        </w:rPr>
      </w:pPr>
      <w:r>
        <w:rPr>
          <w:snapToGrid w:val="0"/>
        </w:rPr>
        <w:t>75.</w:t>
      </w:r>
      <w:r>
        <w:rPr>
          <w:snapToGrid w:val="0"/>
        </w:rPr>
        <w:tab/>
        <w:t xml:space="preserve">De estas personas, se impusieron multas a 119 por un importe total de 2.332 manats con arreglo al artículo 330 del Código de infracciones administrativas y se les expulsó de la República de Azerbaiyán por procedimiento administrativo.  Los casos de otras </w:t>
      </w:r>
      <w:r w:rsidR="000B04F1">
        <w:rPr>
          <w:snapToGrid w:val="0"/>
        </w:rPr>
        <w:t xml:space="preserve">13 </w:t>
      </w:r>
      <w:r>
        <w:rPr>
          <w:snapToGrid w:val="0"/>
        </w:rPr>
        <w:t>personas aún se están examinando.</w:t>
      </w:r>
    </w:p>
    <w:p w:rsidR="00175663" w:rsidRPr="008A1293" w:rsidRDefault="00175663" w:rsidP="00175663">
      <w:pPr>
        <w:adjustRightInd w:val="0"/>
        <w:snapToGrid w:val="0"/>
        <w:spacing w:after="240"/>
        <w:rPr>
          <w:snapToGrid w:val="0"/>
          <w:lang w:val="es-ES_tradnl"/>
        </w:rPr>
      </w:pPr>
      <w:r>
        <w:rPr>
          <w:snapToGrid w:val="0"/>
        </w:rPr>
        <w:t>76.</w:t>
      </w:r>
      <w:r>
        <w:rPr>
          <w:snapToGrid w:val="0"/>
        </w:rPr>
        <w:tab/>
        <w:t xml:space="preserve">Para prevenir la discordia religiosa entre los representantes de distintas confesiones y los fundamentalistas islámicos radicales entrados ilegalmente en territorio del país, </w:t>
      </w:r>
      <w:r w:rsidRPr="008A1293">
        <w:rPr>
          <w:snapToGrid w:val="0"/>
          <w:lang w:val="es-ES_tradnl"/>
        </w:rPr>
        <w:t>Azerbaiyán</w:t>
      </w:r>
      <w:r>
        <w:rPr>
          <w:snapToGrid w:val="0"/>
          <w:lang w:val="es-ES_tradnl"/>
        </w:rPr>
        <w:t xml:space="preserve"> atendió las solicitudes de extradición de países cooperantes en relación con 12 personas sospechosas de instigar la discordia religiosa y haber cometido atentados terroristas, entre ellos 3 miembros de la organización terrorista Al-Qaeda, 3 activistas de Misir Islam Jihadi, 5 miembros de Al-Jamaa Al-Islamia y 1 miembro de la organización Ejército Islámico del Cáucaso.  Además, se detuvo en territorio de Azerbaiyán a otros 11 terroristas que fueron entregados a los órganos especiales de otros países cooperantes y, gracias a las informaciones facilitadas por los servicios especiales de </w:t>
      </w:r>
      <w:r w:rsidRPr="00EE7157">
        <w:rPr>
          <w:snapToGrid w:val="0"/>
          <w:lang w:val="es-ES_tradnl"/>
        </w:rPr>
        <w:t>Azerbaiyán</w:t>
      </w:r>
      <w:r>
        <w:rPr>
          <w:snapToGrid w:val="0"/>
          <w:lang w:val="es-ES_tradnl"/>
        </w:rPr>
        <w:t xml:space="preserve">, se detuvo a </w:t>
      </w:r>
      <w:r w:rsidR="003A3DA0">
        <w:rPr>
          <w:snapToGrid w:val="0"/>
          <w:lang w:val="es-ES_tradnl"/>
        </w:rPr>
        <w:t>6</w:t>
      </w:r>
      <w:r>
        <w:rPr>
          <w:snapToGrid w:val="0"/>
          <w:lang w:val="es-ES_tradnl"/>
        </w:rPr>
        <w:t xml:space="preserve"> terroristas en el Reino </w:t>
      </w:r>
      <w:r w:rsidRPr="00EE7157">
        <w:rPr>
          <w:snapToGrid w:val="0"/>
          <w:lang w:val="es-ES_tradnl"/>
        </w:rPr>
        <w:t>Unido</w:t>
      </w:r>
      <w:r>
        <w:rPr>
          <w:snapToGrid w:val="0"/>
          <w:lang w:val="es-ES_tradnl"/>
        </w:rPr>
        <w:t>, los Países Bajos, Alemania, los Emiratos Árabes Unidos y el Pakistán.</w:t>
      </w:r>
    </w:p>
    <w:p w:rsidR="00175663" w:rsidRDefault="00175663" w:rsidP="00175663">
      <w:pPr>
        <w:adjustRightInd w:val="0"/>
        <w:snapToGrid w:val="0"/>
        <w:spacing w:after="240"/>
        <w:rPr>
          <w:snapToGrid w:val="0"/>
        </w:rPr>
      </w:pPr>
      <w:r>
        <w:rPr>
          <w:snapToGrid w:val="0"/>
        </w:rPr>
        <w:t>77.</w:t>
      </w:r>
      <w:r>
        <w:rPr>
          <w:snapToGrid w:val="0"/>
        </w:rPr>
        <w:tab/>
        <w:t xml:space="preserve">Los órganos de seguridad nacional de Azerbaiyán han descubierto en el país a 14 activistas de la organización terrorista Jeishullaj, 6 miembros de la organización Jizbut-Tajrir y 1 integrante de la organización </w:t>
      </w:r>
      <w:r>
        <w:rPr>
          <w:snapToGrid w:val="0"/>
          <w:lang w:val="es-ES_tradnl"/>
        </w:rPr>
        <w:t>Al-Jamaa Al-Islamia.  Por vinculación con organizaciones terroristas se han suspendido las actividades de las representaciones de entidades extranjeras en Bakú como "Llamamiento humanitario internacional", de los Emiratos Árabes Unidos, Al</w:t>
      </w:r>
      <w:r>
        <w:rPr>
          <w:snapToGrid w:val="0"/>
          <w:lang w:val="es-ES_tradnl"/>
        </w:rPr>
        <w:noBreakHyphen/>
        <w:t xml:space="preserve">Jaramein, de la Arabia Saudita, "Renacer del Patrimonio Islámico" y "Fondo de Asistencia a los Enfermos", de Kuwait, "Benevolence International Foundation", de los </w:t>
      </w:r>
      <w:r w:rsidRPr="00AC2D58">
        <w:rPr>
          <w:snapToGrid w:val="0"/>
          <w:lang w:val="es-ES_tradnl"/>
        </w:rPr>
        <w:t>Estados Unidos de América</w:t>
      </w:r>
      <w:r>
        <w:rPr>
          <w:snapToGrid w:val="0"/>
          <w:lang w:val="es-ES_tradnl"/>
        </w:rPr>
        <w:t xml:space="preserve"> y la organización "Qatar", del Reino de Qatar.  Tres colaboradores de estas organizaciones fueron entregados a Egipto y 23 fueron deportados del territorio de Azerbaiyán.</w:t>
      </w:r>
    </w:p>
    <w:p w:rsidR="00175663" w:rsidRDefault="00175663" w:rsidP="00175663">
      <w:pPr>
        <w:adjustRightInd w:val="0"/>
        <w:snapToGrid w:val="0"/>
        <w:spacing w:after="240"/>
        <w:rPr>
          <w:snapToGrid w:val="0"/>
        </w:rPr>
      </w:pPr>
      <w:r>
        <w:rPr>
          <w:snapToGrid w:val="0"/>
        </w:rPr>
        <w:t>78.</w:t>
      </w:r>
      <w:r>
        <w:rPr>
          <w:snapToGrid w:val="0"/>
        </w:rPr>
        <w:tab/>
        <w:t xml:space="preserve">En total en los últimos años se ha extraditado a 33 extranjeros directamente vinculados con el terrorismo internacional.  En el período posterior al 11 de septiembre se extraditó por pertenencia a las organizaciones terroristas </w:t>
      </w:r>
      <w:r>
        <w:rPr>
          <w:snapToGrid w:val="0"/>
          <w:lang w:val="es-ES_tradnl"/>
        </w:rPr>
        <w:t xml:space="preserve">Al-Qaeda, Al-Jamaa Al-Islamia y Jihad Islámica Egipcia a 5 ciudadanos de Egipto y a 1 ciudadano de </w:t>
      </w:r>
      <w:r w:rsidRPr="005737B5">
        <w:rPr>
          <w:snapToGrid w:val="0"/>
          <w:lang w:val="es-ES_tradnl"/>
        </w:rPr>
        <w:t>Uzbekistán</w:t>
      </w:r>
      <w:r>
        <w:rPr>
          <w:snapToGrid w:val="0"/>
          <w:lang w:val="es-ES_tradnl"/>
        </w:rPr>
        <w:t>.  Se han suspendido las actividades de las sucursales de 7 organizaciones de beneficencia establecidas en Bakú por vinculación con organizaciones terroristas.</w:t>
      </w:r>
    </w:p>
    <w:p w:rsidR="00175663" w:rsidRDefault="00175663" w:rsidP="00175663">
      <w:pPr>
        <w:adjustRightInd w:val="0"/>
        <w:snapToGrid w:val="0"/>
        <w:spacing w:after="240"/>
        <w:rPr>
          <w:snapToGrid w:val="0"/>
        </w:rPr>
      </w:pPr>
      <w:r>
        <w:rPr>
          <w:snapToGrid w:val="0"/>
        </w:rPr>
        <w:t>79.</w:t>
      </w:r>
      <w:r>
        <w:rPr>
          <w:snapToGrid w:val="0"/>
        </w:rPr>
        <w:tab/>
        <w:t>El artículo 5 de la Ley de policía, de 28 de octubre de 1999, establece que en el cumplimiento de sus obligaciones, la policía defiende los derechos e intereses legítimos de los ciudadanos, que dimanan tanto de las disposiciones de la Constitución como de los instrumentos internacionales, ante todo acto que pueda vulnerar estos derechos y libertades, independientemente del género, la raza, la nacionalidad, las creencias religiosas, la situación económica y profesional, las convicciones, y la pertenencia a partidos políticos, sindicatos y otras asociaciones públicas.</w:t>
      </w:r>
    </w:p>
    <w:p w:rsidR="00175663" w:rsidRPr="00C820BE" w:rsidRDefault="00175663" w:rsidP="00175663">
      <w:pPr>
        <w:adjustRightInd w:val="0"/>
        <w:snapToGrid w:val="0"/>
        <w:spacing w:after="240"/>
        <w:rPr>
          <w:snapToGrid w:val="0"/>
        </w:rPr>
      </w:pPr>
      <w:r>
        <w:rPr>
          <w:snapToGrid w:val="0"/>
        </w:rPr>
        <w:t>80.</w:t>
      </w:r>
      <w:r>
        <w:rPr>
          <w:snapToGrid w:val="0"/>
        </w:rPr>
        <w:tab/>
        <w:t>Estas disposiciones se recogen también en el artículo 7 del Código de infracciones administrativas (principio de igualdad ante la ley), en el artículo 6 del Código Penal (principio de igualdad ante la ley) y en el artículo 11 del Código de Procedimiento Penal (igualdad de todos ante la ley y los tribunales).</w:t>
      </w:r>
    </w:p>
    <w:p w:rsidR="00175663" w:rsidRDefault="00175663" w:rsidP="000B04F1">
      <w:pPr>
        <w:adjustRightInd w:val="0"/>
        <w:snapToGrid w:val="0"/>
        <w:spacing w:after="240"/>
        <w:rPr>
          <w:b/>
          <w:snapToGrid w:val="0"/>
        </w:rPr>
      </w:pPr>
      <w:r>
        <w:rPr>
          <w:b/>
          <w:snapToGrid w:val="0"/>
        </w:rPr>
        <w:t>Artículo 5</w:t>
      </w:r>
    </w:p>
    <w:p w:rsidR="00175663" w:rsidRDefault="00175663" w:rsidP="000B04F1">
      <w:pPr>
        <w:adjustRightInd w:val="0"/>
        <w:snapToGrid w:val="0"/>
        <w:spacing w:after="240"/>
        <w:jc w:val="center"/>
        <w:rPr>
          <w:b/>
          <w:snapToGrid w:val="0"/>
        </w:rPr>
      </w:pPr>
      <w:r>
        <w:rPr>
          <w:b/>
          <w:snapToGrid w:val="0"/>
        </w:rPr>
        <w:t>A.  Derecho a la igualdad ante los tribunales</w:t>
      </w:r>
    </w:p>
    <w:p w:rsidR="00175663" w:rsidRDefault="00175663" w:rsidP="000B04F1">
      <w:pPr>
        <w:adjustRightInd w:val="0"/>
        <w:snapToGrid w:val="0"/>
        <w:spacing w:after="240"/>
        <w:rPr>
          <w:snapToGrid w:val="0"/>
        </w:rPr>
      </w:pPr>
      <w:r>
        <w:rPr>
          <w:snapToGrid w:val="0"/>
        </w:rPr>
        <w:t>81.</w:t>
      </w:r>
      <w:r>
        <w:rPr>
          <w:snapToGrid w:val="0"/>
        </w:rPr>
        <w:tab/>
        <w:t>En la República de Azerbaiyán el procedimiento penal se basa en la igualdad de todos ante la ley y los tribunales.</w:t>
      </w:r>
    </w:p>
    <w:p w:rsidR="00175663" w:rsidRDefault="00175663" w:rsidP="000B04F1">
      <w:pPr>
        <w:adjustRightInd w:val="0"/>
        <w:snapToGrid w:val="0"/>
        <w:spacing w:after="240"/>
        <w:rPr>
          <w:snapToGrid w:val="0"/>
        </w:rPr>
      </w:pPr>
      <w:r>
        <w:rPr>
          <w:snapToGrid w:val="0"/>
        </w:rPr>
        <w:t>82.</w:t>
      </w:r>
      <w:r>
        <w:rPr>
          <w:snapToGrid w:val="0"/>
        </w:rPr>
        <w:tab/>
        <w:t>Los órganos encargados del proceso penal no dan preferencia a ninguna de las partes en el proceso penal por razón de su ciudadanía, extracción social, género, raza, nacionalidad, afiliación política, religión, idioma, origen, posición económica y laboral, creencias, lugar de residencia permanente o temporal u otras circunstancias que no estén fundadas en la ley.</w:t>
      </w:r>
    </w:p>
    <w:p w:rsidR="00175663" w:rsidRDefault="00175663" w:rsidP="00175663">
      <w:pPr>
        <w:adjustRightInd w:val="0"/>
        <w:snapToGrid w:val="0"/>
        <w:spacing w:after="240"/>
        <w:rPr>
          <w:snapToGrid w:val="0"/>
        </w:rPr>
      </w:pPr>
      <w:r>
        <w:rPr>
          <w:snapToGrid w:val="0"/>
        </w:rPr>
        <w:t>83.</w:t>
      </w:r>
      <w:r>
        <w:rPr>
          <w:snapToGrid w:val="0"/>
        </w:rPr>
        <w:tab/>
        <w:t>Las personas que han cometido delitos administrativos son iguales ante la ley y están sujetas a sanciones administrativas con independencia de su raza, nacionalidad, religión, idioma, género, origen, posición económica o laboral, convicciones u otras circunstancias.</w:t>
      </w:r>
    </w:p>
    <w:p w:rsidR="00175663" w:rsidRDefault="00175663" w:rsidP="00175663">
      <w:pPr>
        <w:adjustRightInd w:val="0"/>
        <w:snapToGrid w:val="0"/>
        <w:spacing w:after="240"/>
        <w:rPr>
          <w:snapToGrid w:val="0"/>
        </w:rPr>
      </w:pPr>
      <w:r>
        <w:rPr>
          <w:snapToGrid w:val="0"/>
        </w:rPr>
        <w:t>84.</w:t>
      </w:r>
      <w:r>
        <w:rPr>
          <w:snapToGrid w:val="0"/>
        </w:rPr>
        <w:tab/>
        <w:t>En la primera etapa de la reforma judicial se armonizó la base legislativa con las normas internacionales, se estableció un nuevo sistema judicial de tres niveles y por primera vez en la historia del país se nombraron nuevos jueces mediante oposiciones.</w:t>
      </w:r>
    </w:p>
    <w:p w:rsidR="00175663" w:rsidRDefault="00175663" w:rsidP="00175663">
      <w:pPr>
        <w:adjustRightInd w:val="0"/>
        <w:snapToGrid w:val="0"/>
        <w:spacing w:after="240"/>
        <w:rPr>
          <w:snapToGrid w:val="0"/>
        </w:rPr>
      </w:pPr>
      <w:r>
        <w:rPr>
          <w:snapToGrid w:val="0"/>
        </w:rPr>
        <w:t>85.</w:t>
      </w:r>
      <w:r>
        <w:rPr>
          <w:snapToGrid w:val="0"/>
        </w:rPr>
        <w:tab/>
        <w:t>El poder judicial ha experimentado cambios importantes.  Para mejorar la administración de justicia y armonizarla con las normas internacionales, en diciembre de 2004 se promulgó la Ley del Consejo Judicial.  Se han introducido importantes enmiendas a la Ley sobre los tribunales y los magistrados relativas al procedimiento de selección de jueces, el reforzamiento de las medidas disciplinarias aplicables a los jueces que abusen de su cargo y la garantía de transparencia en la labor de los tribunales.</w:t>
      </w:r>
    </w:p>
    <w:p w:rsidR="00175663" w:rsidRDefault="00175663" w:rsidP="00175663">
      <w:pPr>
        <w:adjustRightInd w:val="0"/>
        <w:snapToGrid w:val="0"/>
        <w:spacing w:after="240"/>
        <w:rPr>
          <w:snapToGrid w:val="0"/>
        </w:rPr>
      </w:pPr>
      <w:r>
        <w:rPr>
          <w:snapToGrid w:val="0"/>
        </w:rPr>
        <w:t>86.</w:t>
      </w:r>
      <w:r>
        <w:rPr>
          <w:snapToGrid w:val="0"/>
        </w:rPr>
        <w:tab/>
        <w:t>Con miras a la modernización del sistema judicial, el Presidente promulgó el 19 de enero de 2006 un decreto por el que se establecían nuevos tribunales en las ciudades de Bakú, Giandzha, Sumgait, Ali-Bairamly y Sheki.  Se formularon también las siguientes recomendaciones:</w:t>
      </w:r>
    </w:p>
    <w:p w:rsidR="00175663" w:rsidRDefault="00175663" w:rsidP="00175663">
      <w:pPr>
        <w:adjustRightInd w:val="0"/>
        <w:snapToGrid w:val="0"/>
        <w:spacing w:after="240"/>
        <w:ind w:left="1134" w:hanging="567"/>
        <w:rPr>
          <w:snapToGrid w:val="0"/>
        </w:rPr>
      </w:pPr>
      <w:r>
        <w:rPr>
          <w:snapToGrid w:val="0"/>
        </w:rPr>
        <w:t>a)</w:t>
      </w:r>
      <w:r>
        <w:rPr>
          <w:snapToGrid w:val="0"/>
        </w:rPr>
        <w:tab/>
        <w:t>Recomendar al Tribunal Supremo y a los tribunales de apelación de la República de Azerbaiyán y al Tribunal Supremo de la República Autónoma de Najicheván que estudien los precedentes del Tribunal Europeo de Derechos Humanos y los apliquen en la práctica judicial;</w:t>
      </w:r>
    </w:p>
    <w:p w:rsidR="00175663" w:rsidRDefault="00175663" w:rsidP="00175663">
      <w:pPr>
        <w:adjustRightInd w:val="0"/>
        <w:snapToGrid w:val="0"/>
        <w:spacing w:after="240"/>
        <w:ind w:left="1134" w:hanging="567"/>
        <w:rPr>
          <w:snapToGrid w:val="0"/>
        </w:rPr>
      </w:pPr>
      <w:r>
        <w:rPr>
          <w:snapToGrid w:val="0"/>
        </w:rPr>
        <w:t>b)</w:t>
      </w:r>
      <w:r>
        <w:rPr>
          <w:snapToGrid w:val="0"/>
        </w:rPr>
        <w:tab/>
        <w:t>Recomendar a la Fiscalía General que reorganice la labor de defensa judicial a la  luz del establecimiento de nuevos tribunales;</w:t>
      </w:r>
    </w:p>
    <w:p w:rsidR="00175663" w:rsidRDefault="00175663" w:rsidP="00175663">
      <w:pPr>
        <w:adjustRightInd w:val="0"/>
        <w:snapToGrid w:val="0"/>
        <w:spacing w:after="240"/>
        <w:ind w:left="1134" w:hanging="567"/>
        <w:rPr>
          <w:snapToGrid w:val="0"/>
        </w:rPr>
      </w:pPr>
      <w:r>
        <w:rPr>
          <w:snapToGrid w:val="0"/>
        </w:rPr>
        <w:t>c)</w:t>
      </w:r>
      <w:r>
        <w:rPr>
          <w:snapToGrid w:val="0"/>
        </w:rPr>
        <w:tab/>
        <w:t>Recomendar al Colegio de Abogados de la República de Azerbaiyán que, a la luz del establecimiento de nuevos tribunales, considere la posibilidad de incrementar el número de abogados y que tome medidas para mejorar la asistencia letrada en las regiones del país.</w:t>
      </w:r>
    </w:p>
    <w:p w:rsidR="00175663" w:rsidRDefault="00175663" w:rsidP="00175663">
      <w:pPr>
        <w:adjustRightInd w:val="0"/>
        <w:snapToGrid w:val="0"/>
        <w:spacing w:after="240"/>
        <w:rPr>
          <w:snapToGrid w:val="0"/>
        </w:rPr>
      </w:pPr>
      <w:r>
        <w:rPr>
          <w:snapToGrid w:val="0"/>
        </w:rPr>
        <w:t>87.</w:t>
      </w:r>
      <w:r>
        <w:rPr>
          <w:snapToGrid w:val="0"/>
        </w:rPr>
        <w:tab/>
        <w:t>Para aumentar la eficacia de la administración de justicia, ampliar el número de profesionales de la justicia, establecer la jurisdicción territorial de los tribunales y garantizar la actividad de los nuevos tribunales en el contexto de la modernización del sistema judicial, con arreglo al decreto presidencial relativo al aumento del número de magistrados y el establecimiento de la jurisdicción territorial de los tribunales de la República de Azerbaiyán, de 17 de agosto de 2006, así como el decreto relativo al desarrollo de las instituciones judiciales en la República de Najichevan, de 2 de noviembre de 2006, el número de magistrados en la República de Azerbaiyán ha aumentado en 156.</w:t>
      </w:r>
    </w:p>
    <w:p w:rsidR="00175663" w:rsidRDefault="00175663" w:rsidP="00175663">
      <w:pPr>
        <w:adjustRightInd w:val="0"/>
        <w:snapToGrid w:val="0"/>
        <w:spacing w:after="240"/>
        <w:jc w:val="center"/>
        <w:rPr>
          <w:b/>
          <w:snapToGrid w:val="0"/>
        </w:rPr>
      </w:pPr>
      <w:r>
        <w:rPr>
          <w:b/>
          <w:snapToGrid w:val="0"/>
        </w:rPr>
        <w:t>B.  Derecho a la seguridad personal</w:t>
      </w:r>
    </w:p>
    <w:p w:rsidR="00175663" w:rsidRDefault="00175663" w:rsidP="00175663">
      <w:pPr>
        <w:adjustRightInd w:val="0"/>
        <w:snapToGrid w:val="0"/>
        <w:spacing w:after="240"/>
        <w:rPr>
          <w:snapToGrid w:val="0"/>
        </w:rPr>
      </w:pPr>
      <w:r>
        <w:rPr>
          <w:snapToGrid w:val="0"/>
        </w:rPr>
        <w:t>88.</w:t>
      </w:r>
      <w:r>
        <w:rPr>
          <w:snapToGrid w:val="0"/>
        </w:rPr>
        <w:tab/>
        <w:t>En cumplimiento de la disposición del Presidente sobre la puesta en práctica de las recomendaciones del Comité contra la Tortura, se ha estudiado ampliamente la cuestión en las sesiones de la Dirección Colegial del Ministerio de Justicia y otros órganos de orden público.  El 5 de junio de 2003 el Ministro de Justicia promulgó un decreto sobre esta cuestión en el que se establecían las funciones de los órganos de administración de justicia en este ámbito.</w:t>
      </w:r>
    </w:p>
    <w:p w:rsidR="00175663" w:rsidRDefault="00175663" w:rsidP="00175663">
      <w:pPr>
        <w:adjustRightInd w:val="0"/>
        <w:snapToGrid w:val="0"/>
        <w:spacing w:after="240"/>
        <w:rPr>
          <w:snapToGrid w:val="0"/>
        </w:rPr>
      </w:pPr>
      <w:r>
        <w:rPr>
          <w:snapToGrid w:val="0"/>
        </w:rPr>
        <w:t>89.</w:t>
      </w:r>
      <w:r>
        <w:rPr>
          <w:snapToGrid w:val="0"/>
        </w:rPr>
        <w:tab/>
        <w:t>Con arreglo a esta disposición, el Ministro de Justicia formuló y aprobó un plan de acción general para que las subestructuras del Ministerio dieran aplicación a las recomendaciones del Comité.</w:t>
      </w:r>
    </w:p>
    <w:p w:rsidR="00175663" w:rsidRPr="005148A8" w:rsidRDefault="00175663" w:rsidP="00175663">
      <w:pPr>
        <w:adjustRightInd w:val="0"/>
        <w:snapToGrid w:val="0"/>
        <w:spacing w:after="240"/>
        <w:rPr>
          <w:snapToGrid w:val="0"/>
        </w:rPr>
      </w:pPr>
      <w:r>
        <w:rPr>
          <w:snapToGrid w:val="0"/>
        </w:rPr>
        <w:t>90.</w:t>
      </w:r>
      <w:r>
        <w:rPr>
          <w:snapToGrid w:val="0"/>
        </w:rPr>
        <w:tab/>
        <w:t>Con miras a brindar asistencia metodológica a los tribunales para que apliquen rigurosamente la legislación y las normas de los instrumentos internacionales contra la tortura, el Tribunal Supremo ha examinado la práctica judicial en esta esfera, tras lo cual adoptó una disposición en la que se recogían las recomendaciones del Comité contra la Tortura.  En ella se señalaba que de demostrarse el uso de torturas, tratos crueles o violencia de carácter físico y psicológico, los tribunales deberán establecer una valoración jurídica, puesto que son delitos de naturaleza penal que no pueden justificarse bajo ninguna circunstancia excepcional.  Ningún fallo puede basarse en pruebas obtenidas ilícitamente.</w:t>
      </w:r>
      <w:r>
        <w:rPr>
          <w:snapToGrid w:val="0"/>
        </w:rPr>
        <w:tab/>
      </w:r>
    </w:p>
    <w:p w:rsidR="00175663" w:rsidRDefault="00175663" w:rsidP="00175663">
      <w:pPr>
        <w:adjustRightInd w:val="0"/>
        <w:snapToGrid w:val="0"/>
        <w:spacing w:after="240"/>
        <w:rPr>
          <w:snapToGrid w:val="0"/>
        </w:rPr>
      </w:pPr>
      <w:r>
        <w:rPr>
          <w:snapToGrid w:val="0"/>
        </w:rPr>
        <w:t>91.</w:t>
      </w:r>
      <w:r>
        <w:rPr>
          <w:snapToGrid w:val="0"/>
        </w:rPr>
        <w:tab/>
        <w:t>Esta disposición del Pleno del Tribunal Supremo fue puesta en conocimiento de todos los tribunales y órganos de instrucción judicial para su aplicación práctica.</w:t>
      </w:r>
    </w:p>
    <w:p w:rsidR="00175663" w:rsidRDefault="00175663" w:rsidP="00175663">
      <w:pPr>
        <w:adjustRightInd w:val="0"/>
        <w:snapToGrid w:val="0"/>
        <w:spacing w:after="240"/>
        <w:rPr>
          <w:snapToGrid w:val="0"/>
        </w:rPr>
      </w:pPr>
      <w:r>
        <w:rPr>
          <w:snapToGrid w:val="0"/>
        </w:rPr>
        <w:t>92.</w:t>
      </w:r>
      <w:r>
        <w:rPr>
          <w:snapToGrid w:val="0"/>
        </w:rPr>
        <w:tab/>
        <w:t>En el último informe periódico presentado por el Gobierno de la República de Azerbaiyán al Comité para la liquidación de la discriminación racial se ofrece información detallada sobre esta cuestión.</w:t>
      </w:r>
    </w:p>
    <w:p w:rsidR="00175663" w:rsidRDefault="00175663" w:rsidP="00175663">
      <w:pPr>
        <w:adjustRightInd w:val="0"/>
        <w:snapToGrid w:val="0"/>
        <w:spacing w:after="240"/>
        <w:jc w:val="center"/>
        <w:rPr>
          <w:b/>
          <w:snapToGrid w:val="0"/>
        </w:rPr>
      </w:pPr>
      <w:r>
        <w:rPr>
          <w:b/>
          <w:snapToGrid w:val="0"/>
        </w:rPr>
        <w:t>C.  Derechos políticos</w:t>
      </w:r>
    </w:p>
    <w:p w:rsidR="00175663" w:rsidRDefault="00175663" w:rsidP="00175663">
      <w:pPr>
        <w:adjustRightInd w:val="0"/>
        <w:snapToGrid w:val="0"/>
        <w:spacing w:after="240"/>
        <w:rPr>
          <w:snapToGrid w:val="0"/>
        </w:rPr>
      </w:pPr>
      <w:r>
        <w:rPr>
          <w:snapToGrid w:val="0"/>
        </w:rPr>
        <w:t>93.</w:t>
      </w:r>
      <w:r>
        <w:rPr>
          <w:snapToGrid w:val="0"/>
        </w:rPr>
        <w:tab/>
        <w:t>Uno de los derechos constitucionales fundamentales del hombre y el ciudadano es el derecho al sufragio.  El artículo 56 de la Constitución otorga a los ciudadanos de la República de Azerbaiyán el derecho a elegir y a ser elegidos para los órganos del Estado y a participar en referendos.  El Estado garantiza directamente el ejercicio de este derecho.</w:t>
      </w:r>
    </w:p>
    <w:p w:rsidR="00175663" w:rsidRDefault="00175663" w:rsidP="00175663">
      <w:pPr>
        <w:adjustRightInd w:val="0"/>
        <w:snapToGrid w:val="0"/>
        <w:spacing w:after="240"/>
        <w:rPr>
          <w:snapToGrid w:val="0"/>
        </w:rPr>
      </w:pPr>
      <w:r>
        <w:rPr>
          <w:snapToGrid w:val="0"/>
        </w:rPr>
        <w:t>94.</w:t>
      </w:r>
      <w:r>
        <w:rPr>
          <w:snapToGrid w:val="0"/>
        </w:rPr>
        <w:tab/>
        <w:t>En la República de Azerbaiyán las elecciones y los referendos se celebran sobre la base de una legislación electoral única, a saber, el Código Electoral aprobado el 27 de mayo de 2003, que es la base normativa para el perfeccionamiento y el desarrollo del sistema electoral de la República de Azerbaiyán y su armonización con las normas internacionales.  Asimismo, el 11 de mayo y el 25 de octubre de 2005 el Presidente promulgó sendas disposiciones para mejorar el sistema electoral.</w:t>
      </w:r>
    </w:p>
    <w:p w:rsidR="00175663" w:rsidRDefault="00175663" w:rsidP="00175663">
      <w:pPr>
        <w:adjustRightInd w:val="0"/>
        <w:snapToGrid w:val="0"/>
        <w:spacing w:after="240"/>
        <w:rPr>
          <w:snapToGrid w:val="0"/>
        </w:rPr>
      </w:pPr>
      <w:r>
        <w:rPr>
          <w:snapToGrid w:val="0"/>
        </w:rPr>
        <w:t>95.</w:t>
      </w:r>
      <w:r>
        <w:rPr>
          <w:snapToGrid w:val="0"/>
        </w:rPr>
        <w:tab/>
        <w:t>La legislación electoral garantiza que pueden ejercer sus derechos de sufragio los representantes de todas las naciones y etnias que sean ciudadanos de la República de Azerbaiyán.</w:t>
      </w:r>
    </w:p>
    <w:p w:rsidR="00175663" w:rsidRDefault="00175663" w:rsidP="00175663">
      <w:pPr>
        <w:adjustRightInd w:val="0"/>
        <w:snapToGrid w:val="0"/>
        <w:spacing w:after="240"/>
        <w:rPr>
          <w:snapToGrid w:val="0"/>
        </w:rPr>
      </w:pPr>
      <w:r>
        <w:rPr>
          <w:snapToGrid w:val="0"/>
        </w:rPr>
        <w:t>96.</w:t>
      </w:r>
      <w:r>
        <w:rPr>
          <w:snapToGrid w:val="0"/>
        </w:rPr>
        <w:tab/>
        <w:t>El artículo 3 del Código Electoral establece que los ciudadanos de la República de Azerbaiyán tienen derecho a elegir y ser elegidos y a participar en referendos independientemente de su raza, etnia, religión, idioma, género, origen, situación económica y laboral, convicciones, o pertenencia a partidos políticos y sindicatos u otras asociaciones públicas.</w:t>
      </w:r>
    </w:p>
    <w:p w:rsidR="00175663" w:rsidRDefault="00175663" w:rsidP="00175663">
      <w:pPr>
        <w:adjustRightInd w:val="0"/>
        <w:snapToGrid w:val="0"/>
        <w:spacing w:after="240"/>
        <w:rPr>
          <w:snapToGrid w:val="0"/>
        </w:rPr>
      </w:pPr>
      <w:r>
        <w:rPr>
          <w:snapToGrid w:val="0"/>
        </w:rPr>
        <w:t>97.</w:t>
      </w:r>
      <w:r>
        <w:rPr>
          <w:snapToGrid w:val="0"/>
        </w:rPr>
        <w:tab/>
        <w:t xml:space="preserve">Los extranjeros también tienen derecho a participar en las elecciones municipales, con determinadas reservas.  Las condiciones para poder participar en las elecciones son haber cumplido los 18 años, haber residido en el municipio de que se trate como mínimo </w:t>
      </w:r>
      <w:r w:rsidR="000B04F1">
        <w:rPr>
          <w:snapToGrid w:val="0"/>
        </w:rPr>
        <w:t>cinco</w:t>
      </w:r>
      <w:r>
        <w:rPr>
          <w:snapToGrid w:val="0"/>
        </w:rPr>
        <w:t xml:space="preserve"> años y que la legislación del país del que sea ciudadano esa persona permita la participación de extranjeros en elecciones municipales.</w:t>
      </w:r>
    </w:p>
    <w:p w:rsidR="00175663" w:rsidRDefault="00175663" w:rsidP="00175663">
      <w:pPr>
        <w:adjustRightInd w:val="0"/>
        <w:snapToGrid w:val="0"/>
        <w:spacing w:after="240"/>
        <w:rPr>
          <w:snapToGrid w:val="0"/>
        </w:rPr>
      </w:pPr>
      <w:r>
        <w:rPr>
          <w:snapToGrid w:val="0"/>
        </w:rPr>
        <w:t>98.</w:t>
      </w:r>
      <w:r>
        <w:rPr>
          <w:snapToGrid w:val="0"/>
        </w:rPr>
        <w:tab/>
        <w:t>Según la legislación electoral, todos los ciudadanos que tengan derechos electorales activos deben quedar inscritos en el censo electoral.  Cada persona que resida de manera permanente en una circunscripción electoral como mínimo 6 meses de cada 12 quedará inscrita en el censo electoral de esa circunscripción el día antes de que se convoquen las elecciones (hecho que consignarán los órganos especiales encargados del registro censal de ciudadanos en su lugar de residencia).</w:t>
      </w:r>
    </w:p>
    <w:p w:rsidR="00175663" w:rsidRDefault="00175663" w:rsidP="00175663">
      <w:pPr>
        <w:adjustRightInd w:val="0"/>
        <w:snapToGrid w:val="0"/>
        <w:spacing w:after="240"/>
        <w:rPr>
          <w:snapToGrid w:val="0"/>
        </w:rPr>
      </w:pPr>
      <w:r>
        <w:rPr>
          <w:snapToGrid w:val="0"/>
        </w:rPr>
        <w:t>99.</w:t>
      </w:r>
      <w:r>
        <w:rPr>
          <w:snapToGrid w:val="0"/>
        </w:rPr>
        <w:tab/>
        <w:t>Un examen minucioso del censo electoral indica que en él además de apellidos azerbaiyanos figuran los de otros pueblos y etnias de la República de Azerbaiyán.  Cualquier ciudadano puede consultar el censo en la página web oficial de la Comisión Electoral Central y obtener respuesta a cualquier cuestión que le interese.</w:t>
      </w:r>
    </w:p>
    <w:p w:rsidR="00175663" w:rsidRDefault="00175663" w:rsidP="00175663">
      <w:pPr>
        <w:adjustRightInd w:val="0"/>
        <w:snapToGrid w:val="0"/>
        <w:spacing w:after="240"/>
        <w:rPr>
          <w:snapToGrid w:val="0"/>
        </w:rPr>
      </w:pPr>
      <w:r>
        <w:rPr>
          <w:snapToGrid w:val="0"/>
        </w:rPr>
        <w:t>100.</w:t>
      </w:r>
      <w:r>
        <w:rPr>
          <w:snapToGrid w:val="0"/>
        </w:rPr>
        <w:tab/>
        <w:t>En la República de Azerbaiyán existe un sistema electoral unificado.  Con arreglo a la legislación electoral, la organización de todas las elecciones y referendos compete a las comisiones electorales de los distritos y circunscripciones adscritas al sistema electoral, mientras que se encarga de su dirección y supervisión la Comisión Electoral Central de la República de Azerbaiyán.</w:t>
      </w:r>
    </w:p>
    <w:p w:rsidR="00175663" w:rsidRDefault="00175663" w:rsidP="00175663">
      <w:pPr>
        <w:adjustRightInd w:val="0"/>
        <w:snapToGrid w:val="0"/>
        <w:spacing w:after="240"/>
        <w:rPr>
          <w:snapToGrid w:val="0"/>
        </w:rPr>
      </w:pPr>
      <w:r>
        <w:rPr>
          <w:snapToGrid w:val="0"/>
        </w:rPr>
        <w:t>101.</w:t>
      </w:r>
      <w:r>
        <w:rPr>
          <w:snapToGrid w:val="0"/>
        </w:rPr>
        <w:tab/>
        <w:t>Con arreglo al párrafo 1 del artículo 23 del Código Electoral, las comisiones electorales tienen un mandato de cinco años y se renuevan una vez transcurrido ese plazo.</w:t>
      </w:r>
    </w:p>
    <w:p w:rsidR="00175663" w:rsidRDefault="00175663" w:rsidP="00175663">
      <w:pPr>
        <w:adjustRightInd w:val="0"/>
        <w:snapToGrid w:val="0"/>
        <w:spacing w:after="240"/>
        <w:rPr>
          <w:snapToGrid w:val="0"/>
        </w:rPr>
      </w:pPr>
      <w:r>
        <w:rPr>
          <w:snapToGrid w:val="0"/>
        </w:rPr>
        <w:t>102.</w:t>
      </w:r>
      <w:r>
        <w:rPr>
          <w:snapToGrid w:val="0"/>
        </w:rPr>
        <w:tab/>
        <w:t>En la actualidad hay en la República de Azerbaiyán 125 comisiones electorales de circunscripción y unas 5.000 de distrito.  La legislación electoral establece que las comisiones de circunscripción están compuestas por 9 miembros y las de distrito por 6.  La composición étnica de las comisiones demuestra que entre sus miembros hay tantos azerbaiyanos como representantes de otras nacionalidades (rusos, ucranios, georgianos, lezghis, armenios, etc.).  Los resultados de un estudio de las comisiones electorales de rango inferior, realizado por la Comisión Electoral Central, indican que estas comisiones se rigen por el principio de la colegialidad, por lo que cada miembro de la comisión tiene la posibilidad de expresar libremente su postura sobre cualquier cuestión examinada y las decisiones se toman teniendo en cuenta la opinión de todos los miembros de la Comisión.</w:t>
      </w:r>
    </w:p>
    <w:p w:rsidR="00175663" w:rsidRDefault="00175663" w:rsidP="00175663">
      <w:pPr>
        <w:adjustRightInd w:val="0"/>
        <w:snapToGrid w:val="0"/>
        <w:spacing w:after="240"/>
        <w:rPr>
          <w:snapToGrid w:val="0"/>
          <w:lang w:val="es-ES_tradnl"/>
        </w:rPr>
      </w:pPr>
      <w:r>
        <w:rPr>
          <w:snapToGrid w:val="0"/>
        </w:rPr>
        <w:t>103.</w:t>
      </w:r>
      <w:r>
        <w:rPr>
          <w:snapToGrid w:val="0"/>
        </w:rPr>
        <w:tab/>
        <w:t xml:space="preserve">La legislación electoral garantiza a todos los ciudadanos, independientemente de su etnia o raza, el derecho electoral pasivo.  En las elecciones al Parlamento de la República de </w:t>
      </w:r>
      <w:r w:rsidRPr="00C54A12">
        <w:rPr>
          <w:snapToGrid w:val="0"/>
          <w:lang w:val="es-ES_tradnl"/>
        </w:rPr>
        <w:t>Azerbaiyán</w:t>
      </w:r>
      <w:r>
        <w:rPr>
          <w:snapToGrid w:val="0"/>
          <w:lang w:val="es-ES_tradnl"/>
        </w:rPr>
        <w:t>, (</w:t>
      </w:r>
      <w:r w:rsidRPr="000B04F1">
        <w:rPr>
          <w:i/>
          <w:snapToGrid w:val="0"/>
          <w:lang w:val="es-ES_tradnl"/>
        </w:rPr>
        <w:t>Milli Meylis</w:t>
      </w:r>
      <w:r>
        <w:rPr>
          <w:snapToGrid w:val="0"/>
          <w:lang w:val="es-ES_tradnl"/>
        </w:rPr>
        <w:t>) y municipales celebradas en los últimos años presentaron su candidatura decenas de personas que no eran azerbaiyanos y participaron activamente en las campañas electorales.  La mayoría resultaron elegidos diputados o miembros de los municipios.  Ello demuestra una vez más que las comisiones electorales dan las mismas oportunidades a todos los candidatos.</w:t>
      </w:r>
    </w:p>
    <w:p w:rsidR="00175663" w:rsidRDefault="00175663" w:rsidP="00175663">
      <w:pPr>
        <w:adjustRightInd w:val="0"/>
        <w:snapToGrid w:val="0"/>
        <w:spacing w:after="240"/>
        <w:rPr>
          <w:snapToGrid w:val="0"/>
          <w:lang w:val="es-ES_tradnl"/>
        </w:rPr>
      </w:pPr>
      <w:r>
        <w:rPr>
          <w:snapToGrid w:val="0"/>
          <w:lang w:val="es-ES_tradnl"/>
        </w:rPr>
        <w:t>104.</w:t>
      </w:r>
      <w:r>
        <w:rPr>
          <w:snapToGrid w:val="0"/>
          <w:lang w:val="es-ES_tradnl"/>
        </w:rPr>
        <w:tab/>
        <w:t>En la preparación de las elecciones desempeña un papel muy importante la campaña electoral.  El párrafo 2 del artículo 75 del Código Electoral establece que la campaña electoral comienza 60 días antes de los comicios y concluye 24 horas después de que haya comenzado el proceso de votación.  Durante este período las comisiones electorales dan a cada candidato las mismas oportunidades para difundir su mensaje en los medios de información, organizar encuentros con los electores, debates, mesas redondas, publicar sus propios materiales en la prensa y, en definitiva, realizar todas las actividades electorales que permite la legislación.</w:t>
      </w:r>
    </w:p>
    <w:p w:rsidR="00175663" w:rsidRDefault="00175663" w:rsidP="000B3DE4">
      <w:pPr>
        <w:adjustRightInd w:val="0"/>
        <w:snapToGrid w:val="0"/>
        <w:spacing w:after="220"/>
        <w:rPr>
          <w:snapToGrid w:val="0"/>
          <w:lang w:val="es-ES_tradnl"/>
        </w:rPr>
      </w:pPr>
      <w:r>
        <w:rPr>
          <w:snapToGrid w:val="0"/>
          <w:lang w:val="es-ES_tradnl"/>
        </w:rPr>
        <w:t>105.</w:t>
      </w:r>
      <w:r>
        <w:rPr>
          <w:snapToGrid w:val="0"/>
          <w:lang w:val="es-ES_tradnl"/>
        </w:rPr>
        <w:tab/>
        <w:t>La práctica electoral de años anteriores demuestra que las posibilidades concedidas mediante pago o gratuitamente por las compañías de radio y televisión y las redacciones de las publicaciones periódicas son iguales para todos los candidatos azerbaiyanos o de otras etnias.  Todos los candidatos aprovechan esta posibilidad, lo que influye significativamente en sus índices de popularidad.</w:t>
      </w:r>
    </w:p>
    <w:p w:rsidR="00175663" w:rsidRDefault="00175663" w:rsidP="000B3DE4">
      <w:pPr>
        <w:adjustRightInd w:val="0"/>
        <w:snapToGrid w:val="0"/>
        <w:spacing w:after="220"/>
        <w:rPr>
          <w:snapToGrid w:val="0"/>
          <w:lang w:val="es-ES_tradnl"/>
        </w:rPr>
      </w:pPr>
      <w:r>
        <w:rPr>
          <w:snapToGrid w:val="0"/>
          <w:lang w:val="es-ES_tradnl"/>
        </w:rPr>
        <w:t>106.</w:t>
      </w:r>
      <w:r>
        <w:rPr>
          <w:snapToGrid w:val="0"/>
          <w:lang w:val="es-ES_tradnl"/>
        </w:rPr>
        <w:tab/>
        <w:t>Una de las tareas principales de la Comisión Electoral Central y de todas las demás comisiones electorales de menor rango es divulgar conocimientos jurídicos entre los electores.  Persiguen también este objetivo las conferencias, cursos y seminarios y actividades similares organizadas por la Comisión Electoral Central para los miembros de las comisiones de rango inferior durante las elecciones presidenciales, parlamentarias y municipales.  Las intervenciones ocasionales en radio y televisión, así como en la prensa escrita de los miembros de la Comisión Electoral Central permiten aumentar los conocimientos jurídicos del electorado y fomentar su participación en los comicios.  Estas actividades de divulgación se realizan tanto en el idioma oficial como en otros.</w:t>
      </w:r>
    </w:p>
    <w:p w:rsidR="00175663" w:rsidRDefault="00175663" w:rsidP="000B3DE4">
      <w:pPr>
        <w:adjustRightInd w:val="0"/>
        <w:snapToGrid w:val="0"/>
        <w:spacing w:after="220"/>
        <w:rPr>
          <w:snapToGrid w:val="0"/>
          <w:lang w:val="es-ES_tradnl"/>
        </w:rPr>
      </w:pPr>
      <w:r>
        <w:rPr>
          <w:snapToGrid w:val="0"/>
          <w:lang w:val="es-ES_tradnl"/>
        </w:rPr>
        <w:t>107.</w:t>
      </w:r>
      <w:r>
        <w:rPr>
          <w:snapToGrid w:val="0"/>
          <w:lang w:val="es-ES_tradnl"/>
        </w:rPr>
        <w:tab/>
        <w:t>Todas estas actividades se desarrollan en su debida medida en las regiones de la República de Azerbaiyán.  La labor divulgativa de los miembros de las comisiones electorales de circunscripción y de distrito por conducto de las compañías locales de radio y televisión y medios de información escrita responde a los intereses na</w:t>
      </w:r>
      <w:r w:rsidR="000B04F1">
        <w:rPr>
          <w:snapToGrid w:val="0"/>
          <w:lang w:val="es-ES_tradnl"/>
        </w:rPr>
        <w:t>cionales no sólo de los azerbaiy</w:t>
      </w:r>
      <w:r>
        <w:rPr>
          <w:snapToGrid w:val="0"/>
          <w:lang w:val="es-ES_tradnl"/>
        </w:rPr>
        <w:t>anos sino también de los representantes de otras etnias.</w:t>
      </w:r>
    </w:p>
    <w:p w:rsidR="00175663" w:rsidRDefault="00175663" w:rsidP="000B3DE4">
      <w:pPr>
        <w:adjustRightInd w:val="0"/>
        <w:snapToGrid w:val="0"/>
        <w:spacing w:after="220"/>
        <w:rPr>
          <w:snapToGrid w:val="0"/>
          <w:lang w:val="es-ES_tradnl"/>
        </w:rPr>
      </w:pPr>
      <w:r>
        <w:rPr>
          <w:snapToGrid w:val="0"/>
          <w:lang w:val="es-ES_tradnl"/>
        </w:rPr>
        <w:t>108.</w:t>
      </w:r>
      <w:r>
        <w:rPr>
          <w:snapToGrid w:val="0"/>
          <w:lang w:val="es-ES_tradnl"/>
        </w:rPr>
        <w:tab/>
        <w:t>Una de las principales cuestiones que ocupa la atención de la Comisión Electoral Central como órgano supremo es la defensa de los derechos conculcados del elector.  Todas las quejas dirigidas a este órgano se examinan detenidamente sea cual sea su forma, tras lo cual se toman las medidas oportunas según los plazos y procedimientos previstos por la legislación.</w:t>
      </w:r>
    </w:p>
    <w:p w:rsidR="00175663" w:rsidRDefault="00175663" w:rsidP="000B3DE4">
      <w:pPr>
        <w:adjustRightInd w:val="0"/>
        <w:snapToGrid w:val="0"/>
        <w:spacing w:after="220"/>
        <w:rPr>
          <w:snapToGrid w:val="0"/>
          <w:lang w:val="es-ES_tradnl"/>
        </w:rPr>
      </w:pPr>
      <w:r>
        <w:rPr>
          <w:snapToGrid w:val="0"/>
          <w:lang w:val="es-ES_tradnl"/>
        </w:rPr>
        <w:t>109.</w:t>
      </w:r>
      <w:r>
        <w:rPr>
          <w:snapToGrid w:val="0"/>
          <w:lang w:val="es-ES_tradnl"/>
        </w:rPr>
        <w:tab/>
        <w:t>Las quejas y solicitudes dirigidas a las comisiones electorales se examinan con arreglo a las normas para el examen de quejas y solicitudes presentadas a las comisiones electorales por violaciones de los derechos electorales, de 1º de noviembre de 2005, que se elaboraron por recomendación de la Comisión Europea para la Democracia por el Derecho (la Comisión de Venecia) del Consejo de Europa.</w:t>
      </w:r>
    </w:p>
    <w:p w:rsidR="00175663" w:rsidRDefault="00175663" w:rsidP="00175663">
      <w:pPr>
        <w:adjustRightInd w:val="0"/>
        <w:snapToGrid w:val="0"/>
        <w:spacing w:after="240"/>
        <w:rPr>
          <w:snapToGrid w:val="0"/>
          <w:lang w:val="es-ES_tradnl"/>
        </w:rPr>
      </w:pPr>
      <w:r>
        <w:rPr>
          <w:snapToGrid w:val="0"/>
          <w:lang w:val="es-ES_tradnl"/>
        </w:rPr>
        <w:t>110.</w:t>
      </w:r>
      <w:r>
        <w:rPr>
          <w:snapToGrid w:val="0"/>
          <w:lang w:val="es-ES_tradnl"/>
        </w:rPr>
        <w:tab/>
        <w:t>Durante las elecciones ya mencionadas y después de éstas, la Comisión Electoral Central no recibió ninguna queja de personas que no fueran azerbaiyanas por la violación de sus derechos electorales debido a razones étnicas.</w:t>
      </w:r>
    </w:p>
    <w:p w:rsidR="00175663" w:rsidRDefault="00175663" w:rsidP="00175663">
      <w:pPr>
        <w:adjustRightInd w:val="0"/>
        <w:snapToGrid w:val="0"/>
        <w:spacing w:after="240"/>
        <w:rPr>
          <w:snapToGrid w:val="0"/>
          <w:lang w:val="es-ES_tradnl"/>
        </w:rPr>
      </w:pPr>
      <w:r>
        <w:rPr>
          <w:snapToGrid w:val="0"/>
          <w:lang w:val="es-ES_tradnl"/>
        </w:rPr>
        <w:t>111.</w:t>
      </w:r>
      <w:r>
        <w:rPr>
          <w:snapToGrid w:val="0"/>
          <w:lang w:val="es-ES_tradnl"/>
        </w:rPr>
        <w:tab/>
        <w:t>La Comisión Electoral Central siempre rige sus actividades por la protección de los derechos electorales de todas las etnias y pueblos de la República de Azerbaiyán.</w:t>
      </w:r>
    </w:p>
    <w:p w:rsidR="00175663" w:rsidRDefault="00175663" w:rsidP="00175663">
      <w:pPr>
        <w:adjustRightInd w:val="0"/>
        <w:snapToGrid w:val="0"/>
        <w:spacing w:after="240"/>
        <w:rPr>
          <w:snapToGrid w:val="0"/>
          <w:lang w:val="es-ES_tradnl"/>
        </w:rPr>
      </w:pPr>
      <w:r>
        <w:rPr>
          <w:snapToGrid w:val="0"/>
          <w:lang w:val="es-ES_tradnl"/>
        </w:rPr>
        <w:t>112.</w:t>
      </w:r>
      <w:r>
        <w:rPr>
          <w:snapToGrid w:val="0"/>
          <w:lang w:val="es-ES_tradnl"/>
        </w:rPr>
        <w:tab/>
        <w:t>En virtud del decreto presidencial de 19 de enero de 2005 se estableció una Comisión de la Función Pública adjunta a la Presidencia de la República de Azerbaiyán.</w:t>
      </w:r>
    </w:p>
    <w:p w:rsidR="00175663" w:rsidRDefault="00175663" w:rsidP="000B3DE4">
      <w:pPr>
        <w:adjustRightInd w:val="0"/>
        <w:snapToGrid w:val="0"/>
        <w:spacing w:after="200"/>
        <w:rPr>
          <w:snapToGrid w:val="0"/>
          <w:lang w:val="es-ES_tradnl"/>
        </w:rPr>
      </w:pPr>
      <w:r>
        <w:rPr>
          <w:snapToGrid w:val="0"/>
          <w:lang w:val="es-ES_tradnl"/>
        </w:rPr>
        <w:t>113.</w:t>
      </w:r>
      <w:r>
        <w:rPr>
          <w:snapToGrid w:val="0"/>
          <w:lang w:val="es-ES_tradnl"/>
        </w:rPr>
        <w:tab/>
        <w:t>Con arreglo al decreto presidencial de 3 de junio de 2005 se aprobó la disposición relativa a la Comisión de la Función Pública adjunta a la Presidencia de la República de Azerbaiyán.  Se trata de un órgano central del poder ejecutivo al que compete la aplicación de los instrumentos jur</w:t>
      </w:r>
      <w:r w:rsidR="000B04F1">
        <w:rPr>
          <w:snapToGrid w:val="0"/>
          <w:lang w:val="es-ES_tradnl"/>
        </w:rPr>
        <w:t>i</w:t>
      </w:r>
      <w:r>
        <w:rPr>
          <w:snapToGrid w:val="0"/>
          <w:lang w:val="es-ES_tradnl"/>
        </w:rPr>
        <w:t>diconormativos adoptados en la República de Azerbaiyán en materia de función pública.  La Comisión vela por que se aplique la política prevista por la legislación nacional en materia de selección y asignación de funcionarios públicos por oposición, el perfeccionamiento profesional de los funcionarios públicos, y su certificación y protección social, así como cualquier otra cuestión relacionada con la función pública.</w:t>
      </w:r>
    </w:p>
    <w:p w:rsidR="00175663" w:rsidRPr="00180258" w:rsidRDefault="00175663" w:rsidP="000B3DE4">
      <w:pPr>
        <w:adjustRightInd w:val="0"/>
        <w:snapToGrid w:val="0"/>
        <w:spacing w:after="200"/>
        <w:rPr>
          <w:snapToGrid w:val="0"/>
          <w:lang w:val="es-ES_tradnl"/>
        </w:rPr>
      </w:pPr>
      <w:r>
        <w:rPr>
          <w:snapToGrid w:val="0"/>
          <w:lang w:val="es-ES_tradnl"/>
        </w:rPr>
        <w:t>114.</w:t>
      </w:r>
      <w:r>
        <w:rPr>
          <w:snapToGrid w:val="0"/>
          <w:lang w:val="es-ES_tradnl"/>
        </w:rPr>
        <w:tab/>
        <w:t>Con arreglo al artículo 27 de la Ley de la administración pública, los ciudadanos de la República de Azerbaiyán que hayan cumplido los 16 años, cualquiera que sea su raza, nacionalidad, idioma, género, condición social, situación económica, lugar de residencia, actitud ante la religión, convicciones, afiliación a asociaciones públicas u otras asociaciones y que tengan las calificaciones requeridas para ocupar el cargo correspondiente pueden prestar servicios en la administración pública.</w:t>
      </w:r>
    </w:p>
    <w:p w:rsidR="00175663" w:rsidRDefault="00175663" w:rsidP="000B3DE4">
      <w:pPr>
        <w:adjustRightInd w:val="0"/>
        <w:snapToGrid w:val="0"/>
        <w:spacing w:after="200"/>
        <w:rPr>
          <w:snapToGrid w:val="0"/>
        </w:rPr>
      </w:pPr>
      <w:r>
        <w:rPr>
          <w:snapToGrid w:val="0"/>
        </w:rPr>
        <w:t>115.</w:t>
      </w:r>
      <w:r>
        <w:rPr>
          <w:snapToGrid w:val="0"/>
        </w:rPr>
        <w:tab/>
        <w:t>En las instancias públicas ocupan cargos como el de jefe de dirección general, jefe de dirección, jefe director de órganos de policía municipales y distritales o jefe de direcciones de policía territoriales cientos de representantes de minorías nacionales como los curdos, los lezghis, los talysh, los ávaros, los rusos, los judíos y otros</w:t>
      </w:r>
      <w:r w:rsidR="00F035EB">
        <w:rPr>
          <w:snapToGrid w:val="0"/>
        </w:rPr>
        <w:t>,</w:t>
      </w:r>
      <w:r>
        <w:rPr>
          <w:snapToGrid w:val="0"/>
        </w:rPr>
        <w:t xml:space="preserve"> y en su trabajo el origen étnico carece de importancia alguna.</w:t>
      </w:r>
    </w:p>
    <w:p w:rsidR="00175663" w:rsidRPr="000F4872" w:rsidRDefault="00175663" w:rsidP="00EE5F7F">
      <w:pPr>
        <w:adjustRightInd w:val="0"/>
        <w:snapToGrid w:val="0"/>
        <w:spacing w:after="220"/>
        <w:jc w:val="center"/>
        <w:rPr>
          <w:b/>
          <w:snapToGrid w:val="0"/>
        </w:rPr>
      </w:pPr>
      <w:r w:rsidRPr="000F4872">
        <w:rPr>
          <w:b/>
          <w:snapToGrid w:val="0"/>
        </w:rPr>
        <w:t>D.  Otros derechos civiles</w:t>
      </w:r>
    </w:p>
    <w:p w:rsidR="00175663" w:rsidRDefault="00175663" w:rsidP="00EE5F7F">
      <w:pPr>
        <w:adjustRightInd w:val="0"/>
        <w:snapToGrid w:val="0"/>
        <w:spacing w:after="220"/>
        <w:rPr>
          <w:snapToGrid w:val="0"/>
        </w:rPr>
      </w:pPr>
      <w:r>
        <w:rPr>
          <w:snapToGrid w:val="0"/>
        </w:rPr>
        <w:t>116.</w:t>
      </w:r>
      <w:r>
        <w:rPr>
          <w:snapToGrid w:val="0"/>
        </w:rPr>
        <w:tab/>
        <w:t>A continuación se facilitan datos estadísticos sobre la distribución de migrantes por territorios y nacionalidades en 2006 (llegadas y salidas definitivas del país).</w:t>
      </w:r>
    </w:p>
    <w:tbl>
      <w:tblPr>
        <w:tblStyle w:val="TableGrid"/>
        <w:tblW w:w="5000" w:type="pct"/>
        <w:tblLook w:val="01E0" w:firstRow="1" w:lastRow="1" w:firstColumn="1" w:lastColumn="1" w:noHBand="0" w:noVBand="0"/>
      </w:tblPr>
      <w:tblGrid>
        <w:gridCol w:w="1967"/>
        <w:gridCol w:w="738"/>
        <w:gridCol w:w="1420"/>
        <w:gridCol w:w="822"/>
        <w:gridCol w:w="1025"/>
        <w:gridCol w:w="858"/>
        <w:gridCol w:w="854"/>
        <w:gridCol w:w="1021"/>
        <w:gridCol w:w="786"/>
      </w:tblGrid>
      <w:tr w:rsidR="00175663" w:rsidRPr="00F035EB" w:rsidTr="00EE5F7F">
        <w:tc>
          <w:tcPr>
            <w:tcW w:w="1036" w:type="pct"/>
            <w:vMerge w:val="restart"/>
            <w:vAlign w:val="center"/>
          </w:tcPr>
          <w:p w:rsidR="00175663" w:rsidRPr="00F035EB" w:rsidRDefault="00175663" w:rsidP="001C0FB1">
            <w:pPr>
              <w:adjustRightInd w:val="0"/>
              <w:snapToGrid w:val="0"/>
              <w:jc w:val="center"/>
              <w:rPr>
                <w:b/>
                <w:snapToGrid w:val="0"/>
                <w:sz w:val="22"/>
                <w:szCs w:val="22"/>
              </w:rPr>
            </w:pPr>
            <w:r w:rsidRPr="00F035EB">
              <w:rPr>
                <w:snapToGrid w:val="0"/>
                <w:sz w:val="22"/>
                <w:szCs w:val="22"/>
              </w:rPr>
              <w:br w:type="page"/>
            </w:r>
            <w:r w:rsidRPr="00F035EB">
              <w:rPr>
                <w:snapToGrid w:val="0"/>
                <w:sz w:val="22"/>
                <w:szCs w:val="22"/>
              </w:rPr>
              <w:br w:type="page"/>
            </w:r>
            <w:r w:rsidRPr="00F035EB">
              <w:rPr>
                <w:b/>
                <w:snapToGrid w:val="0"/>
                <w:sz w:val="22"/>
                <w:szCs w:val="22"/>
              </w:rPr>
              <w:t>País</w:t>
            </w:r>
          </w:p>
        </w:tc>
        <w:tc>
          <w:tcPr>
            <w:tcW w:w="389" w:type="pct"/>
            <w:vMerge w:val="restart"/>
            <w:vAlign w:val="center"/>
          </w:tcPr>
          <w:p w:rsidR="00175663" w:rsidRPr="00F035EB" w:rsidRDefault="00175663" w:rsidP="001C0FB1">
            <w:pPr>
              <w:adjustRightInd w:val="0"/>
              <w:snapToGrid w:val="0"/>
              <w:jc w:val="center"/>
              <w:rPr>
                <w:b/>
                <w:snapToGrid w:val="0"/>
                <w:sz w:val="22"/>
                <w:szCs w:val="22"/>
              </w:rPr>
            </w:pPr>
            <w:r w:rsidRPr="00F035EB">
              <w:rPr>
                <w:b/>
                <w:snapToGrid w:val="0"/>
                <w:sz w:val="22"/>
                <w:szCs w:val="22"/>
              </w:rPr>
              <w:t>Total</w:t>
            </w:r>
          </w:p>
        </w:tc>
        <w:tc>
          <w:tcPr>
            <w:tcW w:w="748" w:type="pct"/>
          </w:tcPr>
          <w:p w:rsidR="00175663" w:rsidRPr="00F035EB" w:rsidRDefault="00175663" w:rsidP="001C0FB1">
            <w:pPr>
              <w:adjustRightInd w:val="0"/>
              <w:snapToGrid w:val="0"/>
              <w:jc w:val="center"/>
              <w:rPr>
                <w:b/>
                <w:snapToGrid w:val="0"/>
                <w:sz w:val="22"/>
                <w:szCs w:val="22"/>
              </w:rPr>
            </w:pPr>
            <w:r w:rsidRPr="00F035EB">
              <w:rPr>
                <w:b/>
                <w:snapToGrid w:val="0"/>
                <w:sz w:val="22"/>
                <w:szCs w:val="22"/>
              </w:rPr>
              <w:t>Azerbaiyanos</w:t>
            </w:r>
          </w:p>
        </w:tc>
        <w:tc>
          <w:tcPr>
            <w:tcW w:w="433" w:type="pct"/>
          </w:tcPr>
          <w:p w:rsidR="00175663" w:rsidRPr="00F035EB" w:rsidRDefault="00175663" w:rsidP="001C0FB1">
            <w:pPr>
              <w:adjustRightInd w:val="0"/>
              <w:snapToGrid w:val="0"/>
              <w:jc w:val="center"/>
              <w:rPr>
                <w:b/>
                <w:snapToGrid w:val="0"/>
                <w:sz w:val="22"/>
                <w:szCs w:val="22"/>
              </w:rPr>
            </w:pPr>
            <w:r w:rsidRPr="00F035EB">
              <w:rPr>
                <w:b/>
                <w:snapToGrid w:val="0"/>
                <w:sz w:val="22"/>
                <w:szCs w:val="22"/>
              </w:rPr>
              <w:t>Rusos</w:t>
            </w:r>
          </w:p>
        </w:tc>
        <w:tc>
          <w:tcPr>
            <w:tcW w:w="540" w:type="pct"/>
          </w:tcPr>
          <w:p w:rsidR="00175663" w:rsidRPr="00F035EB" w:rsidRDefault="00175663" w:rsidP="001C0FB1">
            <w:pPr>
              <w:adjustRightInd w:val="0"/>
              <w:snapToGrid w:val="0"/>
              <w:jc w:val="center"/>
              <w:rPr>
                <w:b/>
                <w:snapToGrid w:val="0"/>
                <w:sz w:val="22"/>
                <w:szCs w:val="22"/>
              </w:rPr>
            </w:pPr>
            <w:r w:rsidRPr="00F035EB">
              <w:rPr>
                <w:b/>
                <w:snapToGrid w:val="0"/>
                <w:sz w:val="22"/>
                <w:szCs w:val="22"/>
              </w:rPr>
              <w:t>Ucranios</w:t>
            </w:r>
          </w:p>
        </w:tc>
        <w:tc>
          <w:tcPr>
            <w:tcW w:w="452" w:type="pct"/>
          </w:tcPr>
          <w:p w:rsidR="00175663" w:rsidRPr="00F035EB" w:rsidRDefault="00175663" w:rsidP="001C0FB1">
            <w:pPr>
              <w:adjustRightInd w:val="0"/>
              <w:snapToGrid w:val="0"/>
              <w:jc w:val="center"/>
              <w:rPr>
                <w:b/>
                <w:snapToGrid w:val="0"/>
                <w:sz w:val="22"/>
                <w:szCs w:val="22"/>
              </w:rPr>
            </w:pPr>
            <w:r w:rsidRPr="00F035EB">
              <w:rPr>
                <w:b/>
                <w:snapToGrid w:val="0"/>
                <w:sz w:val="22"/>
                <w:szCs w:val="22"/>
              </w:rPr>
              <w:t>Lezghi</w:t>
            </w:r>
            <w:r w:rsidR="00F035EB">
              <w:rPr>
                <w:b/>
                <w:snapToGrid w:val="0"/>
                <w:sz w:val="22"/>
                <w:szCs w:val="22"/>
              </w:rPr>
              <w:t>s</w:t>
            </w:r>
          </w:p>
        </w:tc>
        <w:tc>
          <w:tcPr>
            <w:tcW w:w="450" w:type="pct"/>
          </w:tcPr>
          <w:p w:rsidR="00175663" w:rsidRPr="00F035EB" w:rsidRDefault="00175663" w:rsidP="001C0FB1">
            <w:pPr>
              <w:adjustRightInd w:val="0"/>
              <w:snapToGrid w:val="0"/>
              <w:jc w:val="center"/>
              <w:rPr>
                <w:b/>
                <w:snapToGrid w:val="0"/>
                <w:sz w:val="22"/>
                <w:szCs w:val="22"/>
              </w:rPr>
            </w:pPr>
            <w:r w:rsidRPr="00F035EB">
              <w:rPr>
                <w:b/>
                <w:snapToGrid w:val="0"/>
                <w:sz w:val="22"/>
                <w:szCs w:val="22"/>
              </w:rPr>
              <w:t>Judíos</w:t>
            </w:r>
          </w:p>
        </w:tc>
        <w:tc>
          <w:tcPr>
            <w:tcW w:w="538" w:type="pct"/>
          </w:tcPr>
          <w:p w:rsidR="00175663" w:rsidRPr="00F035EB" w:rsidRDefault="00175663" w:rsidP="001C0FB1">
            <w:pPr>
              <w:adjustRightInd w:val="0"/>
              <w:snapToGrid w:val="0"/>
              <w:jc w:val="center"/>
              <w:rPr>
                <w:b/>
                <w:snapToGrid w:val="0"/>
                <w:sz w:val="22"/>
                <w:szCs w:val="22"/>
              </w:rPr>
            </w:pPr>
            <w:r w:rsidRPr="00F035EB">
              <w:rPr>
                <w:b/>
                <w:snapToGrid w:val="0"/>
                <w:sz w:val="22"/>
                <w:szCs w:val="22"/>
              </w:rPr>
              <w:t>Tártaros</w:t>
            </w:r>
          </w:p>
        </w:tc>
        <w:tc>
          <w:tcPr>
            <w:tcW w:w="414" w:type="pct"/>
          </w:tcPr>
          <w:p w:rsidR="00175663" w:rsidRPr="00F035EB" w:rsidRDefault="00175663" w:rsidP="001C0FB1">
            <w:pPr>
              <w:adjustRightInd w:val="0"/>
              <w:snapToGrid w:val="0"/>
              <w:jc w:val="center"/>
              <w:rPr>
                <w:b/>
                <w:snapToGrid w:val="0"/>
                <w:sz w:val="22"/>
                <w:szCs w:val="22"/>
              </w:rPr>
            </w:pPr>
            <w:r w:rsidRPr="00F035EB">
              <w:rPr>
                <w:b/>
                <w:snapToGrid w:val="0"/>
                <w:sz w:val="22"/>
                <w:szCs w:val="22"/>
              </w:rPr>
              <w:t>Otros</w:t>
            </w:r>
          </w:p>
        </w:tc>
      </w:tr>
      <w:tr w:rsidR="00175663" w:rsidRPr="00F035EB" w:rsidTr="00EE5F7F">
        <w:tc>
          <w:tcPr>
            <w:tcW w:w="1036" w:type="pct"/>
            <w:vMerge/>
          </w:tcPr>
          <w:p w:rsidR="00175663" w:rsidRPr="00F035EB" w:rsidRDefault="00175663" w:rsidP="001C0FB1">
            <w:pPr>
              <w:adjustRightInd w:val="0"/>
              <w:snapToGrid w:val="0"/>
              <w:rPr>
                <w:b/>
                <w:snapToGrid w:val="0"/>
                <w:sz w:val="22"/>
                <w:szCs w:val="22"/>
              </w:rPr>
            </w:pPr>
          </w:p>
        </w:tc>
        <w:tc>
          <w:tcPr>
            <w:tcW w:w="389" w:type="pct"/>
            <w:vMerge/>
            <w:vAlign w:val="bottom"/>
          </w:tcPr>
          <w:p w:rsidR="00175663" w:rsidRPr="00F035EB" w:rsidRDefault="00175663" w:rsidP="001C0FB1">
            <w:pPr>
              <w:jc w:val="right"/>
              <w:rPr>
                <w:b/>
                <w:bCs/>
                <w:sz w:val="22"/>
                <w:szCs w:val="22"/>
              </w:rPr>
            </w:pPr>
          </w:p>
        </w:tc>
        <w:tc>
          <w:tcPr>
            <w:tcW w:w="3575" w:type="pct"/>
            <w:gridSpan w:val="7"/>
            <w:vAlign w:val="bottom"/>
          </w:tcPr>
          <w:p w:rsidR="00175663" w:rsidRPr="00F035EB" w:rsidRDefault="00175663" w:rsidP="001C0FB1">
            <w:pPr>
              <w:jc w:val="center"/>
              <w:rPr>
                <w:b/>
                <w:sz w:val="22"/>
                <w:szCs w:val="22"/>
              </w:rPr>
            </w:pPr>
            <w:r w:rsidRPr="00F035EB">
              <w:rPr>
                <w:b/>
                <w:sz w:val="22"/>
                <w:szCs w:val="22"/>
              </w:rPr>
              <w:t>Número de personas llegadas a Azerbaiyán</w:t>
            </w:r>
          </w:p>
        </w:tc>
      </w:tr>
      <w:tr w:rsidR="00175663" w:rsidRPr="00F035EB" w:rsidTr="00EE5F7F">
        <w:tc>
          <w:tcPr>
            <w:tcW w:w="1036" w:type="pct"/>
          </w:tcPr>
          <w:p w:rsidR="00175663" w:rsidRPr="00F035EB" w:rsidRDefault="00175663" w:rsidP="001C0FB1">
            <w:pPr>
              <w:adjustRightInd w:val="0"/>
              <w:snapToGrid w:val="0"/>
              <w:rPr>
                <w:b/>
                <w:i/>
                <w:snapToGrid w:val="0"/>
                <w:sz w:val="22"/>
                <w:szCs w:val="22"/>
              </w:rPr>
            </w:pPr>
            <w:r w:rsidRPr="00F035EB">
              <w:rPr>
                <w:b/>
                <w:snapToGrid w:val="0"/>
                <w:sz w:val="22"/>
                <w:szCs w:val="22"/>
              </w:rPr>
              <w:t>De países de la CEI</w:t>
            </w:r>
          </w:p>
        </w:tc>
        <w:tc>
          <w:tcPr>
            <w:tcW w:w="389" w:type="pct"/>
            <w:vAlign w:val="bottom"/>
          </w:tcPr>
          <w:p w:rsidR="00175663" w:rsidRPr="00F035EB" w:rsidRDefault="00175663" w:rsidP="00F035EB">
            <w:pPr>
              <w:jc w:val="center"/>
              <w:rPr>
                <w:b/>
                <w:sz w:val="22"/>
                <w:szCs w:val="22"/>
              </w:rPr>
            </w:pPr>
            <w:r w:rsidRPr="00F035EB">
              <w:rPr>
                <w:b/>
                <w:sz w:val="22"/>
                <w:szCs w:val="22"/>
              </w:rPr>
              <w:t>2.207</w:t>
            </w:r>
          </w:p>
        </w:tc>
        <w:tc>
          <w:tcPr>
            <w:tcW w:w="748" w:type="pct"/>
            <w:vAlign w:val="bottom"/>
          </w:tcPr>
          <w:p w:rsidR="00175663" w:rsidRPr="00F035EB" w:rsidRDefault="00175663" w:rsidP="00EE5F7F">
            <w:pPr>
              <w:tabs>
                <w:tab w:val="decimal" w:pos="879"/>
              </w:tabs>
              <w:rPr>
                <w:b/>
                <w:sz w:val="22"/>
                <w:szCs w:val="22"/>
              </w:rPr>
            </w:pPr>
            <w:r w:rsidRPr="00F035EB">
              <w:rPr>
                <w:b/>
                <w:sz w:val="22"/>
                <w:szCs w:val="22"/>
              </w:rPr>
              <w:t>2.146</w:t>
            </w:r>
          </w:p>
        </w:tc>
        <w:tc>
          <w:tcPr>
            <w:tcW w:w="433" w:type="pct"/>
            <w:vAlign w:val="bottom"/>
          </w:tcPr>
          <w:p w:rsidR="00175663" w:rsidRPr="00F035EB" w:rsidRDefault="00175663" w:rsidP="00EE5F7F">
            <w:pPr>
              <w:tabs>
                <w:tab w:val="decimal" w:pos="448"/>
              </w:tabs>
              <w:rPr>
                <w:b/>
                <w:sz w:val="22"/>
                <w:szCs w:val="22"/>
              </w:rPr>
            </w:pPr>
            <w:r w:rsidRPr="00F035EB">
              <w:rPr>
                <w:b/>
                <w:sz w:val="22"/>
                <w:szCs w:val="22"/>
              </w:rPr>
              <w:t>10</w:t>
            </w:r>
          </w:p>
        </w:tc>
        <w:tc>
          <w:tcPr>
            <w:tcW w:w="540" w:type="pct"/>
            <w:vAlign w:val="bottom"/>
          </w:tcPr>
          <w:p w:rsidR="00175663" w:rsidRPr="00F035EB" w:rsidRDefault="00175663" w:rsidP="001C0FB1">
            <w:pPr>
              <w:jc w:val="center"/>
              <w:rPr>
                <w:b/>
                <w:sz w:val="22"/>
                <w:szCs w:val="22"/>
              </w:rPr>
            </w:pPr>
            <w:r w:rsidRPr="00F035EB">
              <w:rPr>
                <w:b/>
                <w:sz w:val="22"/>
                <w:szCs w:val="22"/>
              </w:rPr>
              <w:t>-</w:t>
            </w:r>
          </w:p>
        </w:tc>
        <w:tc>
          <w:tcPr>
            <w:tcW w:w="452" w:type="pct"/>
            <w:vAlign w:val="bottom"/>
          </w:tcPr>
          <w:p w:rsidR="00175663" w:rsidRPr="00F035EB" w:rsidRDefault="00175663" w:rsidP="00EE5F7F">
            <w:pPr>
              <w:jc w:val="center"/>
              <w:rPr>
                <w:b/>
                <w:sz w:val="22"/>
                <w:szCs w:val="22"/>
              </w:rPr>
            </w:pPr>
            <w:r w:rsidRPr="00F035EB">
              <w:rPr>
                <w:b/>
                <w:sz w:val="22"/>
                <w:szCs w:val="22"/>
              </w:rPr>
              <w:t>19</w:t>
            </w:r>
          </w:p>
        </w:tc>
        <w:tc>
          <w:tcPr>
            <w:tcW w:w="450" w:type="pct"/>
            <w:vAlign w:val="bottom"/>
          </w:tcPr>
          <w:p w:rsidR="00175663" w:rsidRPr="00F035EB" w:rsidRDefault="00175663" w:rsidP="001C0FB1">
            <w:pPr>
              <w:jc w:val="center"/>
              <w:rPr>
                <w:b/>
                <w:sz w:val="22"/>
                <w:szCs w:val="22"/>
              </w:rPr>
            </w:pPr>
            <w:r w:rsidRPr="00F035EB">
              <w:rPr>
                <w:b/>
                <w:sz w:val="22"/>
                <w:szCs w:val="22"/>
              </w:rPr>
              <w:t>26</w:t>
            </w:r>
          </w:p>
        </w:tc>
        <w:tc>
          <w:tcPr>
            <w:tcW w:w="538" w:type="pct"/>
            <w:vAlign w:val="bottom"/>
          </w:tcPr>
          <w:p w:rsidR="00175663" w:rsidRPr="00F035EB" w:rsidRDefault="00175663" w:rsidP="001C0FB1">
            <w:pPr>
              <w:jc w:val="center"/>
              <w:rPr>
                <w:b/>
                <w:sz w:val="22"/>
                <w:szCs w:val="22"/>
              </w:rPr>
            </w:pPr>
            <w:r w:rsidRPr="00F035EB">
              <w:rPr>
                <w:b/>
                <w:sz w:val="22"/>
                <w:szCs w:val="22"/>
              </w:rPr>
              <w:t>-</w:t>
            </w:r>
          </w:p>
        </w:tc>
        <w:tc>
          <w:tcPr>
            <w:tcW w:w="414" w:type="pct"/>
            <w:vAlign w:val="bottom"/>
          </w:tcPr>
          <w:p w:rsidR="00175663" w:rsidRPr="00F035EB" w:rsidRDefault="00175663" w:rsidP="001C0FB1">
            <w:pPr>
              <w:tabs>
                <w:tab w:val="decimal" w:pos="372"/>
              </w:tabs>
              <w:rPr>
                <w:b/>
                <w:sz w:val="22"/>
                <w:szCs w:val="22"/>
              </w:rPr>
            </w:pPr>
            <w:r w:rsidRPr="00F035EB">
              <w:rPr>
                <w:b/>
                <w:sz w:val="22"/>
                <w:szCs w:val="22"/>
              </w:rPr>
              <w:t>6</w:t>
            </w:r>
          </w:p>
        </w:tc>
      </w:tr>
      <w:tr w:rsidR="00F035EB" w:rsidRPr="00F035EB" w:rsidTr="00EE5F7F">
        <w:tc>
          <w:tcPr>
            <w:tcW w:w="1036" w:type="pct"/>
          </w:tcPr>
          <w:p w:rsidR="00F035EB" w:rsidRPr="00F035EB" w:rsidRDefault="00F035EB" w:rsidP="001C0FB1">
            <w:pPr>
              <w:adjustRightInd w:val="0"/>
              <w:snapToGrid w:val="0"/>
              <w:rPr>
                <w:snapToGrid w:val="0"/>
                <w:sz w:val="22"/>
                <w:szCs w:val="22"/>
              </w:rPr>
            </w:pPr>
            <w:r w:rsidRPr="00F035EB">
              <w:rPr>
                <w:snapToGrid w:val="0"/>
                <w:sz w:val="22"/>
                <w:szCs w:val="22"/>
              </w:rPr>
              <w:t>Belarús</w:t>
            </w:r>
          </w:p>
        </w:tc>
        <w:tc>
          <w:tcPr>
            <w:tcW w:w="389" w:type="pct"/>
            <w:vAlign w:val="bottom"/>
          </w:tcPr>
          <w:p w:rsidR="00F035EB" w:rsidRPr="00F035EB" w:rsidRDefault="00F035EB" w:rsidP="00F035EB">
            <w:pPr>
              <w:tabs>
                <w:tab w:val="decimal" w:pos="526"/>
              </w:tabs>
              <w:rPr>
                <w:sz w:val="22"/>
                <w:szCs w:val="22"/>
              </w:rPr>
            </w:pPr>
            <w:r w:rsidRPr="00F035EB">
              <w:rPr>
                <w:sz w:val="22"/>
                <w:szCs w:val="22"/>
              </w:rPr>
              <w:t>28</w:t>
            </w:r>
          </w:p>
        </w:tc>
        <w:tc>
          <w:tcPr>
            <w:tcW w:w="748" w:type="pct"/>
            <w:vAlign w:val="bottom"/>
          </w:tcPr>
          <w:p w:rsidR="00F035EB" w:rsidRPr="00F035EB" w:rsidRDefault="00F035EB" w:rsidP="00EE5F7F">
            <w:pPr>
              <w:tabs>
                <w:tab w:val="decimal" w:pos="879"/>
              </w:tabs>
              <w:rPr>
                <w:sz w:val="22"/>
                <w:szCs w:val="22"/>
              </w:rPr>
            </w:pPr>
            <w:r w:rsidRPr="00F035EB">
              <w:rPr>
                <w:sz w:val="22"/>
                <w:szCs w:val="22"/>
              </w:rPr>
              <w:t>28</w:t>
            </w:r>
          </w:p>
        </w:tc>
        <w:tc>
          <w:tcPr>
            <w:tcW w:w="433" w:type="pct"/>
            <w:vAlign w:val="bottom"/>
          </w:tcPr>
          <w:p w:rsidR="00F035EB" w:rsidRPr="00F035EB" w:rsidRDefault="00F035EB" w:rsidP="00EE5F7F">
            <w:pPr>
              <w:tabs>
                <w:tab w:val="decimal" w:pos="448"/>
              </w:tabs>
              <w:rPr>
                <w:sz w:val="22"/>
                <w:szCs w:val="22"/>
              </w:rPr>
            </w:pPr>
            <w:r w:rsidRPr="00F035EB">
              <w:rPr>
                <w:sz w:val="22"/>
                <w:szCs w:val="22"/>
              </w:rPr>
              <w:t>-</w:t>
            </w:r>
          </w:p>
        </w:tc>
        <w:tc>
          <w:tcPr>
            <w:tcW w:w="540" w:type="pct"/>
            <w:vAlign w:val="bottom"/>
          </w:tcPr>
          <w:p w:rsidR="00F035EB" w:rsidRPr="00F035EB" w:rsidRDefault="00F035EB" w:rsidP="001C0FB1">
            <w:pPr>
              <w:jc w:val="center"/>
              <w:rPr>
                <w:sz w:val="22"/>
                <w:szCs w:val="22"/>
              </w:rPr>
            </w:pPr>
            <w:r w:rsidRPr="00F035EB">
              <w:rPr>
                <w:sz w:val="22"/>
                <w:szCs w:val="22"/>
              </w:rPr>
              <w:t>-</w:t>
            </w:r>
          </w:p>
        </w:tc>
        <w:tc>
          <w:tcPr>
            <w:tcW w:w="452" w:type="pct"/>
            <w:vAlign w:val="bottom"/>
          </w:tcPr>
          <w:p w:rsidR="00F035EB" w:rsidRPr="00F035EB" w:rsidRDefault="00F035EB" w:rsidP="00EE5F7F">
            <w:pPr>
              <w:tabs>
                <w:tab w:val="decimal" w:pos="481"/>
              </w:tabs>
              <w:rPr>
                <w:sz w:val="22"/>
                <w:szCs w:val="22"/>
              </w:rPr>
            </w:pPr>
            <w:r w:rsidRPr="00F035EB">
              <w:rPr>
                <w:sz w:val="22"/>
                <w:szCs w:val="22"/>
              </w:rPr>
              <w:t>-</w:t>
            </w:r>
          </w:p>
        </w:tc>
        <w:tc>
          <w:tcPr>
            <w:tcW w:w="450" w:type="pct"/>
            <w:vAlign w:val="bottom"/>
          </w:tcPr>
          <w:p w:rsidR="00F035EB" w:rsidRPr="00F035EB" w:rsidRDefault="00F035EB" w:rsidP="00EE5F7F">
            <w:pPr>
              <w:tabs>
                <w:tab w:val="decimal" w:pos="474"/>
              </w:tabs>
              <w:rPr>
                <w:sz w:val="22"/>
                <w:szCs w:val="22"/>
              </w:rPr>
            </w:pPr>
            <w:r w:rsidRPr="00F035EB">
              <w:rPr>
                <w:sz w:val="22"/>
                <w:szCs w:val="22"/>
              </w:rPr>
              <w:t>-</w:t>
            </w:r>
          </w:p>
        </w:tc>
        <w:tc>
          <w:tcPr>
            <w:tcW w:w="538" w:type="pct"/>
            <w:vAlign w:val="bottom"/>
          </w:tcPr>
          <w:p w:rsidR="00F035EB" w:rsidRPr="00F035EB" w:rsidRDefault="00F035EB" w:rsidP="001C0FB1">
            <w:pPr>
              <w:jc w:val="center"/>
              <w:rPr>
                <w:sz w:val="22"/>
                <w:szCs w:val="22"/>
              </w:rPr>
            </w:pPr>
            <w:r w:rsidRPr="00F035EB">
              <w:rPr>
                <w:sz w:val="22"/>
                <w:szCs w:val="22"/>
              </w:rPr>
              <w:t>-</w:t>
            </w:r>
          </w:p>
        </w:tc>
        <w:tc>
          <w:tcPr>
            <w:tcW w:w="414" w:type="pct"/>
            <w:vAlign w:val="bottom"/>
          </w:tcPr>
          <w:p w:rsidR="00F035EB" w:rsidRPr="00F035EB" w:rsidRDefault="00F035EB" w:rsidP="001C0FB1">
            <w:pPr>
              <w:tabs>
                <w:tab w:val="decimal" w:pos="372"/>
              </w:tabs>
              <w:rPr>
                <w:sz w:val="22"/>
                <w:szCs w:val="22"/>
              </w:rPr>
            </w:pPr>
            <w:r w:rsidRPr="00F035EB">
              <w:rPr>
                <w:sz w:val="22"/>
                <w:szCs w:val="22"/>
              </w:rPr>
              <w:t>-</w:t>
            </w:r>
          </w:p>
        </w:tc>
      </w:tr>
      <w:tr w:rsidR="00F035EB" w:rsidRPr="00F035EB" w:rsidTr="00EE5F7F">
        <w:tc>
          <w:tcPr>
            <w:tcW w:w="1036" w:type="pct"/>
          </w:tcPr>
          <w:p w:rsidR="00F035EB" w:rsidRPr="00F035EB" w:rsidRDefault="00F035EB" w:rsidP="001C0FB1">
            <w:pPr>
              <w:adjustRightInd w:val="0"/>
              <w:snapToGrid w:val="0"/>
              <w:rPr>
                <w:snapToGrid w:val="0"/>
                <w:sz w:val="22"/>
                <w:szCs w:val="22"/>
              </w:rPr>
            </w:pPr>
            <w:r w:rsidRPr="00F035EB">
              <w:rPr>
                <w:snapToGrid w:val="0"/>
                <w:sz w:val="22"/>
                <w:szCs w:val="22"/>
                <w:lang w:val="es-ES_tradnl"/>
              </w:rPr>
              <w:t>Federación de Rusia</w:t>
            </w:r>
          </w:p>
        </w:tc>
        <w:tc>
          <w:tcPr>
            <w:tcW w:w="389" w:type="pct"/>
            <w:vAlign w:val="bottom"/>
          </w:tcPr>
          <w:p w:rsidR="00F035EB" w:rsidRPr="00F035EB" w:rsidRDefault="00F035EB" w:rsidP="00F035EB">
            <w:pPr>
              <w:tabs>
                <w:tab w:val="decimal" w:pos="526"/>
              </w:tabs>
              <w:rPr>
                <w:sz w:val="22"/>
                <w:szCs w:val="22"/>
              </w:rPr>
            </w:pPr>
            <w:r w:rsidRPr="00F035EB">
              <w:rPr>
                <w:sz w:val="22"/>
                <w:szCs w:val="22"/>
              </w:rPr>
              <w:t>1.394</w:t>
            </w:r>
          </w:p>
        </w:tc>
        <w:tc>
          <w:tcPr>
            <w:tcW w:w="748" w:type="pct"/>
            <w:vAlign w:val="bottom"/>
          </w:tcPr>
          <w:p w:rsidR="00F035EB" w:rsidRPr="00F035EB" w:rsidRDefault="00F035EB" w:rsidP="00EE5F7F">
            <w:pPr>
              <w:tabs>
                <w:tab w:val="decimal" w:pos="879"/>
              </w:tabs>
              <w:rPr>
                <w:sz w:val="22"/>
                <w:szCs w:val="22"/>
              </w:rPr>
            </w:pPr>
            <w:r w:rsidRPr="00F035EB">
              <w:rPr>
                <w:sz w:val="22"/>
                <w:szCs w:val="22"/>
              </w:rPr>
              <w:t>1.341</w:t>
            </w:r>
          </w:p>
        </w:tc>
        <w:tc>
          <w:tcPr>
            <w:tcW w:w="433" w:type="pct"/>
            <w:vAlign w:val="bottom"/>
          </w:tcPr>
          <w:p w:rsidR="00F035EB" w:rsidRPr="00F035EB" w:rsidRDefault="00F035EB" w:rsidP="00EE5F7F">
            <w:pPr>
              <w:tabs>
                <w:tab w:val="decimal" w:pos="448"/>
              </w:tabs>
              <w:rPr>
                <w:sz w:val="22"/>
                <w:szCs w:val="22"/>
              </w:rPr>
            </w:pPr>
            <w:r w:rsidRPr="00F035EB">
              <w:rPr>
                <w:sz w:val="22"/>
                <w:szCs w:val="22"/>
              </w:rPr>
              <w:t>8</w:t>
            </w:r>
          </w:p>
        </w:tc>
        <w:tc>
          <w:tcPr>
            <w:tcW w:w="540" w:type="pct"/>
            <w:vAlign w:val="bottom"/>
          </w:tcPr>
          <w:p w:rsidR="00F035EB" w:rsidRPr="00F035EB" w:rsidRDefault="00F035EB" w:rsidP="001C0FB1">
            <w:pPr>
              <w:jc w:val="center"/>
              <w:rPr>
                <w:sz w:val="22"/>
                <w:szCs w:val="22"/>
              </w:rPr>
            </w:pPr>
            <w:r w:rsidRPr="00F035EB">
              <w:rPr>
                <w:sz w:val="22"/>
                <w:szCs w:val="22"/>
              </w:rPr>
              <w:t>-</w:t>
            </w:r>
          </w:p>
        </w:tc>
        <w:tc>
          <w:tcPr>
            <w:tcW w:w="452" w:type="pct"/>
            <w:vAlign w:val="bottom"/>
          </w:tcPr>
          <w:p w:rsidR="00F035EB" w:rsidRPr="00F035EB" w:rsidRDefault="00F035EB" w:rsidP="00EE5F7F">
            <w:pPr>
              <w:tabs>
                <w:tab w:val="decimal" w:pos="481"/>
              </w:tabs>
              <w:rPr>
                <w:sz w:val="22"/>
                <w:szCs w:val="22"/>
              </w:rPr>
            </w:pPr>
            <w:r w:rsidRPr="00F035EB">
              <w:rPr>
                <w:sz w:val="22"/>
                <w:szCs w:val="22"/>
              </w:rPr>
              <w:t>14</w:t>
            </w:r>
          </w:p>
        </w:tc>
        <w:tc>
          <w:tcPr>
            <w:tcW w:w="450" w:type="pct"/>
            <w:vAlign w:val="bottom"/>
          </w:tcPr>
          <w:p w:rsidR="00F035EB" w:rsidRPr="00F035EB" w:rsidRDefault="00F035EB" w:rsidP="00EE5F7F">
            <w:pPr>
              <w:tabs>
                <w:tab w:val="decimal" w:pos="474"/>
              </w:tabs>
              <w:rPr>
                <w:sz w:val="22"/>
                <w:szCs w:val="22"/>
              </w:rPr>
            </w:pPr>
            <w:r w:rsidRPr="00F035EB">
              <w:rPr>
                <w:sz w:val="22"/>
                <w:szCs w:val="22"/>
              </w:rPr>
              <w:t>26</w:t>
            </w:r>
          </w:p>
        </w:tc>
        <w:tc>
          <w:tcPr>
            <w:tcW w:w="538" w:type="pct"/>
            <w:vAlign w:val="bottom"/>
          </w:tcPr>
          <w:p w:rsidR="00F035EB" w:rsidRPr="00F035EB" w:rsidRDefault="00F035EB" w:rsidP="001C0FB1">
            <w:pPr>
              <w:jc w:val="center"/>
              <w:rPr>
                <w:sz w:val="22"/>
                <w:szCs w:val="22"/>
              </w:rPr>
            </w:pPr>
            <w:r w:rsidRPr="00F035EB">
              <w:rPr>
                <w:sz w:val="22"/>
                <w:szCs w:val="22"/>
              </w:rPr>
              <w:t>-</w:t>
            </w:r>
          </w:p>
        </w:tc>
        <w:tc>
          <w:tcPr>
            <w:tcW w:w="414" w:type="pct"/>
            <w:vAlign w:val="bottom"/>
          </w:tcPr>
          <w:p w:rsidR="00F035EB" w:rsidRPr="00F035EB" w:rsidRDefault="00F035EB" w:rsidP="001C0FB1">
            <w:pPr>
              <w:tabs>
                <w:tab w:val="decimal" w:pos="372"/>
              </w:tabs>
              <w:rPr>
                <w:sz w:val="22"/>
                <w:szCs w:val="22"/>
              </w:rPr>
            </w:pPr>
            <w:r w:rsidRPr="00F035EB">
              <w:rPr>
                <w:sz w:val="22"/>
                <w:szCs w:val="22"/>
              </w:rPr>
              <w:t>5</w:t>
            </w:r>
          </w:p>
        </w:tc>
      </w:tr>
      <w:tr w:rsidR="00F035EB" w:rsidRPr="00F035EB" w:rsidTr="00EE5F7F">
        <w:tc>
          <w:tcPr>
            <w:tcW w:w="1036" w:type="pct"/>
          </w:tcPr>
          <w:p w:rsidR="00F035EB" w:rsidRPr="00F035EB" w:rsidRDefault="00F035EB" w:rsidP="001C0FB1">
            <w:pPr>
              <w:adjustRightInd w:val="0"/>
              <w:snapToGrid w:val="0"/>
              <w:rPr>
                <w:snapToGrid w:val="0"/>
                <w:sz w:val="22"/>
                <w:szCs w:val="22"/>
              </w:rPr>
            </w:pPr>
            <w:r w:rsidRPr="00F035EB">
              <w:rPr>
                <w:snapToGrid w:val="0"/>
                <w:sz w:val="22"/>
                <w:szCs w:val="22"/>
              </w:rPr>
              <w:t>Georgia</w:t>
            </w:r>
          </w:p>
        </w:tc>
        <w:tc>
          <w:tcPr>
            <w:tcW w:w="389" w:type="pct"/>
            <w:vAlign w:val="bottom"/>
          </w:tcPr>
          <w:p w:rsidR="00F035EB" w:rsidRPr="00F035EB" w:rsidRDefault="00F035EB" w:rsidP="00F035EB">
            <w:pPr>
              <w:tabs>
                <w:tab w:val="decimal" w:pos="526"/>
              </w:tabs>
              <w:rPr>
                <w:sz w:val="22"/>
                <w:szCs w:val="22"/>
              </w:rPr>
            </w:pPr>
            <w:r w:rsidRPr="00F035EB">
              <w:rPr>
                <w:sz w:val="22"/>
                <w:szCs w:val="22"/>
              </w:rPr>
              <w:t>238</w:t>
            </w:r>
          </w:p>
        </w:tc>
        <w:tc>
          <w:tcPr>
            <w:tcW w:w="748" w:type="pct"/>
            <w:vAlign w:val="bottom"/>
          </w:tcPr>
          <w:p w:rsidR="00F035EB" w:rsidRPr="00F035EB" w:rsidRDefault="00F035EB" w:rsidP="00EE5F7F">
            <w:pPr>
              <w:tabs>
                <w:tab w:val="decimal" w:pos="879"/>
              </w:tabs>
              <w:rPr>
                <w:sz w:val="22"/>
                <w:szCs w:val="22"/>
              </w:rPr>
            </w:pPr>
            <w:r w:rsidRPr="00F035EB">
              <w:rPr>
                <w:sz w:val="22"/>
                <w:szCs w:val="22"/>
              </w:rPr>
              <w:t>235</w:t>
            </w:r>
          </w:p>
        </w:tc>
        <w:tc>
          <w:tcPr>
            <w:tcW w:w="433" w:type="pct"/>
            <w:vAlign w:val="bottom"/>
          </w:tcPr>
          <w:p w:rsidR="00F035EB" w:rsidRPr="00F035EB" w:rsidRDefault="00F035EB" w:rsidP="00EE5F7F">
            <w:pPr>
              <w:tabs>
                <w:tab w:val="decimal" w:pos="448"/>
              </w:tabs>
              <w:rPr>
                <w:sz w:val="22"/>
                <w:szCs w:val="22"/>
              </w:rPr>
            </w:pPr>
            <w:r w:rsidRPr="00F035EB">
              <w:rPr>
                <w:sz w:val="22"/>
                <w:szCs w:val="22"/>
              </w:rPr>
              <w:t>1</w:t>
            </w:r>
          </w:p>
        </w:tc>
        <w:tc>
          <w:tcPr>
            <w:tcW w:w="540" w:type="pct"/>
            <w:vAlign w:val="bottom"/>
          </w:tcPr>
          <w:p w:rsidR="00F035EB" w:rsidRPr="00F035EB" w:rsidRDefault="00F035EB" w:rsidP="001C0FB1">
            <w:pPr>
              <w:jc w:val="center"/>
              <w:rPr>
                <w:sz w:val="22"/>
                <w:szCs w:val="22"/>
              </w:rPr>
            </w:pPr>
            <w:r w:rsidRPr="00F035EB">
              <w:rPr>
                <w:sz w:val="22"/>
                <w:szCs w:val="22"/>
              </w:rPr>
              <w:t>-</w:t>
            </w:r>
          </w:p>
        </w:tc>
        <w:tc>
          <w:tcPr>
            <w:tcW w:w="452" w:type="pct"/>
            <w:vAlign w:val="bottom"/>
          </w:tcPr>
          <w:p w:rsidR="00F035EB" w:rsidRPr="00F035EB" w:rsidRDefault="00F035EB" w:rsidP="00EE5F7F">
            <w:pPr>
              <w:tabs>
                <w:tab w:val="decimal" w:pos="481"/>
              </w:tabs>
              <w:rPr>
                <w:sz w:val="22"/>
                <w:szCs w:val="22"/>
              </w:rPr>
            </w:pPr>
            <w:r w:rsidRPr="00F035EB">
              <w:rPr>
                <w:sz w:val="22"/>
                <w:szCs w:val="22"/>
              </w:rPr>
              <w:t>1</w:t>
            </w:r>
          </w:p>
        </w:tc>
        <w:tc>
          <w:tcPr>
            <w:tcW w:w="450" w:type="pct"/>
            <w:vAlign w:val="bottom"/>
          </w:tcPr>
          <w:p w:rsidR="00F035EB" w:rsidRPr="00F035EB" w:rsidRDefault="00F035EB" w:rsidP="00EE5F7F">
            <w:pPr>
              <w:tabs>
                <w:tab w:val="decimal" w:pos="474"/>
              </w:tabs>
              <w:rPr>
                <w:sz w:val="22"/>
                <w:szCs w:val="22"/>
              </w:rPr>
            </w:pPr>
            <w:r w:rsidRPr="00F035EB">
              <w:rPr>
                <w:sz w:val="22"/>
                <w:szCs w:val="22"/>
              </w:rPr>
              <w:t>-</w:t>
            </w:r>
          </w:p>
        </w:tc>
        <w:tc>
          <w:tcPr>
            <w:tcW w:w="538" w:type="pct"/>
            <w:vAlign w:val="bottom"/>
          </w:tcPr>
          <w:p w:rsidR="00F035EB" w:rsidRPr="00F035EB" w:rsidRDefault="00F035EB" w:rsidP="001C0FB1">
            <w:pPr>
              <w:jc w:val="center"/>
              <w:rPr>
                <w:sz w:val="22"/>
                <w:szCs w:val="22"/>
              </w:rPr>
            </w:pPr>
            <w:r w:rsidRPr="00F035EB">
              <w:rPr>
                <w:sz w:val="22"/>
                <w:szCs w:val="22"/>
              </w:rPr>
              <w:t>-</w:t>
            </w:r>
          </w:p>
        </w:tc>
        <w:tc>
          <w:tcPr>
            <w:tcW w:w="414" w:type="pct"/>
            <w:vAlign w:val="bottom"/>
          </w:tcPr>
          <w:p w:rsidR="00F035EB" w:rsidRPr="00F035EB" w:rsidRDefault="00F035EB" w:rsidP="001C0FB1">
            <w:pPr>
              <w:tabs>
                <w:tab w:val="decimal" w:pos="372"/>
              </w:tabs>
              <w:rPr>
                <w:sz w:val="22"/>
                <w:szCs w:val="22"/>
              </w:rPr>
            </w:pPr>
            <w:r w:rsidRPr="00F035EB">
              <w:rPr>
                <w:sz w:val="22"/>
                <w:szCs w:val="22"/>
              </w:rPr>
              <w:t>1</w:t>
            </w:r>
          </w:p>
        </w:tc>
      </w:tr>
      <w:tr w:rsidR="00F035EB" w:rsidRPr="00F035EB" w:rsidTr="00EE5F7F">
        <w:tc>
          <w:tcPr>
            <w:tcW w:w="1036" w:type="pct"/>
          </w:tcPr>
          <w:p w:rsidR="00F035EB" w:rsidRPr="00F035EB" w:rsidRDefault="00F035EB" w:rsidP="001C0FB1">
            <w:pPr>
              <w:adjustRightInd w:val="0"/>
              <w:snapToGrid w:val="0"/>
              <w:rPr>
                <w:snapToGrid w:val="0"/>
                <w:sz w:val="22"/>
                <w:szCs w:val="22"/>
              </w:rPr>
            </w:pPr>
            <w:r w:rsidRPr="00F035EB">
              <w:rPr>
                <w:snapToGrid w:val="0"/>
                <w:sz w:val="22"/>
                <w:szCs w:val="22"/>
              </w:rPr>
              <w:t>Kazajstán</w:t>
            </w:r>
          </w:p>
        </w:tc>
        <w:tc>
          <w:tcPr>
            <w:tcW w:w="389" w:type="pct"/>
            <w:vAlign w:val="bottom"/>
          </w:tcPr>
          <w:p w:rsidR="00F035EB" w:rsidRPr="00F035EB" w:rsidRDefault="00F035EB" w:rsidP="00F035EB">
            <w:pPr>
              <w:tabs>
                <w:tab w:val="decimal" w:pos="526"/>
              </w:tabs>
              <w:rPr>
                <w:sz w:val="22"/>
                <w:szCs w:val="22"/>
              </w:rPr>
            </w:pPr>
            <w:r w:rsidRPr="00F035EB">
              <w:rPr>
                <w:sz w:val="22"/>
                <w:szCs w:val="22"/>
              </w:rPr>
              <w:t>94</w:t>
            </w:r>
          </w:p>
        </w:tc>
        <w:tc>
          <w:tcPr>
            <w:tcW w:w="748" w:type="pct"/>
            <w:vAlign w:val="bottom"/>
          </w:tcPr>
          <w:p w:rsidR="00F035EB" w:rsidRPr="00F035EB" w:rsidRDefault="00F035EB" w:rsidP="00EE5F7F">
            <w:pPr>
              <w:tabs>
                <w:tab w:val="decimal" w:pos="879"/>
              </w:tabs>
              <w:rPr>
                <w:sz w:val="22"/>
                <w:szCs w:val="22"/>
              </w:rPr>
            </w:pPr>
            <w:r w:rsidRPr="00F035EB">
              <w:rPr>
                <w:sz w:val="22"/>
                <w:szCs w:val="22"/>
              </w:rPr>
              <w:t>93</w:t>
            </w:r>
          </w:p>
        </w:tc>
        <w:tc>
          <w:tcPr>
            <w:tcW w:w="433" w:type="pct"/>
            <w:vAlign w:val="bottom"/>
          </w:tcPr>
          <w:p w:rsidR="00F035EB" w:rsidRPr="00F035EB" w:rsidRDefault="00F035EB" w:rsidP="00EE5F7F">
            <w:pPr>
              <w:tabs>
                <w:tab w:val="decimal" w:pos="448"/>
              </w:tabs>
              <w:rPr>
                <w:sz w:val="22"/>
                <w:szCs w:val="22"/>
              </w:rPr>
            </w:pPr>
            <w:r w:rsidRPr="00F035EB">
              <w:rPr>
                <w:sz w:val="22"/>
                <w:szCs w:val="22"/>
              </w:rPr>
              <w:t>-</w:t>
            </w:r>
          </w:p>
        </w:tc>
        <w:tc>
          <w:tcPr>
            <w:tcW w:w="540" w:type="pct"/>
            <w:vAlign w:val="bottom"/>
          </w:tcPr>
          <w:p w:rsidR="00F035EB" w:rsidRPr="00F035EB" w:rsidRDefault="00F035EB" w:rsidP="001C0FB1">
            <w:pPr>
              <w:jc w:val="center"/>
              <w:rPr>
                <w:sz w:val="22"/>
                <w:szCs w:val="22"/>
              </w:rPr>
            </w:pPr>
            <w:r w:rsidRPr="00F035EB">
              <w:rPr>
                <w:sz w:val="22"/>
                <w:szCs w:val="22"/>
              </w:rPr>
              <w:t>-</w:t>
            </w:r>
          </w:p>
        </w:tc>
        <w:tc>
          <w:tcPr>
            <w:tcW w:w="452" w:type="pct"/>
            <w:vAlign w:val="bottom"/>
          </w:tcPr>
          <w:p w:rsidR="00F035EB" w:rsidRPr="00F035EB" w:rsidRDefault="00F035EB" w:rsidP="00EE5F7F">
            <w:pPr>
              <w:tabs>
                <w:tab w:val="decimal" w:pos="481"/>
              </w:tabs>
              <w:rPr>
                <w:sz w:val="22"/>
                <w:szCs w:val="22"/>
              </w:rPr>
            </w:pPr>
            <w:r w:rsidRPr="00F035EB">
              <w:rPr>
                <w:sz w:val="22"/>
                <w:szCs w:val="22"/>
              </w:rPr>
              <w:t>1</w:t>
            </w:r>
          </w:p>
        </w:tc>
        <w:tc>
          <w:tcPr>
            <w:tcW w:w="450" w:type="pct"/>
            <w:vAlign w:val="bottom"/>
          </w:tcPr>
          <w:p w:rsidR="00F035EB" w:rsidRPr="00F035EB" w:rsidRDefault="00F035EB" w:rsidP="00EE5F7F">
            <w:pPr>
              <w:tabs>
                <w:tab w:val="decimal" w:pos="474"/>
              </w:tabs>
              <w:rPr>
                <w:sz w:val="22"/>
                <w:szCs w:val="22"/>
              </w:rPr>
            </w:pPr>
            <w:r w:rsidRPr="00F035EB">
              <w:rPr>
                <w:sz w:val="22"/>
                <w:szCs w:val="22"/>
              </w:rPr>
              <w:t>-</w:t>
            </w:r>
          </w:p>
        </w:tc>
        <w:tc>
          <w:tcPr>
            <w:tcW w:w="538" w:type="pct"/>
            <w:vAlign w:val="bottom"/>
          </w:tcPr>
          <w:p w:rsidR="00F035EB" w:rsidRPr="00F035EB" w:rsidRDefault="00F035EB" w:rsidP="001C0FB1">
            <w:pPr>
              <w:jc w:val="center"/>
              <w:rPr>
                <w:sz w:val="22"/>
                <w:szCs w:val="22"/>
              </w:rPr>
            </w:pPr>
            <w:r w:rsidRPr="00F035EB">
              <w:rPr>
                <w:sz w:val="22"/>
                <w:szCs w:val="22"/>
              </w:rPr>
              <w:t>-</w:t>
            </w:r>
          </w:p>
        </w:tc>
        <w:tc>
          <w:tcPr>
            <w:tcW w:w="414" w:type="pct"/>
            <w:vAlign w:val="bottom"/>
          </w:tcPr>
          <w:p w:rsidR="00F035EB" w:rsidRPr="00F035EB" w:rsidRDefault="00F035EB" w:rsidP="001C0FB1">
            <w:pPr>
              <w:tabs>
                <w:tab w:val="decimal" w:pos="372"/>
              </w:tabs>
              <w:rPr>
                <w:sz w:val="22"/>
                <w:szCs w:val="22"/>
              </w:rPr>
            </w:pPr>
            <w:r w:rsidRPr="00F035EB">
              <w:rPr>
                <w:sz w:val="22"/>
                <w:szCs w:val="22"/>
              </w:rPr>
              <w:t>-</w:t>
            </w:r>
          </w:p>
        </w:tc>
      </w:tr>
      <w:tr w:rsidR="00F035EB" w:rsidRPr="00F035EB" w:rsidTr="00EE5F7F">
        <w:tc>
          <w:tcPr>
            <w:tcW w:w="1036" w:type="pct"/>
          </w:tcPr>
          <w:p w:rsidR="00F035EB" w:rsidRPr="00F035EB" w:rsidRDefault="00F035EB" w:rsidP="001C0FB1">
            <w:pPr>
              <w:adjustRightInd w:val="0"/>
              <w:snapToGrid w:val="0"/>
              <w:rPr>
                <w:snapToGrid w:val="0"/>
                <w:sz w:val="22"/>
                <w:szCs w:val="22"/>
              </w:rPr>
            </w:pPr>
            <w:r w:rsidRPr="00F035EB">
              <w:rPr>
                <w:snapToGrid w:val="0"/>
                <w:sz w:val="22"/>
                <w:szCs w:val="22"/>
              </w:rPr>
              <w:t>Kirguistán</w:t>
            </w:r>
          </w:p>
        </w:tc>
        <w:tc>
          <w:tcPr>
            <w:tcW w:w="389" w:type="pct"/>
            <w:vAlign w:val="bottom"/>
          </w:tcPr>
          <w:p w:rsidR="00F035EB" w:rsidRPr="00F035EB" w:rsidRDefault="00F035EB" w:rsidP="00F035EB">
            <w:pPr>
              <w:tabs>
                <w:tab w:val="decimal" w:pos="526"/>
              </w:tabs>
              <w:rPr>
                <w:sz w:val="22"/>
                <w:szCs w:val="22"/>
              </w:rPr>
            </w:pPr>
            <w:r w:rsidRPr="00F035EB">
              <w:rPr>
                <w:sz w:val="22"/>
                <w:szCs w:val="22"/>
              </w:rPr>
              <w:t>12</w:t>
            </w:r>
          </w:p>
        </w:tc>
        <w:tc>
          <w:tcPr>
            <w:tcW w:w="748" w:type="pct"/>
            <w:vAlign w:val="bottom"/>
          </w:tcPr>
          <w:p w:rsidR="00F035EB" w:rsidRPr="00F035EB" w:rsidRDefault="00F035EB" w:rsidP="00EE5F7F">
            <w:pPr>
              <w:tabs>
                <w:tab w:val="decimal" w:pos="879"/>
              </w:tabs>
              <w:rPr>
                <w:sz w:val="22"/>
                <w:szCs w:val="22"/>
              </w:rPr>
            </w:pPr>
            <w:r w:rsidRPr="00F035EB">
              <w:rPr>
                <w:sz w:val="22"/>
                <w:szCs w:val="22"/>
              </w:rPr>
              <w:t>11</w:t>
            </w:r>
          </w:p>
        </w:tc>
        <w:tc>
          <w:tcPr>
            <w:tcW w:w="433" w:type="pct"/>
            <w:vAlign w:val="bottom"/>
          </w:tcPr>
          <w:p w:rsidR="00F035EB" w:rsidRPr="00F035EB" w:rsidRDefault="00F035EB" w:rsidP="00EE5F7F">
            <w:pPr>
              <w:tabs>
                <w:tab w:val="decimal" w:pos="448"/>
              </w:tabs>
              <w:rPr>
                <w:sz w:val="22"/>
                <w:szCs w:val="22"/>
              </w:rPr>
            </w:pPr>
            <w:r w:rsidRPr="00F035EB">
              <w:rPr>
                <w:sz w:val="22"/>
                <w:szCs w:val="22"/>
              </w:rPr>
              <w:t>-</w:t>
            </w:r>
          </w:p>
        </w:tc>
        <w:tc>
          <w:tcPr>
            <w:tcW w:w="540" w:type="pct"/>
            <w:vAlign w:val="bottom"/>
          </w:tcPr>
          <w:p w:rsidR="00F035EB" w:rsidRPr="00F035EB" w:rsidRDefault="00F035EB" w:rsidP="001C0FB1">
            <w:pPr>
              <w:jc w:val="center"/>
              <w:rPr>
                <w:sz w:val="22"/>
                <w:szCs w:val="22"/>
              </w:rPr>
            </w:pPr>
            <w:r w:rsidRPr="00F035EB">
              <w:rPr>
                <w:sz w:val="22"/>
                <w:szCs w:val="22"/>
              </w:rPr>
              <w:t>-</w:t>
            </w:r>
          </w:p>
        </w:tc>
        <w:tc>
          <w:tcPr>
            <w:tcW w:w="452" w:type="pct"/>
            <w:vAlign w:val="bottom"/>
          </w:tcPr>
          <w:p w:rsidR="00F035EB" w:rsidRPr="00F035EB" w:rsidRDefault="00F035EB" w:rsidP="00EE5F7F">
            <w:pPr>
              <w:tabs>
                <w:tab w:val="decimal" w:pos="481"/>
              </w:tabs>
              <w:rPr>
                <w:sz w:val="22"/>
                <w:szCs w:val="22"/>
              </w:rPr>
            </w:pPr>
            <w:r w:rsidRPr="00F035EB">
              <w:rPr>
                <w:sz w:val="22"/>
                <w:szCs w:val="22"/>
              </w:rPr>
              <w:t>1</w:t>
            </w:r>
          </w:p>
        </w:tc>
        <w:tc>
          <w:tcPr>
            <w:tcW w:w="450" w:type="pct"/>
            <w:vAlign w:val="bottom"/>
          </w:tcPr>
          <w:p w:rsidR="00F035EB" w:rsidRPr="00F035EB" w:rsidRDefault="00F035EB" w:rsidP="00EE5F7F">
            <w:pPr>
              <w:tabs>
                <w:tab w:val="decimal" w:pos="474"/>
              </w:tabs>
              <w:rPr>
                <w:sz w:val="22"/>
                <w:szCs w:val="22"/>
              </w:rPr>
            </w:pPr>
            <w:r w:rsidRPr="00F035EB">
              <w:rPr>
                <w:sz w:val="22"/>
                <w:szCs w:val="22"/>
              </w:rPr>
              <w:t>-</w:t>
            </w:r>
          </w:p>
        </w:tc>
        <w:tc>
          <w:tcPr>
            <w:tcW w:w="538" w:type="pct"/>
            <w:vAlign w:val="bottom"/>
          </w:tcPr>
          <w:p w:rsidR="00F035EB" w:rsidRPr="00F035EB" w:rsidRDefault="00F035EB" w:rsidP="001C0FB1">
            <w:pPr>
              <w:jc w:val="center"/>
              <w:rPr>
                <w:sz w:val="22"/>
                <w:szCs w:val="22"/>
              </w:rPr>
            </w:pPr>
            <w:r w:rsidRPr="00F035EB">
              <w:rPr>
                <w:sz w:val="22"/>
                <w:szCs w:val="22"/>
              </w:rPr>
              <w:t>-</w:t>
            </w:r>
          </w:p>
        </w:tc>
        <w:tc>
          <w:tcPr>
            <w:tcW w:w="414" w:type="pct"/>
            <w:vAlign w:val="bottom"/>
          </w:tcPr>
          <w:p w:rsidR="00F035EB" w:rsidRPr="00F035EB" w:rsidRDefault="00F035EB" w:rsidP="001C0FB1">
            <w:pPr>
              <w:tabs>
                <w:tab w:val="decimal" w:pos="372"/>
              </w:tabs>
              <w:rPr>
                <w:sz w:val="22"/>
                <w:szCs w:val="22"/>
              </w:rPr>
            </w:pPr>
            <w:r w:rsidRPr="00F035EB">
              <w:rPr>
                <w:sz w:val="22"/>
                <w:szCs w:val="22"/>
              </w:rPr>
              <w:t>-</w:t>
            </w:r>
          </w:p>
        </w:tc>
      </w:tr>
      <w:tr w:rsidR="00F035EB" w:rsidRPr="00F035EB" w:rsidTr="00EE5F7F">
        <w:tc>
          <w:tcPr>
            <w:tcW w:w="1036" w:type="pct"/>
          </w:tcPr>
          <w:p w:rsidR="00F035EB" w:rsidRPr="00F035EB" w:rsidRDefault="00F035EB" w:rsidP="001C0FB1">
            <w:pPr>
              <w:adjustRightInd w:val="0"/>
              <w:snapToGrid w:val="0"/>
              <w:rPr>
                <w:snapToGrid w:val="0"/>
                <w:sz w:val="22"/>
                <w:szCs w:val="22"/>
              </w:rPr>
            </w:pPr>
            <w:r w:rsidRPr="00F035EB">
              <w:rPr>
                <w:snapToGrid w:val="0"/>
                <w:sz w:val="22"/>
                <w:szCs w:val="22"/>
              </w:rPr>
              <w:t>Moldova</w:t>
            </w:r>
          </w:p>
        </w:tc>
        <w:tc>
          <w:tcPr>
            <w:tcW w:w="389" w:type="pct"/>
            <w:vAlign w:val="bottom"/>
          </w:tcPr>
          <w:p w:rsidR="00F035EB" w:rsidRPr="00F035EB" w:rsidRDefault="00F035EB" w:rsidP="00F035EB">
            <w:pPr>
              <w:tabs>
                <w:tab w:val="decimal" w:pos="526"/>
              </w:tabs>
              <w:rPr>
                <w:sz w:val="22"/>
                <w:szCs w:val="22"/>
              </w:rPr>
            </w:pPr>
            <w:r w:rsidRPr="00F035EB">
              <w:rPr>
                <w:sz w:val="22"/>
                <w:szCs w:val="22"/>
              </w:rPr>
              <w:t>12</w:t>
            </w:r>
          </w:p>
        </w:tc>
        <w:tc>
          <w:tcPr>
            <w:tcW w:w="748" w:type="pct"/>
            <w:vAlign w:val="bottom"/>
          </w:tcPr>
          <w:p w:rsidR="00F035EB" w:rsidRPr="00F035EB" w:rsidRDefault="00F035EB" w:rsidP="00EE5F7F">
            <w:pPr>
              <w:tabs>
                <w:tab w:val="decimal" w:pos="879"/>
              </w:tabs>
              <w:rPr>
                <w:sz w:val="22"/>
                <w:szCs w:val="22"/>
              </w:rPr>
            </w:pPr>
            <w:r w:rsidRPr="00F035EB">
              <w:rPr>
                <w:sz w:val="22"/>
                <w:szCs w:val="22"/>
              </w:rPr>
              <w:t>12</w:t>
            </w:r>
          </w:p>
        </w:tc>
        <w:tc>
          <w:tcPr>
            <w:tcW w:w="433" w:type="pct"/>
            <w:vAlign w:val="bottom"/>
          </w:tcPr>
          <w:p w:rsidR="00F035EB" w:rsidRPr="00F035EB" w:rsidRDefault="00F035EB" w:rsidP="00EE5F7F">
            <w:pPr>
              <w:tabs>
                <w:tab w:val="decimal" w:pos="448"/>
              </w:tabs>
              <w:rPr>
                <w:sz w:val="22"/>
                <w:szCs w:val="22"/>
              </w:rPr>
            </w:pPr>
            <w:r w:rsidRPr="00F035EB">
              <w:rPr>
                <w:sz w:val="22"/>
                <w:szCs w:val="22"/>
              </w:rPr>
              <w:t>-</w:t>
            </w:r>
          </w:p>
        </w:tc>
        <w:tc>
          <w:tcPr>
            <w:tcW w:w="540" w:type="pct"/>
            <w:vAlign w:val="bottom"/>
          </w:tcPr>
          <w:p w:rsidR="00F035EB" w:rsidRPr="00F035EB" w:rsidRDefault="00F035EB" w:rsidP="001C0FB1">
            <w:pPr>
              <w:jc w:val="center"/>
              <w:rPr>
                <w:sz w:val="22"/>
                <w:szCs w:val="22"/>
              </w:rPr>
            </w:pPr>
            <w:r w:rsidRPr="00F035EB">
              <w:rPr>
                <w:sz w:val="22"/>
                <w:szCs w:val="22"/>
              </w:rPr>
              <w:t>-</w:t>
            </w:r>
          </w:p>
        </w:tc>
        <w:tc>
          <w:tcPr>
            <w:tcW w:w="452" w:type="pct"/>
            <w:vAlign w:val="bottom"/>
          </w:tcPr>
          <w:p w:rsidR="00F035EB" w:rsidRPr="00F035EB" w:rsidRDefault="00F035EB" w:rsidP="00EE5F7F">
            <w:pPr>
              <w:tabs>
                <w:tab w:val="decimal" w:pos="481"/>
              </w:tabs>
              <w:rPr>
                <w:sz w:val="22"/>
                <w:szCs w:val="22"/>
              </w:rPr>
            </w:pPr>
            <w:r w:rsidRPr="00F035EB">
              <w:rPr>
                <w:sz w:val="22"/>
                <w:szCs w:val="22"/>
              </w:rPr>
              <w:t>-</w:t>
            </w:r>
          </w:p>
        </w:tc>
        <w:tc>
          <w:tcPr>
            <w:tcW w:w="450" w:type="pct"/>
            <w:vAlign w:val="bottom"/>
          </w:tcPr>
          <w:p w:rsidR="00F035EB" w:rsidRPr="00F035EB" w:rsidRDefault="00F035EB" w:rsidP="00EE5F7F">
            <w:pPr>
              <w:tabs>
                <w:tab w:val="decimal" w:pos="474"/>
              </w:tabs>
              <w:rPr>
                <w:sz w:val="22"/>
                <w:szCs w:val="22"/>
              </w:rPr>
            </w:pPr>
            <w:r w:rsidRPr="00F035EB">
              <w:rPr>
                <w:sz w:val="22"/>
                <w:szCs w:val="22"/>
              </w:rPr>
              <w:t>-</w:t>
            </w:r>
          </w:p>
        </w:tc>
        <w:tc>
          <w:tcPr>
            <w:tcW w:w="538" w:type="pct"/>
            <w:vAlign w:val="bottom"/>
          </w:tcPr>
          <w:p w:rsidR="00F035EB" w:rsidRPr="00F035EB" w:rsidRDefault="00F035EB" w:rsidP="001C0FB1">
            <w:pPr>
              <w:jc w:val="center"/>
              <w:rPr>
                <w:sz w:val="22"/>
                <w:szCs w:val="22"/>
              </w:rPr>
            </w:pPr>
            <w:r w:rsidRPr="00F035EB">
              <w:rPr>
                <w:sz w:val="22"/>
                <w:szCs w:val="22"/>
              </w:rPr>
              <w:t>-</w:t>
            </w:r>
          </w:p>
        </w:tc>
        <w:tc>
          <w:tcPr>
            <w:tcW w:w="414" w:type="pct"/>
            <w:vAlign w:val="bottom"/>
          </w:tcPr>
          <w:p w:rsidR="00F035EB" w:rsidRPr="00F035EB" w:rsidRDefault="00F035EB" w:rsidP="001C0FB1">
            <w:pPr>
              <w:tabs>
                <w:tab w:val="decimal" w:pos="372"/>
              </w:tabs>
              <w:rPr>
                <w:sz w:val="22"/>
                <w:szCs w:val="22"/>
              </w:rPr>
            </w:pPr>
            <w:r w:rsidRPr="00F035EB">
              <w:rPr>
                <w:sz w:val="22"/>
                <w:szCs w:val="22"/>
              </w:rPr>
              <w:t>-</w:t>
            </w:r>
          </w:p>
        </w:tc>
      </w:tr>
      <w:tr w:rsidR="00F035EB" w:rsidRPr="00F035EB" w:rsidTr="00EE5F7F">
        <w:tc>
          <w:tcPr>
            <w:tcW w:w="1036" w:type="pct"/>
          </w:tcPr>
          <w:p w:rsidR="00F035EB" w:rsidRPr="00F035EB" w:rsidRDefault="00F035EB" w:rsidP="001C0FB1">
            <w:pPr>
              <w:adjustRightInd w:val="0"/>
              <w:snapToGrid w:val="0"/>
              <w:rPr>
                <w:snapToGrid w:val="0"/>
                <w:sz w:val="22"/>
                <w:szCs w:val="22"/>
              </w:rPr>
            </w:pPr>
            <w:r w:rsidRPr="00F035EB">
              <w:rPr>
                <w:snapToGrid w:val="0"/>
                <w:sz w:val="22"/>
                <w:szCs w:val="22"/>
                <w:lang w:val="es-ES_tradnl"/>
              </w:rPr>
              <w:t>Tayikistán</w:t>
            </w:r>
          </w:p>
        </w:tc>
        <w:tc>
          <w:tcPr>
            <w:tcW w:w="389" w:type="pct"/>
            <w:vAlign w:val="bottom"/>
          </w:tcPr>
          <w:p w:rsidR="00F035EB" w:rsidRPr="00F035EB" w:rsidRDefault="00F035EB" w:rsidP="00F035EB">
            <w:pPr>
              <w:tabs>
                <w:tab w:val="decimal" w:pos="526"/>
              </w:tabs>
              <w:rPr>
                <w:sz w:val="22"/>
                <w:szCs w:val="22"/>
              </w:rPr>
            </w:pPr>
            <w:r w:rsidRPr="00F035EB">
              <w:rPr>
                <w:sz w:val="22"/>
                <w:szCs w:val="22"/>
              </w:rPr>
              <w:t>7</w:t>
            </w:r>
          </w:p>
        </w:tc>
        <w:tc>
          <w:tcPr>
            <w:tcW w:w="748" w:type="pct"/>
            <w:vAlign w:val="bottom"/>
          </w:tcPr>
          <w:p w:rsidR="00F035EB" w:rsidRPr="00F035EB" w:rsidRDefault="00F035EB" w:rsidP="00EE5F7F">
            <w:pPr>
              <w:tabs>
                <w:tab w:val="decimal" w:pos="879"/>
              </w:tabs>
              <w:rPr>
                <w:sz w:val="22"/>
                <w:szCs w:val="22"/>
              </w:rPr>
            </w:pPr>
            <w:r w:rsidRPr="00F035EB">
              <w:rPr>
                <w:sz w:val="22"/>
                <w:szCs w:val="22"/>
              </w:rPr>
              <w:t>7</w:t>
            </w:r>
          </w:p>
        </w:tc>
        <w:tc>
          <w:tcPr>
            <w:tcW w:w="433" w:type="pct"/>
            <w:vAlign w:val="bottom"/>
          </w:tcPr>
          <w:p w:rsidR="00F035EB" w:rsidRPr="00F035EB" w:rsidRDefault="00F035EB" w:rsidP="00EE5F7F">
            <w:pPr>
              <w:tabs>
                <w:tab w:val="decimal" w:pos="448"/>
              </w:tabs>
              <w:rPr>
                <w:sz w:val="22"/>
                <w:szCs w:val="22"/>
              </w:rPr>
            </w:pPr>
            <w:r w:rsidRPr="00F035EB">
              <w:rPr>
                <w:sz w:val="22"/>
                <w:szCs w:val="22"/>
              </w:rPr>
              <w:t>-</w:t>
            </w:r>
          </w:p>
        </w:tc>
        <w:tc>
          <w:tcPr>
            <w:tcW w:w="540" w:type="pct"/>
            <w:vAlign w:val="bottom"/>
          </w:tcPr>
          <w:p w:rsidR="00F035EB" w:rsidRPr="00F035EB" w:rsidRDefault="00F035EB" w:rsidP="001C0FB1">
            <w:pPr>
              <w:jc w:val="center"/>
              <w:rPr>
                <w:sz w:val="22"/>
                <w:szCs w:val="22"/>
              </w:rPr>
            </w:pPr>
            <w:r w:rsidRPr="00F035EB">
              <w:rPr>
                <w:sz w:val="22"/>
                <w:szCs w:val="22"/>
              </w:rPr>
              <w:t>-</w:t>
            </w:r>
          </w:p>
        </w:tc>
        <w:tc>
          <w:tcPr>
            <w:tcW w:w="452" w:type="pct"/>
            <w:vAlign w:val="bottom"/>
          </w:tcPr>
          <w:p w:rsidR="00F035EB" w:rsidRPr="00F035EB" w:rsidRDefault="00F035EB" w:rsidP="00EE5F7F">
            <w:pPr>
              <w:tabs>
                <w:tab w:val="decimal" w:pos="481"/>
              </w:tabs>
              <w:rPr>
                <w:sz w:val="22"/>
                <w:szCs w:val="22"/>
              </w:rPr>
            </w:pPr>
            <w:r w:rsidRPr="00F035EB">
              <w:rPr>
                <w:sz w:val="22"/>
                <w:szCs w:val="22"/>
              </w:rPr>
              <w:t>-</w:t>
            </w:r>
          </w:p>
        </w:tc>
        <w:tc>
          <w:tcPr>
            <w:tcW w:w="450" w:type="pct"/>
            <w:vAlign w:val="bottom"/>
          </w:tcPr>
          <w:p w:rsidR="00F035EB" w:rsidRPr="00F035EB" w:rsidRDefault="00F035EB" w:rsidP="00EE5F7F">
            <w:pPr>
              <w:tabs>
                <w:tab w:val="decimal" w:pos="474"/>
              </w:tabs>
              <w:rPr>
                <w:sz w:val="22"/>
                <w:szCs w:val="22"/>
              </w:rPr>
            </w:pPr>
            <w:r w:rsidRPr="00F035EB">
              <w:rPr>
                <w:sz w:val="22"/>
                <w:szCs w:val="22"/>
              </w:rPr>
              <w:t>-</w:t>
            </w:r>
          </w:p>
        </w:tc>
        <w:tc>
          <w:tcPr>
            <w:tcW w:w="538" w:type="pct"/>
            <w:vAlign w:val="bottom"/>
          </w:tcPr>
          <w:p w:rsidR="00F035EB" w:rsidRPr="00F035EB" w:rsidRDefault="00F035EB" w:rsidP="001C0FB1">
            <w:pPr>
              <w:jc w:val="center"/>
              <w:rPr>
                <w:sz w:val="22"/>
                <w:szCs w:val="22"/>
              </w:rPr>
            </w:pPr>
            <w:r w:rsidRPr="00F035EB">
              <w:rPr>
                <w:sz w:val="22"/>
                <w:szCs w:val="22"/>
              </w:rPr>
              <w:t>-</w:t>
            </w:r>
          </w:p>
        </w:tc>
        <w:tc>
          <w:tcPr>
            <w:tcW w:w="414" w:type="pct"/>
            <w:vAlign w:val="bottom"/>
          </w:tcPr>
          <w:p w:rsidR="00F035EB" w:rsidRPr="00F035EB" w:rsidRDefault="00F035EB" w:rsidP="001C0FB1">
            <w:pPr>
              <w:tabs>
                <w:tab w:val="decimal" w:pos="372"/>
              </w:tabs>
              <w:rPr>
                <w:sz w:val="22"/>
                <w:szCs w:val="22"/>
              </w:rPr>
            </w:pPr>
            <w:r w:rsidRPr="00F035EB">
              <w:rPr>
                <w:sz w:val="22"/>
                <w:szCs w:val="22"/>
              </w:rPr>
              <w:t>-</w:t>
            </w:r>
          </w:p>
        </w:tc>
      </w:tr>
      <w:tr w:rsidR="00F035EB" w:rsidRPr="00F035EB" w:rsidTr="00EE5F7F">
        <w:tc>
          <w:tcPr>
            <w:tcW w:w="1036" w:type="pct"/>
          </w:tcPr>
          <w:p w:rsidR="00F035EB" w:rsidRPr="00F035EB" w:rsidRDefault="00F035EB" w:rsidP="001C0FB1">
            <w:pPr>
              <w:adjustRightInd w:val="0"/>
              <w:snapToGrid w:val="0"/>
              <w:rPr>
                <w:snapToGrid w:val="0"/>
                <w:sz w:val="22"/>
                <w:szCs w:val="22"/>
              </w:rPr>
            </w:pPr>
            <w:r w:rsidRPr="00F035EB">
              <w:rPr>
                <w:snapToGrid w:val="0"/>
                <w:sz w:val="22"/>
                <w:szCs w:val="22"/>
                <w:lang w:val="es-ES_tradnl"/>
              </w:rPr>
              <w:t>Turkmenistán</w:t>
            </w:r>
          </w:p>
        </w:tc>
        <w:tc>
          <w:tcPr>
            <w:tcW w:w="389" w:type="pct"/>
            <w:vAlign w:val="bottom"/>
          </w:tcPr>
          <w:p w:rsidR="00F035EB" w:rsidRPr="00F035EB" w:rsidRDefault="00F035EB" w:rsidP="00F035EB">
            <w:pPr>
              <w:tabs>
                <w:tab w:val="decimal" w:pos="526"/>
              </w:tabs>
              <w:rPr>
                <w:sz w:val="22"/>
                <w:szCs w:val="22"/>
              </w:rPr>
            </w:pPr>
            <w:r w:rsidRPr="00F035EB">
              <w:rPr>
                <w:sz w:val="22"/>
                <w:szCs w:val="22"/>
              </w:rPr>
              <w:t>171</w:t>
            </w:r>
          </w:p>
        </w:tc>
        <w:tc>
          <w:tcPr>
            <w:tcW w:w="748" w:type="pct"/>
            <w:vAlign w:val="bottom"/>
          </w:tcPr>
          <w:p w:rsidR="00F035EB" w:rsidRPr="00F035EB" w:rsidRDefault="00F035EB" w:rsidP="00EE5F7F">
            <w:pPr>
              <w:tabs>
                <w:tab w:val="decimal" w:pos="879"/>
              </w:tabs>
              <w:rPr>
                <w:sz w:val="22"/>
                <w:szCs w:val="22"/>
              </w:rPr>
            </w:pPr>
            <w:r w:rsidRPr="00F035EB">
              <w:rPr>
                <w:sz w:val="22"/>
                <w:szCs w:val="22"/>
              </w:rPr>
              <w:t>170</w:t>
            </w:r>
          </w:p>
        </w:tc>
        <w:tc>
          <w:tcPr>
            <w:tcW w:w="433" w:type="pct"/>
            <w:vAlign w:val="bottom"/>
          </w:tcPr>
          <w:p w:rsidR="00F035EB" w:rsidRPr="00F035EB" w:rsidRDefault="00F035EB" w:rsidP="00EE5F7F">
            <w:pPr>
              <w:tabs>
                <w:tab w:val="decimal" w:pos="448"/>
              </w:tabs>
              <w:rPr>
                <w:sz w:val="22"/>
                <w:szCs w:val="22"/>
              </w:rPr>
            </w:pPr>
            <w:r w:rsidRPr="00F035EB">
              <w:rPr>
                <w:sz w:val="22"/>
                <w:szCs w:val="22"/>
              </w:rPr>
              <w:t>-</w:t>
            </w:r>
          </w:p>
        </w:tc>
        <w:tc>
          <w:tcPr>
            <w:tcW w:w="540" w:type="pct"/>
            <w:vAlign w:val="bottom"/>
          </w:tcPr>
          <w:p w:rsidR="00F035EB" w:rsidRPr="00F035EB" w:rsidRDefault="00F035EB" w:rsidP="001C0FB1">
            <w:pPr>
              <w:jc w:val="center"/>
              <w:rPr>
                <w:sz w:val="22"/>
                <w:szCs w:val="22"/>
              </w:rPr>
            </w:pPr>
            <w:r w:rsidRPr="00F035EB">
              <w:rPr>
                <w:sz w:val="22"/>
                <w:szCs w:val="22"/>
              </w:rPr>
              <w:t>-</w:t>
            </w:r>
          </w:p>
        </w:tc>
        <w:tc>
          <w:tcPr>
            <w:tcW w:w="452" w:type="pct"/>
            <w:vAlign w:val="bottom"/>
          </w:tcPr>
          <w:p w:rsidR="00F035EB" w:rsidRPr="00F035EB" w:rsidRDefault="00F035EB" w:rsidP="00EE5F7F">
            <w:pPr>
              <w:tabs>
                <w:tab w:val="decimal" w:pos="481"/>
              </w:tabs>
              <w:rPr>
                <w:sz w:val="22"/>
                <w:szCs w:val="22"/>
              </w:rPr>
            </w:pPr>
            <w:r w:rsidRPr="00F035EB">
              <w:rPr>
                <w:sz w:val="22"/>
                <w:szCs w:val="22"/>
              </w:rPr>
              <w:t>1</w:t>
            </w:r>
          </w:p>
        </w:tc>
        <w:tc>
          <w:tcPr>
            <w:tcW w:w="450" w:type="pct"/>
            <w:vAlign w:val="bottom"/>
          </w:tcPr>
          <w:p w:rsidR="00F035EB" w:rsidRPr="00F035EB" w:rsidRDefault="00F035EB" w:rsidP="00EE5F7F">
            <w:pPr>
              <w:tabs>
                <w:tab w:val="decimal" w:pos="474"/>
              </w:tabs>
              <w:rPr>
                <w:sz w:val="22"/>
                <w:szCs w:val="22"/>
              </w:rPr>
            </w:pPr>
            <w:r w:rsidRPr="00F035EB">
              <w:rPr>
                <w:sz w:val="22"/>
                <w:szCs w:val="22"/>
              </w:rPr>
              <w:t>-</w:t>
            </w:r>
          </w:p>
        </w:tc>
        <w:tc>
          <w:tcPr>
            <w:tcW w:w="538" w:type="pct"/>
            <w:vAlign w:val="bottom"/>
          </w:tcPr>
          <w:p w:rsidR="00F035EB" w:rsidRPr="00F035EB" w:rsidRDefault="00F035EB" w:rsidP="001C0FB1">
            <w:pPr>
              <w:jc w:val="center"/>
              <w:rPr>
                <w:sz w:val="22"/>
                <w:szCs w:val="22"/>
              </w:rPr>
            </w:pPr>
            <w:r w:rsidRPr="00F035EB">
              <w:rPr>
                <w:sz w:val="22"/>
                <w:szCs w:val="22"/>
              </w:rPr>
              <w:t>-</w:t>
            </w:r>
          </w:p>
        </w:tc>
        <w:tc>
          <w:tcPr>
            <w:tcW w:w="414" w:type="pct"/>
            <w:vAlign w:val="bottom"/>
          </w:tcPr>
          <w:p w:rsidR="00F035EB" w:rsidRPr="00F035EB" w:rsidRDefault="00F035EB" w:rsidP="001C0FB1">
            <w:pPr>
              <w:tabs>
                <w:tab w:val="decimal" w:pos="372"/>
              </w:tabs>
              <w:rPr>
                <w:sz w:val="22"/>
                <w:szCs w:val="22"/>
              </w:rPr>
            </w:pPr>
            <w:r w:rsidRPr="00F035EB">
              <w:rPr>
                <w:sz w:val="22"/>
                <w:szCs w:val="22"/>
              </w:rPr>
              <w:t>-</w:t>
            </w:r>
          </w:p>
        </w:tc>
      </w:tr>
      <w:tr w:rsidR="00F035EB" w:rsidRPr="00F035EB" w:rsidTr="00EE5F7F">
        <w:tc>
          <w:tcPr>
            <w:tcW w:w="1036" w:type="pct"/>
          </w:tcPr>
          <w:p w:rsidR="00F035EB" w:rsidRPr="00F035EB" w:rsidRDefault="00F035EB" w:rsidP="001C0FB1">
            <w:pPr>
              <w:adjustRightInd w:val="0"/>
              <w:snapToGrid w:val="0"/>
              <w:rPr>
                <w:snapToGrid w:val="0"/>
                <w:sz w:val="22"/>
                <w:szCs w:val="22"/>
              </w:rPr>
            </w:pPr>
            <w:r w:rsidRPr="00F035EB">
              <w:rPr>
                <w:snapToGrid w:val="0"/>
                <w:sz w:val="22"/>
                <w:szCs w:val="22"/>
                <w:lang w:val="es-ES_tradnl"/>
              </w:rPr>
              <w:t>Ucrania</w:t>
            </w:r>
          </w:p>
        </w:tc>
        <w:tc>
          <w:tcPr>
            <w:tcW w:w="389" w:type="pct"/>
            <w:vAlign w:val="bottom"/>
          </w:tcPr>
          <w:p w:rsidR="00F035EB" w:rsidRPr="00F035EB" w:rsidRDefault="00F035EB" w:rsidP="00F035EB">
            <w:pPr>
              <w:tabs>
                <w:tab w:val="decimal" w:pos="526"/>
              </w:tabs>
              <w:rPr>
                <w:sz w:val="22"/>
                <w:szCs w:val="22"/>
              </w:rPr>
            </w:pPr>
            <w:r w:rsidRPr="00F035EB">
              <w:rPr>
                <w:sz w:val="22"/>
                <w:szCs w:val="22"/>
              </w:rPr>
              <w:t>127</w:t>
            </w:r>
          </w:p>
        </w:tc>
        <w:tc>
          <w:tcPr>
            <w:tcW w:w="748" w:type="pct"/>
            <w:vAlign w:val="bottom"/>
          </w:tcPr>
          <w:p w:rsidR="00F035EB" w:rsidRPr="00F035EB" w:rsidRDefault="00F035EB" w:rsidP="00EE5F7F">
            <w:pPr>
              <w:tabs>
                <w:tab w:val="decimal" w:pos="879"/>
              </w:tabs>
              <w:rPr>
                <w:sz w:val="22"/>
                <w:szCs w:val="22"/>
              </w:rPr>
            </w:pPr>
            <w:r w:rsidRPr="00F035EB">
              <w:rPr>
                <w:sz w:val="22"/>
                <w:szCs w:val="22"/>
              </w:rPr>
              <w:t>126</w:t>
            </w:r>
          </w:p>
        </w:tc>
        <w:tc>
          <w:tcPr>
            <w:tcW w:w="433" w:type="pct"/>
            <w:vAlign w:val="bottom"/>
          </w:tcPr>
          <w:p w:rsidR="00F035EB" w:rsidRPr="00F035EB" w:rsidRDefault="00F035EB" w:rsidP="00EE5F7F">
            <w:pPr>
              <w:tabs>
                <w:tab w:val="decimal" w:pos="448"/>
              </w:tabs>
              <w:rPr>
                <w:sz w:val="22"/>
                <w:szCs w:val="22"/>
              </w:rPr>
            </w:pPr>
            <w:r w:rsidRPr="00F035EB">
              <w:rPr>
                <w:sz w:val="22"/>
                <w:szCs w:val="22"/>
              </w:rPr>
              <w:t>1</w:t>
            </w:r>
          </w:p>
        </w:tc>
        <w:tc>
          <w:tcPr>
            <w:tcW w:w="540" w:type="pct"/>
            <w:vAlign w:val="bottom"/>
          </w:tcPr>
          <w:p w:rsidR="00F035EB" w:rsidRPr="00F035EB" w:rsidRDefault="00F035EB" w:rsidP="001C0FB1">
            <w:pPr>
              <w:jc w:val="center"/>
              <w:rPr>
                <w:sz w:val="22"/>
                <w:szCs w:val="22"/>
              </w:rPr>
            </w:pPr>
            <w:r w:rsidRPr="00F035EB">
              <w:rPr>
                <w:sz w:val="22"/>
                <w:szCs w:val="22"/>
              </w:rPr>
              <w:t>-</w:t>
            </w:r>
          </w:p>
        </w:tc>
        <w:tc>
          <w:tcPr>
            <w:tcW w:w="452" w:type="pct"/>
            <w:vAlign w:val="bottom"/>
          </w:tcPr>
          <w:p w:rsidR="00F035EB" w:rsidRPr="00F035EB" w:rsidRDefault="00F035EB" w:rsidP="00EE5F7F">
            <w:pPr>
              <w:tabs>
                <w:tab w:val="decimal" w:pos="481"/>
              </w:tabs>
              <w:rPr>
                <w:sz w:val="22"/>
                <w:szCs w:val="22"/>
              </w:rPr>
            </w:pPr>
            <w:r w:rsidRPr="00F035EB">
              <w:rPr>
                <w:sz w:val="22"/>
                <w:szCs w:val="22"/>
              </w:rPr>
              <w:t>-</w:t>
            </w:r>
          </w:p>
        </w:tc>
        <w:tc>
          <w:tcPr>
            <w:tcW w:w="450" w:type="pct"/>
            <w:vAlign w:val="bottom"/>
          </w:tcPr>
          <w:p w:rsidR="00F035EB" w:rsidRPr="00F035EB" w:rsidRDefault="00F035EB" w:rsidP="00EE5F7F">
            <w:pPr>
              <w:tabs>
                <w:tab w:val="decimal" w:pos="474"/>
              </w:tabs>
              <w:rPr>
                <w:sz w:val="22"/>
                <w:szCs w:val="22"/>
              </w:rPr>
            </w:pPr>
            <w:r w:rsidRPr="00F035EB">
              <w:rPr>
                <w:sz w:val="22"/>
                <w:szCs w:val="22"/>
              </w:rPr>
              <w:t>-</w:t>
            </w:r>
          </w:p>
        </w:tc>
        <w:tc>
          <w:tcPr>
            <w:tcW w:w="538" w:type="pct"/>
            <w:vAlign w:val="bottom"/>
          </w:tcPr>
          <w:p w:rsidR="00F035EB" w:rsidRPr="00F035EB" w:rsidRDefault="00F035EB" w:rsidP="001C0FB1">
            <w:pPr>
              <w:jc w:val="center"/>
              <w:rPr>
                <w:sz w:val="22"/>
                <w:szCs w:val="22"/>
              </w:rPr>
            </w:pPr>
            <w:r w:rsidRPr="00F035EB">
              <w:rPr>
                <w:sz w:val="22"/>
                <w:szCs w:val="22"/>
              </w:rPr>
              <w:t>-</w:t>
            </w:r>
          </w:p>
        </w:tc>
        <w:tc>
          <w:tcPr>
            <w:tcW w:w="414" w:type="pct"/>
            <w:vAlign w:val="bottom"/>
          </w:tcPr>
          <w:p w:rsidR="00F035EB" w:rsidRPr="00F035EB" w:rsidRDefault="00F035EB" w:rsidP="001C0FB1">
            <w:pPr>
              <w:tabs>
                <w:tab w:val="decimal" w:pos="372"/>
              </w:tabs>
              <w:rPr>
                <w:sz w:val="22"/>
                <w:szCs w:val="22"/>
              </w:rPr>
            </w:pPr>
            <w:r w:rsidRPr="00F035EB">
              <w:rPr>
                <w:sz w:val="22"/>
                <w:szCs w:val="22"/>
              </w:rPr>
              <w:t>-</w:t>
            </w:r>
          </w:p>
        </w:tc>
      </w:tr>
      <w:tr w:rsidR="00F035EB" w:rsidRPr="00F035EB" w:rsidTr="00EE5F7F">
        <w:tc>
          <w:tcPr>
            <w:tcW w:w="1036" w:type="pct"/>
          </w:tcPr>
          <w:p w:rsidR="00F035EB" w:rsidRPr="00F035EB" w:rsidRDefault="00F035EB" w:rsidP="001C0FB1">
            <w:pPr>
              <w:adjustRightInd w:val="0"/>
              <w:snapToGrid w:val="0"/>
              <w:rPr>
                <w:snapToGrid w:val="0"/>
                <w:sz w:val="22"/>
                <w:szCs w:val="22"/>
              </w:rPr>
            </w:pPr>
            <w:r w:rsidRPr="00F035EB">
              <w:rPr>
                <w:snapToGrid w:val="0"/>
                <w:sz w:val="22"/>
                <w:szCs w:val="22"/>
                <w:lang w:val="es-ES_tradnl"/>
              </w:rPr>
              <w:t>Uzbekistán</w:t>
            </w:r>
          </w:p>
        </w:tc>
        <w:tc>
          <w:tcPr>
            <w:tcW w:w="389" w:type="pct"/>
            <w:vAlign w:val="bottom"/>
          </w:tcPr>
          <w:p w:rsidR="00F035EB" w:rsidRPr="00F035EB" w:rsidRDefault="00F035EB" w:rsidP="00F035EB">
            <w:pPr>
              <w:tabs>
                <w:tab w:val="decimal" w:pos="526"/>
              </w:tabs>
              <w:rPr>
                <w:sz w:val="22"/>
                <w:szCs w:val="22"/>
              </w:rPr>
            </w:pPr>
            <w:r w:rsidRPr="00F035EB">
              <w:rPr>
                <w:sz w:val="22"/>
                <w:szCs w:val="22"/>
              </w:rPr>
              <w:t>111</w:t>
            </w:r>
          </w:p>
        </w:tc>
        <w:tc>
          <w:tcPr>
            <w:tcW w:w="748" w:type="pct"/>
            <w:vAlign w:val="bottom"/>
          </w:tcPr>
          <w:p w:rsidR="00F035EB" w:rsidRPr="00F035EB" w:rsidRDefault="00F035EB" w:rsidP="00EE5F7F">
            <w:pPr>
              <w:tabs>
                <w:tab w:val="decimal" w:pos="879"/>
              </w:tabs>
              <w:rPr>
                <w:sz w:val="22"/>
                <w:szCs w:val="22"/>
              </w:rPr>
            </w:pPr>
            <w:r w:rsidRPr="00F035EB">
              <w:rPr>
                <w:sz w:val="22"/>
                <w:szCs w:val="22"/>
              </w:rPr>
              <w:t>110</w:t>
            </w:r>
          </w:p>
        </w:tc>
        <w:tc>
          <w:tcPr>
            <w:tcW w:w="433" w:type="pct"/>
            <w:vAlign w:val="bottom"/>
          </w:tcPr>
          <w:p w:rsidR="00F035EB" w:rsidRPr="00F035EB" w:rsidRDefault="00F035EB" w:rsidP="00EE5F7F">
            <w:pPr>
              <w:tabs>
                <w:tab w:val="decimal" w:pos="448"/>
              </w:tabs>
              <w:rPr>
                <w:sz w:val="22"/>
                <w:szCs w:val="22"/>
              </w:rPr>
            </w:pPr>
            <w:r w:rsidRPr="00F035EB">
              <w:rPr>
                <w:sz w:val="22"/>
                <w:szCs w:val="22"/>
              </w:rPr>
              <w:t>-</w:t>
            </w:r>
          </w:p>
        </w:tc>
        <w:tc>
          <w:tcPr>
            <w:tcW w:w="540" w:type="pct"/>
            <w:vAlign w:val="bottom"/>
          </w:tcPr>
          <w:p w:rsidR="00F035EB" w:rsidRPr="00F035EB" w:rsidRDefault="00F035EB" w:rsidP="001C0FB1">
            <w:pPr>
              <w:jc w:val="center"/>
              <w:rPr>
                <w:sz w:val="22"/>
                <w:szCs w:val="22"/>
              </w:rPr>
            </w:pPr>
            <w:r w:rsidRPr="00F035EB">
              <w:rPr>
                <w:sz w:val="22"/>
                <w:szCs w:val="22"/>
              </w:rPr>
              <w:t>-</w:t>
            </w:r>
          </w:p>
        </w:tc>
        <w:tc>
          <w:tcPr>
            <w:tcW w:w="452" w:type="pct"/>
            <w:vAlign w:val="bottom"/>
          </w:tcPr>
          <w:p w:rsidR="00F035EB" w:rsidRPr="00F035EB" w:rsidRDefault="00F035EB" w:rsidP="00EE5F7F">
            <w:pPr>
              <w:tabs>
                <w:tab w:val="decimal" w:pos="481"/>
              </w:tabs>
              <w:rPr>
                <w:sz w:val="22"/>
                <w:szCs w:val="22"/>
              </w:rPr>
            </w:pPr>
            <w:r w:rsidRPr="00F035EB">
              <w:rPr>
                <w:sz w:val="22"/>
                <w:szCs w:val="22"/>
              </w:rPr>
              <w:t>1</w:t>
            </w:r>
          </w:p>
        </w:tc>
        <w:tc>
          <w:tcPr>
            <w:tcW w:w="450" w:type="pct"/>
            <w:vAlign w:val="bottom"/>
          </w:tcPr>
          <w:p w:rsidR="00F035EB" w:rsidRPr="00F035EB" w:rsidRDefault="00F035EB" w:rsidP="00EE5F7F">
            <w:pPr>
              <w:tabs>
                <w:tab w:val="decimal" w:pos="474"/>
              </w:tabs>
              <w:rPr>
                <w:sz w:val="22"/>
                <w:szCs w:val="22"/>
              </w:rPr>
            </w:pPr>
            <w:r w:rsidRPr="00F035EB">
              <w:rPr>
                <w:sz w:val="22"/>
                <w:szCs w:val="22"/>
              </w:rPr>
              <w:t>-</w:t>
            </w:r>
          </w:p>
        </w:tc>
        <w:tc>
          <w:tcPr>
            <w:tcW w:w="538" w:type="pct"/>
            <w:vAlign w:val="bottom"/>
          </w:tcPr>
          <w:p w:rsidR="00F035EB" w:rsidRPr="00F035EB" w:rsidRDefault="00F035EB" w:rsidP="001C0FB1">
            <w:pPr>
              <w:jc w:val="center"/>
              <w:rPr>
                <w:sz w:val="22"/>
                <w:szCs w:val="22"/>
              </w:rPr>
            </w:pPr>
            <w:r w:rsidRPr="00F035EB">
              <w:rPr>
                <w:sz w:val="22"/>
                <w:szCs w:val="22"/>
              </w:rPr>
              <w:t>-</w:t>
            </w:r>
          </w:p>
        </w:tc>
        <w:tc>
          <w:tcPr>
            <w:tcW w:w="414" w:type="pct"/>
            <w:vAlign w:val="bottom"/>
          </w:tcPr>
          <w:p w:rsidR="00F035EB" w:rsidRPr="00F035EB" w:rsidRDefault="00F035EB" w:rsidP="001C0FB1">
            <w:pPr>
              <w:tabs>
                <w:tab w:val="decimal" w:pos="372"/>
              </w:tabs>
              <w:rPr>
                <w:sz w:val="22"/>
                <w:szCs w:val="22"/>
              </w:rPr>
            </w:pPr>
            <w:r w:rsidRPr="00F035EB">
              <w:rPr>
                <w:sz w:val="22"/>
                <w:szCs w:val="22"/>
              </w:rPr>
              <w:t>-</w:t>
            </w:r>
          </w:p>
        </w:tc>
      </w:tr>
      <w:tr w:rsidR="00175663" w:rsidRPr="00F035EB" w:rsidTr="00EE5F7F">
        <w:tc>
          <w:tcPr>
            <w:tcW w:w="1036" w:type="pct"/>
          </w:tcPr>
          <w:p w:rsidR="00175663" w:rsidRPr="00F035EB" w:rsidRDefault="00175663" w:rsidP="001C0FB1">
            <w:pPr>
              <w:adjustRightInd w:val="0"/>
              <w:snapToGrid w:val="0"/>
              <w:rPr>
                <w:snapToGrid w:val="0"/>
                <w:sz w:val="22"/>
                <w:szCs w:val="22"/>
              </w:rPr>
            </w:pPr>
            <w:r w:rsidRPr="00F035EB">
              <w:rPr>
                <w:snapToGrid w:val="0"/>
                <w:sz w:val="22"/>
                <w:szCs w:val="22"/>
              </w:rPr>
              <w:t>País sin indicar</w:t>
            </w:r>
          </w:p>
        </w:tc>
        <w:tc>
          <w:tcPr>
            <w:tcW w:w="389" w:type="pct"/>
            <w:vAlign w:val="bottom"/>
          </w:tcPr>
          <w:p w:rsidR="00175663" w:rsidRPr="00F035EB" w:rsidRDefault="00175663" w:rsidP="00F035EB">
            <w:pPr>
              <w:tabs>
                <w:tab w:val="decimal" w:pos="526"/>
              </w:tabs>
              <w:rPr>
                <w:sz w:val="22"/>
                <w:szCs w:val="22"/>
              </w:rPr>
            </w:pPr>
            <w:r w:rsidRPr="00F035EB">
              <w:rPr>
                <w:sz w:val="22"/>
                <w:szCs w:val="22"/>
              </w:rPr>
              <w:t>13</w:t>
            </w:r>
          </w:p>
        </w:tc>
        <w:tc>
          <w:tcPr>
            <w:tcW w:w="748" w:type="pct"/>
            <w:vAlign w:val="bottom"/>
          </w:tcPr>
          <w:p w:rsidR="00175663" w:rsidRPr="00F035EB" w:rsidRDefault="00175663" w:rsidP="00EE5F7F">
            <w:pPr>
              <w:tabs>
                <w:tab w:val="decimal" w:pos="879"/>
              </w:tabs>
              <w:rPr>
                <w:sz w:val="22"/>
                <w:szCs w:val="22"/>
              </w:rPr>
            </w:pPr>
            <w:r w:rsidRPr="00F035EB">
              <w:rPr>
                <w:sz w:val="22"/>
                <w:szCs w:val="22"/>
              </w:rPr>
              <w:t>13</w:t>
            </w:r>
          </w:p>
        </w:tc>
        <w:tc>
          <w:tcPr>
            <w:tcW w:w="433" w:type="pct"/>
            <w:vAlign w:val="bottom"/>
          </w:tcPr>
          <w:p w:rsidR="00175663" w:rsidRPr="00F035EB" w:rsidRDefault="00175663" w:rsidP="00EE5F7F">
            <w:pPr>
              <w:tabs>
                <w:tab w:val="decimal" w:pos="448"/>
              </w:tabs>
              <w:rPr>
                <w:sz w:val="22"/>
                <w:szCs w:val="22"/>
              </w:rPr>
            </w:pPr>
            <w:r w:rsidRPr="00F035EB">
              <w:rPr>
                <w:sz w:val="22"/>
                <w:szCs w:val="22"/>
              </w:rPr>
              <w:t>-</w:t>
            </w:r>
          </w:p>
        </w:tc>
        <w:tc>
          <w:tcPr>
            <w:tcW w:w="540" w:type="pct"/>
            <w:vAlign w:val="bottom"/>
          </w:tcPr>
          <w:p w:rsidR="00175663" w:rsidRPr="00F035EB" w:rsidRDefault="00175663" w:rsidP="001C0FB1">
            <w:pPr>
              <w:jc w:val="center"/>
              <w:rPr>
                <w:sz w:val="22"/>
                <w:szCs w:val="22"/>
              </w:rPr>
            </w:pPr>
            <w:r w:rsidRPr="00F035EB">
              <w:rPr>
                <w:sz w:val="22"/>
                <w:szCs w:val="22"/>
              </w:rPr>
              <w:t>-</w:t>
            </w:r>
          </w:p>
        </w:tc>
        <w:tc>
          <w:tcPr>
            <w:tcW w:w="452" w:type="pct"/>
            <w:vAlign w:val="bottom"/>
          </w:tcPr>
          <w:p w:rsidR="00175663" w:rsidRPr="00F035EB" w:rsidRDefault="00175663" w:rsidP="00EE5F7F">
            <w:pPr>
              <w:tabs>
                <w:tab w:val="decimal" w:pos="481"/>
              </w:tabs>
              <w:rPr>
                <w:sz w:val="22"/>
                <w:szCs w:val="22"/>
              </w:rPr>
            </w:pPr>
            <w:r w:rsidRPr="00F035EB">
              <w:rPr>
                <w:sz w:val="22"/>
                <w:szCs w:val="22"/>
              </w:rPr>
              <w:t>-</w:t>
            </w:r>
          </w:p>
        </w:tc>
        <w:tc>
          <w:tcPr>
            <w:tcW w:w="450" w:type="pct"/>
            <w:vAlign w:val="bottom"/>
          </w:tcPr>
          <w:p w:rsidR="00175663" w:rsidRPr="00F035EB" w:rsidRDefault="00175663" w:rsidP="00EE5F7F">
            <w:pPr>
              <w:tabs>
                <w:tab w:val="decimal" w:pos="474"/>
              </w:tabs>
              <w:rPr>
                <w:sz w:val="22"/>
                <w:szCs w:val="22"/>
              </w:rPr>
            </w:pPr>
            <w:r w:rsidRPr="00F035EB">
              <w:rPr>
                <w:sz w:val="22"/>
                <w:szCs w:val="22"/>
              </w:rPr>
              <w:t>-</w:t>
            </w:r>
          </w:p>
        </w:tc>
        <w:tc>
          <w:tcPr>
            <w:tcW w:w="538" w:type="pct"/>
            <w:vAlign w:val="bottom"/>
          </w:tcPr>
          <w:p w:rsidR="00175663" w:rsidRPr="00F035EB" w:rsidRDefault="00175663" w:rsidP="001C0FB1">
            <w:pPr>
              <w:jc w:val="center"/>
              <w:rPr>
                <w:sz w:val="22"/>
                <w:szCs w:val="22"/>
              </w:rPr>
            </w:pPr>
            <w:r w:rsidRPr="00F035EB">
              <w:rPr>
                <w:sz w:val="22"/>
                <w:szCs w:val="22"/>
              </w:rPr>
              <w:t>-</w:t>
            </w:r>
          </w:p>
        </w:tc>
        <w:tc>
          <w:tcPr>
            <w:tcW w:w="414" w:type="pct"/>
            <w:vAlign w:val="bottom"/>
          </w:tcPr>
          <w:p w:rsidR="00175663" w:rsidRPr="00F035EB" w:rsidRDefault="00175663" w:rsidP="001C0FB1">
            <w:pPr>
              <w:tabs>
                <w:tab w:val="decimal" w:pos="372"/>
              </w:tabs>
              <w:rPr>
                <w:sz w:val="22"/>
                <w:szCs w:val="22"/>
              </w:rPr>
            </w:pPr>
            <w:r w:rsidRPr="00F035EB">
              <w:rPr>
                <w:sz w:val="22"/>
                <w:szCs w:val="22"/>
              </w:rPr>
              <w:t>-</w:t>
            </w:r>
          </w:p>
        </w:tc>
      </w:tr>
      <w:tr w:rsidR="00175663" w:rsidRPr="00F035EB" w:rsidTr="00EE5F7F">
        <w:tc>
          <w:tcPr>
            <w:tcW w:w="1036" w:type="pct"/>
          </w:tcPr>
          <w:p w:rsidR="00175663" w:rsidRPr="00F035EB" w:rsidRDefault="00175663" w:rsidP="001C0FB1">
            <w:pPr>
              <w:adjustRightInd w:val="0"/>
              <w:snapToGrid w:val="0"/>
              <w:rPr>
                <w:b/>
                <w:i/>
                <w:snapToGrid w:val="0"/>
                <w:sz w:val="22"/>
                <w:szCs w:val="22"/>
              </w:rPr>
            </w:pPr>
            <w:r w:rsidRPr="00F035EB">
              <w:rPr>
                <w:b/>
                <w:snapToGrid w:val="0"/>
                <w:sz w:val="22"/>
                <w:szCs w:val="22"/>
              </w:rPr>
              <w:t>Procedentes de otros países</w:t>
            </w:r>
          </w:p>
        </w:tc>
        <w:tc>
          <w:tcPr>
            <w:tcW w:w="389" w:type="pct"/>
            <w:vAlign w:val="bottom"/>
          </w:tcPr>
          <w:p w:rsidR="00175663" w:rsidRPr="00F035EB" w:rsidRDefault="00175663" w:rsidP="00F035EB">
            <w:pPr>
              <w:tabs>
                <w:tab w:val="decimal" w:pos="526"/>
              </w:tabs>
              <w:rPr>
                <w:b/>
                <w:sz w:val="22"/>
                <w:szCs w:val="22"/>
              </w:rPr>
            </w:pPr>
            <w:r w:rsidRPr="00F035EB">
              <w:rPr>
                <w:b/>
                <w:sz w:val="22"/>
                <w:szCs w:val="22"/>
              </w:rPr>
              <w:t>25</w:t>
            </w:r>
          </w:p>
        </w:tc>
        <w:tc>
          <w:tcPr>
            <w:tcW w:w="748" w:type="pct"/>
            <w:vAlign w:val="bottom"/>
          </w:tcPr>
          <w:p w:rsidR="00175663" w:rsidRPr="00F035EB" w:rsidRDefault="00175663" w:rsidP="00EE5F7F">
            <w:pPr>
              <w:tabs>
                <w:tab w:val="decimal" w:pos="879"/>
              </w:tabs>
              <w:rPr>
                <w:b/>
                <w:sz w:val="22"/>
                <w:szCs w:val="22"/>
              </w:rPr>
            </w:pPr>
            <w:r w:rsidRPr="00F035EB">
              <w:rPr>
                <w:b/>
                <w:sz w:val="22"/>
                <w:szCs w:val="22"/>
              </w:rPr>
              <w:t>17</w:t>
            </w:r>
          </w:p>
        </w:tc>
        <w:tc>
          <w:tcPr>
            <w:tcW w:w="433" w:type="pct"/>
            <w:vAlign w:val="bottom"/>
          </w:tcPr>
          <w:p w:rsidR="00175663" w:rsidRPr="00F035EB" w:rsidRDefault="00175663" w:rsidP="00EE5F7F">
            <w:pPr>
              <w:tabs>
                <w:tab w:val="decimal" w:pos="448"/>
              </w:tabs>
              <w:rPr>
                <w:b/>
                <w:sz w:val="22"/>
                <w:szCs w:val="22"/>
              </w:rPr>
            </w:pPr>
            <w:r w:rsidRPr="00F035EB">
              <w:rPr>
                <w:b/>
                <w:sz w:val="22"/>
                <w:szCs w:val="22"/>
              </w:rPr>
              <w:t>-</w:t>
            </w:r>
          </w:p>
        </w:tc>
        <w:tc>
          <w:tcPr>
            <w:tcW w:w="540" w:type="pct"/>
            <w:vAlign w:val="bottom"/>
          </w:tcPr>
          <w:p w:rsidR="00175663" w:rsidRPr="00F035EB" w:rsidRDefault="00175663" w:rsidP="001C0FB1">
            <w:pPr>
              <w:jc w:val="center"/>
              <w:rPr>
                <w:b/>
                <w:sz w:val="22"/>
                <w:szCs w:val="22"/>
              </w:rPr>
            </w:pPr>
            <w:r w:rsidRPr="00F035EB">
              <w:rPr>
                <w:b/>
                <w:sz w:val="22"/>
                <w:szCs w:val="22"/>
              </w:rPr>
              <w:t>-</w:t>
            </w:r>
          </w:p>
        </w:tc>
        <w:tc>
          <w:tcPr>
            <w:tcW w:w="452" w:type="pct"/>
            <w:vAlign w:val="bottom"/>
          </w:tcPr>
          <w:p w:rsidR="00175663" w:rsidRPr="00F035EB" w:rsidRDefault="00175663" w:rsidP="00EE5F7F">
            <w:pPr>
              <w:tabs>
                <w:tab w:val="decimal" w:pos="481"/>
              </w:tabs>
              <w:rPr>
                <w:b/>
                <w:sz w:val="22"/>
                <w:szCs w:val="22"/>
              </w:rPr>
            </w:pPr>
            <w:r w:rsidRPr="00F035EB">
              <w:rPr>
                <w:b/>
                <w:sz w:val="22"/>
                <w:szCs w:val="22"/>
              </w:rPr>
              <w:t>-</w:t>
            </w:r>
          </w:p>
        </w:tc>
        <w:tc>
          <w:tcPr>
            <w:tcW w:w="450" w:type="pct"/>
            <w:vAlign w:val="bottom"/>
          </w:tcPr>
          <w:p w:rsidR="00175663" w:rsidRPr="00F035EB" w:rsidRDefault="00175663" w:rsidP="00EE5F7F">
            <w:pPr>
              <w:tabs>
                <w:tab w:val="decimal" w:pos="474"/>
              </w:tabs>
              <w:rPr>
                <w:b/>
                <w:sz w:val="22"/>
                <w:szCs w:val="22"/>
              </w:rPr>
            </w:pPr>
            <w:r w:rsidRPr="00F035EB">
              <w:rPr>
                <w:b/>
                <w:sz w:val="22"/>
                <w:szCs w:val="22"/>
              </w:rPr>
              <w:t>1</w:t>
            </w:r>
          </w:p>
        </w:tc>
        <w:tc>
          <w:tcPr>
            <w:tcW w:w="538" w:type="pct"/>
            <w:vAlign w:val="bottom"/>
          </w:tcPr>
          <w:p w:rsidR="00175663" w:rsidRPr="00F035EB" w:rsidRDefault="00175663" w:rsidP="001C0FB1">
            <w:pPr>
              <w:jc w:val="center"/>
              <w:rPr>
                <w:b/>
                <w:sz w:val="22"/>
                <w:szCs w:val="22"/>
              </w:rPr>
            </w:pPr>
            <w:r w:rsidRPr="00F035EB">
              <w:rPr>
                <w:b/>
                <w:sz w:val="22"/>
                <w:szCs w:val="22"/>
              </w:rPr>
              <w:t>-</w:t>
            </w:r>
          </w:p>
        </w:tc>
        <w:tc>
          <w:tcPr>
            <w:tcW w:w="414" w:type="pct"/>
            <w:vAlign w:val="bottom"/>
          </w:tcPr>
          <w:p w:rsidR="00175663" w:rsidRPr="00F035EB" w:rsidRDefault="00175663" w:rsidP="001C0FB1">
            <w:pPr>
              <w:tabs>
                <w:tab w:val="decimal" w:pos="372"/>
              </w:tabs>
              <w:rPr>
                <w:b/>
                <w:sz w:val="22"/>
                <w:szCs w:val="22"/>
              </w:rPr>
            </w:pPr>
            <w:r w:rsidRPr="00F035EB">
              <w:rPr>
                <w:b/>
                <w:sz w:val="22"/>
                <w:szCs w:val="22"/>
              </w:rPr>
              <w:t>7</w:t>
            </w:r>
          </w:p>
        </w:tc>
      </w:tr>
      <w:tr w:rsidR="00F035EB" w:rsidRPr="00F035EB" w:rsidTr="00EE5F7F">
        <w:tc>
          <w:tcPr>
            <w:tcW w:w="1036" w:type="pct"/>
          </w:tcPr>
          <w:p w:rsidR="00F035EB" w:rsidRPr="00F035EB" w:rsidRDefault="00F035EB" w:rsidP="001C0FB1">
            <w:pPr>
              <w:adjustRightInd w:val="0"/>
              <w:snapToGrid w:val="0"/>
              <w:rPr>
                <w:snapToGrid w:val="0"/>
                <w:sz w:val="22"/>
                <w:szCs w:val="22"/>
              </w:rPr>
            </w:pPr>
            <w:r w:rsidRPr="00F035EB">
              <w:rPr>
                <w:snapToGrid w:val="0"/>
                <w:sz w:val="22"/>
                <w:szCs w:val="22"/>
              </w:rPr>
              <w:t>Eslovaquia</w:t>
            </w:r>
          </w:p>
        </w:tc>
        <w:tc>
          <w:tcPr>
            <w:tcW w:w="389" w:type="pct"/>
            <w:vAlign w:val="bottom"/>
          </w:tcPr>
          <w:p w:rsidR="00F035EB" w:rsidRPr="00F035EB" w:rsidRDefault="00F035EB" w:rsidP="00F035EB">
            <w:pPr>
              <w:tabs>
                <w:tab w:val="decimal" w:pos="526"/>
              </w:tabs>
              <w:rPr>
                <w:sz w:val="22"/>
                <w:szCs w:val="22"/>
              </w:rPr>
            </w:pPr>
            <w:r w:rsidRPr="00F035EB">
              <w:rPr>
                <w:sz w:val="22"/>
                <w:szCs w:val="22"/>
              </w:rPr>
              <w:t>1</w:t>
            </w:r>
          </w:p>
        </w:tc>
        <w:tc>
          <w:tcPr>
            <w:tcW w:w="748" w:type="pct"/>
            <w:vAlign w:val="bottom"/>
          </w:tcPr>
          <w:p w:rsidR="00F035EB" w:rsidRPr="00F035EB" w:rsidRDefault="00F035EB" w:rsidP="00EE5F7F">
            <w:pPr>
              <w:tabs>
                <w:tab w:val="decimal" w:pos="879"/>
              </w:tabs>
              <w:rPr>
                <w:sz w:val="22"/>
                <w:szCs w:val="22"/>
              </w:rPr>
            </w:pPr>
            <w:r w:rsidRPr="00F035EB">
              <w:rPr>
                <w:sz w:val="22"/>
                <w:szCs w:val="22"/>
              </w:rPr>
              <w:t>1</w:t>
            </w:r>
          </w:p>
        </w:tc>
        <w:tc>
          <w:tcPr>
            <w:tcW w:w="433" w:type="pct"/>
            <w:vAlign w:val="bottom"/>
          </w:tcPr>
          <w:p w:rsidR="00F035EB" w:rsidRPr="00F035EB" w:rsidRDefault="00F035EB" w:rsidP="00EE5F7F">
            <w:pPr>
              <w:tabs>
                <w:tab w:val="decimal" w:pos="448"/>
              </w:tabs>
              <w:rPr>
                <w:sz w:val="22"/>
                <w:szCs w:val="22"/>
              </w:rPr>
            </w:pPr>
            <w:r w:rsidRPr="00F035EB">
              <w:rPr>
                <w:sz w:val="22"/>
                <w:szCs w:val="22"/>
              </w:rPr>
              <w:t>-</w:t>
            </w:r>
          </w:p>
        </w:tc>
        <w:tc>
          <w:tcPr>
            <w:tcW w:w="540" w:type="pct"/>
            <w:vAlign w:val="bottom"/>
          </w:tcPr>
          <w:p w:rsidR="00F035EB" w:rsidRPr="00F035EB" w:rsidRDefault="00F035EB" w:rsidP="001C0FB1">
            <w:pPr>
              <w:jc w:val="center"/>
              <w:rPr>
                <w:sz w:val="22"/>
                <w:szCs w:val="22"/>
              </w:rPr>
            </w:pPr>
            <w:r w:rsidRPr="00F035EB">
              <w:rPr>
                <w:sz w:val="22"/>
                <w:szCs w:val="22"/>
              </w:rPr>
              <w:t>-</w:t>
            </w:r>
          </w:p>
        </w:tc>
        <w:tc>
          <w:tcPr>
            <w:tcW w:w="452" w:type="pct"/>
            <w:vAlign w:val="bottom"/>
          </w:tcPr>
          <w:p w:rsidR="00F035EB" w:rsidRPr="00F035EB" w:rsidRDefault="00F035EB" w:rsidP="00EE5F7F">
            <w:pPr>
              <w:tabs>
                <w:tab w:val="decimal" w:pos="481"/>
              </w:tabs>
              <w:rPr>
                <w:sz w:val="22"/>
                <w:szCs w:val="22"/>
              </w:rPr>
            </w:pPr>
            <w:r w:rsidRPr="00F035EB">
              <w:rPr>
                <w:sz w:val="22"/>
                <w:szCs w:val="22"/>
              </w:rPr>
              <w:t>-</w:t>
            </w:r>
          </w:p>
        </w:tc>
        <w:tc>
          <w:tcPr>
            <w:tcW w:w="450" w:type="pct"/>
            <w:vAlign w:val="bottom"/>
          </w:tcPr>
          <w:p w:rsidR="00F035EB" w:rsidRPr="00F035EB" w:rsidRDefault="00F035EB" w:rsidP="00EE5F7F">
            <w:pPr>
              <w:tabs>
                <w:tab w:val="decimal" w:pos="474"/>
              </w:tabs>
              <w:rPr>
                <w:sz w:val="22"/>
                <w:szCs w:val="22"/>
              </w:rPr>
            </w:pPr>
            <w:r w:rsidRPr="00F035EB">
              <w:rPr>
                <w:sz w:val="22"/>
                <w:szCs w:val="22"/>
              </w:rPr>
              <w:t>-</w:t>
            </w:r>
          </w:p>
        </w:tc>
        <w:tc>
          <w:tcPr>
            <w:tcW w:w="538" w:type="pct"/>
            <w:vAlign w:val="bottom"/>
          </w:tcPr>
          <w:p w:rsidR="00F035EB" w:rsidRPr="00F035EB" w:rsidRDefault="00F035EB" w:rsidP="001C0FB1">
            <w:pPr>
              <w:jc w:val="center"/>
              <w:rPr>
                <w:sz w:val="22"/>
                <w:szCs w:val="22"/>
              </w:rPr>
            </w:pPr>
            <w:r w:rsidRPr="00F035EB">
              <w:rPr>
                <w:sz w:val="22"/>
                <w:szCs w:val="22"/>
              </w:rPr>
              <w:t>-</w:t>
            </w:r>
          </w:p>
        </w:tc>
        <w:tc>
          <w:tcPr>
            <w:tcW w:w="414" w:type="pct"/>
            <w:vAlign w:val="bottom"/>
          </w:tcPr>
          <w:p w:rsidR="00F035EB" w:rsidRPr="00F035EB" w:rsidRDefault="00F035EB" w:rsidP="001C0FB1">
            <w:pPr>
              <w:tabs>
                <w:tab w:val="decimal" w:pos="372"/>
              </w:tabs>
              <w:rPr>
                <w:sz w:val="22"/>
                <w:szCs w:val="22"/>
              </w:rPr>
            </w:pPr>
            <w:r w:rsidRPr="00F035EB">
              <w:rPr>
                <w:sz w:val="22"/>
                <w:szCs w:val="22"/>
              </w:rPr>
              <w:t>-</w:t>
            </w:r>
          </w:p>
        </w:tc>
      </w:tr>
      <w:tr w:rsidR="00F035EB" w:rsidRPr="00F035EB" w:rsidTr="00EE5F7F">
        <w:tc>
          <w:tcPr>
            <w:tcW w:w="1036" w:type="pct"/>
          </w:tcPr>
          <w:p w:rsidR="00F035EB" w:rsidRPr="00F035EB" w:rsidRDefault="00F035EB" w:rsidP="001C0FB1">
            <w:pPr>
              <w:adjustRightInd w:val="0"/>
              <w:snapToGrid w:val="0"/>
              <w:rPr>
                <w:snapToGrid w:val="0"/>
                <w:sz w:val="22"/>
                <w:szCs w:val="22"/>
              </w:rPr>
            </w:pPr>
            <w:r w:rsidRPr="00F035EB">
              <w:rPr>
                <w:snapToGrid w:val="0"/>
                <w:sz w:val="22"/>
                <w:szCs w:val="22"/>
                <w:lang w:val="es-ES_tradnl"/>
              </w:rPr>
              <w:t>Estados Unidos de América</w:t>
            </w:r>
          </w:p>
        </w:tc>
        <w:tc>
          <w:tcPr>
            <w:tcW w:w="389" w:type="pct"/>
            <w:vAlign w:val="bottom"/>
          </w:tcPr>
          <w:p w:rsidR="00F035EB" w:rsidRPr="00F035EB" w:rsidRDefault="00F035EB" w:rsidP="00F035EB">
            <w:pPr>
              <w:tabs>
                <w:tab w:val="decimal" w:pos="526"/>
              </w:tabs>
              <w:rPr>
                <w:sz w:val="22"/>
                <w:szCs w:val="22"/>
              </w:rPr>
            </w:pPr>
            <w:r w:rsidRPr="00F035EB">
              <w:rPr>
                <w:sz w:val="22"/>
                <w:szCs w:val="22"/>
              </w:rPr>
              <w:t>1</w:t>
            </w:r>
          </w:p>
        </w:tc>
        <w:tc>
          <w:tcPr>
            <w:tcW w:w="748" w:type="pct"/>
            <w:vAlign w:val="bottom"/>
          </w:tcPr>
          <w:p w:rsidR="00F035EB" w:rsidRPr="00F035EB" w:rsidRDefault="00F035EB" w:rsidP="00EE5F7F">
            <w:pPr>
              <w:tabs>
                <w:tab w:val="decimal" w:pos="879"/>
              </w:tabs>
              <w:rPr>
                <w:sz w:val="22"/>
                <w:szCs w:val="22"/>
              </w:rPr>
            </w:pPr>
            <w:r w:rsidRPr="00F035EB">
              <w:rPr>
                <w:sz w:val="22"/>
                <w:szCs w:val="22"/>
              </w:rPr>
              <w:t>1</w:t>
            </w:r>
          </w:p>
        </w:tc>
        <w:tc>
          <w:tcPr>
            <w:tcW w:w="433" w:type="pct"/>
            <w:vAlign w:val="bottom"/>
          </w:tcPr>
          <w:p w:rsidR="00F035EB" w:rsidRPr="00F035EB" w:rsidRDefault="00F035EB" w:rsidP="00EE5F7F">
            <w:pPr>
              <w:tabs>
                <w:tab w:val="decimal" w:pos="448"/>
              </w:tabs>
              <w:rPr>
                <w:sz w:val="22"/>
                <w:szCs w:val="22"/>
              </w:rPr>
            </w:pPr>
            <w:r w:rsidRPr="00F035EB">
              <w:rPr>
                <w:sz w:val="22"/>
                <w:szCs w:val="22"/>
              </w:rPr>
              <w:t>-</w:t>
            </w:r>
          </w:p>
        </w:tc>
        <w:tc>
          <w:tcPr>
            <w:tcW w:w="540" w:type="pct"/>
            <w:vAlign w:val="bottom"/>
          </w:tcPr>
          <w:p w:rsidR="00F035EB" w:rsidRPr="00F035EB" w:rsidRDefault="00F035EB" w:rsidP="001C0FB1">
            <w:pPr>
              <w:jc w:val="center"/>
              <w:rPr>
                <w:sz w:val="22"/>
                <w:szCs w:val="22"/>
              </w:rPr>
            </w:pPr>
            <w:r w:rsidRPr="00F035EB">
              <w:rPr>
                <w:sz w:val="22"/>
                <w:szCs w:val="22"/>
              </w:rPr>
              <w:t>-</w:t>
            </w:r>
          </w:p>
        </w:tc>
        <w:tc>
          <w:tcPr>
            <w:tcW w:w="452" w:type="pct"/>
            <w:vAlign w:val="bottom"/>
          </w:tcPr>
          <w:p w:rsidR="00F035EB" w:rsidRPr="00F035EB" w:rsidRDefault="00F035EB" w:rsidP="00EE5F7F">
            <w:pPr>
              <w:tabs>
                <w:tab w:val="decimal" w:pos="481"/>
              </w:tabs>
              <w:rPr>
                <w:sz w:val="22"/>
                <w:szCs w:val="22"/>
              </w:rPr>
            </w:pPr>
            <w:r w:rsidRPr="00F035EB">
              <w:rPr>
                <w:sz w:val="22"/>
                <w:szCs w:val="22"/>
              </w:rPr>
              <w:t>-</w:t>
            </w:r>
          </w:p>
        </w:tc>
        <w:tc>
          <w:tcPr>
            <w:tcW w:w="450" w:type="pct"/>
            <w:vAlign w:val="bottom"/>
          </w:tcPr>
          <w:p w:rsidR="00F035EB" w:rsidRPr="00F035EB" w:rsidRDefault="00F035EB" w:rsidP="00EE5F7F">
            <w:pPr>
              <w:tabs>
                <w:tab w:val="decimal" w:pos="474"/>
              </w:tabs>
              <w:rPr>
                <w:sz w:val="22"/>
                <w:szCs w:val="22"/>
              </w:rPr>
            </w:pPr>
            <w:r w:rsidRPr="00F035EB">
              <w:rPr>
                <w:sz w:val="22"/>
                <w:szCs w:val="22"/>
              </w:rPr>
              <w:t>-</w:t>
            </w:r>
          </w:p>
        </w:tc>
        <w:tc>
          <w:tcPr>
            <w:tcW w:w="538" w:type="pct"/>
            <w:vAlign w:val="bottom"/>
          </w:tcPr>
          <w:p w:rsidR="00F035EB" w:rsidRPr="00F035EB" w:rsidRDefault="00F035EB" w:rsidP="001C0FB1">
            <w:pPr>
              <w:jc w:val="center"/>
              <w:rPr>
                <w:sz w:val="22"/>
                <w:szCs w:val="22"/>
              </w:rPr>
            </w:pPr>
            <w:r w:rsidRPr="00F035EB">
              <w:rPr>
                <w:sz w:val="22"/>
                <w:szCs w:val="22"/>
              </w:rPr>
              <w:t>-</w:t>
            </w:r>
          </w:p>
        </w:tc>
        <w:tc>
          <w:tcPr>
            <w:tcW w:w="414" w:type="pct"/>
            <w:vAlign w:val="bottom"/>
          </w:tcPr>
          <w:p w:rsidR="00F035EB" w:rsidRPr="00F035EB" w:rsidRDefault="00F035EB" w:rsidP="001C0FB1">
            <w:pPr>
              <w:tabs>
                <w:tab w:val="decimal" w:pos="372"/>
              </w:tabs>
              <w:rPr>
                <w:sz w:val="22"/>
                <w:szCs w:val="22"/>
              </w:rPr>
            </w:pPr>
            <w:r w:rsidRPr="00F035EB">
              <w:rPr>
                <w:sz w:val="22"/>
                <w:szCs w:val="22"/>
              </w:rPr>
              <w:t>-</w:t>
            </w:r>
          </w:p>
        </w:tc>
      </w:tr>
      <w:tr w:rsidR="00F035EB" w:rsidRPr="00F035EB" w:rsidTr="00EE5F7F">
        <w:tc>
          <w:tcPr>
            <w:tcW w:w="1036" w:type="pct"/>
          </w:tcPr>
          <w:p w:rsidR="00F035EB" w:rsidRPr="00F035EB" w:rsidRDefault="00F035EB" w:rsidP="001C0FB1">
            <w:pPr>
              <w:adjustRightInd w:val="0"/>
              <w:snapToGrid w:val="0"/>
              <w:rPr>
                <w:snapToGrid w:val="0"/>
                <w:sz w:val="22"/>
                <w:szCs w:val="22"/>
              </w:rPr>
            </w:pPr>
            <w:r w:rsidRPr="00F035EB">
              <w:rPr>
                <w:snapToGrid w:val="0"/>
                <w:sz w:val="22"/>
                <w:szCs w:val="22"/>
              </w:rPr>
              <w:t>Estonia</w:t>
            </w:r>
          </w:p>
        </w:tc>
        <w:tc>
          <w:tcPr>
            <w:tcW w:w="389" w:type="pct"/>
            <w:vAlign w:val="bottom"/>
          </w:tcPr>
          <w:p w:rsidR="00F035EB" w:rsidRPr="00F035EB" w:rsidRDefault="00F035EB" w:rsidP="00F035EB">
            <w:pPr>
              <w:tabs>
                <w:tab w:val="decimal" w:pos="526"/>
              </w:tabs>
              <w:rPr>
                <w:sz w:val="22"/>
                <w:szCs w:val="22"/>
              </w:rPr>
            </w:pPr>
            <w:r w:rsidRPr="00F035EB">
              <w:rPr>
                <w:sz w:val="22"/>
                <w:szCs w:val="22"/>
              </w:rPr>
              <w:t>1</w:t>
            </w:r>
          </w:p>
        </w:tc>
        <w:tc>
          <w:tcPr>
            <w:tcW w:w="748" w:type="pct"/>
            <w:vAlign w:val="bottom"/>
          </w:tcPr>
          <w:p w:rsidR="00F035EB" w:rsidRPr="00F035EB" w:rsidRDefault="00F035EB" w:rsidP="00EE5F7F">
            <w:pPr>
              <w:tabs>
                <w:tab w:val="decimal" w:pos="879"/>
              </w:tabs>
              <w:rPr>
                <w:sz w:val="22"/>
                <w:szCs w:val="22"/>
              </w:rPr>
            </w:pPr>
            <w:r w:rsidRPr="00F035EB">
              <w:rPr>
                <w:sz w:val="22"/>
                <w:szCs w:val="22"/>
              </w:rPr>
              <w:t>1</w:t>
            </w:r>
          </w:p>
        </w:tc>
        <w:tc>
          <w:tcPr>
            <w:tcW w:w="433" w:type="pct"/>
            <w:vAlign w:val="bottom"/>
          </w:tcPr>
          <w:p w:rsidR="00F035EB" w:rsidRPr="00F035EB" w:rsidRDefault="00F035EB" w:rsidP="00EE5F7F">
            <w:pPr>
              <w:tabs>
                <w:tab w:val="decimal" w:pos="448"/>
              </w:tabs>
              <w:rPr>
                <w:sz w:val="22"/>
                <w:szCs w:val="22"/>
              </w:rPr>
            </w:pPr>
            <w:r w:rsidRPr="00F035EB">
              <w:rPr>
                <w:sz w:val="22"/>
                <w:szCs w:val="22"/>
              </w:rPr>
              <w:t>-</w:t>
            </w:r>
          </w:p>
        </w:tc>
        <w:tc>
          <w:tcPr>
            <w:tcW w:w="540" w:type="pct"/>
            <w:vAlign w:val="bottom"/>
          </w:tcPr>
          <w:p w:rsidR="00F035EB" w:rsidRPr="00F035EB" w:rsidRDefault="00F035EB" w:rsidP="001C0FB1">
            <w:pPr>
              <w:jc w:val="center"/>
              <w:rPr>
                <w:sz w:val="22"/>
                <w:szCs w:val="22"/>
              </w:rPr>
            </w:pPr>
            <w:r w:rsidRPr="00F035EB">
              <w:rPr>
                <w:sz w:val="22"/>
                <w:szCs w:val="22"/>
              </w:rPr>
              <w:t>-</w:t>
            </w:r>
          </w:p>
        </w:tc>
        <w:tc>
          <w:tcPr>
            <w:tcW w:w="452" w:type="pct"/>
            <w:vAlign w:val="bottom"/>
          </w:tcPr>
          <w:p w:rsidR="00F035EB" w:rsidRPr="00F035EB" w:rsidRDefault="00F035EB" w:rsidP="00EE5F7F">
            <w:pPr>
              <w:tabs>
                <w:tab w:val="decimal" w:pos="481"/>
              </w:tabs>
              <w:rPr>
                <w:sz w:val="22"/>
                <w:szCs w:val="22"/>
              </w:rPr>
            </w:pPr>
            <w:r w:rsidRPr="00F035EB">
              <w:rPr>
                <w:sz w:val="22"/>
                <w:szCs w:val="22"/>
              </w:rPr>
              <w:t>-</w:t>
            </w:r>
          </w:p>
        </w:tc>
        <w:tc>
          <w:tcPr>
            <w:tcW w:w="450" w:type="pct"/>
            <w:vAlign w:val="bottom"/>
          </w:tcPr>
          <w:p w:rsidR="00F035EB" w:rsidRPr="00F035EB" w:rsidRDefault="00F035EB" w:rsidP="00EE5F7F">
            <w:pPr>
              <w:tabs>
                <w:tab w:val="decimal" w:pos="474"/>
              </w:tabs>
              <w:rPr>
                <w:sz w:val="22"/>
                <w:szCs w:val="22"/>
              </w:rPr>
            </w:pPr>
            <w:r w:rsidRPr="00F035EB">
              <w:rPr>
                <w:sz w:val="22"/>
                <w:szCs w:val="22"/>
              </w:rPr>
              <w:t>-</w:t>
            </w:r>
          </w:p>
        </w:tc>
        <w:tc>
          <w:tcPr>
            <w:tcW w:w="538" w:type="pct"/>
            <w:vAlign w:val="bottom"/>
          </w:tcPr>
          <w:p w:rsidR="00F035EB" w:rsidRPr="00F035EB" w:rsidRDefault="00F035EB" w:rsidP="001C0FB1">
            <w:pPr>
              <w:jc w:val="center"/>
              <w:rPr>
                <w:sz w:val="22"/>
                <w:szCs w:val="22"/>
              </w:rPr>
            </w:pPr>
            <w:r w:rsidRPr="00F035EB">
              <w:rPr>
                <w:sz w:val="22"/>
                <w:szCs w:val="22"/>
              </w:rPr>
              <w:t>-</w:t>
            </w:r>
          </w:p>
        </w:tc>
        <w:tc>
          <w:tcPr>
            <w:tcW w:w="414" w:type="pct"/>
            <w:vAlign w:val="bottom"/>
          </w:tcPr>
          <w:p w:rsidR="00F035EB" w:rsidRPr="00F035EB" w:rsidRDefault="00F035EB" w:rsidP="001C0FB1">
            <w:pPr>
              <w:tabs>
                <w:tab w:val="decimal" w:pos="372"/>
              </w:tabs>
              <w:rPr>
                <w:sz w:val="22"/>
                <w:szCs w:val="22"/>
              </w:rPr>
            </w:pPr>
            <w:r w:rsidRPr="00F035EB">
              <w:rPr>
                <w:sz w:val="22"/>
                <w:szCs w:val="22"/>
              </w:rPr>
              <w:t>-</w:t>
            </w:r>
          </w:p>
        </w:tc>
      </w:tr>
      <w:tr w:rsidR="00F035EB" w:rsidRPr="00F035EB" w:rsidTr="00EE5F7F">
        <w:tc>
          <w:tcPr>
            <w:tcW w:w="1036" w:type="pct"/>
          </w:tcPr>
          <w:p w:rsidR="00F035EB" w:rsidRPr="00F035EB" w:rsidRDefault="00F035EB" w:rsidP="001C0FB1">
            <w:pPr>
              <w:adjustRightInd w:val="0"/>
              <w:snapToGrid w:val="0"/>
              <w:rPr>
                <w:snapToGrid w:val="0"/>
                <w:sz w:val="22"/>
                <w:szCs w:val="22"/>
              </w:rPr>
            </w:pPr>
            <w:r w:rsidRPr="00F035EB">
              <w:rPr>
                <w:snapToGrid w:val="0"/>
                <w:sz w:val="22"/>
                <w:szCs w:val="22"/>
                <w:lang w:val="es-ES_tradnl"/>
              </w:rPr>
              <w:t>Irán (República Islámica del)</w:t>
            </w:r>
          </w:p>
        </w:tc>
        <w:tc>
          <w:tcPr>
            <w:tcW w:w="389" w:type="pct"/>
            <w:vAlign w:val="bottom"/>
          </w:tcPr>
          <w:p w:rsidR="00F035EB" w:rsidRPr="00F035EB" w:rsidRDefault="00F035EB" w:rsidP="00F035EB">
            <w:pPr>
              <w:tabs>
                <w:tab w:val="decimal" w:pos="526"/>
              </w:tabs>
              <w:rPr>
                <w:sz w:val="22"/>
                <w:szCs w:val="22"/>
              </w:rPr>
            </w:pPr>
            <w:r w:rsidRPr="00F035EB">
              <w:rPr>
                <w:sz w:val="22"/>
                <w:szCs w:val="22"/>
              </w:rPr>
              <w:t>4</w:t>
            </w:r>
          </w:p>
        </w:tc>
        <w:tc>
          <w:tcPr>
            <w:tcW w:w="748" w:type="pct"/>
            <w:vAlign w:val="bottom"/>
          </w:tcPr>
          <w:p w:rsidR="00F035EB" w:rsidRPr="00F035EB" w:rsidRDefault="00F035EB" w:rsidP="00EE5F7F">
            <w:pPr>
              <w:tabs>
                <w:tab w:val="decimal" w:pos="879"/>
              </w:tabs>
              <w:rPr>
                <w:sz w:val="22"/>
                <w:szCs w:val="22"/>
              </w:rPr>
            </w:pPr>
            <w:r w:rsidRPr="00F035EB">
              <w:rPr>
                <w:sz w:val="22"/>
                <w:szCs w:val="22"/>
              </w:rPr>
              <w:t>3</w:t>
            </w:r>
          </w:p>
        </w:tc>
        <w:tc>
          <w:tcPr>
            <w:tcW w:w="433" w:type="pct"/>
            <w:vAlign w:val="bottom"/>
          </w:tcPr>
          <w:p w:rsidR="00F035EB" w:rsidRPr="00F035EB" w:rsidRDefault="00F035EB" w:rsidP="00EE5F7F">
            <w:pPr>
              <w:tabs>
                <w:tab w:val="decimal" w:pos="448"/>
              </w:tabs>
              <w:rPr>
                <w:sz w:val="22"/>
                <w:szCs w:val="22"/>
              </w:rPr>
            </w:pPr>
            <w:r w:rsidRPr="00F035EB">
              <w:rPr>
                <w:sz w:val="22"/>
                <w:szCs w:val="22"/>
              </w:rPr>
              <w:t>-</w:t>
            </w:r>
          </w:p>
        </w:tc>
        <w:tc>
          <w:tcPr>
            <w:tcW w:w="540" w:type="pct"/>
            <w:vAlign w:val="bottom"/>
          </w:tcPr>
          <w:p w:rsidR="00F035EB" w:rsidRPr="00F035EB" w:rsidRDefault="00F035EB" w:rsidP="001C0FB1">
            <w:pPr>
              <w:jc w:val="center"/>
              <w:rPr>
                <w:sz w:val="22"/>
                <w:szCs w:val="22"/>
              </w:rPr>
            </w:pPr>
            <w:r w:rsidRPr="00F035EB">
              <w:rPr>
                <w:sz w:val="22"/>
                <w:szCs w:val="22"/>
              </w:rPr>
              <w:t>-</w:t>
            </w:r>
          </w:p>
        </w:tc>
        <w:tc>
          <w:tcPr>
            <w:tcW w:w="452" w:type="pct"/>
            <w:vAlign w:val="bottom"/>
          </w:tcPr>
          <w:p w:rsidR="00F035EB" w:rsidRPr="00F035EB" w:rsidRDefault="00F035EB" w:rsidP="00EE5F7F">
            <w:pPr>
              <w:tabs>
                <w:tab w:val="decimal" w:pos="481"/>
              </w:tabs>
              <w:rPr>
                <w:sz w:val="22"/>
                <w:szCs w:val="22"/>
              </w:rPr>
            </w:pPr>
            <w:r w:rsidRPr="00F035EB">
              <w:rPr>
                <w:sz w:val="22"/>
                <w:szCs w:val="22"/>
              </w:rPr>
              <w:t>-</w:t>
            </w:r>
          </w:p>
        </w:tc>
        <w:tc>
          <w:tcPr>
            <w:tcW w:w="450" w:type="pct"/>
            <w:vAlign w:val="bottom"/>
          </w:tcPr>
          <w:p w:rsidR="00F035EB" w:rsidRPr="00F035EB" w:rsidRDefault="00F035EB" w:rsidP="00EE5F7F">
            <w:pPr>
              <w:tabs>
                <w:tab w:val="decimal" w:pos="474"/>
              </w:tabs>
              <w:rPr>
                <w:sz w:val="22"/>
                <w:szCs w:val="22"/>
              </w:rPr>
            </w:pPr>
            <w:r w:rsidRPr="00F035EB">
              <w:rPr>
                <w:sz w:val="22"/>
                <w:szCs w:val="22"/>
              </w:rPr>
              <w:t>-</w:t>
            </w:r>
          </w:p>
        </w:tc>
        <w:tc>
          <w:tcPr>
            <w:tcW w:w="538" w:type="pct"/>
            <w:vAlign w:val="bottom"/>
          </w:tcPr>
          <w:p w:rsidR="00F035EB" w:rsidRPr="00F035EB" w:rsidRDefault="00F035EB" w:rsidP="001C0FB1">
            <w:pPr>
              <w:jc w:val="center"/>
              <w:rPr>
                <w:sz w:val="22"/>
                <w:szCs w:val="22"/>
              </w:rPr>
            </w:pPr>
            <w:r w:rsidRPr="00F035EB">
              <w:rPr>
                <w:sz w:val="22"/>
                <w:szCs w:val="22"/>
              </w:rPr>
              <w:t>-</w:t>
            </w:r>
          </w:p>
        </w:tc>
        <w:tc>
          <w:tcPr>
            <w:tcW w:w="414" w:type="pct"/>
            <w:vAlign w:val="bottom"/>
          </w:tcPr>
          <w:p w:rsidR="00F035EB" w:rsidRPr="00F035EB" w:rsidRDefault="00F035EB" w:rsidP="001C0FB1">
            <w:pPr>
              <w:tabs>
                <w:tab w:val="decimal" w:pos="372"/>
              </w:tabs>
              <w:rPr>
                <w:sz w:val="22"/>
                <w:szCs w:val="22"/>
              </w:rPr>
            </w:pPr>
            <w:r w:rsidRPr="00F035EB">
              <w:rPr>
                <w:sz w:val="22"/>
                <w:szCs w:val="22"/>
              </w:rPr>
              <w:t>1</w:t>
            </w:r>
          </w:p>
        </w:tc>
      </w:tr>
      <w:tr w:rsidR="00F035EB" w:rsidRPr="00F035EB" w:rsidTr="00EE5F7F">
        <w:tc>
          <w:tcPr>
            <w:tcW w:w="1036" w:type="pct"/>
          </w:tcPr>
          <w:p w:rsidR="00F035EB" w:rsidRPr="00F035EB" w:rsidRDefault="00F035EB" w:rsidP="001C0FB1">
            <w:pPr>
              <w:adjustRightInd w:val="0"/>
              <w:snapToGrid w:val="0"/>
              <w:rPr>
                <w:snapToGrid w:val="0"/>
                <w:sz w:val="22"/>
                <w:szCs w:val="22"/>
              </w:rPr>
            </w:pPr>
            <w:r w:rsidRPr="00F035EB">
              <w:rPr>
                <w:snapToGrid w:val="0"/>
                <w:sz w:val="22"/>
                <w:szCs w:val="22"/>
              </w:rPr>
              <w:t>Iraq</w:t>
            </w:r>
          </w:p>
        </w:tc>
        <w:tc>
          <w:tcPr>
            <w:tcW w:w="389" w:type="pct"/>
            <w:vAlign w:val="bottom"/>
          </w:tcPr>
          <w:p w:rsidR="00F035EB" w:rsidRPr="00F035EB" w:rsidRDefault="00F035EB" w:rsidP="00F035EB">
            <w:pPr>
              <w:tabs>
                <w:tab w:val="decimal" w:pos="526"/>
              </w:tabs>
              <w:rPr>
                <w:sz w:val="22"/>
                <w:szCs w:val="22"/>
              </w:rPr>
            </w:pPr>
            <w:r w:rsidRPr="00F035EB">
              <w:rPr>
                <w:sz w:val="22"/>
                <w:szCs w:val="22"/>
              </w:rPr>
              <w:t>1</w:t>
            </w:r>
          </w:p>
        </w:tc>
        <w:tc>
          <w:tcPr>
            <w:tcW w:w="748" w:type="pct"/>
            <w:vAlign w:val="bottom"/>
          </w:tcPr>
          <w:p w:rsidR="00F035EB" w:rsidRPr="00F035EB" w:rsidRDefault="00F035EB" w:rsidP="00EE5F7F">
            <w:pPr>
              <w:tabs>
                <w:tab w:val="decimal" w:pos="879"/>
              </w:tabs>
              <w:rPr>
                <w:sz w:val="22"/>
                <w:szCs w:val="22"/>
              </w:rPr>
            </w:pPr>
            <w:r w:rsidRPr="00F035EB">
              <w:rPr>
                <w:sz w:val="22"/>
                <w:szCs w:val="22"/>
              </w:rPr>
              <w:t>-</w:t>
            </w:r>
          </w:p>
        </w:tc>
        <w:tc>
          <w:tcPr>
            <w:tcW w:w="433" w:type="pct"/>
            <w:vAlign w:val="bottom"/>
          </w:tcPr>
          <w:p w:rsidR="00F035EB" w:rsidRPr="00F035EB" w:rsidRDefault="00F035EB" w:rsidP="00EE5F7F">
            <w:pPr>
              <w:tabs>
                <w:tab w:val="decimal" w:pos="448"/>
              </w:tabs>
              <w:rPr>
                <w:sz w:val="22"/>
                <w:szCs w:val="22"/>
              </w:rPr>
            </w:pPr>
            <w:r w:rsidRPr="00F035EB">
              <w:rPr>
                <w:sz w:val="22"/>
                <w:szCs w:val="22"/>
              </w:rPr>
              <w:t>-</w:t>
            </w:r>
          </w:p>
        </w:tc>
        <w:tc>
          <w:tcPr>
            <w:tcW w:w="540" w:type="pct"/>
            <w:vAlign w:val="bottom"/>
          </w:tcPr>
          <w:p w:rsidR="00F035EB" w:rsidRPr="00F035EB" w:rsidRDefault="00F035EB" w:rsidP="001C0FB1">
            <w:pPr>
              <w:jc w:val="center"/>
              <w:rPr>
                <w:sz w:val="22"/>
                <w:szCs w:val="22"/>
              </w:rPr>
            </w:pPr>
            <w:r w:rsidRPr="00F035EB">
              <w:rPr>
                <w:sz w:val="22"/>
                <w:szCs w:val="22"/>
              </w:rPr>
              <w:t>-</w:t>
            </w:r>
          </w:p>
        </w:tc>
        <w:tc>
          <w:tcPr>
            <w:tcW w:w="452" w:type="pct"/>
            <w:vAlign w:val="bottom"/>
          </w:tcPr>
          <w:p w:rsidR="00F035EB" w:rsidRPr="00F035EB" w:rsidRDefault="00F035EB" w:rsidP="00EE5F7F">
            <w:pPr>
              <w:tabs>
                <w:tab w:val="decimal" w:pos="481"/>
              </w:tabs>
              <w:rPr>
                <w:sz w:val="22"/>
                <w:szCs w:val="22"/>
              </w:rPr>
            </w:pPr>
            <w:r w:rsidRPr="00F035EB">
              <w:rPr>
                <w:sz w:val="22"/>
                <w:szCs w:val="22"/>
              </w:rPr>
              <w:t>-</w:t>
            </w:r>
          </w:p>
        </w:tc>
        <w:tc>
          <w:tcPr>
            <w:tcW w:w="450" w:type="pct"/>
            <w:vAlign w:val="bottom"/>
          </w:tcPr>
          <w:p w:rsidR="00F035EB" w:rsidRPr="00F035EB" w:rsidRDefault="00F035EB" w:rsidP="00EE5F7F">
            <w:pPr>
              <w:tabs>
                <w:tab w:val="decimal" w:pos="474"/>
              </w:tabs>
              <w:rPr>
                <w:sz w:val="22"/>
                <w:szCs w:val="22"/>
              </w:rPr>
            </w:pPr>
            <w:r w:rsidRPr="00F035EB">
              <w:rPr>
                <w:sz w:val="22"/>
                <w:szCs w:val="22"/>
              </w:rPr>
              <w:t>-</w:t>
            </w:r>
          </w:p>
        </w:tc>
        <w:tc>
          <w:tcPr>
            <w:tcW w:w="538" w:type="pct"/>
            <w:vAlign w:val="bottom"/>
          </w:tcPr>
          <w:p w:rsidR="00F035EB" w:rsidRPr="00F035EB" w:rsidRDefault="00F035EB" w:rsidP="001C0FB1">
            <w:pPr>
              <w:jc w:val="center"/>
              <w:rPr>
                <w:sz w:val="22"/>
                <w:szCs w:val="22"/>
              </w:rPr>
            </w:pPr>
            <w:r w:rsidRPr="00F035EB">
              <w:rPr>
                <w:sz w:val="22"/>
                <w:szCs w:val="22"/>
              </w:rPr>
              <w:t>-</w:t>
            </w:r>
          </w:p>
        </w:tc>
        <w:tc>
          <w:tcPr>
            <w:tcW w:w="414" w:type="pct"/>
            <w:vAlign w:val="bottom"/>
          </w:tcPr>
          <w:p w:rsidR="00F035EB" w:rsidRPr="00F035EB" w:rsidRDefault="00F035EB" w:rsidP="001C0FB1">
            <w:pPr>
              <w:tabs>
                <w:tab w:val="decimal" w:pos="372"/>
              </w:tabs>
              <w:rPr>
                <w:sz w:val="22"/>
                <w:szCs w:val="22"/>
              </w:rPr>
            </w:pPr>
            <w:r w:rsidRPr="00F035EB">
              <w:rPr>
                <w:sz w:val="22"/>
                <w:szCs w:val="22"/>
              </w:rPr>
              <w:t>1</w:t>
            </w:r>
          </w:p>
        </w:tc>
      </w:tr>
      <w:tr w:rsidR="00F035EB" w:rsidRPr="00F035EB" w:rsidTr="00EE5F7F">
        <w:tc>
          <w:tcPr>
            <w:tcW w:w="1036" w:type="pct"/>
          </w:tcPr>
          <w:p w:rsidR="00F035EB" w:rsidRPr="00F035EB" w:rsidRDefault="00F035EB" w:rsidP="001C0FB1">
            <w:pPr>
              <w:adjustRightInd w:val="0"/>
              <w:snapToGrid w:val="0"/>
              <w:rPr>
                <w:snapToGrid w:val="0"/>
                <w:sz w:val="22"/>
                <w:szCs w:val="22"/>
              </w:rPr>
            </w:pPr>
            <w:r w:rsidRPr="00F035EB">
              <w:rPr>
                <w:snapToGrid w:val="0"/>
                <w:sz w:val="22"/>
                <w:szCs w:val="22"/>
                <w:lang w:val="es-ES_tradnl"/>
              </w:rPr>
              <w:t>Israel</w:t>
            </w:r>
          </w:p>
        </w:tc>
        <w:tc>
          <w:tcPr>
            <w:tcW w:w="389" w:type="pct"/>
            <w:vAlign w:val="bottom"/>
          </w:tcPr>
          <w:p w:rsidR="00F035EB" w:rsidRPr="00F035EB" w:rsidRDefault="00F035EB" w:rsidP="00F035EB">
            <w:pPr>
              <w:tabs>
                <w:tab w:val="decimal" w:pos="526"/>
              </w:tabs>
              <w:rPr>
                <w:sz w:val="22"/>
                <w:szCs w:val="22"/>
              </w:rPr>
            </w:pPr>
            <w:r w:rsidRPr="00F035EB">
              <w:rPr>
                <w:sz w:val="22"/>
                <w:szCs w:val="22"/>
              </w:rPr>
              <w:t>1</w:t>
            </w:r>
          </w:p>
        </w:tc>
        <w:tc>
          <w:tcPr>
            <w:tcW w:w="748" w:type="pct"/>
            <w:vAlign w:val="bottom"/>
          </w:tcPr>
          <w:p w:rsidR="00F035EB" w:rsidRPr="00F035EB" w:rsidRDefault="00F035EB" w:rsidP="00EE5F7F">
            <w:pPr>
              <w:tabs>
                <w:tab w:val="decimal" w:pos="879"/>
              </w:tabs>
              <w:rPr>
                <w:sz w:val="22"/>
                <w:szCs w:val="22"/>
              </w:rPr>
            </w:pPr>
            <w:r w:rsidRPr="00F035EB">
              <w:rPr>
                <w:sz w:val="22"/>
                <w:szCs w:val="22"/>
              </w:rPr>
              <w:t>-</w:t>
            </w:r>
          </w:p>
        </w:tc>
        <w:tc>
          <w:tcPr>
            <w:tcW w:w="433" w:type="pct"/>
            <w:vAlign w:val="bottom"/>
          </w:tcPr>
          <w:p w:rsidR="00F035EB" w:rsidRPr="00F035EB" w:rsidRDefault="00F035EB" w:rsidP="00EE5F7F">
            <w:pPr>
              <w:tabs>
                <w:tab w:val="decimal" w:pos="448"/>
              </w:tabs>
              <w:rPr>
                <w:sz w:val="22"/>
                <w:szCs w:val="22"/>
              </w:rPr>
            </w:pPr>
            <w:r w:rsidRPr="00F035EB">
              <w:rPr>
                <w:sz w:val="22"/>
                <w:szCs w:val="22"/>
              </w:rPr>
              <w:t>-</w:t>
            </w:r>
          </w:p>
        </w:tc>
        <w:tc>
          <w:tcPr>
            <w:tcW w:w="540" w:type="pct"/>
            <w:vAlign w:val="bottom"/>
          </w:tcPr>
          <w:p w:rsidR="00F035EB" w:rsidRPr="00F035EB" w:rsidRDefault="00F035EB" w:rsidP="001C0FB1">
            <w:pPr>
              <w:jc w:val="center"/>
              <w:rPr>
                <w:sz w:val="22"/>
                <w:szCs w:val="22"/>
              </w:rPr>
            </w:pPr>
            <w:r w:rsidRPr="00F035EB">
              <w:rPr>
                <w:sz w:val="22"/>
                <w:szCs w:val="22"/>
              </w:rPr>
              <w:t>-</w:t>
            </w:r>
          </w:p>
        </w:tc>
        <w:tc>
          <w:tcPr>
            <w:tcW w:w="452" w:type="pct"/>
            <w:vAlign w:val="bottom"/>
          </w:tcPr>
          <w:p w:rsidR="00F035EB" w:rsidRPr="00F035EB" w:rsidRDefault="00F035EB" w:rsidP="00EE5F7F">
            <w:pPr>
              <w:tabs>
                <w:tab w:val="decimal" w:pos="481"/>
              </w:tabs>
              <w:rPr>
                <w:sz w:val="22"/>
                <w:szCs w:val="22"/>
              </w:rPr>
            </w:pPr>
            <w:r w:rsidRPr="00F035EB">
              <w:rPr>
                <w:sz w:val="22"/>
                <w:szCs w:val="22"/>
              </w:rPr>
              <w:t>-</w:t>
            </w:r>
          </w:p>
        </w:tc>
        <w:tc>
          <w:tcPr>
            <w:tcW w:w="450" w:type="pct"/>
            <w:vAlign w:val="bottom"/>
          </w:tcPr>
          <w:p w:rsidR="00F035EB" w:rsidRPr="00F035EB" w:rsidRDefault="00F035EB" w:rsidP="00EE5F7F">
            <w:pPr>
              <w:tabs>
                <w:tab w:val="decimal" w:pos="474"/>
              </w:tabs>
              <w:rPr>
                <w:sz w:val="22"/>
                <w:szCs w:val="22"/>
              </w:rPr>
            </w:pPr>
            <w:r w:rsidRPr="00F035EB">
              <w:rPr>
                <w:sz w:val="22"/>
                <w:szCs w:val="22"/>
              </w:rPr>
              <w:t>1</w:t>
            </w:r>
          </w:p>
        </w:tc>
        <w:tc>
          <w:tcPr>
            <w:tcW w:w="538" w:type="pct"/>
            <w:vAlign w:val="bottom"/>
          </w:tcPr>
          <w:p w:rsidR="00F035EB" w:rsidRPr="00F035EB" w:rsidRDefault="00F035EB" w:rsidP="001C0FB1">
            <w:pPr>
              <w:jc w:val="center"/>
              <w:rPr>
                <w:sz w:val="22"/>
                <w:szCs w:val="22"/>
              </w:rPr>
            </w:pPr>
            <w:r w:rsidRPr="00F035EB">
              <w:rPr>
                <w:sz w:val="22"/>
                <w:szCs w:val="22"/>
              </w:rPr>
              <w:t>-</w:t>
            </w:r>
          </w:p>
        </w:tc>
        <w:tc>
          <w:tcPr>
            <w:tcW w:w="414" w:type="pct"/>
            <w:vAlign w:val="bottom"/>
          </w:tcPr>
          <w:p w:rsidR="00F035EB" w:rsidRPr="00F035EB" w:rsidRDefault="00F035EB" w:rsidP="001C0FB1">
            <w:pPr>
              <w:tabs>
                <w:tab w:val="decimal" w:pos="372"/>
              </w:tabs>
              <w:rPr>
                <w:sz w:val="22"/>
                <w:szCs w:val="22"/>
              </w:rPr>
            </w:pPr>
            <w:r w:rsidRPr="00F035EB">
              <w:rPr>
                <w:sz w:val="22"/>
                <w:szCs w:val="22"/>
              </w:rPr>
              <w:t>-</w:t>
            </w:r>
          </w:p>
        </w:tc>
      </w:tr>
      <w:tr w:rsidR="00F035EB" w:rsidRPr="00F035EB" w:rsidTr="00EE5F7F">
        <w:tc>
          <w:tcPr>
            <w:tcW w:w="1036" w:type="pct"/>
          </w:tcPr>
          <w:p w:rsidR="00F035EB" w:rsidRPr="00F035EB" w:rsidRDefault="00F035EB" w:rsidP="001C0FB1">
            <w:pPr>
              <w:adjustRightInd w:val="0"/>
              <w:snapToGrid w:val="0"/>
              <w:rPr>
                <w:snapToGrid w:val="0"/>
                <w:sz w:val="22"/>
                <w:szCs w:val="22"/>
              </w:rPr>
            </w:pPr>
            <w:r w:rsidRPr="00F035EB">
              <w:rPr>
                <w:snapToGrid w:val="0"/>
                <w:sz w:val="22"/>
                <w:szCs w:val="22"/>
              </w:rPr>
              <w:t>Letonia</w:t>
            </w:r>
          </w:p>
        </w:tc>
        <w:tc>
          <w:tcPr>
            <w:tcW w:w="389" w:type="pct"/>
            <w:vAlign w:val="bottom"/>
          </w:tcPr>
          <w:p w:rsidR="00F035EB" w:rsidRPr="00F035EB" w:rsidRDefault="00F035EB" w:rsidP="00F035EB">
            <w:pPr>
              <w:tabs>
                <w:tab w:val="decimal" w:pos="526"/>
              </w:tabs>
              <w:rPr>
                <w:sz w:val="22"/>
                <w:szCs w:val="22"/>
              </w:rPr>
            </w:pPr>
            <w:r w:rsidRPr="00F035EB">
              <w:rPr>
                <w:sz w:val="22"/>
                <w:szCs w:val="22"/>
              </w:rPr>
              <w:t>4</w:t>
            </w:r>
          </w:p>
        </w:tc>
        <w:tc>
          <w:tcPr>
            <w:tcW w:w="748" w:type="pct"/>
            <w:vAlign w:val="bottom"/>
          </w:tcPr>
          <w:p w:rsidR="00F035EB" w:rsidRPr="00F035EB" w:rsidRDefault="00F035EB" w:rsidP="00EE5F7F">
            <w:pPr>
              <w:tabs>
                <w:tab w:val="decimal" w:pos="879"/>
              </w:tabs>
              <w:rPr>
                <w:sz w:val="22"/>
                <w:szCs w:val="22"/>
              </w:rPr>
            </w:pPr>
            <w:r w:rsidRPr="00F035EB">
              <w:rPr>
                <w:sz w:val="22"/>
                <w:szCs w:val="22"/>
              </w:rPr>
              <w:t>4</w:t>
            </w:r>
          </w:p>
        </w:tc>
        <w:tc>
          <w:tcPr>
            <w:tcW w:w="433" w:type="pct"/>
            <w:vAlign w:val="bottom"/>
          </w:tcPr>
          <w:p w:rsidR="00F035EB" w:rsidRPr="00F035EB" w:rsidRDefault="00F035EB" w:rsidP="00EE5F7F">
            <w:pPr>
              <w:tabs>
                <w:tab w:val="decimal" w:pos="448"/>
              </w:tabs>
              <w:rPr>
                <w:sz w:val="22"/>
                <w:szCs w:val="22"/>
              </w:rPr>
            </w:pPr>
            <w:r w:rsidRPr="00F035EB">
              <w:rPr>
                <w:sz w:val="22"/>
                <w:szCs w:val="22"/>
              </w:rPr>
              <w:t>-</w:t>
            </w:r>
          </w:p>
        </w:tc>
        <w:tc>
          <w:tcPr>
            <w:tcW w:w="540" w:type="pct"/>
            <w:vAlign w:val="bottom"/>
          </w:tcPr>
          <w:p w:rsidR="00F035EB" w:rsidRPr="00F035EB" w:rsidRDefault="00F035EB" w:rsidP="001C0FB1">
            <w:pPr>
              <w:jc w:val="center"/>
              <w:rPr>
                <w:sz w:val="22"/>
                <w:szCs w:val="22"/>
              </w:rPr>
            </w:pPr>
            <w:r w:rsidRPr="00F035EB">
              <w:rPr>
                <w:sz w:val="22"/>
                <w:szCs w:val="22"/>
              </w:rPr>
              <w:t>-</w:t>
            </w:r>
          </w:p>
        </w:tc>
        <w:tc>
          <w:tcPr>
            <w:tcW w:w="452" w:type="pct"/>
            <w:vAlign w:val="bottom"/>
          </w:tcPr>
          <w:p w:rsidR="00F035EB" w:rsidRPr="00F035EB" w:rsidRDefault="00F035EB" w:rsidP="00EE5F7F">
            <w:pPr>
              <w:tabs>
                <w:tab w:val="decimal" w:pos="481"/>
              </w:tabs>
              <w:rPr>
                <w:sz w:val="22"/>
                <w:szCs w:val="22"/>
              </w:rPr>
            </w:pPr>
            <w:r w:rsidRPr="00F035EB">
              <w:rPr>
                <w:sz w:val="22"/>
                <w:szCs w:val="22"/>
              </w:rPr>
              <w:t>-</w:t>
            </w:r>
          </w:p>
        </w:tc>
        <w:tc>
          <w:tcPr>
            <w:tcW w:w="450" w:type="pct"/>
            <w:vAlign w:val="bottom"/>
          </w:tcPr>
          <w:p w:rsidR="00F035EB" w:rsidRPr="00F035EB" w:rsidRDefault="00F035EB" w:rsidP="00EE5F7F">
            <w:pPr>
              <w:tabs>
                <w:tab w:val="decimal" w:pos="474"/>
              </w:tabs>
              <w:rPr>
                <w:sz w:val="22"/>
                <w:szCs w:val="22"/>
              </w:rPr>
            </w:pPr>
            <w:r w:rsidRPr="00F035EB">
              <w:rPr>
                <w:sz w:val="22"/>
                <w:szCs w:val="22"/>
              </w:rPr>
              <w:t>-</w:t>
            </w:r>
          </w:p>
        </w:tc>
        <w:tc>
          <w:tcPr>
            <w:tcW w:w="538" w:type="pct"/>
            <w:vAlign w:val="bottom"/>
          </w:tcPr>
          <w:p w:rsidR="00F035EB" w:rsidRPr="00F035EB" w:rsidRDefault="00F035EB" w:rsidP="001C0FB1">
            <w:pPr>
              <w:jc w:val="center"/>
              <w:rPr>
                <w:sz w:val="22"/>
                <w:szCs w:val="22"/>
              </w:rPr>
            </w:pPr>
            <w:r w:rsidRPr="00F035EB">
              <w:rPr>
                <w:sz w:val="22"/>
                <w:szCs w:val="22"/>
              </w:rPr>
              <w:t>-</w:t>
            </w:r>
          </w:p>
        </w:tc>
        <w:tc>
          <w:tcPr>
            <w:tcW w:w="414" w:type="pct"/>
            <w:vAlign w:val="bottom"/>
          </w:tcPr>
          <w:p w:rsidR="00F035EB" w:rsidRPr="00F035EB" w:rsidRDefault="00F035EB" w:rsidP="001C0FB1">
            <w:pPr>
              <w:tabs>
                <w:tab w:val="decimal" w:pos="372"/>
              </w:tabs>
              <w:rPr>
                <w:sz w:val="22"/>
                <w:szCs w:val="22"/>
              </w:rPr>
            </w:pPr>
            <w:r w:rsidRPr="00F035EB">
              <w:rPr>
                <w:sz w:val="22"/>
                <w:szCs w:val="22"/>
              </w:rPr>
              <w:t>-</w:t>
            </w:r>
          </w:p>
        </w:tc>
      </w:tr>
      <w:tr w:rsidR="00F035EB" w:rsidRPr="00F035EB" w:rsidTr="00EE5F7F">
        <w:tc>
          <w:tcPr>
            <w:tcW w:w="1036" w:type="pct"/>
          </w:tcPr>
          <w:p w:rsidR="00F035EB" w:rsidRPr="00F035EB" w:rsidRDefault="00F035EB" w:rsidP="001C0FB1">
            <w:pPr>
              <w:adjustRightInd w:val="0"/>
              <w:snapToGrid w:val="0"/>
              <w:rPr>
                <w:snapToGrid w:val="0"/>
                <w:sz w:val="22"/>
                <w:szCs w:val="22"/>
              </w:rPr>
            </w:pPr>
            <w:r w:rsidRPr="00F035EB">
              <w:rPr>
                <w:snapToGrid w:val="0"/>
                <w:sz w:val="22"/>
                <w:szCs w:val="22"/>
              </w:rPr>
              <w:t>Lituania</w:t>
            </w:r>
          </w:p>
        </w:tc>
        <w:tc>
          <w:tcPr>
            <w:tcW w:w="389" w:type="pct"/>
            <w:vAlign w:val="bottom"/>
          </w:tcPr>
          <w:p w:rsidR="00F035EB" w:rsidRPr="00F035EB" w:rsidRDefault="00F035EB" w:rsidP="00F035EB">
            <w:pPr>
              <w:tabs>
                <w:tab w:val="decimal" w:pos="526"/>
              </w:tabs>
              <w:rPr>
                <w:sz w:val="22"/>
                <w:szCs w:val="22"/>
              </w:rPr>
            </w:pPr>
            <w:r w:rsidRPr="00F035EB">
              <w:rPr>
                <w:sz w:val="22"/>
                <w:szCs w:val="22"/>
              </w:rPr>
              <w:t>4</w:t>
            </w:r>
          </w:p>
        </w:tc>
        <w:tc>
          <w:tcPr>
            <w:tcW w:w="748" w:type="pct"/>
            <w:vAlign w:val="bottom"/>
          </w:tcPr>
          <w:p w:rsidR="00F035EB" w:rsidRPr="00F035EB" w:rsidRDefault="00F035EB" w:rsidP="00EE5F7F">
            <w:pPr>
              <w:tabs>
                <w:tab w:val="decimal" w:pos="879"/>
              </w:tabs>
              <w:rPr>
                <w:sz w:val="22"/>
                <w:szCs w:val="22"/>
              </w:rPr>
            </w:pPr>
            <w:r w:rsidRPr="00F035EB">
              <w:rPr>
                <w:sz w:val="22"/>
                <w:szCs w:val="22"/>
              </w:rPr>
              <w:t>4</w:t>
            </w:r>
          </w:p>
        </w:tc>
        <w:tc>
          <w:tcPr>
            <w:tcW w:w="433" w:type="pct"/>
            <w:vAlign w:val="bottom"/>
          </w:tcPr>
          <w:p w:rsidR="00F035EB" w:rsidRPr="00F035EB" w:rsidRDefault="00F035EB" w:rsidP="00EE5F7F">
            <w:pPr>
              <w:tabs>
                <w:tab w:val="decimal" w:pos="448"/>
              </w:tabs>
              <w:rPr>
                <w:sz w:val="22"/>
                <w:szCs w:val="22"/>
              </w:rPr>
            </w:pPr>
            <w:r w:rsidRPr="00F035EB">
              <w:rPr>
                <w:sz w:val="22"/>
                <w:szCs w:val="22"/>
              </w:rPr>
              <w:t>-</w:t>
            </w:r>
          </w:p>
        </w:tc>
        <w:tc>
          <w:tcPr>
            <w:tcW w:w="540" w:type="pct"/>
            <w:vAlign w:val="bottom"/>
          </w:tcPr>
          <w:p w:rsidR="00F035EB" w:rsidRPr="00F035EB" w:rsidRDefault="00F035EB" w:rsidP="001C0FB1">
            <w:pPr>
              <w:jc w:val="center"/>
              <w:rPr>
                <w:sz w:val="22"/>
                <w:szCs w:val="22"/>
              </w:rPr>
            </w:pPr>
            <w:r w:rsidRPr="00F035EB">
              <w:rPr>
                <w:sz w:val="22"/>
                <w:szCs w:val="22"/>
              </w:rPr>
              <w:t>-</w:t>
            </w:r>
          </w:p>
        </w:tc>
        <w:tc>
          <w:tcPr>
            <w:tcW w:w="452" w:type="pct"/>
            <w:vAlign w:val="bottom"/>
          </w:tcPr>
          <w:p w:rsidR="00F035EB" w:rsidRPr="00F035EB" w:rsidRDefault="00F035EB" w:rsidP="00EE5F7F">
            <w:pPr>
              <w:tabs>
                <w:tab w:val="decimal" w:pos="481"/>
              </w:tabs>
              <w:rPr>
                <w:sz w:val="22"/>
                <w:szCs w:val="22"/>
              </w:rPr>
            </w:pPr>
            <w:r w:rsidRPr="00F035EB">
              <w:rPr>
                <w:sz w:val="22"/>
                <w:szCs w:val="22"/>
              </w:rPr>
              <w:t>-</w:t>
            </w:r>
          </w:p>
        </w:tc>
        <w:tc>
          <w:tcPr>
            <w:tcW w:w="450" w:type="pct"/>
            <w:vAlign w:val="bottom"/>
          </w:tcPr>
          <w:p w:rsidR="00F035EB" w:rsidRPr="00F035EB" w:rsidRDefault="00F035EB" w:rsidP="00EE5F7F">
            <w:pPr>
              <w:tabs>
                <w:tab w:val="decimal" w:pos="474"/>
              </w:tabs>
              <w:rPr>
                <w:sz w:val="22"/>
                <w:szCs w:val="22"/>
              </w:rPr>
            </w:pPr>
            <w:r w:rsidRPr="00F035EB">
              <w:rPr>
                <w:sz w:val="22"/>
                <w:szCs w:val="22"/>
              </w:rPr>
              <w:t>-</w:t>
            </w:r>
          </w:p>
        </w:tc>
        <w:tc>
          <w:tcPr>
            <w:tcW w:w="538" w:type="pct"/>
            <w:vAlign w:val="bottom"/>
          </w:tcPr>
          <w:p w:rsidR="00F035EB" w:rsidRPr="00F035EB" w:rsidRDefault="00F035EB" w:rsidP="001C0FB1">
            <w:pPr>
              <w:jc w:val="center"/>
              <w:rPr>
                <w:sz w:val="22"/>
                <w:szCs w:val="22"/>
              </w:rPr>
            </w:pPr>
            <w:r w:rsidRPr="00F035EB">
              <w:rPr>
                <w:sz w:val="22"/>
                <w:szCs w:val="22"/>
              </w:rPr>
              <w:t>-</w:t>
            </w:r>
          </w:p>
        </w:tc>
        <w:tc>
          <w:tcPr>
            <w:tcW w:w="414" w:type="pct"/>
            <w:vAlign w:val="bottom"/>
          </w:tcPr>
          <w:p w:rsidR="00F035EB" w:rsidRPr="00F035EB" w:rsidRDefault="00F035EB" w:rsidP="001C0FB1">
            <w:pPr>
              <w:tabs>
                <w:tab w:val="decimal" w:pos="372"/>
              </w:tabs>
              <w:rPr>
                <w:sz w:val="22"/>
                <w:szCs w:val="22"/>
              </w:rPr>
            </w:pPr>
            <w:r w:rsidRPr="00F035EB">
              <w:rPr>
                <w:sz w:val="22"/>
                <w:szCs w:val="22"/>
              </w:rPr>
              <w:t>-</w:t>
            </w:r>
          </w:p>
        </w:tc>
      </w:tr>
      <w:tr w:rsidR="00F035EB" w:rsidRPr="00F035EB" w:rsidTr="00EE5F7F">
        <w:tc>
          <w:tcPr>
            <w:tcW w:w="1036" w:type="pct"/>
          </w:tcPr>
          <w:p w:rsidR="00F035EB" w:rsidRPr="00F035EB" w:rsidRDefault="00F035EB" w:rsidP="001C0FB1">
            <w:pPr>
              <w:adjustRightInd w:val="0"/>
              <w:snapToGrid w:val="0"/>
              <w:rPr>
                <w:snapToGrid w:val="0"/>
                <w:sz w:val="22"/>
                <w:szCs w:val="22"/>
              </w:rPr>
            </w:pPr>
            <w:r w:rsidRPr="00F035EB">
              <w:rPr>
                <w:snapToGrid w:val="0"/>
                <w:sz w:val="22"/>
                <w:szCs w:val="22"/>
              </w:rPr>
              <w:t>Omán</w:t>
            </w:r>
          </w:p>
        </w:tc>
        <w:tc>
          <w:tcPr>
            <w:tcW w:w="389" w:type="pct"/>
            <w:vAlign w:val="bottom"/>
          </w:tcPr>
          <w:p w:rsidR="00F035EB" w:rsidRPr="00F035EB" w:rsidRDefault="00F035EB" w:rsidP="00F035EB">
            <w:pPr>
              <w:tabs>
                <w:tab w:val="decimal" w:pos="526"/>
              </w:tabs>
              <w:rPr>
                <w:sz w:val="22"/>
                <w:szCs w:val="22"/>
              </w:rPr>
            </w:pPr>
            <w:r w:rsidRPr="00F035EB">
              <w:rPr>
                <w:sz w:val="22"/>
                <w:szCs w:val="22"/>
              </w:rPr>
              <w:t>1</w:t>
            </w:r>
          </w:p>
        </w:tc>
        <w:tc>
          <w:tcPr>
            <w:tcW w:w="748" w:type="pct"/>
            <w:vAlign w:val="bottom"/>
          </w:tcPr>
          <w:p w:rsidR="00F035EB" w:rsidRPr="00F035EB" w:rsidRDefault="00F035EB" w:rsidP="00EE5F7F">
            <w:pPr>
              <w:tabs>
                <w:tab w:val="decimal" w:pos="879"/>
              </w:tabs>
              <w:rPr>
                <w:sz w:val="22"/>
                <w:szCs w:val="22"/>
              </w:rPr>
            </w:pPr>
            <w:r w:rsidRPr="00F035EB">
              <w:rPr>
                <w:sz w:val="22"/>
                <w:szCs w:val="22"/>
              </w:rPr>
              <w:t>-</w:t>
            </w:r>
          </w:p>
        </w:tc>
        <w:tc>
          <w:tcPr>
            <w:tcW w:w="433" w:type="pct"/>
            <w:vAlign w:val="bottom"/>
          </w:tcPr>
          <w:p w:rsidR="00F035EB" w:rsidRPr="00F035EB" w:rsidRDefault="00F035EB" w:rsidP="00EE5F7F">
            <w:pPr>
              <w:tabs>
                <w:tab w:val="decimal" w:pos="448"/>
              </w:tabs>
              <w:rPr>
                <w:sz w:val="22"/>
                <w:szCs w:val="22"/>
              </w:rPr>
            </w:pPr>
            <w:r w:rsidRPr="00F035EB">
              <w:rPr>
                <w:sz w:val="22"/>
                <w:szCs w:val="22"/>
              </w:rPr>
              <w:t>-</w:t>
            </w:r>
          </w:p>
        </w:tc>
        <w:tc>
          <w:tcPr>
            <w:tcW w:w="540" w:type="pct"/>
            <w:vAlign w:val="bottom"/>
          </w:tcPr>
          <w:p w:rsidR="00F035EB" w:rsidRPr="00F035EB" w:rsidRDefault="00F035EB" w:rsidP="001C0FB1">
            <w:pPr>
              <w:jc w:val="center"/>
              <w:rPr>
                <w:sz w:val="22"/>
                <w:szCs w:val="22"/>
              </w:rPr>
            </w:pPr>
            <w:r w:rsidRPr="00F035EB">
              <w:rPr>
                <w:sz w:val="22"/>
                <w:szCs w:val="22"/>
              </w:rPr>
              <w:t>-</w:t>
            </w:r>
          </w:p>
        </w:tc>
        <w:tc>
          <w:tcPr>
            <w:tcW w:w="452" w:type="pct"/>
            <w:vAlign w:val="bottom"/>
          </w:tcPr>
          <w:p w:rsidR="00F035EB" w:rsidRPr="00F035EB" w:rsidRDefault="00F035EB" w:rsidP="00EE5F7F">
            <w:pPr>
              <w:tabs>
                <w:tab w:val="decimal" w:pos="481"/>
              </w:tabs>
              <w:rPr>
                <w:sz w:val="22"/>
                <w:szCs w:val="22"/>
              </w:rPr>
            </w:pPr>
            <w:r w:rsidRPr="00F035EB">
              <w:rPr>
                <w:sz w:val="22"/>
                <w:szCs w:val="22"/>
              </w:rPr>
              <w:t>-</w:t>
            </w:r>
          </w:p>
        </w:tc>
        <w:tc>
          <w:tcPr>
            <w:tcW w:w="450" w:type="pct"/>
            <w:vAlign w:val="bottom"/>
          </w:tcPr>
          <w:p w:rsidR="00F035EB" w:rsidRPr="00F035EB" w:rsidRDefault="00F035EB" w:rsidP="00EE5F7F">
            <w:pPr>
              <w:tabs>
                <w:tab w:val="decimal" w:pos="474"/>
              </w:tabs>
              <w:rPr>
                <w:sz w:val="22"/>
                <w:szCs w:val="22"/>
              </w:rPr>
            </w:pPr>
            <w:r w:rsidRPr="00F035EB">
              <w:rPr>
                <w:sz w:val="22"/>
                <w:szCs w:val="22"/>
              </w:rPr>
              <w:t>-</w:t>
            </w:r>
          </w:p>
        </w:tc>
        <w:tc>
          <w:tcPr>
            <w:tcW w:w="538" w:type="pct"/>
            <w:vAlign w:val="bottom"/>
          </w:tcPr>
          <w:p w:rsidR="00F035EB" w:rsidRPr="00F035EB" w:rsidRDefault="00F035EB" w:rsidP="001C0FB1">
            <w:pPr>
              <w:jc w:val="center"/>
              <w:rPr>
                <w:sz w:val="22"/>
                <w:szCs w:val="22"/>
              </w:rPr>
            </w:pPr>
            <w:r w:rsidRPr="00F035EB">
              <w:rPr>
                <w:sz w:val="22"/>
                <w:szCs w:val="22"/>
              </w:rPr>
              <w:t>-</w:t>
            </w:r>
          </w:p>
        </w:tc>
        <w:tc>
          <w:tcPr>
            <w:tcW w:w="414" w:type="pct"/>
            <w:vAlign w:val="bottom"/>
          </w:tcPr>
          <w:p w:rsidR="00F035EB" w:rsidRPr="00F035EB" w:rsidRDefault="00F035EB" w:rsidP="001C0FB1">
            <w:pPr>
              <w:tabs>
                <w:tab w:val="decimal" w:pos="372"/>
              </w:tabs>
              <w:rPr>
                <w:sz w:val="22"/>
                <w:szCs w:val="22"/>
              </w:rPr>
            </w:pPr>
            <w:r w:rsidRPr="00F035EB">
              <w:rPr>
                <w:sz w:val="22"/>
                <w:szCs w:val="22"/>
              </w:rPr>
              <w:t>1</w:t>
            </w:r>
          </w:p>
        </w:tc>
      </w:tr>
      <w:tr w:rsidR="00F035EB" w:rsidRPr="00F035EB" w:rsidTr="00EE5F7F">
        <w:tc>
          <w:tcPr>
            <w:tcW w:w="1036" w:type="pct"/>
          </w:tcPr>
          <w:p w:rsidR="00F035EB" w:rsidRPr="00F035EB" w:rsidRDefault="00F035EB" w:rsidP="001C0FB1">
            <w:pPr>
              <w:adjustRightInd w:val="0"/>
              <w:snapToGrid w:val="0"/>
              <w:rPr>
                <w:snapToGrid w:val="0"/>
                <w:sz w:val="22"/>
                <w:szCs w:val="22"/>
              </w:rPr>
            </w:pPr>
            <w:r w:rsidRPr="00F035EB">
              <w:rPr>
                <w:snapToGrid w:val="0"/>
                <w:sz w:val="22"/>
                <w:szCs w:val="22"/>
              </w:rPr>
              <w:t>Turquía</w:t>
            </w:r>
          </w:p>
        </w:tc>
        <w:tc>
          <w:tcPr>
            <w:tcW w:w="389" w:type="pct"/>
            <w:vAlign w:val="bottom"/>
          </w:tcPr>
          <w:p w:rsidR="00F035EB" w:rsidRPr="00F035EB" w:rsidRDefault="00F035EB" w:rsidP="00EE5F7F">
            <w:pPr>
              <w:tabs>
                <w:tab w:val="decimal" w:pos="526"/>
              </w:tabs>
              <w:rPr>
                <w:sz w:val="22"/>
                <w:szCs w:val="22"/>
              </w:rPr>
            </w:pPr>
            <w:r w:rsidRPr="00F035EB">
              <w:rPr>
                <w:sz w:val="22"/>
                <w:szCs w:val="22"/>
              </w:rPr>
              <w:t>7</w:t>
            </w:r>
          </w:p>
        </w:tc>
        <w:tc>
          <w:tcPr>
            <w:tcW w:w="748" w:type="pct"/>
            <w:vAlign w:val="bottom"/>
          </w:tcPr>
          <w:p w:rsidR="00F035EB" w:rsidRPr="00F035EB" w:rsidRDefault="00F035EB" w:rsidP="00EE5F7F">
            <w:pPr>
              <w:tabs>
                <w:tab w:val="decimal" w:pos="879"/>
              </w:tabs>
              <w:rPr>
                <w:sz w:val="22"/>
                <w:szCs w:val="22"/>
              </w:rPr>
            </w:pPr>
            <w:r w:rsidRPr="00F035EB">
              <w:rPr>
                <w:sz w:val="22"/>
                <w:szCs w:val="22"/>
              </w:rPr>
              <w:t>3</w:t>
            </w:r>
          </w:p>
        </w:tc>
        <w:tc>
          <w:tcPr>
            <w:tcW w:w="433" w:type="pct"/>
            <w:vAlign w:val="bottom"/>
          </w:tcPr>
          <w:p w:rsidR="00F035EB" w:rsidRPr="00F035EB" w:rsidRDefault="00F035EB" w:rsidP="001C0FB1">
            <w:pPr>
              <w:tabs>
                <w:tab w:val="decimal" w:pos="448"/>
              </w:tabs>
              <w:rPr>
                <w:sz w:val="22"/>
                <w:szCs w:val="22"/>
              </w:rPr>
            </w:pPr>
            <w:r w:rsidRPr="00F035EB">
              <w:rPr>
                <w:sz w:val="22"/>
                <w:szCs w:val="22"/>
              </w:rPr>
              <w:t>-</w:t>
            </w:r>
          </w:p>
        </w:tc>
        <w:tc>
          <w:tcPr>
            <w:tcW w:w="540" w:type="pct"/>
            <w:vAlign w:val="bottom"/>
          </w:tcPr>
          <w:p w:rsidR="00F035EB" w:rsidRPr="00F035EB" w:rsidRDefault="00F035EB" w:rsidP="001C0FB1">
            <w:pPr>
              <w:jc w:val="center"/>
              <w:rPr>
                <w:sz w:val="22"/>
                <w:szCs w:val="22"/>
              </w:rPr>
            </w:pPr>
            <w:r w:rsidRPr="00F035EB">
              <w:rPr>
                <w:sz w:val="22"/>
                <w:szCs w:val="22"/>
              </w:rPr>
              <w:t>-</w:t>
            </w:r>
          </w:p>
        </w:tc>
        <w:tc>
          <w:tcPr>
            <w:tcW w:w="452" w:type="pct"/>
            <w:vAlign w:val="bottom"/>
          </w:tcPr>
          <w:p w:rsidR="00F035EB" w:rsidRPr="00F035EB" w:rsidRDefault="00F035EB" w:rsidP="00EE5F7F">
            <w:pPr>
              <w:jc w:val="center"/>
              <w:rPr>
                <w:sz w:val="22"/>
                <w:szCs w:val="22"/>
              </w:rPr>
            </w:pPr>
            <w:r w:rsidRPr="00F035EB">
              <w:rPr>
                <w:sz w:val="22"/>
                <w:szCs w:val="22"/>
              </w:rPr>
              <w:t>-</w:t>
            </w:r>
          </w:p>
        </w:tc>
        <w:tc>
          <w:tcPr>
            <w:tcW w:w="450" w:type="pct"/>
            <w:vAlign w:val="bottom"/>
          </w:tcPr>
          <w:p w:rsidR="00F035EB" w:rsidRPr="00F035EB" w:rsidRDefault="00F035EB" w:rsidP="001C0FB1">
            <w:pPr>
              <w:tabs>
                <w:tab w:val="decimal" w:pos="471"/>
              </w:tabs>
              <w:rPr>
                <w:sz w:val="22"/>
                <w:szCs w:val="22"/>
              </w:rPr>
            </w:pPr>
            <w:r w:rsidRPr="00F035EB">
              <w:rPr>
                <w:sz w:val="22"/>
                <w:szCs w:val="22"/>
              </w:rPr>
              <w:t>-</w:t>
            </w:r>
          </w:p>
        </w:tc>
        <w:tc>
          <w:tcPr>
            <w:tcW w:w="538" w:type="pct"/>
            <w:vAlign w:val="bottom"/>
          </w:tcPr>
          <w:p w:rsidR="00F035EB" w:rsidRPr="00F035EB" w:rsidRDefault="00F035EB" w:rsidP="001C0FB1">
            <w:pPr>
              <w:jc w:val="center"/>
              <w:rPr>
                <w:sz w:val="22"/>
                <w:szCs w:val="22"/>
              </w:rPr>
            </w:pPr>
            <w:r w:rsidRPr="00F035EB">
              <w:rPr>
                <w:sz w:val="22"/>
                <w:szCs w:val="22"/>
              </w:rPr>
              <w:t>-</w:t>
            </w:r>
          </w:p>
        </w:tc>
        <w:tc>
          <w:tcPr>
            <w:tcW w:w="414" w:type="pct"/>
            <w:vAlign w:val="bottom"/>
          </w:tcPr>
          <w:p w:rsidR="00F035EB" w:rsidRPr="00F035EB" w:rsidRDefault="00F035EB" w:rsidP="001C0FB1">
            <w:pPr>
              <w:tabs>
                <w:tab w:val="decimal" w:pos="372"/>
              </w:tabs>
              <w:rPr>
                <w:sz w:val="22"/>
                <w:szCs w:val="22"/>
              </w:rPr>
            </w:pPr>
            <w:r w:rsidRPr="00F035EB">
              <w:rPr>
                <w:sz w:val="22"/>
                <w:szCs w:val="22"/>
              </w:rPr>
              <w:t>4</w:t>
            </w:r>
          </w:p>
        </w:tc>
      </w:tr>
      <w:tr w:rsidR="00175663" w:rsidRPr="00F035EB" w:rsidTr="00EE5F7F">
        <w:tc>
          <w:tcPr>
            <w:tcW w:w="1036" w:type="pct"/>
          </w:tcPr>
          <w:p w:rsidR="00175663" w:rsidRPr="00F035EB" w:rsidRDefault="00175663" w:rsidP="001C0FB1">
            <w:pPr>
              <w:tabs>
                <w:tab w:val="left" w:pos="294"/>
              </w:tabs>
              <w:adjustRightInd w:val="0"/>
              <w:snapToGrid w:val="0"/>
              <w:rPr>
                <w:b/>
                <w:i/>
                <w:snapToGrid w:val="0"/>
                <w:sz w:val="22"/>
                <w:szCs w:val="22"/>
              </w:rPr>
            </w:pPr>
            <w:r w:rsidRPr="00F035EB">
              <w:rPr>
                <w:b/>
                <w:snapToGrid w:val="0"/>
                <w:sz w:val="22"/>
                <w:szCs w:val="22"/>
              </w:rPr>
              <w:tab/>
              <w:t>Total</w:t>
            </w:r>
          </w:p>
        </w:tc>
        <w:tc>
          <w:tcPr>
            <w:tcW w:w="389" w:type="pct"/>
            <w:vAlign w:val="bottom"/>
          </w:tcPr>
          <w:p w:rsidR="00175663" w:rsidRPr="00F035EB" w:rsidRDefault="00175663" w:rsidP="00EE5F7F">
            <w:pPr>
              <w:tabs>
                <w:tab w:val="decimal" w:pos="526"/>
              </w:tabs>
              <w:rPr>
                <w:b/>
                <w:sz w:val="22"/>
                <w:szCs w:val="22"/>
              </w:rPr>
            </w:pPr>
            <w:r w:rsidRPr="00F035EB">
              <w:rPr>
                <w:b/>
                <w:sz w:val="22"/>
                <w:szCs w:val="22"/>
              </w:rPr>
              <w:t>2.232</w:t>
            </w:r>
          </w:p>
        </w:tc>
        <w:tc>
          <w:tcPr>
            <w:tcW w:w="748" w:type="pct"/>
            <w:vAlign w:val="bottom"/>
          </w:tcPr>
          <w:p w:rsidR="00175663" w:rsidRPr="00F035EB" w:rsidRDefault="00175663" w:rsidP="00EE5F7F">
            <w:pPr>
              <w:tabs>
                <w:tab w:val="decimal" w:pos="879"/>
              </w:tabs>
              <w:rPr>
                <w:b/>
                <w:sz w:val="22"/>
                <w:szCs w:val="22"/>
              </w:rPr>
            </w:pPr>
            <w:r w:rsidRPr="00F035EB">
              <w:rPr>
                <w:b/>
                <w:sz w:val="22"/>
                <w:szCs w:val="22"/>
              </w:rPr>
              <w:t>2.163</w:t>
            </w:r>
          </w:p>
        </w:tc>
        <w:tc>
          <w:tcPr>
            <w:tcW w:w="433" w:type="pct"/>
            <w:vAlign w:val="bottom"/>
          </w:tcPr>
          <w:p w:rsidR="00175663" w:rsidRPr="00F035EB" w:rsidRDefault="00175663" w:rsidP="001C0FB1">
            <w:pPr>
              <w:tabs>
                <w:tab w:val="decimal" w:pos="448"/>
              </w:tabs>
              <w:rPr>
                <w:b/>
                <w:sz w:val="22"/>
                <w:szCs w:val="22"/>
              </w:rPr>
            </w:pPr>
            <w:r w:rsidRPr="00F035EB">
              <w:rPr>
                <w:b/>
                <w:sz w:val="22"/>
                <w:szCs w:val="22"/>
              </w:rPr>
              <w:t>10</w:t>
            </w:r>
          </w:p>
        </w:tc>
        <w:tc>
          <w:tcPr>
            <w:tcW w:w="540" w:type="pct"/>
            <w:vAlign w:val="bottom"/>
          </w:tcPr>
          <w:p w:rsidR="00175663" w:rsidRPr="00F035EB" w:rsidRDefault="00175663" w:rsidP="001C0FB1">
            <w:pPr>
              <w:jc w:val="center"/>
              <w:rPr>
                <w:b/>
                <w:bCs/>
                <w:sz w:val="22"/>
                <w:szCs w:val="22"/>
              </w:rPr>
            </w:pPr>
            <w:r w:rsidRPr="00F035EB">
              <w:rPr>
                <w:b/>
                <w:bCs/>
                <w:sz w:val="22"/>
                <w:szCs w:val="22"/>
              </w:rPr>
              <w:t>-</w:t>
            </w:r>
          </w:p>
        </w:tc>
        <w:tc>
          <w:tcPr>
            <w:tcW w:w="452" w:type="pct"/>
            <w:vAlign w:val="bottom"/>
          </w:tcPr>
          <w:p w:rsidR="00175663" w:rsidRPr="00F035EB" w:rsidRDefault="00175663" w:rsidP="001C0FB1">
            <w:pPr>
              <w:tabs>
                <w:tab w:val="decimal" w:pos="432"/>
              </w:tabs>
              <w:rPr>
                <w:b/>
                <w:sz w:val="22"/>
                <w:szCs w:val="22"/>
              </w:rPr>
            </w:pPr>
            <w:r w:rsidRPr="00F035EB">
              <w:rPr>
                <w:b/>
                <w:sz w:val="22"/>
                <w:szCs w:val="22"/>
              </w:rPr>
              <w:t>19</w:t>
            </w:r>
          </w:p>
        </w:tc>
        <w:tc>
          <w:tcPr>
            <w:tcW w:w="450" w:type="pct"/>
            <w:vAlign w:val="bottom"/>
          </w:tcPr>
          <w:p w:rsidR="00175663" w:rsidRPr="00F035EB" w:rsidRDefault="00175663" w:rsidP="001C0FB1">
            <w:pPr>
              <w:tabs>
                <w:tab w:val="decimal" w:pos="471"/>
              </w:tabs>
              <w:rPr>
                <w:b/>
                <w:sz w:val="22"/>
                <w:szCs w:val="22"/>
              </w:rPr>
            </w:pPr>
            <w:r w:rsidRPr="00F035EB">
              <w:rPr>
                <w:b/>
                <w:sz w:val="22"/>
                <w:szCs w:val="22"/>
              </w:rPr>
              <w:t>27</w:t>
            </w:r>
          </w:p>
        </w:tc>
        <w:tc>
          <w:tcPr>
            <w:tcW w:w="538" w:type="pct"/>
            <w:vAlign w:val="bottom"/>
          </w:tcPr>
          <w:p w:rsidR="00175663" w:rsidRPr="00F035EB" w:rsidRDefault="00175663" w:rsidP="001C0FB1">
            <w:pPr>
              <w:jc w:val="center"/>
              <w:rPr>
                <w:b/>
                <w:sz w:val="22"/>
                <w:szCs w:val="22"/>
              </w:rPr>
            </w:pPr>
            <w:r w:rsidRPr="00F035EB">
              <w:rPr>
                <w:b/>
                <w:sz w:val="22"/>
                <w:szCs w:val="22"/>
              </w:rPr>
              <w:t>-</w:t>
            </w:r>
          </w:p>
        </w:tc>
        <w:tc>
          <w:tcPr>
            <w:tcW w:w="414" w:type="pct"/>
            <w:vAlign w:val="bottom"/>
          </w:tcPr>
          <w:p w:rsidR="00175663" w:rsidRPr="00F035EB" w:rsidRDefault="00175663" w:rsidP="001C0FB1">
            <w:pPr>
              <w:tabs>
                <w:tab w:val="decimal" w:pos="372"/>
              </w:tabs>
              <w:rPr>
                <w:b/>
                <w:sz w:val="22"/>
                <w:szCs w:val="22"/>
              </w:rPr>
            </w:pPr>
            <w:r w:rsidRPr="00F035EB">
              <w:rPr>
                <w:b/>
                <w:sz w:val="22"/>
                <w:szCs w:val="22"/>
              </w:rPr>
              <w:t>13</w:t>
            </w:r>
          </w:p>
        </w:tc>
      </w:tr>
    </w:tbl>
    <w:p w:rsidR="00175663" w:rsidRDefault="00175663" w:rsidP="000B3DE4"/>
    <w:tbl>
      <w:tblPr>
        <w:tblStyle w:val="TableGrid"/>
        <w:tblW w:w="5000" w:type="pct"/>
        <w:tblLook w:val="01E0" w:firstRow="1" w:lastRow="1" w:firstColumn="1" w:lastColumn="1" w:noHBand="0" w:noVBand="0"/>
      </w:tblPr>
      <w:tblGrid>
        <w:gridCol w:w="1973"/>
        <w:gridCol w:w="738"/>
        <w:gridCol w:w="1420"/>
        <w:gridCol w:w="818"/>
        <w:gridCol w:w="978"/>
        <w:gridCol w:w="51"/>
        <w:gridCol w:w="822"/>
        <w:gridCol w:w="36"/>
        <w:gridCol w:w="864"/>
        <w:gridCol w:w="943"/>
        <w:gridCol w:w="66"/>
        <w:gridCol w:w="782"/>
      </w:tblGrid>
      <w:tr w:rsidR="00175663" w:rsidRPr="00F035EB" w:rsidTr="00F035EB">
        <w:trPr>
          <w:tblHeader/>
        </w:trPr>
        <w:tc>
          <w:tcPr>
            <w:tcW w:w="1039" w:type="pct"/>
            <w:vMerge w:val="restart"/>
            <w:vAlign w:val="center"/>
          </w:tcPr>
          <w:p w:rsidR="00175663" w:rsidRPr="00F035EB" w:rsidRDefault="00175663" w:rsidP="001C0FB1">
            <w:pPr>
              <w:adjustRightInd w:val="0"/>
              <w:snapToGrid w:val="0"/>
              <w:jc w:val="center"/>
              <w:rPr>
                <w:b/>
                <w:snapToGrid w:val="0"/>
                <w:sz w:val="22"/>
                <w:szCs w:val="22"/>
              </w:rPr>
            </w:pPr>
            <w:r w:rsidRPr="00F035EB">
              <w:rPr>
                <w:sz w:val="22"/>
                <w:szCs w:val="22"/>
              </w:rPr>
              <w:br w:type="page"/>
            </w:r>
            <w:r w:rsidRPr="00F035EB">
              <w:rPr>
                <w:b/>
                <w:snapToGrid w:val="0"/>
                <w:sz w:val="22"/>
                <w:szCs w:val="22"/>
              </w:rPr>
              <w:t>País</w:t>
            </w:r>
          </w:p>
        </w:tc>
        <w:tc>
          <w:tcPr>
            <w:tcW w:w="389" w:type="pct"/>
            <w:vMerge w:val="restart"/>
            <w:vAlign w:val="center"/>
          </w:tcPr>
          <w:p w:rsidR="00175663" w:rsidRPr="00F035EB" w:rsidRDefault="00175663" w:rsidP="001C0FB1">
            <w:pPr>
              <w:adjustRightInd w:val="0"/>
              <w:snapToGrid w:val="0"/>
              <w:jc w:val="center"/>
              <w:rPr>
                <w:b/>
                <w:snapToGrid w:val="0"/>
                <w:sz w:val="22"/>
                <w:szCs w:val="22"/>
              </w:rPr>
            </w:pPr>
            <w:r w:rsidRPr="00F035EB">
              <w:rPr>
                <w:b/>
                <w:snapToGrid w:val="0"/>
                <w:sz w:val="22"/>
                <w:szCs w:val="22"/>
              </w:rPr>
              <w:t>Total</w:t>
            </w:r>
          </w:p>
        </w:tc>
        <w:tc>
          <w:tcPr>
            <w:tcW w:w="748" w:type="pct"/>
          </w:tcPr>
          <w:p w:rsidR="00175663" w:rsidRPr="00F035EB" w:rsidRDefault="00175663" w:rsidP="001C0FB1">
            <w:pPr>
              <w:adjustRightInd w:val="0"/>
              <w:snapToGrid w:val="0"/>
              <w:jc w:val="center"/>
              <w:rPr>
                <w:b/>
                <w:snapToGrid w:val="0"/>
                <w:sz w:val="22"/>
                <w:szCs w:val="22"/>
              </w:rPr>
            </w:pPr>
            <w:r w:rsidRPr="00F035EB">
              <w:rPr>
                <w:b/>
                <w:snapToGrid w:val="0"/>
                <w:sz w:val="22"/>
                <w:szCs w:val="22"/>
              </w:rPr>
              <w:t>Azerbaiyanos</w:t>
            </w:r>
          </w:p>
        </w:tc>
        <w:tc>
          <w:tcPr>
            <w:tcW w:w="431" w:type="pct"/>
          </w:tcPr>
          <w:p w:rsidR="00175663" w:rsidRPr="00F035EB" w:rsidRDefault="00175663" w:rsidP="001C0FB1">
            <w:pPr>
              <w:adjustRightInd w:val="0"/>
              <w:snapToGrid w:val="0"/>
              <w:jc w:val="center"/>
              <w:rPr>
                <w:b/>
                <w:snapToGrid w:val="0"/>
                <w:sz w:val="22"/>
                <w:szCs w:val="22"/>
              </w:rPr>
            </w:pPr>
            <w:r w:rsidRPr="00F035EB">
              <w:rPr>
                <w:b/>
                <w:snapToGrid w:val="0"/>
                <w:sz w:val="22"/>
                <w:szCs w:val="22"/>
              </w:rPr>
              <w:t>Rusos</w:t>
            </w:r>
          </w:p>
        </w:tc>
        <w:tc>
          <w:tcPr>
            <w:tcW w:w="542" w:type="pct"/>
            <w:gridSpan w:val="2"/>
          </w:tcPr>
          <w:p w:rsidR="00175663" w:rsidRPr="00F035EB" w:rsidRDefault="00175663" w:rsidP="001C0FB1">
            <w:pPr>
              <w:adjustRightInd w:val="0"/>
              <w:snapToGrid w:val="0"/>
              <w:jc w:val="center"/>
              <w:rPr>
                <w:b/>
                <w:snapToGrid w:val="0"/>
                <w:sz w:val="22"/>
                <w:szCs w:val="22"/>
              </w:rPr>
            </w:pPr>
            <w:r w:rsidRPr="00F035EB">
              <w:rPr>
                <w:b/>
                <w:snapToGrid w:val="0"/>
                <w:sz w:val="22"/>
                <w:szCs w:val="22"/>
              </w:rPr>
              <w:t>Ucranios</w:t>
            </w:r>
          </w:p>
        </w:tc>
        <w:tc>
          <w:tcPr>
            <w:tcW w:w="452" w:type="pct"/>
            <w:gridSpan w:val="2"/>
          </w:tcPr>
          <w:p w:rsidR="00175663" w:rsidRPr="00F035EB" w:rsidRDefault="00175663" w:rsidP="001C0FB1">
            <w:pPr>
              <w:adjustRightInd w:val="0"/>
              <w:snapToGrid w:val="0"/>
              <w:jc w:val="center"/>
              <w:rPr>
                <w:b/>
                <w:snapToGrid w:val="0"/>
                <w:sz w:val="22"/>
                <w:szCs w:val="22"/>
              </w:rPr>
            </w:pPr>
            <w:r w:rsidRPr="00F035EB">
              <w:rPr>
                <w:b/>
                <w:snapToGrid w:val="0"/>
                <w:sz w:val="22"/>
                <w:szCs w:val="22"/>
              </w:rPr>
              <w:t>Lezghi</w:t>
            </w:r>
            <w:r w:rsidR="00F035EB" w:rsidRPr="00F035EB">
              <w:rPr>
                <w:b/>
                <w:snapToGrid w:val="0"/>
                <w:sz w:val="22"/>
                <w:szCs w:val="22"/>
              </w:rPr>
              <w:t>s</w:t>
            </w:r>
          </w:p>
        </w:tc>
        <w:tc>
          <w:tcPr>
            <w:tcW w:w="454" w:type="pct"/>
          </w:tcPr>
          <w:p w:rsidR="00175663" w:rsidRPr="00F035EB" w:rsidRDefault="00175663" w:rsidP="001C0FB1">
            <w:pPr>
              <w:adjustRightInd w:val="0"/>
              <w:snapToGrid w:val="0"/>
              <w:jc w:val="center"/>
              <w:rPr>
                <w:b/>
                <w:snapToGrid w:val="0"/>
                <w:sz w:val="22"/>
                <w:szCs w:val="22"/>
              </w:rPr>
            </w:pPr>
            <w:r w:rsidRPr="00F035EB">
              <w:rPr>
                <w:b/>
                <w:snapToGrid w:val="0"/>
                <w:sz w:val="22"/>
                <w:szCs w:val="22"/>
              </w:rPr>
              <w:t>Judíos</w:t>
            </w:r>
          </w:p>
        </w:tc>
        <w:tc>
          <w:tcPr>
            <w:tcW w:w="532" w:type="pct"/>
            <w:gridSpan w:val="2"/>
          </w:tcPr>
          <w:p w:rsidR="00175663" w:rsidRPr="00F035EB" w:rsidRDefault="00175663" w:rsidP="001C0FB1">
            <w:pPr>
              <w:adjustRightInd w:val="0"/>
              <w:snapToGrid w:val="0"/>
              <w:jc w:val="center"/>
              <w:rPr>
                <w:b/>
                <w:snapToGrid w:val="0"/>
                <w:sz w:val="22"/>
                <w:szCs w:val="22"/>
              </w:rPr>
            </w:pPr>
            <w:r w:rsidRPr="00F035EB">
              <w:rPr>
                <w:b/>
                <w:snapToGrid w:val="0"/>
                <w:sz w:val="22"/>
                <w:szCs w:val="22"/>
              </w:rPr>
              <w:t>Tártaros</w:t>
            </w:r>
          </w:p>
        </w:tc>
        <w:tc>
          <w:tcPr>
            <w:tcW w:w="412" w:type="pct"/>
          </w:tcPr>
          <w:p w:rsidR="00175663" w:rsidRPr="00F035EB" w:rsidRDefault="00175663" w:rsidP="001C0FB1">
            <w:pPr>
              <w:adjustRightInd w:val="0"/>
              <w:snapToGrid w:val="0"/>
              <w:jc w:val="center"/>
              <w:rPr>
                <w:b/>
                <w:snapToGrid w:val="0"/>
                <w:sz w:val="22"/>
                <w:szCs w:val="22"/>
              </w:rPr>
            </w:pPr>
            <w:r w:rsidRPr="00F035EB">
              <w:rPr>
                <w:b/>
                <w:snapToGrid w:val="0"/>
                <w:sz w:val="22"/>
                <w:szCs w:val="22"/>
              </w:rPr>
              <w:t>Otros</w:t>
            </w:r>
          </w:p>
        </w:tc>
      </w:tr>
      <w:tr w:rsidR="00175663" w:rsidRPr="00F035EB" w:rsidTr="00F035EB">
        <w:trPr>
          <w:tblHeader/>
        </w:trPr>
        <w:tc>
          <w:tcPr>
            <w:tcW w:w="1039" w:type="pct"/>
            <w:vMerge/>
          </w:tcPr>
          <w:p w:rsidR="00175663" w:rsidRPr="00F035EB" w:rsidRDefault="00175663" w:rsidP="001C0FB1">
            <w:pPr>
              <w:adjustRightInd w:val="0"/>
              <w:snapToGrid w:val="0"/>
              <w:rPr>
                <w:b/>
                <w:snapToGrid w:val="0"/>
                <w:sz w:val="22"/>
                <w:szCs w:val="22"/>
              </w:rPr>
            </w:pPr>
          </w:p>
        </w:tc>
        <w:tc>
          <w:tcPr>
            <w:tcW w:w="389" w:type="pct"/>
            <w:vMerge/>
            <w:vAlign w:val="bottom"/>
          </w:tcPr>
          <w:p w:rsidR="00175663" w:rsidRPr="00F035EB" w:rsidRDefault="00175663" w:rsidP="001C0FB1">
            <w:pPr>
              <w:jc w:val="right"/>
              <w:rPr>
                <w:b/>
                <w:bCs/>
                <w:sz w:val="22"/>
                <w:szCs w:val="22"/>
              </w:rPr>
            </w:pPr>
          </w:p>
        </w:tc>
        <w:tc>
          <w:tcPr>
            <w:tcW w:w="3572" w:type="pct"/>
            <w:gridSpan w:val="10"/>
            <w:vAlign w:val="bottom"/>
          </w:tcPr>
          <w:p w:rsidR="00175663" w:rsidRPr="00F035EB" w:rsidRDefault="00175663" w:rsidP="001C0FB1">
            <w:pPr>
              <w:jc w:val="center"/>
              <w:rPr>
                <w:b/>
                <w:sz w:val="22"/>
                <w:szCs w:val="22"/>
              </w:rPr>
            </w:pPr>
            <w:r w:rsidRPr="00F035EB">
              <w:rPr>
                <w:b/>
                <w:sz w:val="22"/>
                <w:szCs w:val="22"/>
              </w:rPr>
              <w:t>Número de personas que salieron de Azerbaiyán</w:t>
            </w:r>
          </w:p>
        </w:tc>
      </w:tr>
      <w:tr w:rsidR="00175663" w:rsidRPr="00F035EB" w:rsidTr="00F035EB">
        <w:tc>
          <w:tcPr>
            <w:tcW w:w="1039" w:type="pct"/>
            <w:vAlign w:val="bottom"/>
          </w:tcPr>
          <w:p w:rsidR="00175663" w:rsidRPr="00F035EB" w:rsidRDefault="00175663" w:rsidP="001C0FB1">
            <w:pPr>
              <w:adjustRightInd w:val="0"/>
              <w:snapToGrid w:val="0"/>
              <w:rPr>
                <w:b/>
                <w:i/>
                <w:snapToGrid w:val="0"/>
                <w:sz w:val="22"/>
                <w:szCs w:val="22"/>
              </w:rPr>
            </w:pPr>
            <w:r w:rsidRPr="00F035EB">
              <w:rPr>
                <w:b/>
                <w:snapToGrid w:val="0"/>
                <w:sz w:val="22"/>
                <w:szCs w:val="22"/>
              </w:rPr>
              <w:t>De países de la CEI</w:t>
            </w:r>
          </w:p>
        </w:tc>
        <w:tc>
          <w:tcPr>
            <w:tcW w:w="389" w:type="pct"/>
            <w:vAlign w:val="bottom"/>
          </w:tcPr>
          <w:p w:rsidR="00175663" w:rsidRPr="00F035EB" w:rsidRDefault="00175663" w:rsidP="005D2863">
            <w:pPr>
              <w:tabs>
                <w:tab w:val="decimal" w:pos="548"/>
              </w:tabs>
              <w:rPr>
                <w:b/>
                <w:sz w:val="22"/>
                <w:szCs w:val="22"/>
              </w:rPr>
            </w:pPr>
            <w:r w:rsidRPr="00F035EB">
              <w:rPr>
                <w:b/>
                <w:sz w:val="22"/>
                <w:szCs w:val="22"/>
              </w:rPr>
              <w:t>2.608</w:t>
            </w:r>
          </w:p>
        </w:tc>
        <w:tc>
          <w:tcPr>
            <w:tcW w:w="748" w:type="pct"/>
            <w:vAlign w:val="bottom"/>
          </w:tcPr>
          <w:p w:rsidR="00175663" w:rsidRPr="00F035EB" w:rsidRDefault="00175663" w:rsidP="005D2863">
            <w:pPr>
              <w:jc w:val="center"/>
              <w:rPr>
                <w:b/>
                <w:sz w:val="22"/>
                <w:szCs w:val="22"/>
              </w:rPr>
            </w:pPr>
            <w:r w:rsidRPr="00F035EB">
              <w:rPr>
                <w:b/>
                <w:sz w:val="22"/>
                <w:szCs w:val="22"/>
              </w:rPr>
              <w:t>2.226</w:t>
            </w:r>
          </w:p>
        </w:tc>
        <w:tc>
          <w:tcPr>
            <w:tcW w:w="431" w:type="pct"/>
            <w:vAlign w:val="bottom"/>
          </w:tcPr>
          <w:p w:rsidR="00175663" w:rsidRPr="00F035EB" w:rsidRDefault="00175663" w:rsidP="001C0FB1">
            <w:pPr>
              <w:tabs>
                <w:tab w:val="decimal" w:pos="474"/>
              </w:tabs>
              <w:rPr>
                <w:b/>
                <w:sz w:val="22"/>
                <w:szCs w:val="22"/>
              </w:rPr>
            </w:pPr>
            <w:r w:rsidRPr="00F035EB">
              <w:rPr>
                <w:b/>
                <w:sz w:val="22"/>
                <w:szCs w:val="22"/>
              </w:rPr>
              <w:t>285</w:t>
            </w:r>
          </w:p>
        </w:tc>
        <w:tc>
          <w:tcPr>
            <w:tcW w:w="515" w:type="pct"/>
            <w:vAlign w:val="bottom"/>
          </w:tcPr>
          <w:p w:rsidR="00175663" w:rsidRPr="00F035EB" w:rsidRDefault="00175663" w:rsidP="001C0FB1">
            <w:pPr>
              <w:shd w:val="clear" w:color="auto" w:fill="FFFFFF"/>
              <w:tabs>
                <w:tab w:val="decimal" w:pos="518"/>
              </w:tabs>
              <w:rPr>
                <w:b/>
                <w:color w:val="000000"/>
                <w:sz w:val="22"/>
                <w:szCs w:val="22"/>
                <w:lang w:val="ru-RU"/>
              </w:rPr>
            </w:pPr>
            <w:r w:rsidRPr="00F035EB">
              <w:rPr>
                <w:b/>
                <w:color w:val="000000"/>
                <w:sz w:val="22"/>
                <w:szCs w:val="22"/>
                <w:lang w:val="ru-RU"/>
              </w:rPr>
              <w:t>10</w:t>
            </w:r>
          </w:p>
        </w:tc>
        <w:tc>
          <w:tcPr>
            <w:tcW w:w="460" w:type="pct"/>
            <w:gridSpan w:val="2"/>
            <w:vAlign w:val="bottom"/>
          </w:tcPr>
          <w:p w:rsidR="00175663" w:rsidRPr="00F035EB" w:rsidRDefault="00175663" w:rsidP="005D2863">
            <w:pPr>
              <w:tabs>
                <w:tab w:val="decimal" w:pos="484"/>
              </w:tabs>
              <w:rPr>
                <w:b/>
                <w:sz w:val="22"/>
                <w:szCs w:val="22"/>
              </w:rPr>
            </w:pPr>
            <w:r w:rsidRPr="00F035EB">
              <w:rPr>
                <w:b/>
                <w:sz w:val="22"/>
                <w:szCs w:val="22"/>
              </w:rPr>
              <w:t>32</w:t>
            </w:r>
          </w:p>
        </w:tc>
        <w:tc>
          <w:tcPr>
            <w:tcW w:w="474" w:type="pct"/>
            <w:gridSpan w:val="2"/>
            <w:vAlign w:val="bottom"/>
          </w:tcPr>
          <w:p w:rsidR="00175663" w:rsidRPr="00F035EB" w:rsidRDefault="00175663" w:rsidP="001C0FB1">
            <w:pPr>
              <w:shd w:val="clear" w:color="auto" w:fill="FFFFFF"/>
              <w:jc w:val="center"/>
              <w:rPr>
                <w:b/>
                <w:sz w:val="22"/>
                <w:szCs w:val="22"/>
              </w:rPr>
            </w:pPr>
            <w:r w:rsidRPr="00F035EB">
              <w:rPr>
                <w:b/>
                <w:color w:val="000000"/>
                <w:sz w:val="22"/>
                <w:szCs w:val="22"/>
                <w:lang w:val="ru-RU"/>
              </w:rPr>
              <w:t>1</w:t>
            </w:r>
          </w:p>
        </w:tc>
        <w:tc>
          <w:tcPr>
            <w:tcW w:w="497" w:type="pct"/>
            <w:vAlign w:val="bottom"/>
          </w:tcPr>
          <w:p w:rsidR="00175663" w:rsidRPr="00F035EB" w:rsidRDefault="00175663" w:rsidP="001C0FB1">
            <w:pPr>
              <w:shd w:val="clear" w:color="auto" w:fill="FFFFFF"/>
              <w:tabs>
                <w:tab w:val="decimal" w:pos="472"/>
              </w:tabs>
              <w:rPr>
                <w:b/>
                <w:color w:val="000000"/>
                <w:sz w:val="22"/>
                <w:szCs w:val="22"/>
                <w:lang w:val="ru-RU"/>
              </w:rPr>
            </w:pPr>
            <w:r w:rsidRPr="00F035EB">
              <w:rPr>
                <w:b/>
                <w:color w:val="000000"/>
                <w:sz w:val="22"/>
                <w:szCs w:val="22"/>
                <w:lang w:val="ru-RU"/>
              </w:rPr>
              <w:t>20</w:t>
            </w:r>
          </w:p>
        </w:tc>
        <w:tc>
          <w:tcPr>
            <w:tcW w:w="448" w:type="pct"/>
            <w:gridSpan w:val="2"/>
            <w:vAlign w:val="bottom"/>
          </w:tcPr>
          <w:p w:rsidR="00175663" w:rsidRPr="00F035EB" w:rsidRDefault="00175663" w:rsidP="001C0FB1">
            <w:pPr>
              <w:tabs>
                <w:tab w:val="decimal" w:pos="470"/>
              </w:tabs>
              <w:rPr>
                <w:b/>
                <w:sz w:val="22"/>
                <w:szCs w:val="22"/>
              </w:rPr>
            </w:pPr>
            <w:r w:rsidRPr="00F035EB">
              <w:rPr>
                <w:b/>
                <w:sz w:val="22"/>
                <w:szCs w:val="22"/>
              </w:rPr>
              <w:t>34</w:t>
            </w:r>
          </w:p>
        </w:tc>
      </w:tr>
      <w:tr w:rsidR="005D2863" w:rsidRPr="00F035EB" w:rsidTr="00F035EB">
        <w:tc>
          <w:tcPr>
            <w:tcW w:w="1039" w:type="pct"/>
          </w:tcPr>
          <w:p w:rsidR="005D2863" w:rsidRPr="00F035EB" w:rsidRDefault="005D2863" w:rsidP="001C0FB1">
            <w:pPr>
              <w:adjustRightInd w:val="0"/>
              <w:snapToGrid w:val="0"/>
              <w:rPr>
                <w:snapToGrid w:val="0"/>
                <w:sz w:val="22"/>
                <w:szCs w:val="22"/>
              </w:rPr>
            </w:pPr>
            <w:r w:rsidRPr="00F035EB">
              <w:rPr>
                <w:snapToGrid w:val="0"/>
                <w:sz w:val="22"/>
                <w:szCs w:val="22"/>
              </w:rPr>
              <w:t>Belarús</w:t>
            </w:r>
          </w:p>
        </w:tc>
        <w:tc>
          <w:tcPr>
            <w:tcW w:w="389" w:type="pct"/>
            <w:vAlign w:val="bottom"/>
          </w:tcPr>
          <w:p w:rsidR="005D2863" w:rsidRPr="005D2863" w:rsidRDefault="005D2863" w:rsidP="005D2863">
            <w:pPr>
              <w:tabs>
                <w:tab w:val="decimal" w:pos="548"/>
              </w:tabs>
              <w:rPr>
                <w:sz w:val="22"/>
                <w:szCs w:val="22"/>
              </w:rPr>
            </w:pPr>
            <w:r w:rsidRPr="005D2863">
              <w:rPr>
                <w:sz w:val="22"/>
                <w:szCs w:val="22"/>
              </w:rPr>
              <w:t>101</w:t>
            </w:r>
          </w:p>
        </w:tc>
        <w:tc>
          <w:tcPr>
            <w:tcW w:w="748" w:type="pct"/>
            <w:vAlign w:val="bottom"/>
          </w:tcPr>
          <w:p w:rsidR="005D2863" w:rsidRPr="00F035EB" w:rsidRDefault="005D2863" w:rsidP="005D2863">
            <w:pPr>
              <w:tabs>
                <w:tab w:val="decimal" w:pos="887"/>
              </w:tabs>
              <w:rPr>
                <w:sz w:val="22"/>
                <w:szCs w:val="22"/>
              </w:rPr>
            </w:pPr>
            <w:r w:rsidRPr="00F035EB">
              <w:rPr>
                <w:sz w:val="22"/>
                <w:szCs w:val="22"/>
              </w:rPr>
              <w:t>94</w:t>
            </w:r>
          </w:p>
        </w:tc>
        <w:tc>
          <w:tcPr>
            <w:tcW w:w="431" w:type="pct"/>
            <w:vAlign w:val="bottom"/>
          </w:tcPr>
          <w:p w:rsidR="005D2863" w:rsidRPr="00F035EB" w:rsidRDefault="005D2863" w:rsidP="001C0FB1">
            <w:pPr>
              <w:tabs>
                <w:tab w:val="decimal" w:pos="474"/>
              </w:tabs>
              <w:rPr>
                <w:sz w:val="22"/>
                <w:szCs w:val="22"/>
              </w:rPr>
            </w:pPr>
            <w:r w:rsidRPr="00F035EB">
              <w:rPr>
                <w:sz w:val="22"/>
                <w:szCs w:val="22"/>
              </w:rPr>
              <w:t>5</w:t>
            </w:r>
          </w:p>
        </w:tc>
        <w:tc>
          <w:tcPr>
            <w:tcW w:w="515" w:type="pct"/>
            <w:vAlign w:val="bottom"/>
          </w:tcPr>
          <w:p w:rsidR="005D2863" w:rsidRPr="00F035EB" w:rsidRDefault="005D2863" w:rsidP="001C0FB1">
            <w:pPr>
              <w:shd w:val="clear" w:color="auto" w:fill="FFFFFF"/>
              <w:tabs>
                <w:tab w:val="decimal" w:pos="518"/>
              </w:tabs>
              <w:rPr>
                <w:color w:val="000000"/>
                <w:sz w:val="22"/>
                <w:szCs w:val="22"/>
                <w:lang w:val="ru-RU"/>
              </w:rPr>
            </w:pPr>
            <w:r w:rsidRPr="00F035EB">
              <w:rPr>
                <w:color w:val="000000"/>
                <w:sz w:val="22"/>
                <w:szCs w:val="22"/>
                <w:lang w:val="ru-RU"/>
              </w:rPr>
              <w:t>-</w:t>
            </w:r>
          </w:p>
        </w:tc>
        <w:tc>
          <w:tcPr>
            <w:tcW w:w="460" w:type="pct"/>
            <w:gridSpan w:val="2"/>
            <w:vAlign w:val="bottom"/>
          </w:tcPr>
          <w:p w:rsidR="005D2863" w:rsidRPr="00F035EB" w:rsidRDefault="005D2863" w:rsidP="005D2863">
            <w:pPr>
              <w:tabs>
                <w:tab w:val="decimal" w:pos="484"/>
              </w:tabs>
              <w:rPr>
                <w:sz w:val="22"/>
                <w:szCs w:val="22"/>
              </w:rPr>
            </w:pPr>
            <w:r w:rsidRPr="00F035EB">
              <w:rPr>
                <w:sz w:val="22"/>
                <w:szCs w:val="22"/>
              </w:rPr>
              <w:t>-</w:t>
            </w:r>
          </w:p>
        </w:tc>
        <w:tc>
          <w:tcPr>
            <w:tcW w:w="474" w:type="pct"/>
            <w:gridSpan w:val="2"/>
            <w:vAlign w:val="bottom"/>
          </w:tcPr>
          <w:p w:rsidR="005D2863" w:rsidRPr="00F035EB" w:rsidRDefault="005D2863" w:rsidP="001C0FB1">
            <w:pPr>
              <w:shd w:val="clear" w:color="auto" w:fill="FFFFFF"/>
              <w:jc w:val="center"/>
              <w:rPr>
                <w:sz w:val="22"/>
                <w:szCs w:val="22"/>
              </w:rPr>
            </w:pPr>
            <w:r w:rsidRPr="00F035EB">
              <w:rPr>
                <w:color w:val="000000"/>
                <w:sz w:val="22"/>
                <w:szCs w:val="22"/>
                <w:lang w:val="ru-RU"/>
              </w:rPr>
              <w:t>-</w:t>
            </w:r>
          </w:p>
        </w:tc>
        <w:tc>
          <w:tcPr>
            <w:tcW w:w="497" w:type="pct"/>
            <w:vAlign w:val="bottom"/>
          </w:tcPr>
          <w:p w:rsidR="005D2863" w:rsidRPr="00F035EB" w:rsidRDefault="005D2863" w:rsidP="001C0FB1">
            <w:pPr>
              <w:shd w:val="clear" w:color="auto" w:fill="FFFFFF"/>
              <w:tabs>
                <w:tab w:val="decimal" w:pos="472"/>
              </w:tabs>
              <w:rPr>
                <w:color w:val="000000"/>
                <w:sz w:val="22"/>
                <w:szCs w:val="22"/>
                <w:lang w:val="ru-RU"/>
              </w:rPr>
            </w:pPr>
            <w:r w:rsidRPr="00F035EB">
              <w:rPr>
                <w:color w:val="000000"/>
                <w:sz w:val="22"/>
                <w:szCs w:val="22"/>
                <w:lang w:val="ru-RU"/>
              </w:rPr>
              <w:t>-</w:t>
            </w:r>
          </w:p>
        </w:tc>
        <w:tc>
          <w:tcPr>
            <w:tcW w:w="448" w:type="pct"/>
            <w:gridSpan w:val="2"/>
            <w:vAlign w:val="bottom"/>
          </w:tcPr>
          <w:p w:rsidR="005D2863" w:rsidRPr="00F035EB" w:rsidRDefault="005D2863" w:rsidP="001C0FB1">
            <w:pPr>
              <w:tabs>
                <w:tab w:val="decimal" w:pos="470"/>
              </w:tabs>
              <w:rPr>
                <w:sz w:val="22"/>
                <w:szCs w:val="22"/>
              </w:rPr>
            </w:pPr>
            <w:r w:rsidRPr="00F035EB">
              <w:rPr>
                <w:sz w:val="22"/>
                <w:szCs w:val="22"/>
              </w:rPr>
              <w:t>2</w:t>
            </w:r>
          </w:p>
        </w:tc>
      </w:tr>
      <w:tr w:rsidR="005D2863" w:rsidRPr="00F035EB" w:rsidTr="00F035EB">
        <w:tc>
          <w:tcPr>
            <w:tcW w:w="1039" w:type="pct"/>
          </w:tcPr>
          <w:p w:rsidR="005D2863" w:rsidRPr="00F035EB" w:rsidRDefault="005D2863" w:rsidP="001C0FB1">
            <w:pPr>
              <w:adjustRightInd w:val="0"/>
              <w:snapToGrid w:val="0"/>
              <w:rPr>
                <w:snapToGrid w:val="0"/>
                <w:sz w:val="22"/>
                <w:szCs w:val="22"/>
              </w:rPr>
            </w:pPr>
            <w:r w:rsidRPr="00F035EB">
              <w:rPr>
                <w:snapToGrid w:val="0"/>
                <w:sz w:val="22"/>
                <w:szCs w:val="22"/>
                <w:lang w:val="es-ES_tradnl"/>
              </w:rPr>
              <w:t>Federación de Rusia</w:t>
            </w:r>
          </w:p>
        </w:tc>
        <w:tc>
          <w:tcPr>
            <w:tcW w:w="389" w:type="pct"/>
            <w:vAlign w:val="bottom"/>
          </w:tcPr>
          <w:p w:rsidR="005D2863" w:rsidRPr="005D2863" w:rsidRDefault="005D2863" w:rsidP="005D2863">
            <w:pPr>
              <w:tabs>
                <w:tab w:val="decimal" w:pos="548"/>
              </w:tabs>
              <w:rPr>
                <w:sz w:val="22"/>
                <w:szCs w:val="22"/>
              </w:rPr>
            </w:pPr>
            <w:r w:rsidRPr="005D2863">
              <w:rPr>
                <w:sz w:val="22"/>
                <w:szCs w:val="22"/>
              </w:rPr>
              <w:t>2.160</w:t>
            </w:r>
          </w:p>
        </w:tc>
        <w:tc>
          <w:tcPr>
            <w:tcW w:w="748" w:type="pct"/>
            <w:vAlign w:val="bottom"/>
          </w:tcPr>
          <w:p w:rsidR="005D2863" w:rsidRPr="00F035EB" w:rsidRDefault="005D2863" w:rsidP="005D2863">
            <w:pPr>
              <w:tabs>
                <w:tab w:val="decimal" w:pos="887"/>
              </w:tabs>
              <w:rPr>
                <w:sz w:val="22"/>
                <w:szCs w:val="22"/>
              </w:rPr>
            </w:pPr>
            <w:r w:rsidRPr="00F035EB">
              <w:rPr>
                <w:sz w:val="22"/>
                <w:szCs w:val="22"/>
              </w:rPr>
              <w:t>1.830</w:t>
            </w:r>
          </w:p>
        </w:tc>
        <w:tc>
          <w:tcPr>
            <w:tcW w:w="431" w:type="pct"/>
            <w:vAlign w:val="bottom"/>
          </w:tcPr>
          <w:p w:rsidR="005D2863" w:rsidRPr="00F035EB" w:rsidRDefault="005D2863" w:rsidP="001C0FB1">
            <w:pPr>
              <w:tabs>
                <w:tab w:val="decimal" w:pos="474"/>
              </w:tabs>
              <w:rPr>
                <w:sz w:val="22"/>
                <w:szCs w:val="22"/>
              </w:rPr>
            </w:pPr>
            <w:r w:rsidRPr="00F035EB">
              <w:rPr>
                <w:sz w:val="22"/>
                <w:szCs w:val="22"/>
              </w:rPr>
              <w:t>254</w:t>
            </w:r>
          </w:p>
        </w:tc>
        <w:tc>
          <w:tcPr>
            <w:tcW w:w="515" w:type="pct"/>
            <w:vAlign w:val="bottom"/>
          </w:tcPr>
          <w:p w:rsidR="005D2863" w:rsidRPr="00F035EB" w:rsidRDefault="005D2863" w:rsidP="001C0FB1">
            <w:pPr>
              <w:shd w:val="clear" w:color="auto" w:fill="FFFFFF"/>
              <w:tabs>
                <w:tab w:val="decimal" w:pos="518"/>
              </w:tabs>
              <w:rPr>
                <w:color w:val="000000"/>
                <w:sz w:val="22"/>
                <w:szCs w:val="22"/>
                <w:lang w:val="ru-RU"/>
              </w:rPr>
            </w:pPr>
            <w:r w:rsidRPr="00F035EB">
              <w:rPr>
                <w:color w:val="000000"/>
                <w:sz w:val="22"/>
                <w:szCs w:val="22"/>
                <w:lang w:val="ru-RU"/>
              </w:rPr>
              <w:t>6</w:t>
            </w:r>
          </w:p>
        </w:tc>
        <w:tc>
          <w:tcPr>
            <w:tcW w:w="460" w:type="pct"/>
            <w:gridSpan w:val="2"/>
            <w:vAlign w:val="bottom"/>
          </w:tcPr>
          <w:p w:rsidR="005D2863" w:rsidRPr="00F035EB" w:rsidRDefault="005D2863" w:rsidP="005D2863">
            <w:pPr>
              <w:tabs>
                <w:tab w:val="decimal" w:pos="484"/>
              </w:tabs>
              <w:rPr>
                <w:sz w:val="22"/>
                <w:szCs w:val="22"/>
              </w:rPr>
            </w:pPr>
            <w:r w:rsidRPr="00F035EB">
              <w:rPr>
                <w:sz w:val="22"/>
                <w:szCs w:val="22"/>
              </w:rPr>
              <w:t>28</w:t>
            </w:r>
          </w:p>
        </w:tc>
        <w:tc>
          <w:tcPr>
            <w:tcW w:w="474" w:type="pct"/>
            <w:gridSpan w:val="2"/>
            <w:vAlign w:val="bottom"/>
          </w:tcPr>
          <w:p w:rsidR="005D2863" w:rsidRPr="00F035EB" w:rsidRDefault="005D2863" w:rsidP="001C0FB1">
            <w:pPr>
              <w:shd w:val="clear" w:color="auto" w:fill="FFFFFF"/>
              <w:jc w:val="center"/>
              <w:rPr>
                <w:sz w:val="22"/>
                <w:szCs w:val="22"/>
              </w:rPr>
            </w:pPr>
            <w:r w:rsidRPr="00F035EB">
              <w:rPr>
                <w:color w:val="000000"/>
                <w:sz w:val="22"/>
                <w:szCs w:val="22"/>
                <w:lang w:val="ru-RU"/>
              </w:rPr>
              <w:t>1</w:t>
            </w:r>
          </w:p>
        </w:tc>
        <w:tc>
          <w:tcPr>
            <w:tcW w:w="497" w:type="pct"/>
            <w:vAlign w:val="bottom"/>
          </w:tcPr>
          <w:p w:rsidR="005D2863" w:rsidRPr="00F035EB" w:rsidRDefault="005D2863" w:rsidP="001C0FB1">
            <w:pPr>
              <w:shd w:val="clear" w:color="auto" w:fill="FFFFFF"/>
              <w:tabs>
                <w:tab w:val="decimal" w:pos="472"/>
              </w:tabs>
              <w:rPr>
                <w:color w:val="000000"/>
                <w:sz w:val="22"/>
                <w:szCs w:val="22"/>
                <w:lang w:val="ru-RU"/>
              </w:rPr>
            </w:pPr>
            <w:r w:rsidRPr="00F035EB">
              <w:rPr>
                <w:color w:val="000000"/>
                <w:sz w:val="22"/>
                <w:szCs w:val="22"/>
                <w:lang w:val="ru-RU"/>
              </w:rPr>
              <w:t>20</w:t>
            </w:r>
          </w:p>
        </w:tc>
        <w:tc>
          <w:tcPr>
            <w:tcW w:w="448" w:type="pct"/>
            <w:gridSpan w:val="2"/>
            <w:vAlign w:val="bottom"/>
          </w:tcPr>
          <w:p w:rsidR="005D2863" w:rsidRPr="00F035EB" w:rsidRDefault="005D2863" w:rsidP="001C0FB1">
            <w:pPr>
              <w:tabs>
                <w:tab w:val="decimal" w:pos="470"/>
              </w:tabs>
              <w:rPr>
                <w:sz w:val="22"/>
                <w:szCs w:val="22"/>
              </w:rPr>
            </w:pPr>
            <w:r w:rsidRPr="00F035EB">
              <w:rPr>
                <w:sz w:val="22"/>
                <w:szCs w:val="22"/>
              </w:rPr>
              <w:t>21</w:t>
            </w:r>
          </w:p>
        </w:tc>
      </w:tr>
      <w:tr w:rsidR="005D2863" w:rsidRPr="00F035EB" w:rsidTr="00F035EB">
        <w:tc>
          <w:tcPr>
            <w:tcW w:w="1039" w:type="pct"/>
          </w:tcPr>
          <w:p w:rsidR="005D2863" w:rsidRPr="00F035EB" w:rsidRDefault="005D2863" w:rsidP="001C0FB1">
            <w:pPr>
              <w:adjustRightInd w:val="0"/>
              <w:snapToGrid w:val="0"/>
              <w:rPr>
                <w:snapToGrid w:val="0"/>
                <w:sz w:val="22"/>
                <w:szCs w:val="22"/>
              </w:rPr>
            </w:pPr>
            <w:r w:rsidRPr="00F035EB">
              <w:rPr>
                <w:snapToGrid w:val="0"/>
                <w:sz w:val="22"/>
                <w:szCs w:val="22"/>
              </w:rPr>
              <w:t>Georgia</w:t>
            </w:r>
          </w:p>
        </w:tc>
        <w:tc>
          <w:tcPr>
            <w:tcW w:w="389" w:type="pct"/>
            <w:vAlign w:val="bottom"/>
          </w:tcPr>
          <w:p w:rsidR="005D2863" w:rsidRPr="005D2863" w:rsidRDefault="005D2863" w:rsidP="005D2863">
            <w:pPr>
              <w:tabs>
                <w:tab w:val="decimal" w:pos="548"/>
              </w:tabs>
              <w:rPr>
                <w:sz w:val="22"/>
                <w:szCs w:val="22"/>
              </w:rPr>
            </w:pPr>
            <w:r w:rsidRPr="005D2863">
              <w:rPr>
                <w:sz w:val="22"/>
                <w:szCs w:val="22"/>
              </w:rPr>
              <w:t>10</w:t>
            </w:r>
          </w:p>
        </w:tc>
        <w:tc>
          <w:tcPr>
            <w:tcW w:w="748" w:type="pct"/>
            <w:vAlign w:val="bottom"/>
          </w:tcPr>
          <w:p w:rsidR="005D2863" w:rsidRPr="00F035EB" w:rsidRDefault="005D2863" w:rsidP="005D2863">
            <w:pPr>
              <w:tabs>
                <w:tab w:val="decimal" w:pos="887"/>
              </w:tabs>
              <w:rPr>
                <w:sz w:val="22"/>
                <w:szCs w:val="22"/>
              </w:rPr>
            </w:pPr>
            <w:r w:rsidRPr="00F035EB">
              <w:rPr>
                <w:sz w:val="22"/>
                <w:szCs w:val="22"/>
              </w:rPr>
              <w:t>5</w:t>
            </w:r>
          </w:p>
        </w:tc>
        <w:tc>
          <w:tcPr>
            <w:tcW w:w="431" w:type="pct"/>
            <w:vAlign w:val="bottom"/>
          </w:tcPr>
          <w:p w:rsidR="005D2863" w:rsidRPr="00F035EB" w:rsidRDefault="005D2863" w:rsidP="001C0FB1">
            <w:pPr>
              <w:tabs>
                <w:tab w:val="decimal" w:pos="474"/>
              </w:tabs>
              <w:rPr>
                <w:sz w:val="22"/>
                <w:szCs w:val="22"/>
              </w:rPr>
            </w:pPr>
            <w:r w:rsidRPr="00F035EB">
              <w:rPr>
                <w:sz w:val="22"/>
                <w:szCs w:val="22"/>
              </w:rPr>
              <w:t>-</w:t>
            </w:r>
          </w:p>
        </w:tc>
        <w:tc>
          <w:tcPr>
            <w:tcW w:w="515" w:type="pct"/>
            <w:vAlign w:val="bottom"/>
          </w:tcPr>
          <w:p w:rsidR="005D2863" w:rsidRPr="00F035EB" w:rsidRDefault="005D2863" w:rsidP="001C0FB1">
            <w:pPr>
              <w:shd w:val="clear" w:color="auto" w:fill="FFFFFF"/>
              <w:tabs>
                <w:tab w:val="decimal" w:pos="518"/>
              </w:tabs>
              <w:rPr>
                <w:color w:val="000000"/>
                <w:sz w:val="22"/>
                <w:szCs w:val="22"/>
                <w:lang w:val="ru-RU"/>
              </w:rPr>
            </w:pPr>
            <w:r w:rsidRPr="00F035EB">
              <w:rPr>
                <w:color w:val="000000"/>
                <w:sz w:val="22"/>
                <w:szCs w:val="22"/>
                <w:lang w:val="ru-RU"/>
              </w:rPr>
              <w:t>-</w:t>
            </w:r>
          </w:p>
        </w:tc>
        <w:tc>
          <w:tcPr>
            <w:tcW w:w="460" w:type="pct"/>
            <w:gridSpan w:val="2"/>
            <w:vAlign w:val="bottom"/>
          </w:tcPr>
          <w:p w:rsidR="005D2863" w:rsidRPr="00F035EB" w:rsidRDefault="005D2863" w:rsidP="005D2863">
            <w:pPr>
              <w:tabs>
                <w:tab w:val="decimal" w:pos="484"/>
              </w:tabs>
              <w:rPr>
                <w:sz w:val="22"/>
                <w:szCs w:val="22"/>
              </w:rPr>
            </w:pPr>
            <w:r w:rsidRPr="00F035EB">
              <w:rPr>
                <w:sz w:val="22"/>
                <w:szCs w:val="22"/>
              </w:rPr>
              <w:t>2</w:t>
            </w:r>
          </w:p>
        </w:tc>
        <w:tc>
          <w:tcPr>
            <w:tcW w:w="474" w:type="pct"/>
            <w:gridSpan w:val="2"/>
            <w:vAlign w:val="bottom"/>
          </w:tcPr>
          <w:p w:rsidR="005D2863" w:rsidRPr="00F035EB" w:rsidRDefault="005D2863" w:rsidP="001C0FB1">
            <w:pPr>
              <w:shd w:val="clear" w:color="auto" w:fill="FFFFFF"/>
              <w:jc w:val="center"/>
              <w:rPr>
                <w:sz w:val="22"/>
                <w:szCs w:val="22"/>
              </w:rPr>
            </w:pPr>
            <w:r w:rsidRPr="00F035EB">
              <w:rPr>
                <w:color w:val="000000"/>
                <w:sz w:val="22"/>
                <w:szCs w:val="22"/>
                <w:lang w:val="ru-RU"/>
              </w:rPr>
              <w:t>-</w:t>
            </w:r>
          </w:p>
        </w:tc>
        <w:tc>
          <w:tcPr>
            <w:tcW w:w="497" w:type="pct"/>
            <w:vAlign w:val="bottom"/>
          </w:tcPr>
          <w:p w:rsidR="005D2863" w:rsidRPr="00F035EB" w:rsidRDefault="005D2863" w:rsidP="001C0FB1">
            <w:pPr>
              <w:shd w:val="clear" w:color="auto" w:fill="FFFFFF"/>
              <w:tabs>
                <w:tab w:val="decimal" w:pos="472"/>
              </w:tabs>
              <w:rPr>
                <w:color w:val="000000"/>
                <w:sz w:val="22"/>
                <w:szCs w:val="22"/>
                <w:lang w:val="ru-RU"/>
              </w:rPr>
            </w:pPr>
            <w:r w:rsidRPr="00F035EB">
              <w:rPr>
                <w:color w:val="000000"/>
                <w:sz w:val="22"/>
                <w:szCs w:val="22"/>
                <w:lang w:val="ru-RU"/>
              </w:rPr>
              <w:t>-</w:t>
            </w:r>
          </w:p>
        </w:tc>
        <w:tc>
          <w:tcPr>
            <w:tcW w:w="448" w:type="pct"/>
            <w:gridSpan w:val="2"/>
            <w:vAlign w:val="bottom"/>
          </w:tcPr>
          <w:p w:rsidR="005D2863" w:rsidRPr="00F035EB" w:rsidRDefault="005D2863" w:rsidP="001C0FB1">
            <w:pPr>
              <w:tabs>
                <w:tab w:val="decimal" w:pos="470"/>
              </w:tabs>
              <w:rPr>
                <w:sz w:val="22"/>
                <w:szCs w:val="22"/>
              </w:rPr>
            </w:pPr>
            <w:r w:rsidRPr="00F035EB">
              <w:rPr>
                <w:sz w:val="22"/>
                <w:szCs w:val="22"/>
              </w:rPr>
              <w:t>3</w:t>
            </w:r>
          </w:p>
        </w:tc>
      </w:tr>
      <w:tr w:rsidR="005D2863" w:rsidRPr="00F035EB" w:rsidTr="00F035EB">
        <w:tc>
          <w:tcPr>
            <w:tcW w:w="1039" w:type="pct"/>
          </w:tcPr>
          <w:p w:rsidR="005D2863" w:rsidRPr="00F035EB" w:rsidRDefault="005D2863" w:rsidP="001C0FB1">
            <w:pPr>
              <w:adjustRightInd w:val="0"/>
              <w:snapToGrid w:val="0"/>
              <w:rPr>
                <w:snapToGrid w:val="0"/>
                <w:sz w:val="22"/>
                <w:szCs w:val="22"/>
              </w:rPr>
            </w:pPr>
            <w:r w:rsidRPr="00F035EB">
              <w:rPr>
                <w:snapToGrid w:val="0"/>
                <w:sz w:val="22"/>
                <w:szCs w:val="22"/>
              </w:rPr>
              <w:t>Kazajstán</w:t>
            </w:r>
          </w:p>
        </w:tc>
        <w:tc>
          <w:tcPr>
            <w:tcW w:w="389" w:type="pct"/>
            <w:vAlign w:val="bottom"/>
          </w:tcPr>
          <w:p w:rsidR="005D2863" w:rsidRPr="005D2863" w:rsidRDefault="005D2863" w:rsidP="005D2863">
            <w:pPr>
              <w:tabs>
                <w:tab w:val="decimal" w:pos="548"/>
              </w:tabs>
              <w:rPr>
                <w:sz w:val="22"/>
                <w:szCs w:val="22"/>
              </w:rPr>
            </w:pPr>
            <w:r w:rsidRPr="005D2863">
              <w:rPr>
                <w:sz w:val="22"/>
                <w:szCs w:val="22"/>
              </w:rPr>
              <w:t>153</w:t>
            </w:r>
          </w:p>
        </w:tc>
        <w:tc>
          <w:tcPr>
            <w:tcW w:w="748" w:type="pct"/>
            <w:vAlign w:val="bottom"/>
          </w:tcPr>
          <w:p w:rsidR="005D2863" w:rsidRPr="00F035EB" w:rsidRDefault="005D2863" w:rsidP="005D2863">
            <w:pPr>
              <w:tabs>
                <w:tab w:val="decimal" w:pos="887"/>
              </w:tabs>
              <w:rPr>
                <w:sz w:val="22"/>
                <w:szCs w:val="22"/>
              </w:rPr>
            </w:pPr>
            <w:r w:rsidRPr="00F035EB">
              <w:rPr>
                <w:sz w:val="22"/>
                <w:szCs w:val="22"/>
              </w:rPr>
              <w:t>142</w:t>
            </w:r>
          </w:p>
        </w:tc>
        <w:tc>
          <w:tcPr>
            <w:tcW w:w="431" w:type="pct"/>
            <w:vAlign w:val="bottom"/>
          </w:tcPr>
          <w:p w:rsidR="005D2863" w:rsidRPr="00F035EB" w:rsidRDefault="005D2863" w:rsidP="001C0FB1">
            <w:pPr>
              <w:tabs>
                <w:tab w:val="decimal" w:pos="474"/>
              </w:tabs>
              <w:rPr>
                <w:sz w:val="22"/>
                <w:szCs w:val="22"/>
              </w:rPr>
            </w:pPr>
            <w:r w:rsidRPr="00F035EB">
              <w:rPr>
                <w:sz w:val="22"/>
                <w:szCs w:val="22"/>
              </w:rPr>
              <w:t>5</w:t>
            </w:r>
          </w:p>
        </w:tc>
        <w:tc>
          <w:tcPr>
            <w:tcW w:w="515" w:type="pct"/>
            <w:vAlign w:val="bottom"/>
          </w:tcPr>
          <w:p w:rsidR="005D2863" w:rsidRPr="00F035EB" w:rsidRDefault="005D2863" w:rsidP="001C0FB1">
            <w:pPr>
              <w:shd w:val="clear" w:color="auto" w:fill="FFFFFF"/>
              <w:tabs>
                <w:tab w:val="decimal" w:pos="518"/>
              </w:tabs>
              <w:rPr>
                <w:color w:val="000000"/>
                <w:sz w:val="22"/>
                <w:szCs w:val="22"/>
                <w:lang w:val="ru-RU"/>
              </w:rPr>
            </w:pPr>
            <w:r w:rsidRPr="00F035EB">
              <w:rPr>
                <w:color w:val="000000"/>
                <w:sz w:val="22"/>
                <w:szCs w:val="22"/>
                <w:lang w:val="ru-RU"/>
              </w:rPr>
              <w:t>-</w:t>
            </w:r>
          </w:p>
        </w:tc>
        <w:tc>
          <w:tcPr>
            <w:tcW w:w="460" w:type="pct"/>
            <w:gridSpan w:val="2"/>
            <w:vAlign w:val="bottom"/>
          </w:tcPr>
          <w:p w:rsidR="005D2863" w:rsidRPr="00F035EB" w:rsidRDefault="005D2863" w:rsidP="005D2863">
            <w:pPr>
              <w:tabs>
                <w:tab w:val="decimal" w:pos="484"/>
              </w:tabs>
              <w:rPr>
                <w:sz w:val="22"/>
                <w:szCs w:val="22"/>
              </w:rPr>
            </w:pPr>
            <w:r w:rsidRPr="00F035EB">
              <w:rPr>
                <w:sz w:val="22"/>
                <w:szCs w:val="22"/>
              </w:rPr>
              <w:t>1</w:t>
            </w:r>
          </w:p>
        </w:tc>
        <w:tc>
          <w:tcPr>
            <w:tcW w:w="474" w:type="pct"/>
            <w:gridSpan w:val="2"/>
            <w:vAlign w:val="bottom"/>
          </w:tcPr>
          <w:p w:rsidR="005D2863" w:rsidRPr="00F035EB" w:rsidRDefault="005D2863" w:rsidP="001C0FB1">
            <w:pPr>
              <w:shd w:val="clear" w:color="auto" w:fill="FFFFFF"/>
              <w:jc w:val="center"/>
              <w:rPr>
                <w:sz w:val="22"/>
                <w:szCs w:val="22"/>
              </w:rPr>
            </w:pPr>
            <w:r w:rsidRPr="00F035EB">
              <w:rPr>
                <w:color w:val="000000"/>
                <w:sz w:val="22"/>
                <w:szCs w:val="22"/>
                <w:lang w:val="ru-RU"/>
              </w:rPr>
              <w:t>-</w:t>
            </w:r>
          </w:p>
        </w:tc>
        <w:tc>
          <w:tcPr>
            <w:tcW w:w="497" w:type="pct"/>
            <w:vAlign w:val="bottom"/>
          </w:tcPr>
          <w:p w:rsidR="005D2863" w:rsidRPr="00F035EB" w:rsidRDefault="005D2863" w:rsidP="001C0FB1">
            <w:pPr>
              <w:shd w:val="clear" w:color="auto" w:fill="FFFFFF"/>
              <w:tabs>
                <w:tab w:val="decimal" w:pos="472"/>
              </w:tabs>
              <w:rPr>
                <w:color w:val="000000"/>
                <w:sz w:val="22"/>
                <w:szCs w:val="22"/>
                <w:lang w:val="ru-RU"/>
              </w:rPr>
            </w:pPr>
            <w:r w:rsidRPr="00F035EB">
              <w:rPr>
                <w:color w:val="000000"/>
                <w:sz w:val="22"/>
                <w:szCs w:val="22"/>
                <w:lang w:val="ru-RU"/>
              </w:rPr>
              <w:t>-</w:t>
            </w:r>
          </w:p>
        </w:tc>
        <w:tc>
          <w:tcPr>
            <w:tcW w:w="448" w:type="pct"/>
            <w:gridSpan w:val="2"/>
            <w:vAlign w:val="bottom"/>
          </w:tcPr>
          <w:p w:rsidR="005D2863" w:rsidRPr="00F035EB" w:rsidRDefault="005D2863" w:rsidP="001C0FB1">
            <w:pPr>
              <w:tabs>
                <w:tab w:val="decimal" w:pos="470"/>
              </w:tabs>
              <w:rPr>
                <w:sz w:val="22"/>
                <w:szCs w:val="22"/>
              </w:rPr>
            </w:pPr>
            <w:r w:rsidRPr="00F035EB">
              <w:rPr>
                <w:sz w:val="22"/>
                <w:szCs w:val="22"/>
              </w:rPr>
              <w:t>5</w:t>
            </w:r>
          </w:p>
        </w:tc>
      </w:tr>
      <w:tr w:rsidR="005D2863" w:rsidRPr="00F035EB" w:rsidTr="00F035EB">
        <w:tc>
          <w:tcPr>
            <w:tcW w:w="1039" w:type="pct"/>
          </w:tcPr>
          <w:p w:rsidR="005D2863" w:rsidRPr="00F035EB" w:rsidRDefault="005D2863" w:rsidP="001C0FB1">
            <w:pPr>
              <w:adjustRightInd w:val="0"/>
              <w:snapToGrid w:val="0"/>
              <w:rPr>
                <w:snapToGrid w:val="0"/>
                <w:sz w:val="22"/>
                <w:szCs w:val="22"/>
              </w:rPr>
            </w:pPr>
            <w:r w:rsidRPr="00F035EB">
              <w:rPr>
                <w:snapToGrid w:val="0"/>
                <w:sz w:val="22"/>
                <w:szCs w:val="22"/>
              </w:rPr>
              <w:t>Kirguistán</w:t>
            </w:r>
          </w:p>
        </w:tc>
        <w:tc>
          <w:tcPr>
            <w:tcW w:w="389" w:type="pct"/>
            <w:vAlign w:val="bottom"/>
          </w:tcPr>
          <w:p w:rsidR="005D2863" w:rsidRPr="005D2863" w:rsidRDefault="005D2863" w:rsidP="005D2863">
            <w:pPr>
              <w:tabs>
                <w:tab w:val="decimal" w:pos="548"/>
              </w:tabs>
              <w:rPr>
                <w:sz w:val="22"/>
                <w:szCs w:val="22"/>
              </w:rPr>
            </w:pPr>
            <w:r w:rsidRPr="005D2863">
              <w:rPr>
                <w:sz w:val="22"/>
                <w:szCs w:val="22"/>
              </w:rPr>
              <w:t>4</w:t>
            </w:r>
          </w:p>
        </w:tc>
        <w:tc>
          <w:tcPr>
            <w:tcW w:w="748" w:type="pct"/>
            <w:vAlign w:val="bottom"/>
          </w:tcPr>
          <w:p w:rsidR="005D2863" w:rsidRPr="00F035EB" w:rsidRDefault="005D2863" w:rsidP="005D2863">
            <w:pPr>
              <w:tabs>
                <w:tab w:val="decimal" w:pos="887"/>
              </w:tabs>
              <w:rPr>
                <w:sz w:val="22"/>
                <w:szCs w:val="22"/>
              </w:rPr>
            </w:pPr>
            <w:r w:rsidRPr="00F035EB">
              <w:rPr>
                <w:sz w:val="22"/>
                <w:szCs w:val="22"/>
              </w:rPr>
              <w:t>4</w:t>
            </w:r>
          </w:p>
        </w:tc>
        <w:tc>
          <w:tcPr>
            <w:tcW w:w="431" w:type="pct"/>
            <w:vAlign w:val="bottom"/>
          </w:tcPr>
          <w:p w:rsidR="005D2863" w:rsidRPr="00F035EB" w:rsidRDefault="005D2863" w:rsidP="001C0FB1">
            <w:pPr>
              <w:tabs>
                <w:tab w:val="decimal" w:pos="474"/>
              </w:tabs>
              <w:rPr>
                <w:sz w:val="22"/>
                <w:szCs w:val="22"/>
              </w:rPr>
            </w:pPr>
            <w:r w:rsidRPr="00F035EB">
              <w:rPr>
                <w:sz w:val="22"/>
                <w:szCs w:val="22"/>
              </w:rPr>
              <w:t>-</w:t>
            </w:r>
          </w:p>
        </w:tc>
        <w:tc>
          <w:tcPr>
            <w:tcW w:w="515" w:type="pct"/>
            <w:vAlign w:val="bottom"/>
          </w:tcPr>
          <w:p w:rsidR="005D2863" w:rsidRPr="00F035EB" w:rsidRDefault="005D2863" w:rsidP="001C0FB1">
            <w:pPr>
              <w:shd w:val="clear" w:color="auto" w:fill="FFFFFF"/>
              <w:tabs>
                <w:tab w:val="decimal" w:pos="518"/>
              </w:tabs>
              <w:rPr>
                <w:color w:val="000000"/>
                <w:sz w:val="22"/>
                <w:szCs w:val="22"/>
                <w:lang w:val="ru-RU"/>
              </w:rPr>
            </w:pPr>
            <w:r w:rsidRPr="00F035EB">
              <w:rPr>
                <w:color w:val="000000"/>
                <w:sz w:val="22"/>
                <w:szCs w:val="22"/>
                <w:lang w:val="ru-RU"/>
              </w:rPr>
              <w:t>-</w:t>
            </w:r>
          </w:p>
        </w:tc>
        <w:tc>
          <w:tcPr>
            <w:tcW w:w="460" w:type="pct"/>
            <w:gridSpan w:val="2"/>
            <w:vAlign w:val="bottom"/>
          </w:tcPr>
          <w:p w:rsidR="005D2863" w:rsidRPr="00F035EB" w:rsidRDefault="005D2863" w:rsidP="005D2863">
            <w:pPr>
              <w:tabs>
                <w:tab w:val="decimal" w:pos="484"/>
              </w:tabs>
              <w:rPr>
                <w:sz w:val="22"/>
                <w:szCs w:val="22"/>
              </w:rPr>
            </w:pPr>
            <w:r w:rsidRPr="00F035EB">
              <w:rPr>
                <w:sz w:val="22"/>
                <w:szCs w:val="22"/>
              </w:rPr>
              <w:t>-</w:t>
            </w:r>
          </w:p>
        </w:tc>
        <w:tc>
          <w:tcPr>
            <w:tcW w:w="474" w:type="pct"/>
            <w:gridSpan w:val="2"/>
            <w:vAlign w:val="bottom"/>
          </w:tcPr>
          <w:p w:rsidR="005D2863" w:rsidRPr="00F035EB" w:rsidRDefault="005D2863" w:rsidP="001C0FB1">
            <w:pPr>
              <w:shd w:val="clear" w:color="auto" w:fill="FFFFFF"/>
              <w:jc w:val="center"/>
              <w:rPr>
                <w:sz w:val="22"/>
                <w:szCs w:val="22"/>
              </w:rPr>
            </w:pPr>
            <w:r w:rsidRPr="00F035EB">
              <w:rPr>
                <w:color w:val="000000"/>
                <w:sz w:val="22"/>
                <w:szCs w:val="22"/>
                <w:lang w:val="ru-RU"/>
              </w:rPr>
              <w:t>-</w:t>
            </w:r>
          </w:p>
        </w:tc>
        <w:tc>
          <w:tcPr>
            <w:tcW w:w="497" w:type="pct"/>
            <w:vAlign w:val="bottom"/>
          </w:tcPr>
          <w:p w:rsidR="005D2863" w:rsidRPr="00F035EB" w:rsidRDefault="005D2863" w:rsidP="001C0FB1">
            <w:pPr>
              <w:shd w:val="clear" w:color="auto" w:fill="FFFFFF"/>
              <w:tabs>
                <w:tab w:val="decimal" w:pos="472"/>
              </w:tabs>
              <w:rPr>
                <w:color w:val="000000"/>
                <w:sz w:val="22"/>
                <w:szCs w:val="22"/>
                <w:lang w:val="ru-RU"/>
              </w:rPr>
            </w:pPr>
            <w:r w:rsidRPr="00F035EB">
              <w:rPr>
                <w:color w:val="000000"/>
                <w:sz w:val="22"/>
                <w:szCs w:val="22"/>
                <w:lang w:val="ru-RU"/>
              </w:rPr>
              <w:t>-</w:t>
            </w:r>
          </w:p>
        </w:tc>
        <w:tc>
          <w:tcPr>
            <w:tcW w:w="448" w:type="pct"/>
            <w:gridSpan w:val="2"/>
            <w:vAlign w:val="bottom"/>
          </w:tcPr>
          <w:p w:rsidR="005D2863" w:rsidRPr="00F035EB" w:rsidRDefault="005D2863" w:rsidP="001C0FB1">
            <w:pPr>
              <w:tabs>
                <w:tab w:val="decimal" w:pos="470"/>
              </w:tabs>
              <w:rPr>
                <w:sz w:val="22"/>
                <w:szCs w:val="22"/>
              </w:rPr>
            </w:pPr>
            <w:r w:rsidRPr="00F035EB">
              <w:rPr>
                <w:sz w:val="22"/>
                <w:szCs w:val="22"/>
              </w:rPr>
              <w:t>-</w:t>
            </w:r>
          </w:p>
        </w:tc>
      </w:tr>
      <w:tr w:rsidR="005D2863" w:rsidRPr="00F035EB" w:rsidTr="00F035EB">
        <w:tc>
          <w:tcPr>
            <w:tcW w:w="1039" w:type="pct"/>
          </w:tcPr>
          <w:p w:rsidR="005D2863" w:rsidRPr="00F035EB" w:rsidRDefault="005D2863" w:rsidP="001C0FB1">
            <w:pPr>
              <w:adjustRightInd w:val="0"/>
              <w:snapToGrid w:val="0"/>
              <w:rPr>
                <w:snapToGrid w:val="0"/>
                <w:sz w:val="22"/>
                <w:szCs w:val="22"/>
              </w:rPr>
            </w:pPr>
            <w:r w:rsidRPr="00F035EB">
              <w:rPr>
                <w:snapToGrid w:val="0"/>
                <w:sz w:val="22"/>
                <w:szCs w:val="22"/>
              </w:rPr>
              <w:t>Moldova</w:t>
            </w:r>
          </w:p>
        </w:tc>
        <w:tc>
          <w:tcPr>
            <w:tcW w:w="389" w:type="pct"/>
            <w:vAlign w:val="bottom"/>
          </w:tcPr>
          <w:p w:rsidR="005D2863" w:rsidRPr="005D2863" w:rsidRDefault="005D2863" w:rsidP="005D2863">
            <w:pPr>
              <w:tabs>
                <w:tab w:val="decimal" w:pos="548"/>
              </w:tabs>
              <w:rPr>
                <w:sz w:val="22"/>
                <w:szCs w:val="22"/>
              </w:rPr>
            </w:pPr>
            <w:r w:rsidRPr="005D2863">
              <w:rPr>
                <w:sz w:val="22"/>
                <w:szCs w:val="22"/>
              </w:rPr>
              <w:t>3</w:t>
            </w:r>
          </w:p>
        </w:tc>
        <w:tc>
          <w:tcPr>
            <w:tcW w:w="748" w:type="pct"/>
            <w:vAlign w:val="bottom"/>
          </w:tcPr>
          <w:p w:rsidR="005D2863" w:rsidRPr="00F035EB" w:rsidRDefault="005D2863" w:rsidP="005D2863">
            <w:pPr>
              <w:tabs>
                <w:tab w:val="decimal" w:pos="887"/>
              </w:tabs>
              <w:rPr>
                <w:sz w:val="22"/>
                <w:szCs w:val="22"/>
              </w:rPr>
            </w:pPr>
            <w:r w:rsidRPr="00F035EB">
              <w:rPr>
                <w:sz w:val="22"/>
                <w:szCs w:val="22"/>
              </w:rPr>
              <w:t>3</w:t>
            </w:r>
          </w:p>
        </w:tc>
        <w:tc>
          <w:tcPr>
            <w:tcW w:w="431" w:type="pct"/>
            <w:vAlign w:val="bottom"/>
          </w:tcPr>
          <w:p w:rsidR="005D2863" w:rsidRPr="00F035EB" w:rsidRDefault="005D2863" w:rsidP="001C0FB1">
            <w:pPr>
              <w:tabs>
                <w:tab w:val="decimal" w:pos="474"/>
              </w:tabs>
              <w:rPr>
                <w:sz w:val="22"/>
                <w:szCs w:val="22"/>
              </w:rPr>
            </w:pPr>
            <w:r w:rsidRPr="00F035EB">
              <w:rPr>
                <w:sz w:val="22"/>
                <w:szCs w:val="22"/>
              </w:rPr>
              <w:t>-</w:t>
            </w:r>
          </w:p>
        </w:tc>
        <w:tc>
          <w:tcPr>
            <w:tcW w:w="515" w:type="pct"/>
            <w:vAlign w:val="bottom"/>
          </w:tcPr>
          <w:p w:rsidR="005D2863" w:rsidRPr="00F035EB" w:rsidRDefault="005D2863" w:rsidP="001C0FB1">
            <w:pPr>
              <w:shd w:val="clear" w:color="auto" w:fill="FFFFFF"/>
              <w:tabs>
                <w:tab w:val="decimal" w:pos="518"/>
              </w:tabs>
              <w:rPr>
                <w:color w:val="000000"/>
                <w:sz w:val="22"/>
                <w:szCs w:val="22"/>
                <w:lang w:val="ru-RU"/>
              </w:rPr>
            </w:pPr>
            <w:r w:rsidRPr="00F035EB">
              <w:rPr>
                <w:color w:val="000000"/>
                <w:sz w:val="22"/>
                <w:szCs w:val="22"/>
                <w:lang w:val="ru-RU"/>
              </w:rPr>
              <w:t>-</w:t>
            </w:r>
          </w:p>
        </w:tc>
        <w:tc>
          <w:tcPr>
            <w:tcW w:w="460" w:type="pct"/>
            <w:gridSpan w:val="2"/>
            <w:vAlign w:val="bottom"/>
          </w:tcPr>
          <w:p w:rsidR="005D2863" w:rsidRPr="00F035EB" w:rsidRDefault="005D2863" w:rsidP="005D2863">
            <w:pPr>
              <w:tabs>
                <w:tab w:val="decimal" w:pos="484"/>
              </w:tabs>
              <w:rPr>
                <w:sz w:val="22"/>
                <w:szCs w:val="22"/>
              </w:rPr>
            </w:pPr>
            <w:r w:rsidRPr="00F035EB">
              <w:rPr>
                <w:sz w:val="22"/>
                <w:szCs w:val="22"/>
              </w:rPr>
              <w:t>-</w:t>
            </w:r>
          </w:p>
        </w:tc>
        <w:tc>
          <w:tcPr>
            <w:tcW w:w="474" w:type="pct"/>
            <w:gridSpan w:val="2"/>
            <w:vAlign w:val="bottom"/>
          </w:tcPr>
          <w:p w:rsidR="005D2863" w:rsidRPr="00F035EB" w:rsidRDefault="005D2863" w:rsidP="001C0FB1">
            <w:pPr>
              <w:shd w:val="clear" w:color="auto" w:fill="FFFFFF"/>
              <w:jc w:val="center"/>
              <w:rPr>
                <w:sz w:val="22"/>
                <w:szCs w:val="22"/>
              </w:rPr>
            </w:pPr>
            <w:r w:rsidRPr="00F035EB">
              <w:rPr>
                <w:color w:val="000000"/>
                <w:sz w:val="22"/>
                <w:szCs w:val="22"/>
                <w:lang w:val="ru-RU"/>
              </w:rPr>
              <w:t>-</w:t>
            </w:r>
          </w:p>
        </w:tc>
        <w:tc>
          <w:tcPr>
            <w:tcW w:w="497" w:type="pct"/>
            <w:vAlign w:val="bottom"/>
          </w:tcPr>
          <w:p w:rsidR="005D2863" w:rsidRPr="00F035EB" w:rsidRDefault="005D2863" w:rsidP="001C0FB1">
            <w:pPr>
              <w:shd w:val="clear" w:color="auto" w:fill="FFFFFF"/>
              <w:tabs>
                <w:tab w:val="decimal" w:pos="472"/>
              </w:tabs>
              <w:rPr>
                <w:color w:val="000000"/>
                <w:sz w:val="22"/>
                <w:szCs w:val="22"/>
                <w:lang w:val="ru-RU"/>
              </w:rPr>
            </w:pPr>
            <w:r w:rsidRPr="00F035EB">
              <w:rPr>
                <w:color w:val="000000"/>
                <w:sz w:val="22"/>
                <w:szCs w:val="22"/>
                <w:lang w:val="ru-RU"/>
              </w:rPr>
              <w:t>-</w:t>
            </w:r>
          </w:p>
        </w:tc>
        <w:tc>
          <w:tcPr>
            <w:tcW w:w="448" w:type="pct"/>
            <w:gridSpan w:val="2"/>
            <w:vAlign w:val="bottom"/>
          </w:tcPr>
          <w:p w:rsidR="005D2863" w:rsidRPr="00F035EB" w:rsidRDefault="005D2863" w:rsidP="001C0FB1">
            <w:pPr>
              <w:tabs>
                <w:tab w:val="decimal" w:pos="470"/>
              </w:tabs>
              <w:rPr>
                <w:sz w:val="22"/>
                <w:szCs w:val="22"/>
              </w:rPr>
            </w:pPr>
            <w:r w:rsidRPr="00F035EB">
              <w:rPr>
                <w:sz w:val="22"/>
                <w:szCs w:val="22"/>
              </w:rPr>
              <w:t>-</w:t>
            </w:r>
          </w:p>
        </w:tc>
      </w:tr>
      <w:tr w:rsidR="005D2863" w:rsidRPr="00F035EB" w:rsidTr="00F035EB">
        <w:tc>
          <w:tcPr>
            <w:tcW w:w="1039" w:type="pct"/>
          </w:tcPr>
          <w:p w:rsidR="005D2863" w:rsidRPr="00F035EB" w:rsidRDefault="005D2863" w:rsidP="001C0FB1">
            <w:pPr>
              <w:adjustRightInd w:val="0"/>
              <w:snapToGrid w:val="0"/>
              <w:rPr>
                <w:snapToGrid w:val="0"/>
                <w:sz w:val="22"/>
                <w:szCs w:val="22"/>
              </w:rPr>
            </w:pPr>
            <w:r w:rsidRPr="00F035EB">
              <w:rPr>
                <w:snapToGrid w:val="0"/>
                <w:sz w:val="22"/>
                <w:szCs w:val="22"/>
                <w:lang w:val="es-ES_tradnl"/>
              </w:rPr>
              <w:t>Tayikistán</w:t>
            </w:r>
          </w:p>
        </w:tc>
        <w:tc>
          <w:tcPr>
            <w:tcW w:w="389" w:type="pct"/>
            <w:vAlign w:val="bottom"/>
          </w:tcPr>
          <w:p w:rsidR="005D2863" w:rsidRPr="005D2863" w:rsidRDefault="005D2863" w:rsidP="005D2863">
            <w:pPr>
              <w:tabs>
                <w:tab w:val="decimal" w:pos="548"/>
              </w:tabs>
              <w:rPr>
                <w:sz w:val="22"/>
                <w:szCs w:val="22"/>
              </w:rPr>
            </w:pPr>
            <w:r w:rsidRPr="005D2863">
              <w:rPr>
                <w:sz w:val="22"/>
                <w:szCs w:val="22"/>
              </w:rPr>
              <w:t>1</w:t>
            </w:r>
          </w:p>
        </w:tc>
        <w:tc>
          <w:tcPr>
            <w:tcW w:w="748" w:type="pct"/>
            <w:vAlign w:val="bottom"/>
          </w:tcPr>
          <w:p w:rsidR="005D2863" w:rsidRPr="00F035EB" w:rsidRDefault="005D2863" w:rsidP="005D2863">
            <w:pPr>
              <w:tabs>
                <w:tab w:val="decimal" w:pos="887"/>
              </w:tabs>
              <w:rPr>
                <w:sz w:val="22"/>
                <w:szCs w:val="22"/>
              </w:rPr>
            </w:pPr>
            <w:r w:rsidRPr="00F035EB">
              <w:rPr>
                <w:sz w:val="22"/>
                <w:szCs w:val="22"/>
              </w:rPr>
              <w:t>-</w:t>
            </w:r>
          </w:p>
        </w:tc>
        <w:tc>
          <w:tcPr>
            <w:tcW w:w="431" w:type="pct"/>
            <w:vAlign w:val="bottom"/>
          </w:tcPr>
          <w:p w:rsidR="005D2863" w:rsidRPr="00F035EB" w:rsidRDefault="005D2863" w:rsidP="001C0FB1">
            <w:pPr>
              <w:tabs>
                <w:tab w:val="decimal" w:pos="474"/>
              </w:tabs>
              <w:rPr>
                <w:sz w:val="22"/>
                <w:szCs w:val="22"/>
              </w:rPr>
            </w:pPr>
            <w:r w:rsidRPr="00F035EB">
              <w:rPr>
                <w:sz w:val="22"/>
                <w:szCs w:val="22"/>
              </w:rPr>
              <w:t>-</w:t>
            </w:r>
          </w:p>
        </w:tc>
        <w:tc>
          <w:tcPr>
            <w:tcW w:w="515" w:type="pct"/>
            <w:vAlign w:val="bottom"/>
          </w:tcPr>
          <w:p w:rsidR="005D2863" w:rsidRPr="00F035EB" w:rsidRDefault="005D2863" w:rsidP="001C0FB1">
            <w:pPr>
              <w:shd w:val="clear" w:color="auto" w:fill="FFFFFF"/>
              <w:tabs>
                <w:tab w:val="decimal" w:pos="518"/>
              </w:tabs>
              <w:rPr>
                <w:color w:val="000000"/>
                <w:sz w:val="22"/>
                <w:szCs w:val="22"/>
                <w:lang w:val="ru-RU"/>
              </w:rPr>
            </w:pPr>
            <w:r w:rsidRPr="00F035EB">
              <w:rPr>
                <w:color w:val="000000"/>
                <w:sz w:val="22"/>
                <w:szCs w:val="22"/>
                <w:lang w:val="ru-RU"/>
              </w:rPr>
              <w:t>-</w:t>
            </w:r>
          </w:p>
        </w:tc>
        <w:tc>
          <w:tcPr>
            <w:tcW w:w="460" w:type="pct"/>
            <w:gridSpan w:val="2"/>
            <w:vAlign w:val="bottom"/>
          </w:tcPr>
          <w:p w:rsidR="005D2863" w:rsidRPr="00F035EB" w:rsidRDefault="005D2863" w:rsidP="005D2863">
            <w:pPr>
              <w:tabs>
                <w:tab w:val="decimal" w:pos="484"/>
              </w:tabs>
              <w:rPr>
                <w:sz w:val="22"/>
                <w:szCs w:val="22"/>
              </w:rPr>
            </w:pPr>
            <w:r w:rsidRPr="00F035EB">
              <w:rPr>
                <w:sz w:val="22"/>
                <w:szCs w:val="22"/>
              </w:rPr>
              <w:t>-</w:t>
            </w:r>
          </w:p>
        </w:tc>
        <w:tc>
          <w:tcPr>
            <w:tcW w:w="474" w:type="pct"/>
            <w:gridSpan w:val="2"/>
            <w:vAlign w:val="bottom"/>
          </w:tcPr>
          <w:p w:rsidR="005D2863" w:rsidRPr="00F035EB" w:rsidRDefault="005D2863" w:rsidP="001C0FB1">
            <w:pPr>
              <w:shd w:val="clear" w:color="auto" w:fill="FFFFFF"/>
              <w:jc w:val="center"/>
              <w:rPr>
                <w:sz w:val="22"/>
                <w:szCs w:val="22"/>
              </w:rPr>
            </w:pPr>
            <w:r w:rsidRPr="00F035EB">
              <w:rPr>
                <w:color w:val="000000"/>
                <w:sz w:val="22"/>
                <w:szCs w:val="22"/>
                <w:lang w:val="ru-RU"/>
              </w:rPr>
              <w:t>-</w:t>
            </w:r>
          </w:p>
        </w:tc>
        <w:tc>
          <w:tcPr>
            <w:tcW w:w="497" w:type="pct"/>
            <w:vAlign w:val="bottom"/>
          </w:tcPr>
          <w:p w:rsidR="005D2863" w:rsidRPr="00F035EB" w:rsidRDefault="005D2863" w:rsidP="001C0FB1">
            <w:pPr>
              <w:shd w:val="clear" w:color="auto" w:fill="FFFFFF"/>
              <w:tabs>
                <w:tab w:val="decimal" w:pos="472"/>
              </w:tabs>
              <w:rPr>
                <w:color w:val="000000"/>
                <w:sz w:val="22"/>
                <w:szCs w:val="22"/>
                <w:lang w:val="ru-RU"/>
              </w:rPr>
            </w:pPr>
            <w:r w:rsidRPr="00F035EB">
              <w:rPr>
                <w:color w:val="000000"/>
                <w:sz w:val="22"/>
                <w:szCs w:val="22"/>
                <w:lang w:val="ru-RU"/>
              </w:rPr>
              <w:t>-</w:t>
            </w:r>
          </w:p>
        </w:tc>
        <w:tc>
          <w:tcPr>
            <w:tcW w:w="448" w:type="pct"/>
            <w:gridSpan w:val="2"/>
            <w:vAlign w:val="bottom"/>
          </w:tcPr>
          <w:p w:rsidR="005D2863" w:rsidRPr="00F035EB" w:rsidRDefault="005D2863" w:rsidP="001C0FB1">
            <w:pPr>
              <w:tabs>
                <w:tab w:val="decimal" w:pos="470"/>
              </w:tabs>
              <w:rPr>
                <w:sz w:val="22"/>
                <w:szCs w:val="22"/>
              </w:rPr>
            </w:pPr>
            <w:r w:rsidRPr="00F035EB">
              <w:rPr>
                <w:sz w:val="22"/>
                <w:szCs w:val="22"/>
              </w:rPr>
              <w:t>1</w:t>
            </w:r>
          </w:p>
        </w:tc>
      </w:tr>
      <w:tr w:rsidR="005D2863" w:rsidRPr="00F035EB" w:rsidTr="00F035EB">
        <w:tc>
          <w:tcPr>
            <w:tcW w:w="1039" w:type="pct"/>
          </w:tcPr>
          <w:p w:rsidR="005D2863" w:rsidRPr="00F035EB" w:rsidRDefault="005D2863" w:rsidP="001C0FB1">
            <w:pPr>
              <w:adjustRightInd w:val="0"/>
              <w:snapToGrid w:val="0"/>
              <w:rPr>
                <w:snapToGrid w:val="0"/>
                <w:sz w:val="22"/>
                <w:szCs w:val="22"/>
              </w:rPr>
            </w:pPr>
            <w:r w:rsidRPr="00F035EB">
              <w:rPr>
                <w:snapToGrid w:val="0"/>
                <w:sz w:val="22"/>
                <w:szCs w:val="22"/>
                <w:lang w:val="es-ES_tradnl"/>
              </w:rPr>
              <w:t>Turkmenistán</w:t>
            </w:r>
          </w:p>
        </w:tc>
        <w:tc>
          <w:tcPr>
            <w:tcW w:w="389" w:type="pct"/>
            <w:vAlign w:val="bottom"/>
          </w:tcPr>
          <w:p w:rsidR="005D2863" w:rsidRPr="005D2863" w:rsidRDefault="005D2863" w:rsidP="005D2863">
            <w:pPr>
              <w:tabs>
                <w:tab w:val="decimal" w:pos="548"/>
              </w:tabs>
              <w:rPr>
                <w:sz w:val="22"/>
                <w:szCs w:val="22"/>
              </w:rPr>
            </w:pPr>
            <w:r w:rsidRPr="005D2863">
              <w:rPr>
                <w:sz w:val="22"/>
                <w:szCs w:val="22"/>
              </w:rPr>
              <w:t>6</w:t>
            </w:r>
          </w:p>
        </w:tc>
        <w:tc>
          <w:tcPr>
            <w:tcW w:w="748" w:type="pct"/>
            <w:vAlign w:val="bottom"/>
          </w:tcPr>
          <w:p w:rsidR="005D2863" w:rsidRPr="00F035EB" w:rsidRDefault="005D2863" w:rsidP="005D2863">
            <w:pPr>
              <w:tabs>
                <w:tab w:val="decimal" w:pos="887"/>
              </w:tabs>
              <w:rPr>
                <w:sz w:val="22"/>
                <w:szCs w:val="22"/>
              </w:rPr>
            </w:pPr>
            <w:r w:rsidRPr="00F035EB">
              <w:rPr>
                <w:sz w:val="22"/>
                <w:szCs w:val="22"/>
              </w:rPr>
              <w:t>6</w:t>
            </w:r>
          </w:p>
        </w:tc>
        <w:tc>
          <w:tcPr>
            <w:tcW w:w="431" w:type="pct"/>
            <w:vAlign w:val="bottom"/>
          </w:tcPr>
          <w:p w:rsidR="005D2863" w:rsidRPr="00F035EB" w:rsidRDefault="005D2863" w:rsidP="001C0FB1">
            <w:pPr>
              <w:tabs>
                <w:tab w:val="decimal" w:pos="474"/>
              </w:tabs>
              <w:rPr>
                <w:sz w:val="22"/>
                <w:szCs w:val="22"/>
              </w:rPr>
            </w:pPr>
            <w:r w:rsidRPr="00F035EB">
              <w:rPr>
                <w:sz w:val="22"/>
                <w:szCs w:val="22"/>
              </w:rPr>
              <w:t>-</w:t>
            </w:r>
          </w:p>
        </w:tc>
        <w:tc>
          <w:tcPr>
            <w:tcW w:w="515" w:type="pct"/>
            <w:vAlign w:val="bottom"/>
          </w:tcPr>
          <w:p w:rsidR="005D2863" w:rsidRPr="00F035EB" w:rsidRDefault="005D2863" w:rsidP="001C0FB1">
            <w:pPr>
              <w:shd w:val="clear" w:color="auto" w:fill="FFFFFF"/>
              <w:tabs>
                <w:tab w:val="decimal" w:pos="518"/>
              </w:tabs>
              <w:rPr>
                <w:color w:val="000000"/>
                <w:sz w:val="22"/>
                <w:szCs w:val="22"/>
                <w:lang w:val="ru-RU"/>
              </w:rPr>
            </w:pPr>
            <w:r w:rsidRPr="00F035EB">
              <w:rPr>
                <w:color w:val="000000"/>
                <w:sz w:val="22"/>
                <w:szCs w:val="22"/>
                <w:lang w:val="ru-RU"/>
              </w:rPr>
              <w:t>-</w:t>
            </w:r>
          </w:p>
        </w:tc>
        <w:tc>
          <w:tcPr>
            <w:tcW w:w="460" w:type="pct"/>
            <w:gridSpan w:val="2"/>
            <w:vAlign w:val="bottom"/>
          </w:tcPr>
          <w:p w:rsidR="005D2863" w:rsidRPr="00F035EB" w:rsidRDefault="005D2863" w:rsidP="005D2863">
            <w:pPr>
              <w:tabs>
                <w:tab w:val="decimal" w:pos="484"/>
              </w:tabs>
              <w:rPr>
                <w:sz w:val="22"/>
                <w:szCs w:val="22"/>
              </w:rPr>
            </w:pPr>
            <w:r w:rsidRPr="00F035EB">
              <w:rPr>
                <w:sz w:val="22"/>
                <w:szCs w:val="22"/>
              </w:rPr>
              <w:t>-</w:t>
            </w:r>
          </w:p>
        </w:tc>
        <w:tc>
          <w:tcPr>
            <w:tcW w:w="474" w:type="pct"/>
            <w:gridSpan w:val="2"/>
            <w:vAlign w:val="bottom"/>
          </w:tcPr>
          <w:p w:rsidR="005D2863" w:rsidRPr="00F035EB" w:rsidRDefault="005D2863" w:rsidP="001C0FB1">
            <w:pPr>
              <w:shd w:val="clear" w:color="auto" w:fill="FFFFFF"/>
              <w:jc w:val="center"/>
              <w:rPr>
                <w:sz w:val="22"/>
                <w:szCs w:val="22"/>
              </w:rPr>
            </w:pPr>
            <w:r w:rsidRPr="00F035EB">
              <w:rPr>
                <w:color w:val="000000"/>
                <w:sz w:val="22"/>
                <w:szCs w:val="22"/>
                <w:lang w:val="ru-RU"/>
              </w:rPr>
              <w:t>-</w:t>
            </w:r>
          </w:p>
        </w:tc>
        <w:tc>
          <w:tcPr>
            <w:tcW w:w="497" w:type="pct"/>
            <w:vAlign w:val="bottom"/>
          </w:tcPr>
          <w:p w:rsidR="005D2863" w:rsidRPr="00F035EB" w:rsidRDefault="005D2863" w:rsidP="001C0FB1">
            <w:pPr>
              <w:shd w:val="clear" w:color="auto" w:fill="FFFFFF"/>
              <w:tabs>
                <w:tab w:val="decimal" w:pos="472"/>
              </w:tabs>
              <w:rPr>
                <w:color w:val="000000"/>
                <w:sz w:val="22"/>
                <w:szCs w:val="22"/>
                <w:lang w:val="ru-RU"/>
              </w:rPr>
            </w:pPr>
            <w:r w:rsidRPr="00F035EB">
              <w:rPr>
                <w:color w:val="000000"/>
                <w:sz w:val="22"/>
                <w:szCs w:val="22"/>
                <w:lang w:val="ru-RU"/>
              </w:rPr>
              <w:t>-</w:t>
            </w:r>
          </w:p>
        </w:tc>
        <w:tc>
          <w:tcPr>
            <w:tcW w:w="448" w:type="pct"/>
            <w:gridSpan w:val="2"/>
            <w:vAlign w:val="bottom"/>
          </w:tcPr>
          <w:p w:rsidR="005D2863" w:rsidRPr="00F035EB" w:rsidRDefault="005D2863" w:rsidP="001C0FB1">
            <w:pPr>
              <w:tabs>
                <w:tab w:val="decimal" w:pos="470"/>
              </w:tabs>
              <w:rPr>
                <w:sz w:val="22"/>
                <w:szCs w:val="22"/>
              </w:rPr>
            </w:pPr>
            <w:r w:rsidRPr="00F035EB">
              <w:rPr>
                <w:sz w:val="22"/>
                <w:szCs w:val="22"/>
              </w:rPr>
              <w:t>-</w:t>
            </w:r>
          </w:p>
        </w:tc>
      </w:tr>
      <w:tr w:rsidR="005D2863" w:rsidRPr="00F035EB" w:rsidTr="00F035EB">
        <w:tc>
          <w:tcPr>
            <w:tcW w:w="1039" w:type="pct"/>
          </w:tcPr>
          <w:p w:rsidR="005D2863" w:rsidRPr="00F035EB" w:rsidRDefault="005D2863" w:rsidP="001C0FB1">
            <w:pPr>
              <w:adjustRightInd w:val="0"/>
              <w:snapToGrid w:val="0"/>
              <w:rPr>
                <w:snapToGrid w:val="0"/>
                <w:sz w:val="22"/>
                <w:szCs w:val="22"/>
              </w:rPr>
            </w:pPr>
            <w:r w:rsidRPr="00F035EB">
              <w:rPr>
                <w:snapToGrid w:val="0"/>
                <w:sz w:val="22"/>
                <w:szCs w:val="22"/>
                <w:lang w:val="es-ES_tradnl"/>
              </w:rPr>
              <w:t>Ucrania</w:t>
            </w:r>
          </w:p>
        </w:tc>
        <w:tc>
          <w:tcPr>
            <w:tcW w:w="389" w:type="pct"/>
            <w:vAlign w:val="bottom"/>
          </w:tcPr>
          <w:p w:rsidR="005D2863" w:rsidRPr="005D2863" w:rsidRDefault="005D2863" w:rsidP="005D2863">
            <w:pPr>
              <w:tabs>
                <w:tab w:val="decimal" w:pos="548"/>
              </w:tabs>
              <w:rPr>
                <w:sz w:val="22"/>
                <w:szCs w:val="22"/>
              </w:rPr>
            </w:pPr>
            <w:r w:rsidRPr="005D2863">
              <w:rPr>
                <w:sz w:val="22"/>
                <w:szCs w:val="22"/>
              </w:rPr>
              <w:t>162</w:t>
            </w:r>
          </w:p>
        </w:tc>
        <w:tc>
          <w:tcPr>
            <w:tcW w:w="748" w:type="pct"/>
            <w:vAlign w:val="bottom"/>
          </w:tcPr>
          <w:p w:rsidR="005D2863" w:rsidRPr="00F035EB" w:rsidRDefault="005D2863" w:rsidP="005D2863">
            <w:pPr>
              <w:tabs>
                <w:tab w:val="decimal" w:pos="887"/>
              </w:tabs>
              <w:rPr>
                <w:sz w:val="22"/>
                <w:szCs w:val="22"/>
              </w:rPr>
            </w:pPr>
            <w:r w:rsidRPr="00F035EB">
              <w:rPr>
                <w:sz w:val="22"/>
                <w:szCs w:val="22"/>
              </w:rPr>
              <w:t>135</w:t>
            </w:r>
          </w:p>
        </w:tc>
        <w:tc>
          <w:tcPr>
            <w:tcW w:w="431" w:type="pct"/>
            <w:vAlign w:val="bottom"/>
          </w:tcPr>
          <w:p w:rsidR="005D2863" w:rsidRPr="00F035EB" w:rsidRDefault="005D2863" w:rsidP="001C0FB1">
            <w:pPr>
              <w:tabs>
                <w:tab w:val="decimal" w:pos="474"/>
              </w:tabs>
              <w:rPr>
                <w:sz w:val="22"/>
                <w:szCs w:val="22"/>
              </w:rPr>
            </w:pPr>
            <w:r w:rsidRPr="00F035EB">
              <w:rPr>
                <w:sz w:val="22"/>
                <w:szCs w:val="22"/>
              </w:rPr>
              <w:t>21</w:t>
            </w:r>
          </w:p>
        </w:tc>
        <w:tc>
          <w:tcPr>
            <w:tcW w:w="515" w:type="pct"/>
            <w:vAlign w:val="bottom"/>
          </w:tcPr>
          <w:p w:rsidR="005D2863" w:rsidRPr="00F035EB" w:rsidRDefault="005D2863" w:rsidP="001C0FB1">
            <w:pPr>
              <w:shd w:val="clear" w:color="auto" w:fill="FFFFFF"/>
              <w:tabs>
                <w:tab w:val="decimal" w:pos="518"/>
              </w:tabs>
              <w:rPr>
                <w:color w:val="000000"/>
                <w:sz w:val="22"/>
                <w:szCs w:val="22"/>
                <w:lang w:val="ru-RU"/>
              </w:rPr>
            </w:pPr>
            <w:r w:rsidRPr="00F035EB">
              <w:rPr>
                <w:color w:val="000000"/>
                <w:sz w:val="22"/>
                <w:szCs w:val="22"/>
                <w:lang w:val="ru-RU"/>
              </w:rPr>
              <w:t>4</w:t>
            </w:r>
          </w:p>
        </w:tc>
        <w:tc>
          <w:tcPr>
            <w:tcW w:w="460" w:type="pct"/>
            <w:gridSpan w:val="2"/>
            <w:vAlign w:val="bottom"/>
          </w:tcPr>
          <w:p w:rsidR="005D2863" w:rsidRPr="00F035EB" w:rsidRDefault="005D2863" w:rsidP="005D2863">
            <w:pPr>
              <w:tabs>
                <w:tab w:val="decimal" w:pos="484"/>
              </w:tabs>
              <w:rPr>
                <w:sz w:val="22"/>
                <w:szCs w:val="22"/>
              </w:rPr>
            </w:pPr>
            <w:r w:rsidRPr="00F035EB">
              <w:rPr>
                <w:sz w:val="22"/>
                <w:szCs w:val="22"/>
              </w:rPr>
              <w:t>1</w:t>
            </w:r>
          </w:p>
        </w:tc>
        <w:tc>
          <w:tcPr>
            <w:tcW w:w="474" w:type="pct"/>
            <w:gridSpan w:val="2"/>
            <w:vAlign w:val="bottom"/>
          </w:tcPr>
          <w:p w:rsidR="005D2863" w:rsidRPr="00F035EB" w:rsidRDefault="005D2863" w:rsidP="001C0FB1">
            <w:pPr>
              <w:shd w:val="clear" w:color="auto" w:fill="FFFFFF"/>
              <w:jc w:val="center"/>
              <w:rPr>
                <w:sz w:val="22"/>
                <w:szCs w:val="22"/>
              </w:rPr>
            </w:pPr>
            <w:r w:rsidRPr="00F035EB">
              <w:rPr>
                <w:color w:val="000000"/>
                <w:sz w:val="22"/>
                <w:szCs w:val="22"/>
                <w:lang w:val="ru-RU"/>
              </w:rPr>
              <w:t>-</w:t>
            </w:r>
          </w:p>
        </w:tc>
        <w:tc>
          <w:tcPr>
            <w:tcW w:w="497" w:type="pct"/>
            <w:vAlign w:val="bottom"/>
          </w:tcPr>
          <w:p w:rsidR="005D2863" w:rsidRPr="00F035EB" w:rsidRDefault="005D2863" w:rsidP="001C0FB1">
            <w:pPr>
              <w:shd w:val="clear" w:color="auto" w:fill="FFFFFF"/>
              <w:tabs>
                <w:tab w:val="decimal" w:pos="472"/>
              </w:tabs>
              <w:rPr>
                <w:color w:val="000000"/>
                <w:sz w:val="22"/>
                <w:szCs w:val="22"/>
                <w:lang w:val="ru-RU"/>
              </w:rPr>
            </w:pPr>
            <w:r w:rsidRPr="00F035EB">
              <w:rPr>
                <w:color w:val="000000"/>
                <w:sz w:val="22"/>
                <w:szCs w:val="22"/>
                <w:lang w:val="ru-RU"/>
              </w:rPr>
              <w:t>-</w:t>
            </w:r>
          </w:p>
        </w:tc>
        <w:tc>
          <w:tcPr>
            <w:tcW w:w="448" w:type="pct"/>
            <w:gridSpan w:val="2"/>
            <w:vAlign w:val="bottom"/>
          </w:tcPr>
          <w:p w:rsidR="005D2863" w:rsidRPr="00F035EB" w:rsidRDefault="005D2863" w:rsidP="001C0FB1">
            <w:pPr>
              <w:tabs>
                <w:tab w:val="decimal" w:pos="470"/>
              </w:tabs>
              <w:rPr>
                <w:sz w:val="22"/>
                <w:szCs w:val="22"/>
              </w:rPr>
            </w:pPr>
            <w:r w:rsidRPr="00F035EB">
              <w:rPr>
                <w:sz w:val="22"/>
                <w:szCs w:val="22"/>
              </w:rPr>
              <w:t>1</w:t>
            </w:r>
          </w:p>
        </w:tc>
      </w:tr>
      <w:tr w:rsidR="005D2863" w:rsidRPr="00F035EB" w:rsidTr="00F035EB">
        <w:tc>
          <w:tcPr>
            <w:tcW w:w="1039" w:type="pct"/>
          </w:tcPr>
          <w:p w:rsidR="005D2863" w:rsidRPr="00F035EB" w:rsidRDefault="005D2863" w:rsidP="001C0FB1">
            <w:pPr>
              <w:adjustRightInd w:val="0"/>
              <w:snapToGrid w:val="0"/>
              <w:rPr>
                <w:snapToGrid w:val="0"/>
                <w:sz w:val="22"/>
                <w:szCs w:val="22"/>
              </w:rPr>
            </w:pPr>
            <w:r w:rsidRPr="00F035EB">
              <w:rPr>
                <w:snapToGrid w:val="0"/>
                <w:sz w:val="22"/>
                <w:szCs w:val="22"/>
                <w:lang w:val="es-ES_tradnl"/>
              </w:rPr>
              <w:t>Uzbekistán</w:t>
            </w:r>
          </w:p>
        </w:tc>
        <w:tc>
          <w:tcPr>
            <w:tcW w:w="389" w:type="pct"/>
            <w:vAlign w:val="bottom"/>
          </w:tcPr>
          <w:p w:rsidR="005D2863" w:rsidRPr="005D2863" w:rsidRDefault="005D2863" w:rsidP="005D2863">
            <w:pPr>
              <w:tabs>
                <w:tab w:val="decimal" w:pos="548"/>
              </w:tabs>
              <w:rPr>
                <w:sz w:val="22"/>
                <w:szCs w:val="22"/>
              </w:rPr>
            </w:pPr>
            <w:r w:rsidRPr="005D2863">
              <w:rPr>
                <w:sz w:val="22"/>
                <w:szCs w:val="22"/>
              </w:rPr>
              <w:t>8</w:t>
            </w:r>
          </w:p>
        </w:tc>
        <w:tc>
          <w:tcPr>
            <w:tcW w:w="748" w:type="pct"/>
            <w:vAlign w:val="bottom"/>
          </w:tcPr>
          <w:p w:rsidR="005D2863" w:rsidRPr="00F035EB" w:rsidRDefault="005D2863" w:rsidP="005D2863">
            <w:pPr>
              <w:tabs>
                <w:tab w:val="decimal" w:pos="887"/>
              </w:tabs>
              <w:rPr>
                <w:sz w:val="22"/>
                <w:szCs w:val="22"/>
              </w:rPr>
            </w:pPr>
            <w:r w:rsidRPr="00F035EB">
              <w:rPr>
                <w:sz w:val="22"/>
                <w:szCs w:val="22"/>
              </w:rPr>
              <w:t>7</w:t>
            </w:r>
          </w:p>
        </w:tc>
        <w:tc>
          <w:tcPr>
            <w:tcW w:w="431" w:type="pct"/>
            <w:vAlign w:val="bottom"/>
          </w:tcPr>
          <w:p w:rsidR="005D2863" w:rsidRPr="00F035EB" w:rsidRDefault="005D2863" w:rsidP="001C0FB1">
            <w:pPr>
              <w:tabs>
                <w:tab w:val="decimal" w:pos="474"/>
              </w:tabs>
              <w:rPr>
                <w:sz w:val="22"/>
                <w:szCs w:val="22"/>
              </w:rPr>
            </w:pPr>
            <w:r w:rsidRPr="00F035EB">
              <w:rPr>
                <w:sz w:val="22"/>
                <w:szCs w:val="22"/>
              </w:rPr>
              <w:t>-</w:t>
            </w:r>
          </w:p>
        </w:tc>
        <w:tc>
          <w:tcPr>
            <w:tcW w:w="515" w:type="pct"/>
            <w:vAlign w:val="bottom"/>
          </w:tcPr>
          <w:p w:rsidR="005D2863" w:rsidRPr="00F035EB" w:rsidRDefault="005D2863" w:rsidP="001C0FB1">
            <w:pPr>
              <w:shd w:val="clear" w:color="auto" w:fill="FFFFFF"/>
              <w:tabs>
                <w:tab w:val="decimal" w:pos="518"/>
              </w:tabs>
              <w:rPr>
                <w:color w:val="000000"/>
                <w:sz w:val="22"/>
                <w:szCs w:val="22"/>
                <w:lang w:val="ru-RU"/>
              </w:rPr>
            </w:pPr>
            <w:r w:rsidRPr="00F035EB">
              <w:rPr>
                <w:color w:val="000000"/>
                <w:sz w:val="22"/>
                <w:szCs w:val="22"/>
                <w:lang w:val="ru-RU"/>
              </w:rPr>
              <w:t>-</w:t>
            </w:r>
          </w:p>
        </w:tc>
        <w:tc>
          <w:tcPr>
            <w:tcW w:w="460" w:type="pct"/>
            <w:gridSpan w:val="2"/>
            <w:vAlign w:val="bottom"/>
          </w:tcPr>
          <w:p w:rsidR="005D2863" w:rsidRPr="00F035EB" w:rsidRDefault="005D2863" w:rsidP="005D2863">
            <w:pPr>
              <w:tabs>
                <w:tab w:val="decimal" w:pos="484"/>
              </w:tabs>
              <w:rPr>
                <w:sz w:val="22"/>
                <w:szCs w:val="22"/>
              </w:rPr>
            </w:pPr>
            <w:r w:rsidRPr="00F035EB">
              <w:rPr>
                <w:sz w:val="22"/>
                <w:szCs w:val="22"/>
              </w:rPr>
              <w:t>-</w:t>
            </w:r>
          </w:p>
        </w:tc>
        <w:tc>
          <w:tcPr>
            <w:tcW w:w="474" w:type="pct"/>
            <w:gridSpan w:val="2"/>
            <w:vAlign w:val="bottom"/>
          </w:tcPr>
          <w:p w:rsidR="005D2863" w:rsidRPr="00F035EB" w:rsidRDefault="005D2863" w:rsidP="001C0FB1">
            <w:pPr>
              <w:shd w:val="clear" w:color="auto" w:fill="FFFFFF"/>
              <w:jc w:val="center"/>
              <w:rPr>
                <w:sz w:val="22"/>
                <w:szCs w:val="22"/>
              </w:rPr>
            </w:pPr>
            <w:r w:rsidRPr="00F035EB">
              <w:rPr>
                <w:color w:val="000000"/>
                <w:sz w:val="22"/>
                <w:szCs w:val="22"/>
                <w:lang w:val="ru-RU"/>
              </w:rPr>
              <w:t>-</w:t>
            </w:r>
          </w:p>
        </w:tc>
        <w:tc>
          <w:tcPr>
            <w:tcW w:w="497" w:type="pct"/>
            <w:vAlign w:val="bottom"/>
          </w:tcPr>
          <w:p w:rsidR="005D2863" w:rsidRPr="00F035EB" w:rsidRDefault="005D2863" w:rsidP="001C0FB1">
            <w:pPr>
              <w:shd w:val="clear" w:color="auto" w:fill="FFFFFF"/>
              <w:tabs>
                <w:tab w:val="decimal" w:pos="472"/>
              </w:tabs>
              <w:rPr>
                <w:color w:val="000000"/>
                <w:sz w:val="22"/>
                <w:szCs w:val="22"/>
                <w:lang w:val="ru-RU"/>
              </w:rPr>
            </w:pPr>
            <w:r w:rsidRPr="00F035EB">
              <w:rPr>
                <w:color w:val="000000"/>
                <w:sz w:val="22"/>
                <w:szCs w:val="22"/>
                <w:lang w:val="ru-RU"/>
              </w:rPr>
              <w:t>-</w:t>
            </w:r>
          </w:p>
        </w:tc>
        <w:tc>
          <w:tcPr>
            <w:tcW w:w="448" w:type="pct"/>
            <w:gridSpan w:val="2"/>
            <w:vAlign w:val="bottom"/>
          </w:tcPr>
          <w:p w:rsidR="005D2863" w:rsidRPr="00F035EB" w:rsidRDefault="005D2863" w:rsidP="001C0FB1">
            <w:pPr>
              <w:tabs>
                <w:tab w:val="decimal" w:pos="470"/>
              </w:tabs>
              <w:rPr>
                <w:sz w:val="22"/>
                <w:szCs w:val="22"/>
              </w:rPr>
            </w:pPr>
            <w:r w:rsidRPr="00F035EB">
              <w:rPr>
                <w:sz w:val="22"/>
                <w:szCs w:val="22"/>
              </w:rPr>
              <w:t>1</w:t>
            </w:r>
          </w:p>
        </w:tc>
      </w:tr>
      <w:tr w:rsidR="00175663" w:rsidRPr="00F035EB" w:rsidTr="00F035EB">
        <w:tc>
          <w:tcPr>
            <w:tcW w:w="1039" w:type="pct"/>
          </w:tcPr>
          <w:p w:rsidR="00175663" w:rsidRPr="00F035EB" w:rsidRDefault="00175663" w:rsidP="001C0FB1">
            <w:pPr>
              <w:adjustRightInd w:val="0"/>
              <w:snapToGrid w:val="0"/>
              <w:rPr>
                <w:b/>
                <w:i/>
                <w:snapToGrid w:val="0"/>
                <w:sz w:val="22"/>
                <w:szCs w:val="22"/>
              </w:rPr>
            </w:pPr>
            <w:r w:rsidRPr="00F035EB">
              <w:rPr>
                <w:b/>
                <w:snapToGrid w:val="0"/>
                <w:sz w:val="22"/>
                <w:szCs w:val="22"/>
              </w:rPr>
              <w:t>Hacia otros países</w:t>
            </w:r>
          </w:p>
        </w:tc>
        <w:tc>
          <w:tcPr>
            <w:tcW w:w="389" w:type="pct"/>
            <w:vAlign w:val="bottom"/>
          </w:tcPr>
          <w:p w:rsidR="00175663" w:rsidRPr="005D2863" w:rsidRDefault="00175663" w:rsidP="005D2863">
            <w:pPr>
              <w:tabs>
                <w:tab w:val="decimal" w:pos="548"/>
              </w:tabs>
              <w:rPr>
                <w:sz w:val="22"/>
                <w:szCs w:val="22"/>
              </w:rPr>
            </w:pPr>
            <w:r w:rsidRPr="005D2863">
              <w:rPr>
                <w:sz w:val="22"/>
                <w:szCs w:val="22"/>
              </w:rPr>
              <w:t>36</w:t>
            </w:r>
          </w:p>
        </w:tc>
        <w:tc>
          <w:tcPr>
            <w:tcW w:w="748" w:type="pct"/>
            <w:vAlign w:val="bottom"/>
          </w:tcPr>
          <w:p w:rsidR="00175663" w:rsidRPr="00F035EB" w:rsidRDefault="00175663" w:rsidP="005D2863">
            <w:pPr>
              <w:tabs>
                <w:tab w:val="decimal" w:pos="887"/>
              </w:tabs>
              <w:rPr>
                <w:b/>
                <w:sz w:val="22"/>
                <w:szCs w:val="22"/>
              </w:rPr>
            </w:pPr>
            <w:r w:rsidRPr="00F035EB">
              <w:rPr>
                <w:b/>
                <w:sz w:val="22"/>
                <w:szCs w:val="22"/>
              </w:rPr>
              <w:t>27</w:t>
            </w:r>
          </w:p>
        </w:tc>
        <w:tc>
          <w:tcPr>
            <w:tcW w:w="431" w:type="pct"/>
            <w:vAlign w:val="bottom"/>
          </w:tcPr>
          <w:p w:rsidR="00175663" w:rsidRPr="00F035EB" w:rsidRDefault="00175663" w:rsidP="001C0FB1">
            <w:pPr>
              <w:tabs>
                <w:tab w:val="decimal" w:pos="474"/>
              </w:tabs>
              <w:rPr>
                <w:b/>
                <w:sz w:val="22"/>
                <w:szCs w:val="22"/>
              </w:rPr>
            </w:pPr>
            <w:r w:rsidRPr="00F035EB">
              <w:rPr>
                <w:b/>
                <w:sz w:val="22"/>
                <w:szCs w:val="22"/>
              </w:rPr>
              <w:t>4</w:t>
            </w:r>
          </w:p>
        </w:tc>
        <w:tc>
          <w:tcPr>
            <w:tcW w:w="515" w:type="pct"/>
            <w:vAlign w:val="bottom"/>
          </w:tcPr>
          <w:p w:rsidR="00175663" w:rsidRPr="00F035EB" w:rsidRDefault="00175663" w:rsidP="001C0FB1">
            <w:pPr>
              <w:shd w:val="clear" w:color="auto" w:fill="FFFFFF"/>
              <w:tabs>
                <w:tab w:val="decimal" w:pos="518"/>
              </w:tabs>
              <w:rPr>
                <w:b/>
                <w:color w:val="000000"/>
                <w:sz w:val="22"/>
                <w:szCs w:val="22"/>
                <w:lang w:val="ru-RU"/>
              </w:rPr>
            </w:pPr>
            <w:r w:rsidRPr="00F035EB">
              <w:rPr>
                <w:b/>
                <w:color w:val="000000"/>
                <w:sz w:val="22"/>
                <w:szCs w:val="22"/>
                <w:lang w:val="ru-RU"/>
              </w:rPr>
              <w:t>-</w:t>
            </w:r>
          </w:p>
        </w:tc>
        <w:tc>
          <w:tcPr>
            <w:tcW w:w="460" w:type="pct"/>
            <w:gridSpan w:val="2"/>
            <w:vAlign w:val="bottom"/>
          </w:tcPr>
          <w:p w:rsidR="00175663" w:rsidRPr="00F035EB" w:rsidRDefault="00175663" w:rsidP="005D2863">
            <w:pPr>
              <w:tabs>
                <w:tab w:val="decimal" w:pos="484"/>
              </w:tabs>
              <w:rPr>
                <w:b/>
                <w:sz w:val="22"/>
                <w:szCs w:val="22"/>
              </w:rPr>
            </w:pPr>
            <w:r w:rsidRPr="00F035EB">
              <w:rPr>
                <w:b/>
                <w:sz w:val="22"/>
                <w:szCs w:val="22"/>
              </w:rPr>
              <w:t>-</w:t>
            </w:r>
          </w:p>
        </w:tc>
        <w:tc>
          <w:tcPr>
            <w:tcW w:w="474" w:type="pct"/>
            <w:gridSpan w:val="2"/>
            <w:vAlign w:val="bottom"/>
          </w:tcPr>
          <w:p w:rsidR="00175663" w:rsidRPr="00F035EB" w:rsidRDefault="00175663" w:rsidP="001C0FB1">
            <w:pPr>
              <w:shd w:val="clear" w:color="auto" w:fill="FFFFFF"/>
              <w:jc w:val="center"/>
              <w:rPr>
                <w:b/>
                <w:sz w:val="22"/>
                <w:szCs w:val="22"/>
              </w:rPr>
            </w:pPr>
            <w:r w:rsidRPr="00F035EB">
              <w:rPr>
                <w:b/>
                <w:color w:val="000000"/>
                <w:sz w:val="22"/>
                <w:szCs w:val="22"/>
                <w:lang w:val="ru-RU"/>
              </w:rPr>
              <w:t>4</w:t>
            </w:r>
          </w:p>
        </w:tc>
        <w:tc>
          <w:tcPr>
            <w:tcW w:w="497" w:type="pct"/>
            <w:vAlign w:val="bottom"/>
          </w:tcPr>
          <w:p w:rsidR="00175663" w:rsidRPr="00F035EB" w:rsidRDefault="00175663" w:rsidP="001C0FB1">
            <w:pPr>
              <w:shd w:val="clear" w:color="auto" w:fill="FFFFFF"/>
              <w:tabs>
                <w:tab w:val="decimal" w:pos="472"/>
              </w:tabs>
              <w:rPr>
                <w:b/>
                <w:color w:val="000000"/>
                <w:sz w:val="22"/>
                <w:szCs w:val="22"/>
                <w:lang w:val="ru-RU"/>
              </w:rPr>
            </w:pPr>
            <w:r w:rsidRPr="00F035EB">
              <w:rPr>
                <w:b/>
                <w:color w:val="000000"/>
                <w:sz w:val="22"/>
                <w:szCs w:val="22"/>
                <w:lang w:val="ru-RU"/>
              </w:rPr>
              <w:t>-</w:t>
            </w:r>
          </w:p>
        </w:tc>
        <w:tc>
          <w:tcPr>
            <w:tcW w:w="448" w:type="pct"/>
            <w:gridSpan w:val="2"/>
            <w:vAlign w:val="bottom"/>
          </w:tcPr>
          <w:p w:rsidR="00175663" w:rsidRPr="00F035EB" w:rsidRDefault="00175663" w:rsidP="001C0FB1">
            <w:pPr>
              <w:tabs>
                <w:tab w:val="decimal" w:pos="470"/>
              </w:tabs>
              <w:rPr>
                <w:b/>
                <w:sz w:val="22"/>
                <w:szCs w:val="22"/>
              </w:rPr>
            </w:pPr>
            <w:r w:rsidRPr="00F035EB">
              <w:rPr>
                <w:b/>
                <w:sz w:val="22"/>
                <w:szCs w:val="22"/>
              </w:rPr>
              <w:t>1</w:t>
            </w:r>
          </w:p>
        </w:tc>
      </w:tr>
      <w:tr w:rsidR="005D2863" w:rsidRPr="00F035EB" w:rsidTr="00F035EB">
        <w:tc>
          <w:tcPr>
            <w:tcW w:w="1039" w:type="pct"/>
          </w:tcPr>
          <w:p w:rsidR="005D2863" w:rsidRPr="00F035EB" w:rsidRDefault="005D2863" w:rsidP="001C0FB1">
            <w:pPr>
              <w:adjustRightInd w:val="0"/>
              <w:snapToGrid w:val="0"/>
              <w:rPr>
                <w:snapToGrid w:val="0"/>
                <w:sz w:val="22"/>
                <w:szCs w:val="22"/>
              </w:rPr>
            </w:pPr>
            <w:r w:rsidRPr="00F035EB">
              <w:rPr>
                <w:snapToGrid w:val="0"/>
                <w:sz w:val="22"/>
                <w:szCs w:val="22"/>
              </w:rPr>
              <w:t>Afganistán</w:t>
            </w:r>
          </w:p>
        </w:tc>
        <w:tc>
          <w:tcPr>
            <w:tcW w:w="389" w:type="pct"/>
            <w:vAlign w:val="bottom"/>
          </w:tcPr>
          <w:p w:rsidR="005D2863" w:rsidRPr="005D2863" w:rsidRDefault="005D2863" w:rsidP="005D2863">
            <w:pPr>
              <w:tabs>
                <w:tab w:val="decimal" w:pos="548"/>
              </w:tabs>
              <w:rPr>
                <w:sz w:val="22"/>
                <w:szCs w:val="22"/>
              </w:rPr>
            </w:pPr>
            <w:r w:rsidRPr="005D2863">
              <w:rPr>
                <w:sz w:val="22"/>
                <w:szCs w:val="22"/>
              </w:rPr>
              <w:t>1</w:t>
            </w:r>
          </w:p>
        </w:tc>
        <w:tc>
          <w:tcPr>
            <w:tcW w:w="748" w:type="pct"/>
            <w:vAlign w:val="bottom"/>
          </w:tcPr>
          <w:p w:rsidR="005D2863" w:rsidRPr="00F035EB" w:rsidRDefault="005D2863" w:rsidP="005D2863">
            <w:pPr>
              <w:tabs>
                <w:tab w:val="decimal" w:pos="887"/>
              </w:tabs>
              <w:rPr>
                <w:sz w:val="22"/>
                <w:szCs w:val="22"/>
              </w:rPr>
            </w:pPr>
            <w:r w:rsidRPr="00F035EB">
              <w:rPr>
                <w:sz w:val="22"/>
                <w:szCs w:val="22"/>
              </w:rPr>
              <w:t>1</w:t>
            </w:r>
          </w:p>
        </w:tc>
        <w:tc>
          <w:tcPr>
            <w:tcW w:w="431" w:type="pct"/>
            <w:vAlign w:val="bottom"/>
          </w:tcPr>
          <w:p w:rsidR="005D2863" w:rsidRPr="00F035EB" w:rsidRDefault="005D2863" w:rsidP="001C0FB1">
            <w:pPr>
              <w:tabs>
                <w:tab w:val="decimal" w:pos="474"/>
              </w:tabs>
              <w:rPr>
                <w:sz w:val="22"/>
                <w:szCs w:val="22"/>
              </w:rPr>
            </w:pPr>
            <w:r w:rsidRPr="00F035EB">
              <w:rPr>
                <w:sz w:val="22"/>
                <w:szCs w:val="22"/>
              </w:rPr>
              <w:t>-</w:t>
            </w:r>
          </w:p>
        </w:tc>
        <w:tc>
          <w:tcPr>
            <w:tcW w:w="515" w:type="pct"/>
            <w:vAlign w:val="bottom"/>
          </w:tcPr>
          <w:p w:rsidR="005D2863" w:rsidRPr="00F035EB" w:rsidRDefault="005D2863" w:rsidP="001C0FB1">
            <w:pPr>
              <w:shd w:val="clear" w:color="auto" w:fill="FFFFFF"/>
              <w:tabs>
                <w:tab w:val="decimal" w:pos="518"/>
              </w:tabs>
              <w:rPr>
                <w:color w:val="000000"/>
                <w:sz w:val="22"/>
                <w:szCs w:val="22"/>
                <w:lang w:val="ru-RU"/>
              </w:rPr>
            </w:pPr>
            <w:r w:rsidRPr="00F035EB">
              <w:rPr>
                <w:color w:val="000000"/>
                <w:sz w:val="22"/>
                <w:szCs w:val="22"/>
                <w:lang w:val="ru-RU"/>
              </w:rPr>
              <w:t>-</w:t>
            </w:r>
          </w:p>
        </w:tc>
        <w:tc>
          <w:tcPr>
            <w:tcW w:w="460" w:type="pct"/>
            <w:gridSpan w:val="2"/>
            <w:vAlign w:val="bottom"/>
          </w:tcPr>
          <w:p w:rsidR="005D2863" w:rsidRPr="00F035EB" w:rsidRDefault="005D2863" w:rsidP="005D2863">
            <w:pPr>
              <w:tabs>
                <w:tab w:val="decimal" w:pos="484"/>
              </w:tabs>
              <w:rPr>
                <w:sz w:val="22"/>
                <w:szCs w:val="22"/>
              </w:rPr>
            </w:pPr>
            <w:r w:rsidRPr="00F035EB">
              <w:rPr>
                <w:sz w:val="22"/>
                <w:szCs w:val="22"/>
              </w:rPr>
              <w:t>-</w:t>
            </w:r>
          </w:p>
        </w:tc>
        <w:tc>
          <w:tcPr>
            <w:tcW w:w="474" w:type="pct"/>
            <w:gridSpan w:val="2"/>
            <w:vAlign w:val="bottom"/>
          </w:tcPr>
          <w:p w:rsidR="005D2863" w:rsidRPr="00F035EB" w:rsidRDefault="005D2863" w:rsidP="001C0FB1">
            <w:pPr>
              <w:shd w:val="clear" w:color="auto" w:fill="FFFFFF"/>
              <w:jc w:val="center"/>
              <w:rPr>
                <w:sz w:val="22"/>
                <w:szCs w:val="22"/>
              </w:rPr>
            </w:pPr>
            <w:r w:rsidRPr="00F035EB">
              <w:rPr>
                <w:color w:val="000000"/>
                <w:sz w:val="22"/>
                <w:szCs w:val="22"/>
                <w:lang w:val="ru-RU"/>
              </w:rPr>
              <w:t>-</w:t>
            </w:r>
          </w:p>
        </w:tc>
        <w:tc>
          <w:tcPr>
            <w:tcW w:w="497" w:type="pct"/>
            <w:vAlign w:val="bottom"/>
          </w:tcPr>
          <w:p w:rsidR="005D2863" w:rsidRPr="00F035EB" w:rsidRDefault="005D2863" w:rsidP="001C0FB1">
            <w:pPr>
              <w:shd w:val="clear" w:color="auto" w:fill="FFFFFF"/>
              <w:tabs>
                <w:tab w:val="decimal" w:pos="472"/>
              </w:tabs>
              <w:rPr>
                <w:color w:val="000000"/>
                <w:sz w:val="22"/>
                <w:szCs w:val="22"/>
                <w:lang w:val="ru-RU"/>
              </w:rPr>
            </w:pPr>
            <w:r w:rsidRPr="00F035EB">
              <w:rPr>
                <w:color w:val="000000"/>
                <w:sz w:val="22"/>
                <w:szCs w:val="22"/>
                <w:lang w:val="ru-RU"/>
              </w:rPr>
              <w:t>-</w:t>
            </w:r>
          </w:p>
        </w:tc>
        <w:tc>
          <w:tcPr>
            <w:tcW w:w="448" w:type="pct"/>
            <w:gridSpan w:val="2"/>
            <w:vAlign w:val="bottom"/>
          </w:tcPr>
          <w:p w:rsidR="005D2863" w:rsidRPr="00F035EB" w:rsidRDefault="005D2863" w:rsidP="001C0FB1">
            <w:pPr>
              <w:tabs>
                <w:tab w:val="decimal" w:pos="470"/>
              </w:tabs>
              <w:rPr>
                <w:sz w:val="22"/>
                <w:szCs w:val="22"/>
              </w:rPr>
            </w:pPr>
            <w:r w:rsidRPr="00F035EB">
              <w:rPr>
                <w:sz w:val="22"/>
                <w:szCs w:val="22"/>
              </w:rPr>
              <w:t>-</w:t>
            </w:r>
          </w:p>
        </w:tc>
      </w:tr>
      <w:tr w:rsidR="005D2863" w:rsidRPr="00F035EB" w:rsidTr="00F035EB">
        <w:tc>
          <w:tcPr>
            <w:tcW w:w="1039" w:type="pct"/>
          </w:tcPr>
          <w:p w:rsidR="005D2863" w:rsidRPr="00F035EB" w:rsidRDefault="005D2863" w:rsidP="001C0FB1">
            <w:pPr>
              <w:adjustRightInd w:val="0"/>
              <w:snapToGrid w:val="0"/>
              <w:rPr>
                <w:snapToGrid w:val="0"/>
                <w:sz w:val="22"/>
                <w:szCs w:val="22"/>
              </w:rPr>
            </w:pPr>
            <w:r w:rsidRPr="00F035EB">
              <w:rPr>
                <w:snapToGrid w:val="0"/>
                <w:sz w:val="22"/>
                <w:szCs w:val="22"/>
              </w:rPr>
              <w:t>Alemania</w:t>
            </w:r>
          </w:p>
        </w:tc>
        <w:tc>
          <w:tcPr>
            <w:tcW w:w="389" w:type="pct"/>
            <w:vAlign w:val="bottom"/>
          </w:tcPr>
          <w:p w:rsidR="005D2863" w:rsidRPr="005D2863" w:rsidRDefault="005D2863" w:rsidP="005D2863">
            <w:pPr>
              <w:tabs>
                <w:tab w:val="decimal" w:pos="548"/>
              </w:tabs>
              <w:rPr>
                <w:sz w:val="22"/>
                <w:szCs w:val="22"/>
              </w:rPr>
            </w:pPr>
            <w:r w:rsidRPr="005D2863">
              <w:rPr>
                <w:sz w:val="22"/>
                <w:szCs w:val="22"/>
              </w:rPr>
              <w:t>4</w:t>
            </w:r>
          </w:p>
        </w:tc>
        <w:tc>
          <w:tcPr>
            <w:tcW w:w="748" w:type="pct"/>
            <w:vAlign w:val="bottom"/>
          </w:tcPr>
          <w:p w:rsidR="005D2863" w:rsidRPr="00F035EB" w:rsidRDefault="005D2863" w:rsidP="005D2863">
            <w:pPr>
              <w:tabs>
                <w:tab w:val="decimal" w:pos="887"/>
              </w:tabs>
              <w:rPr>
                <w:sz w:val="22"/>
                <w:szCs w:val="22"/>
              </w:rPr>
            </w:pPr>
            <w:r w:rsidRPr="00F035EB">
              <w:rPr>
                <w:sz w:val="22"/>
                <w:szCs w:val="22"/>
              </w:rPr>
              <w:t>1</w:t>
            </w:r>
          </w:p>
        </w:tc>
        <w:tc>
          <w:tcPr>
            <w:tcW w:w="431" w:type="pct"/>
            <w:vAlign w:val="bottom"/>
          </w:tcPr>
          <w:p w:rsidR="005D2863" w:rsidRPr="00F035EB" w:rsidRDefault="005D2863" w:rsidP="001C0FB1">
            <w:pPr>
              <w:tabs>
                <w:tab w:val="decimal" w:pos="474"/>
              </w:tabs>
              <w:rPr>
                <w:sz w:val="22"/>
                <w:szCs w:val="22"/>
              </w:rPr>
            </w:pPr>
            <w:r w:rsidRPr="00F035EB">
              <w:rPr>
                <w:sz w:val="22"/>
                <w:szCs w:val="22"/>
              </w:rPr>
              <w:t>1</w:t>
            </w:r>
          </w:p>
        </w:tc>
        <w:tc>
          <w:tcPr>
            <w:tcW w:w="515" w:type="pct"/>
            <w:vAlign w:val="bottom"/>
          </w:tcPr>
          <w:p w:rsidR="005D2863" w:rsidRPr="00F035EB" w:rsidRDefault="005D2863" w:rsidP="001C0FB1">
            <w:pPr>
              <w:shd w:val="clear" w:color="auto" w:fill="FFFFFF"/>
              <w:tabs>
                <w:tab w:val="decimal" w:pos="518"/>
              </w:tabs>
              <w:rPr>
                <w:color w:val="000000"/>
                <w:sz w:val="22"/>
                <w:szCs w:val="22"/>
                <w:lang w:val="ru-RU"/>
              </w:rPr>
            </w:pPr>
            <w:r w:rsidRPr="00F035EB">
              <w:rPr>
                <w:color w:val="000000"/>
                <w:sz w:val="22"/>
                <w:szCs w:val="22"/>
                <w:lang w:val="ru-RU"/>
              </w:rPr>
              <w:t>-</w:t>
            </w:r>
          </w:p>
        </w:tc>
        <w:tc>
          <w:tcPr>
            <w:tcW w:w="460" w:type="pct"/>
            <w:gridSpan w:val="2"/>
            <w:vAlign w:val="bottom"/>
          </w:tcPr>
          <w:p w:rsidR="005D2863" w:rsidRPr="00F035EB" w:rsidRDefault="005D2863" w:rsidP="005D2863">
            <w:pPr>
              <w:tabs>
                <w:tab w:val="decimal" w:pos="484"/>
              </w:tabs>
              <w:rPr>
                <w:sz w:val="22"/>
                <w:szCs w:val="22"/>
              </w:rPr>
            </w:pPr>
            <w:r w:rsidRPr="00F035EB">
              <w:rPr>
                <w:sz w:val="22"/>
                <w:szCs w:val="22"/>
              </w:rPr>
              <w:t>-</w:t>
            </w:r>
          </w:p>
        </w:tc>
        <w:tc>
          <w:tcPr>
            <w:tcW w:w="474" w:type="pct"/>
            <w:gridSpan w:val="2"/>
            <w:vAlign w:val="bottom"/>
          </w:tcPr>
          <w:p w:rsidR="005D2863" w:rsidRPr="00F035EB" w:rsidRDefault="005D2863" w:rsidP="001C0FB1">
            <w:pPr>
              <w:shd w:val="clear" w:color="auto" w:fill="FFFFFF"/>
              <w:jc w:val="center"/>
              <w:rPr>
                <w:sz w:val="22"/>
                <w:szCs w:val="22"/>
              </w:rPr>
            </w:pPr>
            <w:r w:rsidRPr="00F035EB">
              <w:rPr>
                <w:color w:val="000000"/>
                <w:sz w:val="22"/>
                <w:szCs w:val="22"/>
                <w:lang w:val="ru-RU"/>
              </w:rPr>
              <w:t>2</w:t>
            </w:r>
          </w:p>
        </w:tc>
        <w:tc>
          <w:tcPr>
            <w:tcW w:w="497" w:type="pct"/>
            <w:vAlign w:val="bottom"/>
          </w:tcPr>
          <w:p w:rsidR="005D2863" w:rsidRPr="00F035EB" w:rsidRDefault="005D2863" w:rsidP="001C0FB1">
            <w:pPr>
              <w:shd w:val="clear" w:color="auto" w:fill="FFFFFF"/>
              <w:tabs>
                <w:tab w:val="decimal" w:pos="472"/>
              </w:tabs>
              <w:rPr>
                <w:color w:val="000000"/>
                <w:sz w:val="22"/>
                <w:szCs w:val="22"/>
                <w:lang w:val="ru-RU"/>
              </w:rPr>
            </w:pPr>
          </w:p>
        </w:tc>
        <w:tc>
          <w:tcPr>
            <w:tcW w:w="448" w:type="pct"/>
            <w:gridSpan w:val="2"/>
            <w:vAlign w:val="bottom"/>
          </w:tcPr>
          <w:p w:rsidR="005D2863" w:rsidRPr="00F035EB" w:rsidRDefault="005D2863" w:rsidP="001C0FB1">
            <w:pPr>
              <w:tabs>
                <w:tab w:val="decimal" w:pos="470"/>
              </w:tabs>
              <w:rPr>
                <w:sz w:val="22"/>
                <w:szCs w:val="22"/>
              </w:rPr>
            </w:pPr>
            <w:r w:rsidRPr="00F035EB">
              <w:rPr>
                <w:sz w:val="22"/>
                <w:szCs w:val="22"/>
              </w:rPr>
              <w:t>-</w:t>
            </w:r>
          </w:p>
        </w:tc>
      </w:tr>
      <w:tr w:rsidR="005D2863" w:rsidRPr="00F035EB" w:rsidTr="00F035EB">
        <w:tc>
          <w:tcPr>
            <w:tcW w:w="1039" w:type="pct"/>
          </w:tcPr>
          <w:p w:rsidR="005D2863" w:rsidRPr="00F035EB" w:rsidRDefault="005D2863" w:rsidP="001C0FB1">
            <w:pPr>
              <w:adjustRightInd w:val="0"/>
              <w:snapToGrid w:val="0"/>
              <w:rPr>
                <w:snapToGrid w:val="0"/>
                <w:sz w:val="22"/>
                <w:szCs w:val="22"/>
              </w:rPr>
            </w:pPr>
            <w:r w:rsidRPr="00F035EB">
              <w:rPr>
                <w:snapToGrid w:val="0"/>
                <w:sz w:val="22"/>
                <w:szCs w:val="22"/>
              </w:rPr>
              <w:t>Bélgica</w:t>
            </w:r>
          </w:p>
        </w:tc>
        <w:tc>
          <w:tcPr>
            <w:tcW w:w="389" w:type="pct"/>
            <w:vAlign w:val="bottom"/>
          </w:tcPr>
          <w:p w:rsidR="005D2863" w:rsidRPr="005D2863" w:rsidRDefault="005D2863" w:rsidP="005D2863">
            <w:pPr>
              <w:tabs>
                <w:tab w:val="decimal" w:pos="548"/>
              </w:tabs>
              <w:rPr>
                <w:sz w:val="22"/>
                <w:szCs w:val="22"/>
              </w:rPr>
            </w:pPr>
            <w:r w:rsidRPr="005D2863">
              <w:rPr>
                <w:sz w:val="22"/>
                <w:szCs w:val="22"/>
              </w:rPr>
              <w:t>1</w:t>
            </w:r>
          </w:p>
        </w:tc>
        <w:tc>
          <w:tcPr>
            <w:tcW w:w="748" w:type="pct"/>
            <w:vAlign w:val="bottom"/>
          </w:tcPr>
          <w:p w:rsidR="005D2863" w:rsidRPr="00F035EB" w:rsidRDefault="005D2863" w:rsidP="005D2863">
            <w:pPr>
              <w:tabs>
                <w:tab w:val="decimal" w:pos="887"/>
              </w:tabs>
              <w:rPr>
                <w:sz w:val="22"/>
                <w:szCs w:val="22"/>
              </w:rPr>
            </w:pPr>
            <w:r w:rsidRPr="00F035EB">
              <w:rPr>
                <w:sz w:val="22"/>
                <w:szCs w:val="22"/>
              </w:rPr>
              <w:t>1</w:t>
            </w:r>
          </w:p>
        </w:tc>
        <w:tc>
          <w:tcPr>
            <w:tcW w:w="431" w:type="pct"/>
            <w:vAlign w:val="bottom"/>
          </w:tcPr>
          <w:p w:rsidR="005D2863" w:rsidRPr="00F035EB" w:rsidRDefault="005D2863" w:rsidP="001C0FB1">
            <w:pPr>
              <w:tabs>
                <w:tab w:val="decimal" w:pos="474"/>
              </w:tabs>
              <w:rPr>
                <w:sz w:val="22"/>
                <w:szCs w:val="22"/>
              </w:rPr>
            </w:pPr>
            <w:r w:rsidRPr="00F035EB">
              <w:rPr>
                <w:sz w:val="22"/>
                <w:szCs w:val="22"/>
              </w:rPr>
              <w:t>-</w:t>
            </w:r>
          </w:p>
        </w:tc>
        <w:tc>
          <w:tcPr>
            <w:tcW w:w="515" w:type="pct"/>
            <w:vAlign w:val="bottom"/>
          </w:tcPr>
          <w:p w:rsidR="005D2863" w:rsidRPr="00F035EB" w:rsidRDefault="005D2863" w:rsidP="001C0FB1">
            <w:pPr>
              <w:shd w:val="clear" w:color="auto" w:fill="FFFFFF"/>
              <w:tabs>
                <w:tab w:val="decimal" w:pos="518"/>
              </w:tabs>
              <w:rPr>
                <w:color w:val="000000"/>
                <w:sz w:val="22"/>
                <w:szCs w:val="22"/>
                <w:lang w:val="ru-RU"/>
              </w:rPr>
            </w:pPr>
            <w:r w:rsidRPr="00F035EB">
              <w:rPr>
                <w:color w:val="000000"/>
                <w:sz w:val="22"/>
                <w:szCs w:val="22"/>
                <w:lang w:val="ru-RU"/>
              </w:rPr>
              <w:t>-</w:t>
            </w:r>
          </w:p>
        </w:tc>
        <w:tc>
          <w:tcPr>
            <w:tcW w:w="460" w:type="pct"/>
            <w:gridSpan w:val="2"/>
            <w:vAlign w:val="bottom"/>
          </w:tcPr>
          <w:p w:rsidR="005D2863" w:rsidRPr="00F035EB" w:rsidRDefault="005D2863" w:rsidP="005D2863">
            <w:pPr>
              <w:tabs>
                <w:tab w:val="decimal" w:pos="484"/>
              </w:tabs>
              <w:rPr>
                <w:sz w:val="22"/>
                <w:szCs w:val="22"/>
              </w:rPr>
            </w:pPr>
            <w:r w:rsidRPr="00F035EB">
              <w:rPr>
                <w:sz w:val="22"/>
                <w:szCs w:val="22"/>
              </w:rPr>
              <w:t>-</w:t>
            </w:r>
          </w:p>
        </w:tc>
        <w:tc>
          <w:tcPr>
            <w:tcW w:w="474" w:type="pct"/>
            <w:gridSpan w:val="2"/>
            <w:vAlign w:val="bottom"/>
          </w:tcPr>
          <w:p w:rsidR="005D2863" w:rsidRPr="00F035EB" w:rsidRDefault="005D2863" w:rsidP="001C0FB1">
            <w:pPr>
              <w:shd w:val="clear" w:color="auto" w:fill="FFFFFF"/>
              <w:jc w:val="center"/>
              <w:rPr>
                <w:sz w:val="22"/>
                <w:szCs w:val="22"/>
              </w:rPr>
            </w:pPr>
            <w:r w:rsidRPr="00F035EB">
              <w:rPr>
                <w:color w:val="000000"/>
                <w:sz w:val="22"/>
                <w:szCs w:val="22"/>
                <w:lang w:val="ru-RU"/>
              </w:rPr>
              <w:t>-</w:t>
            </w:r>
          </w:p>
        </w:tc>
        <w:tc>
          <w:tcPr>
            <w:tcW w:w="497" w:type="pct"/>
            <w:vAlign w:val="bottom"/>
          </w:tcPr>
          <w:p w:rsidR="005D2863" w:rsidRPr="00F035EB" w:rsidRDefault="005D2863" w:rsidP="001C0FB1">
            <w:pPr>
              <w:shd w:val="clear" w:color="auto" w:fill="FFFFFF"/>
              <w:tabs>
                <w:tab w:val="decimal" w:pos="472"/>
              </w:tabs>
              <w:rPr>
                <w:color w:val="000000"/>
                <w:sz w:val="22"/>
                <w:szCs w:val="22"/>
                <w:lang w:val="ru-RU"/>
              </w:rPr>
            </w:pPr>
            <w:r w:rsidRPr="00F035EB">
              <w:rPr>
                <w:color w:val="000000"/>
                <w:sz w:val="22"/>
                <w:szCs w:val="22"/>
                <w:lang w:val="ru-RU"/>
              </w:rPr>
              <w:t>-</w:t>
            </w:r>
          </w:p>
        </w:tc>
        <w:tc>
          <w:tcPr>
            <w:tcW w:w="448" w:type="pct"/>
            <w:gridSpan w:val="2"/>
            <w:vAlign w:val="bottom"/>
          </w:tcPr>
          <w:p w:rsidR="005D2863" w:rsidRPr="00F035EB" w:rsidRDefault="005D2863" w:rsidP="001C0FB1">
            <w:pPr>
              <w:tabs>
                <w:tab w:val="decimal" w:pos="470"/>
              </w:tabs>
              <w:rPr>
                <w:sz w:val="22"/>
                <w:szCs w:val="22"/>
              </w:rPr>
            </w:pPr>
            <w:r w:rsidRPr="00F035EB">
              <w:rPr>
                <w:sz w:val="22"/>
                <w:szCs w:val="22"/>
              </w:rPr>
              <w:t>-</w:t>
            </w:r>
          </w:p>
        </w:tc>
      </w:tr>
      <w:tr w:rsidR="005D2863" w:rsidRPr="00F035EB" w:rsidTr="00F035EB">
        <w:tc>
          <w:tcPr>
            <w:tcW w:w="1039" w:type="pct"/>
          </w:tcPr>
          <w:p w:rsidR="005D2863" w:rsidRPr="00F035EB" w:rsidRDefault="005D2863" w:rsidP="001C0FB1">
            <w:pPr>
              <w:adjustRightInd w:val="0"/>
              <w:snapToGrid w:val="0"/>
              <w:rPr>
                <w:snapToGrid w:val="0"/>
                <w:sz w:val="22"/>
                <w:szCs w:val="22"/>
              </w:rPr>
            </w:pPr>
            <w:r w:rsidRPr="00F035EB">
              <w:rPr>
                <w:snapToGrid w:val="0"/>
                <w:sz w:val="22"/>
                <w:szCs w:val="22"/>
              </w:rPr>
              <w:t>Canadá</w:t>
            </w:r>
          </w:p>
        </w:tc>
        <w:tc>
          <w:tcPr>
            <w:tcW w:w="389" w:type="pct"/>
            <w:vAlign w:val="bottom"/>
          </w:tcPr>
          <w:p w:rsidR="005D2863" w:rsidRPr="005D2863" w:rsidRDefault="005D2863" w:rsidP="005D2863">
            <w:pPr>
              <w:tabs>
                <w:tab w:val="decimal" w:pos="548"/>
              </w:tabs>
              <w:rPr>
                <w:sz w:val="22"/>
                <w:szCs w:val="22"/>
              </w:rPr>
            </w:pPr>
            <w:r w:rsidRPr="005D2863">
              <w:rPr>
                <w:sz w:val="22"/>
                <w:szCs w:val="22"/>
              </w:rPr>
              <w:t>1</w:t>
            </w:r>
          </w:p>
        </w:tc>
        <w:tc>
          <w:tcPr>
            <w:tcW w:w="748" w:type="pct"/>
            <w:vAlign w:val="bottom"/>
          </w:tcPr>
          <w:p w:rsidR="005D2863" w:rsidRPr="00F035EB" w:rsidRDefault="005D2863" w:rsidP="005D2863">
            <w:pPr>
              <w:tabs>
                <w:tab w:val="decimal" w:pos="887"/>
              </w:tabs>
              <w:rPr>
                <w:sz w:val="22"/>
                <w:szCs w:val="22"/>
              </w:rPr>
            </w:pPr>
            <w:r w:rsidRPr="00F035EB">
              <w:rPr>
                <w:sz w:val="22"/>
                <w:szCs w:val="22"/>
              </w:rPr>
              <w:t>1</w:t>
            </w:r>
          </w:p>
        </w:tc>
        <w:tc>
          <w:tcPr>
            <w:tcW w:w="431" w:type="pct"/>
            <w:vAlign w:val="bottom"/>
          </w:tcPr>
          <w:p w:rsidR="005D2863" w:rsidRPr="00F035EB" w:rsidRDefault="005D2863" w:rsidP="001C0FB1">
            <w:pPr>
              <w:tabs>
                <w:tab w:val="decimal" w:pos="474"/>
              </w:tabs>
              <w:rPr>
                <w:sz w:val="22"/>
                <w:szCs w:val="22"/>
              </w:rPr>
            </w:pPr>
            <w:r w:rsidRPr="00F035EB">
              <w:rPr>
                <w:sz w:val="22"/>
                <w:szCs w:val="22"/>
              </w:rPr>
              <w:t>-</w:t>
            </w:r>
          </w:p>
        </w:tc>
        <w:tc>
          <w:tcPr>
            <w:tcW w:w="515" w:type="pct"/>
            <w:vAlign w:val="bottom"/>
          </w:tcPr>
          <w:p w:rsidR="005D2863" w:rsidRPr="00F035EB" w:rsidRDefault="005D2863" w:rsidP="001C0FB1">
            <w:pPr>
              <w:shd w:val="clear" w:color="auto" w:fill="FFFFFF"/>
              <w:tabs>
                <w:tab w:val="decimal" w:pos="518"/>
              </w:tabs>
              <w:rPr>
                <w:color w:val="000000"/>
                <w:sz w:val="22"/>
                <w:szCs w:val="22"/>
                <w:lang w:val="ru-RU"/>
              </w:rPr>
            </w:pPr>
          </w:p>
        </w:tc>
        <w:tc>
          <w:tcPr>
            <w:tcW w:w="460" w:type="pct"/>
            <w:gridSpan w:val="2"/>
            <w:vAlign w:val="bottom"/>
          </w:tcPr>
          <w:p w:rsidR="005D2863" w:rsidRPr="00F035EB" w:rsidRDefault="005D2863" w:rsidP="005D2863">
            <w:pPr>
              <w:tabs>
                <w:tab w:val="decimal" w:pos="484"/>
              </w:tabs>
              <w:rPr>
                <w:sz w:val="22"/>
                <w:szCs w:val="22"/>
              </w:rPr>
            </w:pPr>
          </w:p>
        </w:tc>
        <w:tc>
          <w:tcPr>
            <w:tcW w:w="474" w:type="pct"/>
            <w:gridSpan w:val="2"/>
            <w:vAlign w:val="bottom"/>
          </w:tcPr>
          <w:p w:rsidR="005D2863" w:rsidRPr="00F035EB" w:rsidRDefault="005D2863" w:rsidP="001C0FB1">
            <w:pPr>
              <w:shd w:val="clear" w:color="auto" w:fill="FFFFFF"/>
              <w:jc w:val="center"/>
              <w:rPr>
                <w:sz w:val="22"/>
                <w:szCs w:val="22"/>
              </w:rPr>
            </w:pPr>
          </w:p>
        </w:tc>
        <w:tc>
          <w:tcPr>
            <w:tcW w:w="497" w:type="pct"/>
            <w:vAlign w:val="bottom"/>
          </w:tcPr>
          <w:p w:rsidR="005D2863" w:rsidRPr="00F035EB" w:rsidRDefault="005D2863" w:rsidP="001C0FB1">
            <w:pPr>
              <w:shd w:val="clear" w:color="auto" w:fill="FFFFFF"/>
              <w:tabs>
                <w:tab w:val="decimal" w:pos="472"/>
              </w:tabs>
              <w:rPr>
                <w:color w:val="000000"/>
                <w:sz w:val="22"/>
                <w:szCs w:val="22"/>
                <w:lang w:val="ru-RU"/>
              </w:rPr>
            </w:pPr>
          </w:p>
        </w:tc>
        <w:tc>
          <w:tcPr>
            <w:tcW w:w="448" w:type="pct"/>
            <w:gridSpan w:val="2"/>
            <w:vAlign w:val="bottom"/>
          </w:tcPr>
          <w:p w:rsidR="005D2863" w:rsidRPr="00F035EB" w:rsidRDefault="005D2863" w:rsidP="001C0FB1">
            <w:pPr>
              <w:tabs>
                <w:tab w:val="decimal" w:pos="470"/>
              </w:tabs>
              <w:rPr>
                <w:sz w:val="22"/>
                <w:szCs w:val="22"/>
              </w:rPr>
            </w:pPr>
          </w:p>
        </w:tc>
      </w:tr>
      <w:tr w:rsidR="005D2863" w:rsidRPr="00F035EB" w:rsidTr="00F035EB">
        <w:tc>
          <w:tcPr>
            <w:tcW w:w="1039" w:type="pct"/>
          </w:tcPr>
          <w:p w:rsidR="005D2863" w:rsidRPr="00F035EB" w:rsidRDefault="005D2863" w:rsidP="001C0FB1">
            <w:pPr>
              <w:adjustRightInd w:val="0"/>
              <w:snapToGrid w:val="0"/>
              <w:rPr>
                <w:snapToGrid w:val="0"/>
                <w:sz w:val="22"/>
                <w:szCs w:val="22"/>
              </w:rPr>
            </w:pPr>
            <w:r w:rsidRPr="00F035EB">
              <w:rPr>
                <w:snapToGrid w:val="0"/>
                <w:sz w:val="22"/>
                <w:szCs w:val="22"/>
                <w:lang w:val="es-ES_tradnl"/>
              </w:rPr>
              <w:t>Emiratos Árabes Unidos</w:t>
            </w:r>
          </w:p>
        </w:tc>
        <w:tc>
          <w:tcPr>
            <w:tcW w:w="389" w:type="pct"/>
            <w:vAlign w:val="bottom"/>
          </w:tcPr>
          <w:p w:rsidR="005D2863" w:rsidRPr="005D2863" w:rsidRDefault="005D2863" w:rsidP="005D2863">
            <w:pPr>
              <w:tabs>
                <w:tab w:val="decimal" w:pos="548"/>
              </w:tabs>
              <w:rPr>
                <w:sz w:val="22"/>
                <w:szCs w:val="22"/>
              </w:rPr>
            </w:pPr>
            <w:r w:rsidRPr="005D2863">
              <w:rPr>
                <w:sz w:val="22"/>
                <w:szCs w:val="22"/>
              </w:rPr>
              <w:t>1</w:t>
            </w:r>
          </w:p>
        </w:tc>
        <w:tc>
          <w:tcPr>
            <w:tcW w:w="748" w:type="pct"/>
            <w:vAlign w:val="bottom"/>
          </w:tcPr>
          <w:p w:rsidR="005D2863" w:rsidRPr="00F035EB" w:rsidRDefault="005D2863" w:rsidP="005D2863">
            <w:pPr>
              <w:tabs>
                <w:tab w:val="decimal" w:pos="887"/>
              </w:tabs>
              <w:rPr>
                <w:sz w:val="22"/>
                <w:szCs w:val="22"/>
              </w:rPr>
            </w:pPr>
            <w:r w:rsidRPr="00F035EB">
              <w:rPr>
                <w:sz w:val="22"/>
                <w:szCs w:val="22"/>
              </w:rPr>
              <w:t>1</w:t>
            </w:r>
          </w:p>
        </w:tc>
        <w:tc>
          <w:tcPr>
            <w:tcW w:w="431" w:type="pct"/>
            <w:vAlign w:val="bottom"/>
          </w:tcPr>
          <w:p w:rsidR="005D2863" w:rsidRPr="00F035EB" w:rsidRDefault="005D2863" w:rsidP="001C0FB1">
            <w:pPr>
              <w:tabs>
                <w:tab w:val="decimal" w:pos="474"/>
              </w:tabs>
              <w:rPr>
                <w:sz w:val="22"/>
                <w:szCs w:val="22"/>
              </w:rPr>
            </w:pPr>
            <w:r w:rsidRPr="00F035EB">
              <w:rPr>
                <w:sz w:val="22"/>
                <w:szCs w:val="22"/>
              </w:rPr>
              <w:t>-</w:t>
            </w:r>
          </w:p>
        </w:tc>
        <w:tc>
          <w:tcPr>
            <w:tcW w:w="515" w:type="pct"/>
            <w:vAlign w:val="bottom"/>
          </w:tcPr>
          <w:p w:rsidR="005D2863" w:rsidRPr="00F035EB" w:rsidRDefault="005D2863" w:rsidP="001C0FB1">
            <w:pPr>
              <w:shd w:val="clear" w:color="auto" w:fill="FFFFFF"/>
              <w:tabs>
                <w:tab w:val="decimal" w:pos="518"/>
              </w:tabs>
              <w:rPr>
                <w:color w:val="000000"/>
                <w:sz w:val="22"/>
                <w:szCs w:val="22"/>
                <w:lang w:val="ru-RU"/>
              </w:rPr>
            </w:pPr>
            <w:r w:rsidRPr="00F035EB">
              <w:rPr>
                <w:color w:val="000000"/>
                <w:sz w:val="22"/>
                <w:szCs w:val="22"/>
                <w:lang w:val="ru-RU"/>
              </w:rPr>
              <w:t>-</w:t>
            </w:r>
          </w:p>
        </w:tc>
        <w:tc>
          <w:tcPr>
            <w:tcW w:w="460" w:type="pct"/>
            <w:gridSpan w:val="2"/>
            <w:vAlign w:val="bottom"/>
          </w:tcPr>
          <w:p w:rsidR="005D2863" w:rsidRPr="00F035EB" w:rsidRDefault="005D2863" w:rsidP="005D2863">
            <w:pPr>
              <w:tabs>
                <w:tab w:val="decimal" w:pos="484"/>
              </w:tabs>
              <w:rPr>
                <w:sz w:val="22"/>
                <w:szCs w:val="22"/>
              </w:rPr>
            </w:pPr>
            <w:r w:rsidRPr="00F035EB">
              <w:rPr>
                <w:sz w:val="22"/>
                <w:szCs w:val="22"/>
              </w:rPr>
              <w:t>-</w:t>
            </w:r>
          </w:p>
        </w:tc>
        <w:tc>
          <w:tcPr>
            <w:tcW w:w="474" w:type="pct"/>
            <w:gridSpan w:val="2"/>
            <w:vAlign w:val="bottom"/>
          </w:tcPr>
          <w:p w:rsidR="005D2863" w:rsidRPr="00F035EB" w:rsidRDefault="005D2863" w:rsidP="001C0FB1">
            <w:pPr>
              <w:shd w:val="clear" w:color="auto" w:fill="FFFFFF"/>
              <w:jc w:val="center"/>
              <w:rPr>
                <w:sz w:val="22"/>
                <w:szCs w:val="22"/>
              </w:rPr>
            </w:pPr>
            <w:r w:rsidRPr="00F035EB">
              <w:rPr>
                <w:color w:val="000000"/>
                <w:sz w:val="22"/>
                <w:szCs w:val="22"/>
                <w:lang w:val="ru-RU"/>
              </w:rPr>
              <w:t>-</w:t>
            </w:r>
          </w:p>
        </w:tc>
        <w:tc>
          <w:tcPr>
            <w:tcW w:w="497" w:type="pct"/>
            <w:vAlign w:val="bottom"/>
          </w:tcPr>
          <w:p w:rsidR="005D2863" w:rsidRPr="00F035EB" w:rsidRDefault="005D2863" w:rsidP="001C0FB1">
            <w:pPr>
              <w:shd w:val="clear" w:color="auto" w:fill="FFFFFF"/>
              <w:tabs>
                <w:tab w:val="decimal" w:pos="472"/>
              </w:tabs>
              <w:rPr>
                <w:color w:val="000000"/>
                <w:sz w:val="22"/>
                <w:szCs w:val="22"/>
                <w:lang w:val="ru-RU"/>
              </w:rPr>
            </w:pPr>
            <w:r w:rsidRPr="00F035EB">
              <w:rPr>
                <w:color w:val="000000"/>
                <w:sz w:val="22"/>
                <w:szCs w:val="22"/>
                <w:lang w:val="ru-RU"/>
              </w:rPr>
              <w:t>-</w:t>
            </w:r>
          </w:p>
        </w:tc>
        <w:tc>
          <w:tcPr>
            <w:tcW w:w="448" w:type="pct"/>
            <w:gridSpan w:val="2"/>
            <w:vAlign w:val="bottom"/>
          </w:tcPr>
          <w:p w:rsidR="005D2863" w:rsidRPr="00F035EB" w:rsidRDefault="005D2863" w:rsidP="001C0FB1">
            <w:pPr>
              <w:tabs>
                <w:tab w:val="decimal" w:pos="470"/>
              </w:tabs>
              <w:rPr>
                <w:sz w:val="22"/>
                <w:szCs w:val="22"/>
              </w:rPr>
            </w:pPr>
            <w:r w:rsidRPr="00F035EB">
              <w:rPr>
                <w:sz w:val="22"/>
                <w:szCs w:val="22"/>
              </w:rPr>
              <w:t>-</w:t>
            </w:r>
          </w:p>
        </w:tc>
      </w:tr>
      <w:tr w:rsidR="005D2863" w:rsidRPr="00F035EB" w:rsidTr="00F035EB">
        <w:tc>
          <w:tcPr>
            <w:tcW w:w="1039" w:type="pct"/>
          </w:tcPr>
          <w:p w:rsidR="005D2863" w:rsidRPr="00F035EB" w:rsidRDefault="005D2863" w:rsidP="001C0FB1">
            <w:pPr>
              <w:keepNext/>
              <w:keepLines/>
              <w:adjustRightInd w:val="0"/>
              <w:snapToGrid w:val="0"/>
              <w:rPr>
                <w:snapToGrid w:val="0"/>
                <w:sz w:val="22"/>
                <w:szCs w:val="22"/>
              </w:rPr>
            </w:pPr>
            <w:r w:rsidRPr="00F035EB">
              <w:rPr>
                <w:snapToGrid w:val="0"/>
                <w:sz w:val="22"/>
                <w:szCs w:val="22"/>
                <w:lang w:val="es-ES_tradnl"/>
              </w:rPr>
              <w:t>Estados Unidos de América</w:t>
            </w:r>
          </w:p>
        </w:tc>
        <w:tc>
          <w:tcPr>
            <w:tcW w:w="389" w:type="pct"/>
            <w:vAlign w:val="bottom"/>
          </w:tcPr>
          <w:p w:rsidR="005D2863" w:rsidRPr="005D2863" w:rsidRDefault="005D2863" w:rsidP="005D2863">
            <w:pPr>
              <w:tabs>
                <w:tab w:val="decimal" w:pos="548"/>
              </w:tabs>
              <w:rPr>
                <w:sz w:val="22"/>
                <w:szCs w:val="22"/>
              </w:rPr>
            </w:pPr>
            <w:r w:rsidRPr="005D2863">
              <w:rPr>
                <w:sz w:val="22"/>
                <w:szCs w:val="22"/>
              </w:rPr>
              <w:t>10</w:t>
            </w:r>
          </w:p>
        </w:tc>
        <w:tc>
          <w:tcPr>
            <w:tcW w:w="748" w:type="pct"/>
            <w:vAlign w:val="bottom"/>
          </w:tcPr>
          <w:p w:rsidR="005D2863" w:rsidRPr="00F035EB" w:rsidRDefault="005D2863" w:rsidP="005D2863">
            <w:pPr>
              <w:keepNext/>
              <w:keepLines/>
              <w:tabs>
                <w:tab w:val="decimal" w:pos="887"/>
              </w:tabs>
              <w:rPr>
                <w:sz w:val="22"/>
                <w:szCs w:val="22"/>
              </w:rPr>
            </w:pPr>
            <w:r w:rsidRPr="00F035EB">
              <w:rPr>
                <w:sz w:val="22"/>
                <w:szCs w:val="22"/>
              </w:rPr>
              <w:t>7</w:t>
            </w:r>
          </w:p>
        </w:tc>
        <w:tc>
          <w:tcPr>
            <w:tcW w:w="431" w:type="pct"/>
            <w:vAlign w:val="bottom"/>
          </w:tcPr>
          <w:p w:rsidR="005D2863" w:rsidRPr="00F035EB" w:rsidRDefault="005D2863" w:rsidP="001C0FB1">
            <w:pPr>
              <w:keepNext/>
              <w:keepLines/>
              <w:tabs>
                <w:tab w:val="decimal" w:pos="474"/>
              </w:tabs>
              <w:rPr>
                <w:sz w:val="22"/>
                <w:szCs w:val="22"/>
              </w:rPr>
            </w:pPr>
            <w:r w:rsidRPr="00F035EB">
              <w:rPr>
                <w:sz w:val="22"/>
                <w:szCs w:val="22"/>
              </w:rPr>
              <w:t>3</w:t>
            </w:r>
          </w:p>
        </w:tc>
        <w:tc>
          <w:tcPr>
            <w:tcW w:w="515" w:type="pct"/>
            <w:vAlign w:val="bottom"/>
          </w:tcPr>
          <w:p w:rsidR="005D2863" w:rsidRPr="00F035EB" w:rsidRDefault="005D2863" w:rsidP="001C0FB1">
            <w:pPr>
              <w:keepNext/>
              <w:keepLines/>
              <w:shd w:val="clear" w:color="auto" w:fill="FFFFFF"/>
              <w:tabs>
                <w:tab w:val="decimal" w:pos="518"/>
              </w:tabs>
              <w:rPr>
                <w:color w:val="000000"/>
                <w:sz w:val="22"/>
                <w:szCs w:val="22"/>
                <w:lang w:val="ru-RU"/>
              </w:rPr>
            </w:pPr>
          </w:p>
        </w:tc>
        <w:tc>
          <w:tcPr>
            <w:tcW w:w="460" w:type="pct"/>
            <w:gridSpan w:val="2"/>
            <w:vAlign w:val="bottom"/>
          </w:tcPr>
          <w:p w:rsidR="005D2863" w:rsidRPr="00F035EB" w:rsidRDefault="005D2863" w:rsidP="005D2863">
            <w:pPr>
              <w:keepNext/>
              <w:keepLines/>
              <w:tabs>
                <w:tab w:val="decimal" w:pos="484"/>
              </w:tabs>
              <w:rPr>
                <w:sz w:val="22"/>
                <w:szCs w:val="22"/>
              </w:rPr>
            </w:pPr>
          </w:p>
        </w:tc>
        <w:tc>
          <w:tcPr>
            <w:tcW w:w="474" w:type="pct"/>
            <w:gridSpan w:val="2"/>
            <w:vAlign w:val="bottom"/>
          </w:tcPr>
          <w:p w:rsidR="005D2863" w:rsidRPr="00F035EB" w:rsidRDefault="005D2863" w:rsidP="001C0FB1">
            <w:pPr>
              <w:keepNext/>
              <w:keepLines/>
              <w:shd w:val="clear" w:color="auto" w:fill="FFFFFF"/>
              <w:jc w:val="center"/>
              <w:rPr>
                <w:sz w:val="22"/>
                <w:szCs w:val="22"/>
              </w:rPr>
            </w:pPr>
          </w:p>
        </w:tc>
        <w:tc>
          <w:tcPr>
            <w:tcW w:w="497" w:type="pct"/>
            <w:vAlign w:val="bottom"/>
          </w:tcPr>
          <w:p w:rsidR="005D2863" w:rsidRPr="00F035EB" w:rsidRDefault="005D2863" w:rsidP="001C0FB1">
            <w:pPr>
              <w:keepNext/>
              <w:keepLines/>
              <w:shd w:val="clear" w:color="auto" w:fill="FFFFFF"/>
              <w:tabs>
                <w:tab w:val="decimal" w:pos="472"/>
              </w:tabs>
              <w:rPr>
                <w:color w:val="000000"/>
                <w:sz w:val="22"/>
                <w:szCs w:val="22"/>
                <w:lang w:val="ru-RU"/>
              </w:rPr>
            </w:pPr>
          </w:p>
        </w:tc>
        <w:tc>
          <w:tcPr>
            <w:tcW w:w="448" w:type="pct"/>
            <w:gridSpan w:val="2"/>
            <w:vAlign w:val="bottom"/>
          </w:tcPr>
          <w:p w:rsidR="005D2863" w:rsidRPr="00F035EB" w:rsidRDefault="005D2863" w:rsidP="001C0FB1">
            <w:pPr>
              <w:keepNext/>
              <w:keepLines/>
              <w:tabs>
                <w:tab w:val="decimal" w:pos="470"/>
              </w:tabs>
              <w:rPr>
                <w:sz w:val="22"/>
                <w:szCs w:val="22"/>
              </w:rPr>
            </w:pPr>
          </w:p>
        </w:tc>
      </w:tr>
      <w:tr w:rsidR="005D2863" w:rsidRPr="00F035EB" w:rsidTr="00F035EB">
        <w:tc>
          <w:tcPr>
            <w:tcW w:w="1039" w:type="pct"/>
          </w:tcPr>
          <w:p w:rsidR="005D2863" w:rsidRPr="00F035EB" w:rsidRDefault="005D2863" w:rsidP="001C0FB1">
            <w:pPr>
              <w:adjustRightInd w:val="0"/>
              <w:snapToGrid w:val="0"/>
              <w:rPr>
                <w:snapToGrid w:val="0"/>
                <w:sz w:val="22"/>
                <w:szCs w:val="22"/>
              </w:rPr>
            </w:pPr>
            <w:r w:rsidRPr="00F035EB">
              <w:rPr>
                <w:snapToGrid w:val="0"/>
                <w:sz w:val="22"/>
                <w:szCs w:val="22"/>
                <w:lang w:val="es-ES_tradnl"/>
              </w:rPr>
              <w:t>Irán (República Islámica del)</w:t>
            </w:r>
          </w:p>
        </w:tc>
        <w:tc>
          <w:tcPr>
            <w:tcW w:w="389" w:type="pct"/>
            <w:vAlign w:val="bottom"/>
          </w:tcPr>
          <w:p w:rsidR="005D2863" w:rsidRPr="005D2863" w:rsidRDefault="005D2863" w:rsidP="005D2863">
            <w:pPr>
              <w:tabs>
                <w:tab w:val="decimal" w:pos="548"/>
              </w:tabs>
              <w:rPr>
                <w:sz w:val="22"/>
                <w:szCs w:val="22"/>
              </w:rPr>
            </w:pPr>
            <w:r w:rsidRPr="005D2863">
              <w:rPr>
                <w:sz w:val="22"/>
                <w:szCs w:val="22"/>
              </w:rPr>
              <w:t>1</w:t>
            </w:r>
          </w:p>
        </w:tc>
        <w:tc>
          <w:tcPr>
            <w:tcW w:w="748" w:type="pct"/>
            <w:vAlign w:val="bottom"/>
          </w:tcPr>
          <w:p w:rsidR="005D2863" w:rsidRPr="00F035EB" w:rsidRDefault="005D2863" w:rsidP="005D2863">
            <w:pPr>
              <w:tabs>
                <w:tab w:val="decimal" w:pos="887"/>
              </w:tabs>
              <w:rPr>
                <w:sz w:val="22"/>
                <w:szCs w:val="22"/>
              </w:rPr>
            </w:pPr>
            <w:r w:rsidRPr="00F035EB">
              <w:rPr>
                <w:sz w:val="22"/>
                <w:szCs w:val="22"/>
              </w:rPr>
              <w:t>1</w:t>
            </w:r>
          </w:p>
        </w:tc>
        <w:tc>
          <w:tcPr>
            <w:tcW w:w="431" w:type="pct"/>
            <w:vAlign w:val="bottom"/>
          </w:tcPr>
          <w:p w:rsidR="005D2863" w:rsidRPr="00F035EB" w:rsidRDefault="005D2863" w:rsidP="001C0FB1">
            <w:pPr>
              <w:tabs>
                <w:tab w:val="decimal" w:pos="474"/>
              </w:tabs>
              <w:rPr>
                <w:sz w:val="22"/>
                <w:szCs w:val="22"/>
              </w:rPr>
            </w:pPr>
            <w:r w:rsidRPr="00F035EB">
              <w:rPr>
                <w:sz w:val="22"/>
                <w:szCs w:val="22"/>
              </w:rPr>
              <w:t>-</w:t>
            </w:r>
          </w:p>
        </w:tc>
        <w:tc>
          <w:tcPr>
            <w:tcW w:w="515" w:type="pct"/>
            <w:vAlign w:val="bottom"/>
          </w:tcPr>
          <w:p w:rsidR="005D2863" w:rsidRPr="00F035EB" w:rsidRDefault="005D2863" w:rsidP="001C0FB1">
            <w:pPr>
              <w:shd w:val="clear" w:color="auto" w:fill="FFFFFF"/>
              <w:tabs>
                <w:tab w:val="decimal" w:pos="518"/>
              </w:tabs>
              <w:rPr>
                <w:color w:val="000000"/>
                <w:sz w:val="22"/>
                <w:szCs w:val="22"/>
                <w:lang w:val="ru-RU"/>
              </w:rPr>
            </w:pPr>
            <w:r w:rsidRPr="00F035EB">
              <w:rPr>
                <w:color w:val="000000"/>
                <w:sz w:val="22"/>
                <w:szCs w:val="22"/>
                <w:lang w:val="ru-RU"/>
              </w:rPr>
              <w:t>-</w:t>
            </w:r>
          </w:p>
        </w:tc>
        <w:tc>
          <w:tcPr>
            <w:tcW w:w="460" w:type="pct"/>
            <w:gridSpan w:val="2"/>
            <w:vAlign w:val="bottom"/>
          </w:tcPr>
          <w:p w:rsidR="005D2863" w:rsidRPr="00F035EB" w:rsidRDefault="005D2863" w:rsidP="005D2863">
            <w:pPr>
              <w:tabs>
                <w:tab w:val="decimal" w:pos="484"/>
              </w:tabs>
              <w:rPr>
                <w:sz w:val="22"/>
                <w:szCs w:val="22"/>
              </w:rPr>
            </w:pPr>
          </w:p>
        </w:tc>
        <w:tc>
          <w:tcPr>
            <w:tcW w:w="474" w:type="pct"/>
            <w:gridSpan w:val="2"/>
            <w:vAlign w:val="bottom"/>
          </w:tcPr>
          <w:p w:rsidR="005D2863" w:rsidRPr="00F035EB" w:rsidRDefault="005D2863" w:rsidP="001C0FB1">
            <w:pPr>
              <w:shd w:val="clear" w:color="auto" w:fill="FFFFFF"/>
              <w:jc w:val="center"/>
              <w:rPr>
                <w:sz w:val="22"/>
                <w:szCs w:val="22"/>
              </w:rPr>
            </w:pPr>
          </w:p>
        </w:tc>
        <w:tc>
          <w:tcPr>
            <w:tcW w:w="497" w:type="pct"/>
            <w:vAlign w:val="bottom"/>
          </w:tcPr>
          <w:p w:rsidR="005D2863" w:rsidRPr="00F035EB" w:rsidRDefault="005D2863" w:rsidP="001C0FB1">
            <w:pPr>
              <w:shd w:val="clear" w:color="auto" w:fill="FFFFFF"/>
              <w:tabs>
                <w:tab w:val="decimal" w:pos="472"/>
              </w:tabs>
              <w:rPr>
                <w:color w:val="000000"/>
                <w:sz w:val="22"/>
                <w:szCs w:val="22"/>
                <w:lang w:val="ru-RU"/>
              </w:rPr>
            </w:pPr>
            <w:r w:rsidRPr="00F035EB">
              <w:rPr>
                <w:color w:val="000000"/>
                <w:sz w:val="22"/>
                <w:szCs w:val="22"/>
                <w:lang w:val="ru-RU"/>
              </w:rPr>
              <w:t>■</w:t>
            </w:r>
          </w:p>
        </w:tc>
        <w:tc>
          <w:tcPr>
            <w:tcW w:w="448" w:type="pct"/>
            <w:gridSpan w:val="2"/>
            <w:vAlign w:val="bottom"/>
          </w:tcPr>
          <w:p w:rsidR="005D2863" w:rsidRPr="00F035EB" w:rsidRDefault="005D2863" w:rsidP="001C0FB1">
            <w:pPr>
              <w:tabs>
                <w:tab w:val="decimal" w:pos="470"/>
              </w:tabs>
              <w:rPr>
                <w:sz w:val="22"/>
                <w:szCs w:val="22"/>
              </w:rPr>
            </w:pPr>
            <w:r w:rsidRPr="00F035EB">
              <w:rPr>
                <w:sz w:val="22"/>
                <w:szCs w:val="22"/>
              </w:rPr>
              <w:t>■</w:t>
            </w:r>
          </w:p>
        </w:tc>
      </w:tr>
      <w:tr w:rsidR="005D2863" w:rsidRPr="00F035EB" w:rsidTr="00F035EB">
        <w:tc>
          <w:tcPr>
            <w:tcW w:w="1039" w:type="pct"/>
          </w:tcPr>
          <w:p w:rsidR="005D2863" w:rsidRPr="00F035EB" w:rsidRDefault="005D2863" w:rsidP="001C0FB1">
            <w:pPr>
              <w:adjustRightInd w:val="0"/>
              <w:snapToGrid w:val="0"/>
              <w:rPr>
                <w:snapToGrid w:val="0"/>
                <w:sz w:val="22"/>
                <w:szCs w:val="22"/>
              </w:rPr>
            </w:pPr>
            <w:r w:rsidRPr="00F035EB">
              <w:rPr>
                <w:snapToGrid w:val="0"/>
                <w:sz w:val="22"/>
                <w:szCs w:val="22"/>
              </w:rPr>
              <w:t>Israel</w:t>
            </w:r>
          </w:p>
        </w:tc>
        <w:tc>
          <w:tcPr>
            <w:tcW w:w="389" w:type="pct"/>
            <w:vAlign w:val="bottom"/>
          </w:tcPr>
          <w:p w:rsidR="005D2863" w:rsidRPr="005D2863" w:rsidRDefault="005D2863" w:rsidP="005D2863">
            <w:pPr>
              <w:tabs>
                <w:tab w:val="decimal" w:pos="548"/>
              </w:tabs>
              <w:rPr>
                <w:sz w:val="22"/>
                <w:szCs w:val="22"/>
              </w:rPr>
            </w:pPr>
            <w:r w:rsidRPr="005D2863">
              <w:rPr>
                <w:sz w:val="22"/>
                <w:szCs w:val="22"/>
              </w:rPr>
              <w:t>7</w:t>
            </w:r>
          </w:p>
        </w:tc>
        <w:tc>
          <w:tcPr>
            <w:tcW w:w="748" w:type="pct"/>
            <w:vAlign w:val="bottom"/>
          </w:tcPr>
          <w:p w:rsidR="005D2863" w:rsidRPr="00F035EB" w:rsidRDefault="005D2863" w:rsidP="005D2863">
            <w:pPr>
              <w:tabs>
                <w:tab w:val="decimal" w:pos="887"/>
              </w:tabs>
              <w:rPr>
                <w:sz w:val="22"/>
                <w:szCs w:val="22"/>
              </w:rPr>
            </w:pPr>
            <w:r w:rsidRPr="00F035EB">
              <w:rPr>
                <w:sz w:val="22"/>
                <w:szCs w:val="22"/>
              </w:rPr>
              <w:t>5</w:t>
            </w:r>
          </w:p>
        </w:tc>
        <w:tc>
          <w:tcPr>
            <w:tcW w:w="431" w:type="pct"/>
            <w:vAlign w:val="bottom"/>
          </w:tcPr>
          <w:p w:rsidR="005D2863" w:rsidRPr="00F035EB" w:rsidRDefault="005D2863" w:rsidP="001C0FB1">
            <w:pPr>
              <w:tabs>
                <w:tab w:val="decimal" w:pos="474"/>
              </w:tabs>
              <w:rPr>
                <w:sz w:val="22"/>
                <w:szCs w:val="22"/>
              </w:rPr>
            </w:pPr>
            <w:r w:rsidRPr="00F035EB">
              <w:rPr>
                <w:sz w:val="22"/>
                <w:szCs w:val="22"/>
              </w:rPr>
              <w:t>-</w:t>
            </w:r>
          </w:p>
        </w:tc>
        <w:tc>
          <w:tcPr>
            <w:tcW w:w="515" w:type="pct"/>
            <w:vAlign w:val="bottom"/>
          </w:tcPr>
          <w:p w:rsidR="005D2863" w:rsidRPr="00F035EB" w:rsidRDefault="005D2863" w:rsidP="001C0FB1">
            <w:pPr>
              <w:shd w:val="clear" w:color="auto" w:fill="FFFFFF"/>
              <w:tabs>
                <w:tab w:val="decimal" w:pos="518"/>
              </w:tabs>
              <w:rPr>
                <w:color w:val="000000"/>
                <w:sz w:val="22"/>
                <w:szCs w:val="22"/>
                <w:lang w:val="ru-RU"/>
              </w:rPr>
            </w:pPr>
            <w:r w:rsidRPr="00F035EB">
              <w:rPr>
                <w:color w:val="000000"/>
                <w:sz w:val="22"/>
                <w:szCs w:val="22"/>
                <w:lang w:val="ru-RU"/>
              </w:rPr>
              <w:t>-</w:t>
            </w:r>
          </w:p>
        </w:tc>
        <w:tc>
          <w:tcPr>
            <w:tcW w:w="460" w:type="pct"/>
            <w:gridSpan w:val="2"/>
            <w:vAlign w:val="bottom"/>
          </w:tcPr>
          <w:p w:rsidR="005D2863" w:rsidRPr="00F035EB" w:rsidRDefault="005D2863" w:rsidP="005D2863">
            <w:pPr>
              <w:tabs>
                <w:tab w:val="decimal" w:pos="484"/>
              </w:tabs>
              <w:rPr>
                <w:sz w:val="22"/>
                <w:szCs w:val="22"/>
              </w:rPr>
            </w:pPr>
            <w:r w:rsidRPr="00F035EB">
              <w:rPr>
                <w:sz w:val="22"/>
                <w:szCs w:val="22"/>
              </w:rPr>
              <w:t>-</w:t>
            </w:r>
          </w:p>
        </w:tc>
        <w:tc>
          <w:tcPr>
            <w:tcW w:w="474" w:type="pct"/>
            <w:gridSpan w:val="2"/>
            <w:vAlign w:val="bottom"/>
          </w:tcPr>
          <w:p w:rsidR="005D2863" w:rsidRPr="00F035EB" w:rsidRDefault="005D2863" w:rsidP="001C0FB1">
            <w:pPr>
              <w:shd w:val="clear" w:color="auto" w:fill="FFFFFF"/>
              <w:jc w:val="center"/>
              <w:rPr>
                <w:sz w:val="22"/>
                <w:szCs w:val="22"/>
              </w:rPr>
            </w:pPr>
            <w:r w:rsidRPr="00F035EB">
              <w:rPr>
                <w:color w:val="000000"/>
                <w:sz w:val="22"/>
                <w:szCs w:val="22"/>
                <w:lang w:val="ru-RU"/>
              </w:rPr>
              <w:t>2</w:t>
            </w:r>
          </w:p>
        </w:tc>
        <w:tc>
          <w:tcPr>
            <w:tcW w:w="497" w:type="pct"/>
            <w:vAlign w:val="bottom"/>
          </w:tcPr>
          <w:p w:rsidR="005D2863" w:rsidRPr="00F035EB" w:rsidRDefault="005D2863" w:rsidP="001C0FB1">
            <w:pPr>
              <w:shd w:val="clear" w:color="auto" w:fill="FFFFFF"/>
              <w:tabs>
                <w:tab w:val="decimal" w:pos="472"/>
              </w:tabs>
              <w:rPr>
                <w:color w:val="000000"/>
                <w:sz w:val="22"/>
                <w:szCs w:val="22"/>
                <w:lang w:val="ru-RU"/>
              </w:rPr>
            </w:pPr>
          </w:p>
        </w:tc>
        <w:tc>
          <w:tcPr>
            <w:tcW w:w="448" w:type="pct"/>
            <w:gridSpan w:val="2"/>
            <w:vAlign w:val="bottom"/>
          </w:tcPr>
          <w:p w:rsidR="005D2863" w:rsidRPr="00F035EB" w:rsidRDefault="005D2863" w:rsidP="001C0FB1">
            <w:pPr>
              <w:tabs>
                <w:tab w:val="decimal" w:pos="470"/>
              </w:tabs>
              <w:rPr>
                <w:sz w:val="22"/>
                <w:szCs w:val="22"/>
              </w:rPr>
            </w:pPr>
            <w:r w:rsidRPr="00F035EB">
              <w:rPr>
                <w:sz w:val="22"/>
                <w:szCs w:val="22"/>
              </w:rPr>
              <w:t>-</w:t>
            </w:r>
          </w:p>
        </w:tc>
      </w:tr>
      <w:tr w:rsidR="005D2863" w:rsidRPr="00F035EB" w:rsidTr="00F035EB">
        <w:tc>
          <w:tcPr>
            <w:tcW w:w="1039" w:type="pct"/>
          </w:tcPr>
          <w:p w:rsidR="005D2863" w:rsidRPr="00F035EB" w:rsidRDefault="005D2863" w:rsidP="001C0FB1">
            <w:pPr>
              <w:adjustRightInd w:val="0"/>
              <w:snapToGrid w:val="0"/>
              <w:rPr>
                <w:snapToGrid w:val="0"/>
                <w:sz w:val="22"/>
                <w:szCs w:val="22"/>
              </w:rPr>
            </w:pPr>
            <w:r w:rsidRPr="00F035EB">
              <w:rPr>
                <w:snapToGrid w:val="0"/>
                <w:sz w:val="22"/>
                <w:szCs w:val="22"/>
              </w:rPr>
              <w:t>Italia</w:t>
            </w:r>
          </w:p>
        </w:tc>
        <w:tc>
          <w:tcPr>
            <w:tcW w:w="389" w:type="pct"/>
            <w:vAlign w:val="bottom"/>
          </w:tcPr>
          <w:p w:rsidR="005D2863" w:rsidRPr="005D2863" w:rsidRDefault="005D2863" w:rsidP="005D2863">
            <w:pPr>
              <w:tabs>
                <w:tab w:val="decimal" w:pos="548"/>
              </w:tabs>
              <w:rPr>
                <w:sz w:val="22"/>
                <w:szCs w:val="22"/>
              </w:rPr>
            </w:pPr>
            <w:r w:rsidRPr="005D2863">
              <w:rPr>
                <w:sz w:val="22"/>
                <w:szCs w:val="22"/>
              </w:rPr>
              <w:t>1</w:t>
            </w:r>
          </w:p>
        </w:tc>
        <w:tc>
          <w:tcPr>
            <w:tcW w:w="748" w:type="pct"/>
            <w:vAlign w:val="bottom"/>
          </w:tcPr>
          <w:p w:rsidR="005D2863" w:rsidRPr="00F035EB" w:rsidRDefault="005D2863" w:rsidP="005D2863">
            <w:pPr>
              <w:tabs>
                <w:tab w:val="decimal" w:pos="887"/>
              </w:tabs>
              <w:rPr>
                <w:sz w:val="22"/>
                <w:szCs w:val="22"/>
              </w:rPr>
            </w:pPr>
            <w:r w:rsidRPr="00F035EB">
              <w:rPr>
                <w:sz w:val="22"/>
                <w:szCs w:val="22"/>
              </w:rPr>
              <w:t>1</w:t>
            </w:r>
          </w:p>
        </w:tc>
        <w:tc>
          <w:tcPr>
            <w:tcW w:w="431" w:type="pct"/>
            <w:vAlign w:val="bottom"/>
          </w:tcPr>
          <w:p w:rsidR="005D2863" w:rsidRPr="00F035EB" w:rsidRDefault="005D2863" w:rsidP="001C0FB1">
            <w:pPr>
              <w:tabs>
                <w:tab w:val="decimal" w:pos="474"/>
              </w:tabs>
              <w:rPr>
                <w:sz w:val="22"/>
                <w:szCs w:val="22"/>
              </w:rPr>
            </w:pPr>
            <w:r w:rsidRPr="00F035EB">
              <w:rPr>
                <w:sz w:val="22"/>
                <w:szCs w:val="22"/>
              </w:rPr>
              <w:t>-</w:t>
            </w:r>
          </w:p>
        </w:tc>
        <w:tc>
          <w:tcPr>
            <w:tcW w:w="515" w:type="pct"/>
            <w:vAlign w:val="bottom"/>
          </w:tcPr>
          <w:p w:rsidR="005D2863" w:rsidRPr="00F035EB" w:rsidRDefault="005D2863" w:rsidP="001C0FB1">
            <w:pPr>
              <w:shd w:val="clear" w:color="auto" w:fill="FFFFFF"/>
              <w:tabs>
                <w:tab w:val="decimal" w:pos="518"/>
              </w:tabs>
              <w:rPr>
                <w:color w:val="000000"/>
                <w:sz w:val="22"/>
                <w:szCs w:val="22"/>
                <w:lang w:val="ru-RU"/>
              </w:rPr>
            </w:pPr>
            <w:r w:rsidRPr="00F035EB">
              <w:rPr>
                <w:color w:val="000000"/>
                <w:sz w:val="22"/>
                <w:szCs w:val="22"/>
                <w:lang w:val="ru-RU"/>
              </w:rPr>
              <w:t>-</w:t>
            </w:r>
          </w:p>
        </w:tc>
        <w:tc>
          <w:tcPr>
            <w:tcW w:w="460" w:type="pct"/>
            <w:gridSpan w:val="2"/>
            <w:vAlign w:val="bottom"/>
          </w:tcPr>
          <w:p w:rsidR="005D2863" w:rsidRPr="00F035EB" w:rsidRDefault="005D2863" w:rsidP="005D2863">
            <w:pPr>
              <w:tabs>
                <w:tab w:val="decimal" w:pos="484"/>
              </w:tabs>
              <w:rPr>
                <w:sz w:val="22"/>
                <w:szCs w:val="22"/>
              </w:rPr>
            </w:pPr>
            <w:r w:rsidRPr="00F035EB">
              <w:rPr>
                <w:sz w:val="22"/>
                <w:szCs w:val="22"/>
              </w:rPr>
              <w:t>-</w:t>
            </w:r>
          </w:p>
        </w:tc>
        <w:tc>
          <w:tcPr>
            <w:tcW w:w="474" w:type="pct"/>
            <w:gridSpan w:val="2"/>
            <w:vAlign w:val="bottom"/>
          </w:tcPr>
          <w:p w:rsidR="005D2863" w:rsidRPr="00F035EB" w:rsidRDefault="005D2863" w:rsidP="001C0FB1">
            <w:pPr>
              <w:shd w:val="clear" w:color="auto" w:fill="FFFFFF"/>
              <w:jc w:val="center"/>
              <w:rPr>
                <w:sz w:val="22"/>
                <w:szCs w:val="22"/>
              </w:rPr>
            </w:pPr>
            <w:r w:rsidRPr="00F035EB">
              <w:rPr>
                <w:color w:val="000000"/>
                <w:sz w:val="22"/>
                <w:szCs w:val="22"/>
                <w:lang w:val="ru-RU"/>
              </w:rPr>
              <w:t>-</w:t>
            </w:r>
          </w:p>
        </w:tc>
        <w:tc>
          <w:tcPr>
            <w:tcW w:w="497" w:type="pct"/>
            <w:vAlign w:val="bottom"/>
          </w:tcPr>
          <w:p w:rsidR="005D2863" w:rsidRPr="00F035EB" w:rsidRDefault="005D2863" w:rsidP="001C0FB1">
            <w:pPr>
              <w:shd w:val="clear" w:color="auto" w:fill="FFFFFF"/>
              <w:tabs>
                <w:tab w:val="decimal" w:pos="472"/>
              </w:tabs>
              <w:rPr>
                <w:color w:val="000000"/>
                <w:sz w:val="22"/>
                <w:szCs w:val="22"/>
                <w:lang w:val="ru-RU"/>
              </w:rPr>
            </w:pPr>
            <w:r w:rsidRPr="00F035EB">
              <w:rPr>
                <w:color w:val="000000"/>
                <w:sz w:val="22"/>
                <w:szCs w:val="22"/>
                <w:lang w:val="ru-RU"/>
              </w:rPr>
              <w:t>-</w:t>
            </w:r>
          </w:p>
        </w:tc>
        <w:tc>
          <w:tcPr>
            <w:tcW w:w="448" w:type="pct"/>
            <w:gridSpan w:val="2"/>
            <w:vAlign w:val="bottom"/>
          </w:tcPr>
          <w:p w:rsidR="005D2863" w:rsidRPr="00F035EB" w:rsidRDefault="005D2863" w:rsidP="001C0FB1">
            <w:pPr>
              <w:tabs>
                <w:tab w:val="decimal" w:pos="470"/>
              </w:tabs>
              <w:rPr>
                <w:sz w:val="22"/>
                <w:szCs w:val="22"/>
              </w:rPr>
            </w:pPr>
            <w:r w:rsidRPr="00F035EB">
              <w:rPr>
                <w:sz w:val="22"/>
                <w:szCs w:val="22"/>
              </w:rPr>
              <w:t>-</w:t>
            </w:r>
          </w:p>
        </w:tc>
      </w:tr>
      <w:tr w:rsidR="005D2863" w:rsidRPr="00F035EB" w:rsidTr="00F035EB">
        <w:tc>
          <w:tcPr>
            <w:tcW w:w="1039" w:type="pct"/>
          </w:tcPr>
          <w:p w:rsidR="005D2863" w:rsidRPr="00F035EB" w:rsidRDefault="005D2863" w:rsidP="001C0FB1">
            <w:pPr>
              <w:adjustRightInd w:val="0"/>
              <w:snapToGrid w:val="0"/>
              <w:rPr>
                <w:snapToGrid w:val="0"/>
                <w:sz w:val="22"/>
                <w:szCs w:val="22"/>
              </w:rPr>
            </w:pPr>
            <w:r w:rsidRPr="00F035EB">
              <w:rPr>
                <w:snapToGrid w:val="0"/>
                <w:sz w:val="22"/>
                <w:szCs w:val="22"/>
              </w:rPr>
              <w:t>Letonia</w:t>
            </w:r>
          </w:p>
        </w:tc>
        <w:tc>
          <w:tcPr>
            <w:tcW w:w="389" w:type="pct"/>
            <w:vAlign w:val="bottom"/>
          </w:tcPr>
          <w:p w:rsidR="005D2863" w:rsidRPr="005D2863" w:rsidRDefault="005D2863" w:rsidP="005D2863">
            <w:pPr>
              <w:tabs>
                <w:tab w:val="decimal" w:pos="548"/>
              </w:tabs>
              <w:rPr>
                <w:sz w:val="22"/>
                <w:szCs w:val="22"/>
              </w:rPr>
            </w:pPr>
            <w:r w:rsidRPr="005D2863">
              <w:rPr>
                <w:sz w:val="22"/>
                <w:szCs w:val="22"/>
              </w:rPr>
              <w:t>1</w:t>
            </w:r>
          </w:p>
        </w:tc>
        <w:tc>
          <w:tcPr>
            <w:tcW w:w="748" w:type="pct"/>
            <w:vAlign w:val="bottom"/>
          </w:tcPr>
          <w:p w:rsidR="005D2863" w:rsidRPr="00F035EB" w:rsidRDefault="005D2863" w:rsidP="005D2863">
            <w:pPr>
              <w:tabs>
                <w:tab w:val="decimal" w:pos="887"/>
              </w:tabs>
              <w:rPr>
                <w:sz w:val="22"/>
                <w:szCs w:val="22"/>
              </w:rPr>
            </w:pPr>
            <w:r w:rsidRPr="00F035EB">
              <w:rPr>
                <w:sz w:val="22"/>
                <w:szCs w:val="22"/>
              </w:rPr>
              <w:t>1</w:t>
            </w:r>
          </w:p>
        </w:tc>
        <w:tc>
          <w:tcPr>
            <w:tcW w:w="431" w:type="pct"/>
            <w:vAlign w:val="bottom"/>
          </w:tcPr>
          <w:p w:rsidR="005D2863" w:rsidRPr="00F035EB" w:rsidRDefault="005D2863" w:rsidP="001C0FB1">
            <w:pPr>
              <w:tabs>
                <w:tab w:val="decimal" w:pos="474"/>
              </w:tabs>
              <w:rPr>
                <w:sz w:val="22"/>
                <w:szCs w:val="22"/>
              </w:rPr>
            </w:pPr>
            <w:r w:rsidRPr="00F035EB">
              <w:rPr>
                <w:sz w:val="22"/>
                <w:szCs w:val="22"/>
              </w:rPr>
              <w:t>-</w:t>
            </w:r>
          </w:p>
        </w:tc>
        <w:tc>
          <w:tcPr>
            <w:tcW w:w="515" w:type="pct"/>
            <w:vAlign w:val="bottom"/>
          </w:tcPr>
          <w:p w:rsidR="005D2863" w:rsidRPr="00F035EB" w:rsidRDefault="005D2863" w:rsidP="001C0FB1">
            <w:pPr>
              <w:shd w:val="clear" w:color="auto" w:fill="FFFFFF"/>
              <w:tabs>
                <w:tab w:val="decimal" w:pos="518"/>
              </w:tabs>
              <w:rPr>
                <w:color w:val="000000"/>
                <w:sz w:val="22"/>
                <w:szCs w:val="22"/>
                <w:lang w:val="ru-RU"/>
              </w:rPr>
            </w:pPr>
          </w:p>
        </w:tc>
        <w:tc>
          <w:tcPr>
            <w:tcW w:w="460" w:type="pct"/>
            <w:gridSpan w:val="2"/>
            <w:vAlign w:val="bottom"/>
          </w:tcPr>
          <w:p w:rsidR="005D2863" w:rsidRPr="00F035EB" w:rsidRDefault="005D2863" w:rsidP="005D2863">
            <w:pPr>
              <w:tabs>
                <w:tab w:val="decimal" w:pos="484"/>
              </w:tabs>
              <w:rPr>
                <w:sz w:val="22"/>
                <w:szCs w:val="22"/>
              </w:rPr>
            </w:pPr>
          </w:p>
        </w:tc>
        <w:tc>
          <w:tcPr>
            <w:tcW w:w="474" w:type="pct"/>
            <w:gridSpan w:val="2"/>
            <w:vAlign w:val="bottom"/>
          </w:tcPr>
          <w:p w:rsidR="005D2863" w:rsidRPr="00F035EB" w:rsidRDefault="005D2863" w:rsidP="001C0FB1">
            <w:pPr>
              <w:shd w:val="clear" w:color="auto" w:fill="FFFFFF"/>
              <w:jc w:val="center"/>
              <w:rPr>
                <w:sz w:val="22"/>
                <w:szCs w:val="22"/>
              </w:rPr>
            </w:pPr>
          </w:p>
        </w:tc>
        <w:tc>
          <w:tcPr>
            <w:tcW w:w="497" w:type="pct"/>
            <w:vAlign w:val="bottom"/>
          </w:tcPr>
          <w:p w:rsidR="005D2863" w:rsidRPr="00F035EB" w:rsidRDefault="005D2863" w:rsidP="001C0FB1">
            <w:pPr>
              <w:shd w:val="clear" w:color="auto" w:fill="FFFFFF"/>
              <w:tabs>
                <w:tab w:val="decimal" w:pos="472"/>
              </w:tabs>
              <w:rPr>
                <w:color w:val="000000"/>
                <w:sz w:val="22"/>
                <w:szCs w:val="22"/>
                <w:lang w:val="ru-RU"/>
              </w:rPr>
            </w:pPr>
          </w:p>
        </w:tc>
        <w:tc>
          <w:tcPr>
            <w:tcW w:w="448" w:type="pct"/>
            <w:gridSpan w:val="2"/>
            <w:vAlign w:val="bottom"/>
          </w:tcPr>
          <w:p w:rsidR="005D2863" w:rsidRPr="00F035EB" w:rsidRDefault="005D2863" w:rsidP="001C0FB1">
            <w:pPr>
              <w:tabs>
                <w:tab w:val="decimal" w:pos="470"/>
              </w:tabs>
              <w:rPr>
                <w:sz w:val="22"/>
                <w:szCs w:val="22"/>
              </w:rPr>
            </w:pPr>
            <w:r w:rsidRPr="00F035EB">
              <w:rPr>
                <w:sz w:val="22"/>
                <w:szCs w:val="22"/>
              </w:rPr>
              <w:t>-</w:t>
            </w:r>
          </w:p>
        </w:tc>
      </w:tr>
      <w:tr w:rsidR="005D2863" w:rsidRPr="00F035EB" w:rsidTr="00F035EB">
        <w:tc>
          <w:tcPr>
            <w:tcW w:w="1039" w:type="pct"/>
          </w:tcPr>
          <w:p w:rsidR="005D2863" w:rsidRPr="00F035EB" w:rsidRDefault="005D2863" w:rsidP="001C0FB1">
            <w:pPr>
              <w:adjustRightInd w:val="0"/>
              <w:snapToGrid w:val="0"/>
              <w:rPr>
                <w:snapToGrid w:val="0"/>
                <w:sz w:val="22"/>
                <w:szCs w:val="22"/>
              </w:rPr>
            </w:pPr>
            <w:r w:rsidRPr="00F035EB">
              <w:rPr>
                <w:snapToGrid w:val="0"/>
                <w:sz w:val="22"/>
                <w:szCs w:val="22"/>
              </w:rPr>
              <w:t>Reino Unido</w:t>
            </w:r>
          </w:p>
        </w:tc>
        <w:tc>
          <w:tcPr>
            <w:tcW w:w="389" w:type="pct"/>
            <w:vAlign w:val="bottom"/>
          </w:tcPr>
          <w:p w:rsidR="005D2863" w:rsidRPr="005D2863" w:rsidRDefault="005D2863" w:rsidP="005D2863">
            <w:pPr>
              <w:tabs>
                <w:tab w:val="decimal" w:pos="548"/>
              </w:tabs>
              <w:rPr>
                <w:sz w:val="22"/>
                <w:szCs w:val="22"/>
              </w:rPr>
            </w:pPr>
          </w:p>
        </w:tc>
        <w:tc>
          <w:tcPr>
            <w:tcW w:w="748" w:type="pct"/>
            <w:vAlign w:val="bottom"/>
          </w:tcPr>
          <w:p w:rsidR="005D2863" w:rsidRPr="00F035EB" w:rsidRDefault="005D2863" w:rsidP="005D2863">
            <w:pPr>
              <w:tabs>
                <w:tab w:val="decimal" w:pos="887"/>
              </w:tabs>
              <w:rPr>
                <w:sz w:val="22"/>
                <w:szCs w:val="22"/>
              </w:rPr>
            </w:pPr>
          </w:p>
        </w:tc>
        <w:tc>
          <w:tcPr>
            <w:tcW w:w="431" w:type="pct"/>
            <w:vAlign w:val="bottom"/>
          </w:tcPr>
          <w:p w:rsidR="005D2863" w:rsidRPr="00F035EB" w:rsidRDefault="005D2863" w:rsidP="001C0FB1">
            <w:pPr>
              <w:tabs>
                <w:tab w:val="decimal" w:pos="474"/>
              </w:tabs>
              <w:rPr>
                <w:sz w:val="22"/>
                <w:szCs w:val="22"/>
              </w:rPr>
            </w:pPr>
          </w:p>
        </w:tc>
        <w:tc>
          <w:tcPr>
            <w:tcW w:w="515" w:type="pct"/>
            <w:vAlign w:val="bottom"/>
          </w:tcPr>
          <w:p w:rsidR="005D2863" w:rsidRPr="00F035EB" w:rsidRDefault="005D2863" w:rsidP="001C0FB1">
            <w:pPr>
              <w:shd w:val="clear" w:color="auto" w:fill="FFFFFF"/>
              <w:tabs>
                <w:tab w:val="decimal" w:pos="518"/>
              </w:tabs>
              <w:rPr>
                <w:color w:val="000000"/>
                <w:sz w:val="22"/>
                <w:szCs w:val="22"/>
                <w:lang w:val="ru-RU"/>
              </w:rPr>
            </w:pPr>
          </w:p>
        </w:tc>
        <w:tc>
          <w:tcPr>
            <w:tcW w:w="460" w:type="pct"/>
            <w:gridSpan w:val="2"/>
            <w:vAlign w:val="bottom"/>
          </w:tcPr>
          <w:p w:rsidR="005D2863" w:rsidRPr="00F035EB" w:rsidRDefault="005D2863" w:rsidP="005D2863">
            <w:pPr>
              <w:tabs>
                <w:tab w:val="decimal" w:pos="484"/>
              </w:tabs>
              <w:rPr>
                <w:sz w:val="22"/>
                <w:szCs w:val="22"/>
              </w:rPr>
            </w:pPr>
          </w:p>
        </w:tc>
        <w:tc>
          <w:tcPr>
            <w:tcW w:w="474" w:type="pct"/>
            <w:gridSpan w:val="2"/>
            <w:vAlign w:val="bottom"/>
          </w:tcPr>
          <w:p w:rsidR="005D2863" w:rsidRPr="00F035EB" w:rsidRDefault="005D2863" w:rsidP="001C0FB1">
            <w:pPr>
              <w:shd w:val="clear" w:color="auto" w:fill="FFFFFF"/>
              <w:jc w:val="center"/>
              <w:rPr>
                <w:sz w:val="22"/>
                <w:szCs w:val="22"/>
              </w:rPr>
            </w:pPr>
          </w:p>
        </w:tc>
        <w:tc>
          <w:tcPr>
            <w:tcW w:w="497" w:type="pct"/>
            <w:vAlign w:val="bottom"/>
          </w:tcPr>
          <w:p w:rsidR="005D2863" w:rsidRPr="00F035EB" w:rsidRDefault="005D2863" w:rsidP="001C0FB1">
            <w:pPr>
              <w:shd w:val="clear" w:color="auto" w:fill="FFFFFF"/>
              <w:tabs>
                <w:tab w:val="decimal" w:pos="472"/>
              </w:tabs>
              <w:rPr>
                <w:color w:val="000000"/>
                <w:sz w:val="22"/>
                <w:szCs w:val="22"/>
                <w:lang w:val="ru-RU"/>
              </w:rPr>
            </w:pPr>
          </w:p>
        </w:tc>
        <w:tc>
          <w:tcPr>
            <w:tcW w:w="448" w:type="pct"/>
            <w:gridSpan w:val="2"/>
            <w:vAlign w:val="bottom"/>
          </w:tcPr>
          <w:p w:rsidR="005D2863" w:rsidRPr="00F035EB" w:rsidRDefault="005D2863" w:rsidP="001C0FB1">
            <w:pPr>
              <w:tabs>
                <w:tab w:val="decimal" w:pos="470"/>
              </w:tabs>
              <w:rPr>
                <w:sz w:val="22"/>
                <w:szCs w:val="22"/>
              </w:rPr>
            </w:pPr>
          </w:p>
        </w:tc>
      </w:tr>
      <w:tr w:rsidR="005D2863" w:rsidRPr="00F035EB" w:rsidTr="00F035EB">
        <w:tc>
          <w:tcPr>
            <w:tcW w:w="1039" w:type="pct"/>
          </w:tcPr>
          <w:p w:rsidR="005D2863" w:rsidRPr="00F035EB" w:rsidRDefault="005D2863" w:rsidP="001C0FB1">
            <w:pPr>
              <w:adjustRightInd w:val="0"/>
              <w:snapToGrid w:val="0"/>
              <w:rPr>
                <w:snapToGrid w:val="0"/>
                <w:sz w:val="22"/>
                <w:szCs w:val="22"/>
              </w:rPr>
            </w:pPr>
            <w:r w:rsidRPr="00F035EB">
              <w:rPr>
                <w:snapToGrid w:val="0"/>
                <w:sz w:val="22"/>
                <w:szCs w:val="22"/>
              </w:rPr>
              <w:t>Turquía</w:t>
            </w:r>
          </w:p>
        </w:tc>
        <w:tc>
          <w:tcPr>
            <w:tcW w:w="389" w:type="pct"/>
            <w:vAlign w:val="bottom"/>
          </w:tcPr>
          <w:p w:rsidR="005D2863" w:rsidRPr="005D2863" w:rsidRDefault="005D2863" w:rsidP="005D2863">
            <w:pPr>
              <w:tabs>
                <w:tab w:val="decimal" w:pos="548"/>
              </w:tabs>
              <w:rPr>
                <w:sz w:val="22"/>
                <w:szCs w:val="22"/>
              </w:rPr>
            </w:pPr>
            <w:r w:rsidRPr="005D2863">
              <w:rPr>
                <w:sz w:val="22"/>
                <w:szCs w:val="22"/>
              </w:rPr>
              <w:t>8</w:t>
            </w:r>
          </w:p>
        </w:tc>
        <w:tc>
          <w:tcPr>
            <w:tcW w:w="748" w:type="pct"/>
            <w:vAlign w:val="bottom"/>
          </w:tcPr>
          <w:p w:rsidR="005D2863" w:rsidRPr="00F035EB" w:rsidRDefault="005D2863" w:rsidP="005D2863">
            <w:pPr>
              <w:tabs>
                <w:tab w:val="decimal" w:pos="887"/>
              </w:tabs>
              <w:rPr>
                <w:sz w:val="22"/>
                <w:szCs w:val="22"/>
              </w:rPr>
            </w:pPr>
            <w:r w:rsidRPr="00F035EB">
              <w:rPr>
                <w:sz w:val="22"/>
                <w:szCs w:val="22"/>
              </w:rPr>
              <w:t>7</w:t>
            </w:r>
          </w:p>
        </w:tc>
        <w:tc>
          <w:tcPr>
            <w:tcW w:w="431" w:type="pct"/>
            <w:vAlign w:val="bottom"/>
          </w:tcPr>
          <w:p w:rsidR="005D2863" w:rsidRPr="00F035EB" w:rsidRDefault="005D2863" w:rsidP="001C0FB1">
            <w:pPr>
              <w:tabs>
                <w:tab w:val="decimal" w:pos="474"/>
              </w:tabs>
              <w:rPr>
                <w:sz w:val="22"/>
                <w:szCs w:val="22"/>
              </w:rPr>
            </w:pPr>
          </w:p>
        </w:tc>
        <w:tc>
          <w:tcPr>
            <w:tcW w:w="515" w:type="pct"/>
            <w:vAlign w:val="bottom"/>
          </w:tcPr>
          <w:p w:rsidR="005D2863" w:rsidRPr="00F035EB" w:rsidRDefault="005D2863" w:rsidP="001C0FB1">
            <w:pPr>
              <w:shd w:val="clear" w:color="auto" w:fill="FFFFFF"/>
              <w:tabs>
                <w:tab w:val="decimal" w:pos="518"/>
              </w:tabs>
              <w:rPr>
                <w:color w:val="000000"/>
                <w:sz w:val="22"/>
                <w:szCs w:val="22"/>
                <w:lang w:val="ru-RU"/>
              </w:rPr>
            </w:pPr>
          </w:p>
        </w:tc>
        <w:tc>
          <w:tcPr>
            <w:tcW w:w="460" w:type="pct"/>
            <w:gridSpan w:val="2"/>
            <w:vAlign w:val="bottom"/>
          </w:tcPr>
          <w:p w:rsidR="005D2863" w:rsidRPr="00F035EB" w:rsidRDefault="005D2863" w:rsidP="005D2863">
            <w:pPr>
              <w:tabs>
                <w:tab w:val="decimal" w:pos="484"/>
              </w:tabs>
              <w:rPr>
                <w:sz w:val="22"/>
                <w:szCs w:val="22"/>
              </w:rPr>
            </w:pPr>
          </w:p>
        </w:tc>
        <w:tc>
          <w:tcPr>
            <w:tcW w:w="474" w:type="pct"/>
            <w:gridSpan w:val="2"/>
            <w:vAlign w:val="bottom"/>
          </w:tcPr>
          <w:p w:rsidR="005D2863" w:rsidRPr="00F035EB" w:rsidRDefault="005D2863" w:rsidP="001C0FB1">
            <w:pPr>
              <w:shd w:val="clear" w:color="auto" w:fill="FFFFFF"/>
              <w:jc w:val="center"/>
              <w:rPr>
                <w:sz w:val="22"/>
                <w:szCs w:val="22"/>
              </w:rPr>
            </w:pPr>
          </w:p>
        </w:tc>
        <w:tc>
          <w:tcPr>
            <w:tcW w:w="497" w:type="pct"/>
            <w:vAlign w:val="bottom"/>
          </w:tcPr>
          <w:p w:rsidR="005D2863" w:rsidRPr="00F035EB" w:rsidRDefault="005D2863" w:rsidP="001C0FB1">
            <w:pPr>
              <w:shd w:val="clear" w:color="auto" w:fill="FFFFFF"/>
              <w:tabs>
                <w:tab w:val="decimal" w:pos="472"/>
              </w:tabs>
              <w:rPr>
                <w:color w:val="000000"/>
                <w:sz w:val="22"/>
                <w:szCs w:val="22"/>
                <w:lang w:val="ru-RU"/>
              </w:rPr>
            </w:pPr>
          </w:p>
        </w:tc>
        <w:tc>
          <w:tcPr>
            <w:tcW w:w="448" w:type="pct"/>
            <w:gridSpan w:val="2"/>
            <w:vAlign w:val="bottom"/>
          </w:tcPr>
          <w:p w:rsidR="005D2863" w:rsidRPr="00F035EB" w:rsidRDefault="005D2863" w:rsidP="001C0FB1">
            <w:pPr>
              <w:tabs>
                <w:tab w:val="decimal" w:pos="470"/>
              </w:tabs>
              <w:rPr>
                <w:sz w:val="22"/>
                <w:szCs w:val="22"/>
              </w:rPr>
            </w:pPr>
            <w:r w:rsidRPr="00F035EB">
              <w:rPr>
                <w:sz w:val="22"/>
                <w:szCs w:val="22"/>
              </w:rPr>
              <w:t>1</w:t>
            </w:r>
          </w:p>
        </w:tc>
      </w:tr>
      <w:tr w:rsidR="00175663" w:rsidRPr="00F035EB" w:rsidTr="00F035EB">
        <w:tc>
          <w:tcPr>
            <w:tcW w:w="1039" w:type="pct"/>
            <w:vAlign w:val="bottom"/>
          </w:tcPr>
          <w:p w:rsidR="00175663" w:rsidRPr="00F035EB" w:rsidRDefault="00175663" w:rsidP="001C0FB1">
            <w:pPr>
              <w:tabs>
                <w:tab w:val="left" w:pos="294"/>
              </w:tabs>
              <w:adjustRightInd w:val="0"/>
              <w:snapToGrid w:val="0"/>
              <w:rPr>
                <w:b/>
                <w:i/>
                <w:snapToGrid w:val="0"/>
                <w:sz w:val="22"/>
                <w:szCs w:val="22"/>
              </w:rPr>
            </w:pPr>
            <w:r w:rsidRPr="00F035EB">
              <w:rPr>
                <w:b/>
                <w:snapToGrid w:val="0"/>
                <w:sz w:val="22"/>
                <w:szCs w:val="22"/>
              </w:rPr>
              <w:tab/>
              <w:t>Total</w:t>
            </w:r>
          </w:p>
        </w:tc>
        <w:tc>
          <w:tcPr>
            <w:tcW w:w="389" w:type="pct"/>
            <w:vAlign w:val="bottom"/>
          </w:tcPr>
          <w:p w:rsidR="00175663" w:rsidRPr="00F035EB" w:rsidRDefault="00175663" w:rsidP="005D2863">
            <w:pPr>
              <w:tabs>
                <w:tab w:val="decimal" w:pos="548"/>
              </w:tabs>
              <w:rPr>
                <w:b/>
                <w:sz w:val="22"/>
                <w:szCs w:val="22"/>
              </w:rPr>
            </w:pPr>
            <w:r w:rsidRPr="00F035EB">
              <w:rPr>
                <w:b/>
                <w:sz w:val="22"/>
                <w:szCs w:val="22"/>
              </w:rPr>
              <w:t>2.644</w:t>
            </w:r>
          </w:p>
        </w:tc>
        <w:tc>
          <w:tcPr>
            <w:tcW w:w="748" w:type="pct"/>
            <w:vAlign w:val="bottom"/>
          </w:tcPr>
          <w:p w:rsidR="00175663" w:rsidRPr="00F035EB" w:rsidRDefault="00175663" w:rsidP="005D2863">
            <w:pPr>
              <w:jc w:val="center"/>
              <w:rPr>
                <w:b/>
                <w:sz w:val="22"/>
                <w:szCs w:val="22"/>
              </w:rPr>
            </w:pPr>
            <w:r w:rsidRPr="00F035EB">
              <w:rPr>
                <w:b/>
                <w:color w:val="000000"/>
                <w:spacing w:val="-16"/>
                <w:sz w:val="22"/>
                <w:szCs w:val="22"/>
                <w:lang w:val="ru-RU"/>
              </w:rPr>
              <w:t>2</w:t>
            </w:r>
            <w:r w:rsidRPr="00F035EB">
              <w:rPr>
                <w:b/>
                <w:color w:val="000000"/>
                <w:spacing w:val="-16"/>
                <w:sz w:val="22"/>
                <w:szCs w:val="22"/>
              </w:rPr>
              <w:t>.</w:t>
            </w:r>
            <w:r w:rsidRPr="00F035EB">
              <w:rPr>
                <w:b/>
                <w:color w:val="000000"/>
                <w:spacing w:val="-16"/>
                <w:sz w:val="22"/>
                <w:szCs w:val="22"/>
                <w:lang w:val="ru-RU"/>
              </w:rPr>
              <w:t>253</w:t>
            </w:r>
          </w:p>
        </w:tc>
        <w:tc>
          <w:tcPr>
            <w:tcW w:w="431" w:type="pct"/>
            <w:vAlign w:val="bottom"/>
          </w:tcPr>
          <w:p w:rsidR="00175663" w:rsidRPr="00F035EB" w:rsidRDefault="00175663" w:rsidP="001C0FB1">
            <w:pPr>
              <w:tabs>
                <w:tab w:val="decimal" w:pos="474"/>
              </w:tabs>
              <w:rPr>
                <w:b/>
                <w:sz w:val="22"/>
                <w:szCs w:val="22"/>
              </w:rPr>
            </w:pPr>
            <w:r w:rsidRPr="00F035EB">
              <w:rPr>
                <w:b/>
                <w:sz w:val="22"/>
                <w:szCs w:val="22"/>
              </w:rPr>
              <w:t>289</w:t>
            </w:r>
          </w:p>
        </w:tc>
        <w:tc>
          <w:tcPr>
            <w:tcW w:w="515" w:type="pct"/>
            <w:vAlign w:val="bottom"/>
          </w:tcPr>
          <w:p w:rsidR="00175663" w:rsidRPr="00F035EB" w:rsidRDefault="00175663" w:rsidP="001C0FB1">
            <w:pPr>
              <w:shd w:val="clear" w:color="auto" w:fill="FFFFFF"/>
              <w:tabs>
                <w:tab w:val="decimal" w:pos="518"/>
              </w:tabs>
              <w:rPr>
                <w:b/>
                <w:color w:val="000000"/>
                <w:sz w:val="22"/>
                <w:szCs w:val="22"/>
                <w:lang w:val="ru-RU"/>
              </w:rPr>
            </w:pPr>
            <w:r w:rsidRPr="00F035EB">
              <w:rPr>
                <w:b/>
                <w:color w:val="000000"/>
                <w:sz w:val="22"/>
                <w:szCs w:val="22"/>
                <w:lang w:val="ru-RU"/>
              </w:rPr>
              <w:t>10</w:t>
            </w:r>
          </w:p>
        </w:tc>
        <w:tc>
          <w:tcPr>
            <w:tcW w:w="460" w:type="pct"/>
            <w:gridSpan w:val="2"/>
            <w:vAlign w:val="bottom"/>
          </w:tcPr>
          <w:p w:rsidR="00175663" w:rsidRPr="00F035EB" w:rsidRDefault="00175663" w:rsidP="005D2863">
            <w:pPr>
              <w:tabs>
                <w:tab w:val="decimal" w:pos="484"/>
              </w:tabs>
              <w:rPr>
                <w:b/>
                <w:sz w:val="22"/>
                <w:szCs w:val="22"/>
              </w:rPr>
            </w:pPr>
            <w:r w:rsidRPr="00F035EB">
              <w:rPr>
                <w:b/>
                <w:sz w:val="22"/>
                <w:szCs w:val="22"/>
              </w:rPr>
              <w:t>32</w:t>
            </w:r>
          </w:p>
        </w:tc>
        <w:tc>
          <w:tcPr>
            <w:tcW w:w="474" w:type="pct"/>
            <w:gridSpan w:val="2"/>
            <w:vAlign w:val="bottom"/>
          </w:tcPr>
          <w:p w:rsidR="00175663" w:rsidRPr="00F035EB" w:rsidRDefault="00175663" w:rsidP="001C0FB1">
            <w:pPr>
              <w:shd w:val="clear" w:color="auto" w:fill="FFFFFF"/>
              <w:jc w:val="center"/>
              <w:rPr>
                <w:b/>
                <w:sz w:val="22"/>
                <w:szCs w:val="22"/>
              </w:rPr>
            </w:pPr>
            <w:r w:rsidRPr="00F035EB">
              <w:rPr>
                <w:b/>
                <w:color w:val="000000"/>
                <w:sz w:val="22"/>
                <w:szCs w:val="22"/>
                <w:lang w:val="ru-RU"/>
              </w:rPr>
              <w:t>5</w:t>
            </w:r>
          </w:p>
        </w:tc>
        <w:tc>
          <w:tcPr>
            <w:tcW w:w="497" w:type="pct"/>
            <w:vAlign w:val="bottom"/>
          </w:tcPr>
          <w:p w:rsidR="00175663" w:rsidRPr="00F035EB" w:rsidRDefault="00175663" w:rsidP="001C0FB1">
            <w:pPr>
              <w:shd w:val="clear" w:color="auto" w:fill="FFFFFF"/>
              <w:tabs>
                <w:tab w:val="decimal" w:pos="472"/>
              </w:tabs>
              <w:rPr>
                <w:b/>
                <w:color w:val="000000"/>
                <w:sz w:val="22"/>
                <w:szCs w:val="22"/>
                <w:lang w:val="ru-RU"/>
              </w:rPr>
            </w:pPr>
            <w:r w:rsidRPr="00F035EB">
              <w:rPr>
                <w:b/>
                <w:color w:val="000000"/>
                <w:sz w:val="22"/>
                <w:szCs w:val="22"/>
                <w:lang w:val="ru-RU"/>
              </w:rPr>
              <w:t>20</w:t>
            </w:r>
          </w:p>
        </w:tc>
        <w:tc>
          <w:tcPr>
            <w:tcW w:w="448" w:type="pct"/>
            <w:gridSpan w:val="2"/>
            <w:vAlign w:val="bottom"/>
          </w:tcPr>
          <w:p w:rsidR="00175663" w:rsidRPr="00F035EB" w:rsidRDefault="00175663" w:rsidP="001C0FB1">
            <w:pPr>
              <w:tabs>
                <w:tab w:val="decimal" w:pos="472"/>
              </w:tabs>
              <w:rPr>
                <w:b/>
                <w:sz w:val="22"/>
                <w:szCs w:val="22"/>
              </w:rPr>
            </w:pPr>
            <w:r w:rsidRPr="00F035EB">
              <w:rPr>
                <w:b/>
                <w:sz w:val="22"/>
                <w:szCs w:val="22"/>
              </w:rPr>
              <w:t>35</w:t>
            </w:r>
          </w:p>
        </w:tc>
      </w:tr>
    </w:tbl>
    <w:p w:rsidR="00175663" w:rsidRDefault="00175663" w:rsidP="00312B7F">
      <w:pPr>
        <w:adjustRightInd w:val="0"/>
        <w:snapToGrid w:val="0"/>
        <w:spacing w:before="480" w:after="240"/>
        <w:rPr>
          <w:snapToGrid w:val="0"/>
          <w:lang w:val="es-ES_tradnl"/>
        </w:rPr>
      </w:pPr>
      <w:r>
        <w:rPr>
          <w:snapToGrid w:val="0"/>
        </w:rPr>
        <w:t>117.</w:t>
      </w:r>
      <w:r>
        <w:rPr>
          <w:snapToGrid w:val="0"/>
        </w:rPr>
        <w:tab/>
        <w:t xml:space="preserve">La Ley sobre el estatuto de los refugiados y los desplazados forzosos (desplazados internos), de 21 de mayo de 1999, establece el procedimiento individual para la obtención de la condición de refugiado.  Con arreglo al artículo 10 de esa ley, las personas que deseen obtener el estatuto de refugiados deben dirigir una solicitud al Comité estatal de la República de </w:t>
      </w:r>
      <w:r w:rsidRPr="00395185">
        <w:rPr>
          <w:snapToGrid w:val="0"/>
          <w:lang w:val="es-ES_tradnl"/>
        </w:rPr>
        <w:t>Azerbaiyán</w:t>
      </w:r>
      <w:r>
        <w:rPr>
          <w:snapToGrid w:val="0"/>
          <w:lang w:val="es-ES_tradnl"/>
        </w:rPr>
        <w:t xml:space="preserve"> para los refugiados y los desplazados forzosos.</w:t>
      </w:r>
    </w:p>
    <w:p w:rsidR="00175663" w:rsidRDefault="00175663" w:rsidP="00175663">
      <w:pPr>
        <w:adjustRightInd w:val="0"/>
        <w:snapToGrid w:val="0"/>
        <w:spacing w:after="240"/>
        <w:rPr>
          <w:snapToGrid w:val="0"/>
          <w:lang w:val="es-ES_tradnl"/>
        </w:rPr>
      </w:pPr>
      <w:r>
        <w:rPr>
          <w:snapToGrid w:val="0"/>
          <w:lang w:val="es-ES_tradnl"/>
        </w:rPr>
        <w:t>118.</w:t>
      </w:r>
      <w:r>
        <w:rPr>
          <w:snapToGrid w:val="0"/>
          <w:lang w:val="es-ES_tradnl"/>
        </w:rPr>
        <w:tab/>
        <w:t xml:space="preserve">Según esa ley, los solicitantes de asilo no pueden ser entregados, enviados ni devueltos forzosamente a otro país hasta que el Comité estatal para los </w:t>
      </w:r>
      <w:r w:rsidRPr="00ED4D8C">
        <w:rPr>
          <w:snapToGrid w:val="0"/>
          <w:lang w:val="es-ES_tradnl"/>
        </w:rPr>
        <w:t>refugiados y los desplazados forzosos</w:t>
      </w:r>
      <w:r>
        <w:rPr>
          <w:snapToGrid w:val="0"/>
          <w:lang w:val="es-ES_tradnl"/>
        </w:rPr>
        <w:t xml:space="preserve"> haya establecido un dictamen.</w:t>
      </w:r>
    </w:p>
    <w:p w:rsidR="00175663" w:rsidRDefault="00175663" w:rsidP="00175663">
      <w:pPr>
        <w:adjustRightInd w:val="0"/>
        <w:snapToGrid w:val="0"/>
        <w:spacing w:after="240"/>
        <w:rPr>
          <w:snapToGrid w:val="0"/>
          <w:lang w:val="es-ES_tradnl"/>
        </w:rPr>
      </w:pPr>
      <w:r>
        <w:rPr>
          <w:snapToGrid w:val="0"/>
          <w:lang w:val="es-ES_tradnl"/>
        </w:rPr>
        <w:t>119.</w:t>
      </w:r>
      <w:r>
        <w:rPr>
          <w:snapToGrid w:val="0"/>
          <w:lang w:val="es-ES_tradnl"/>
        </w:rPr>
        <w:tab/>
        <w:t xml:space="preserve">La decisión de retirar la condición de refugiado o de enviar, entregar o devolver a un refugiado o a un solicitante de asilo a otro país compete al tribunal, previa recomendación del Comité estatal para los </w:t>
      </w:r>
      <w:r w:rsidRPr="00ED4D8C">
        <w:rPr>
          <w:snapToGrid w:val="0"/>
          <w:lang w:val="es-ES_tradnl"/>
        </w:rPr>
        <w:t>refugiados y los desplazados forzosos</w:t>
      </w:r>
      <w:r>
        <w:rPr>
          <w:snapToGrid w:val="0"/>
          <w:lang w:val="es-ES_tradnl"/>
        </w:rPr>
        <w:t>.</w:t>
      </w:r>
    </w:p>
    <w:p w:rsidR="00175663" w:rsidRDefault="00175663" w:rsidP="000C63E7">
      <w:pPr>
        <w:keepNext/>
        <w:keepLines/>
        <w:adjustRightInd w:val="0"/>
        <w:snapToGrid w:val="0"/>
        <w:spacing w:after="240"/>
        <w:rPr>
          <w:snapToGrid w:val="0"/>
          <w:lang w:val="es-ES_tradnl"/>
        </w:rPr>
      </w:pPr>
      <w:r>
        <w:rPr>
          <w:snapToGrid w:val="0"/>
          <w:lang w:val="es-ES_tradnl"/>
        </w:rPr>
        <w:t>120.</w:t>
      </w:r>
      <w:r>
        <w:rPr>
          <w:snapToGrid w:val="0"/>
          <w:lang w:val="es-ES_tradnl"/>
        </w:rPr>
        <w:tab/>
        <w:t xml:space="preserve">Aún en 1988-1989, cuando el Gobierno de Armenia sometió a una depuración étnica a 200.000 azerbaiyanos que tuvieron que reasentarse en la </w:t>
      </w:r>
      <w:r>
        <w:rPr>
          <w:snapToGrid w:val="0"/>
        </w:rPr>
        <w:t xml:space="preserve">República de </w:t>
      </w:r>
      <w:r w:rsidRPr="00395185">
        <w:rPr>
          <w:snapToGrid w:val="0"/>
          <w:lang w:val="es-ES_tradnl"/>
        </w:rPr>
        <w:t>Azerbaiyán</w:t>
      </w:r>
      <w:r>
        <w:rPr>
          <w:snapToGrid w:val="0"/>
          <w:lang w:val="es-ES_tradnl"/>
        </w:rPr>
        <w:t xml:space="preserve"> como consecuencia de la guerra de agresión y la política de ocupación emprendidas por Armenia en relación con la </w:t>
      </w:r>
      <w:r>
        <w:rPr>
          <w:snapToGrid w:val="0"/>
        </w:rPr>
        <w:t xml:space="preserve">República de </w:t>
      </w:r>
      <w:r w:rsidRPr="00395185">
        <w:rPr>
          <w:snapToGrid w:val="0"/>
          <w:lang w:val="es-ES_tradnl"/>
        </w:rPr>
        <w:t>Azerbaiyán</w:t>
      </w:r>
      <w:r>
        <w:rPr>
          <w:snapToGrid w:val="0"/>
          <w:lang w:val="es-ES_tradnl"/>
        </w:rPr>
        <w:t>, se otorgaba el estatuto de refugiado caso por caso y no colectivamente, sobre la base de la documentación y las declaraciones que confirmasen que una persona era realmente un refugiado.</w:t>
      </w:r>
    </w:p>
    <w:p w:rsidR="00175663" w:rsidRDefault="00175663" w:rsidP="00175663">
      <w:pPr>
        <w:adjustRightInd w:val="0"/>
        <w:snapToGrid w:val="0"/>
        <w:spacing w:after="240"/>
        <w:rPr>
          <w:snapToGrid w:val="0"/>
          <w:lang w:val="es-ES_tradnl"/>
        </w:rPr>
      </w:pPr>
      <w:r>
        <w:rPr>
          <w:snapToGrid w:val="0"/>
          <w:lang w:val="es-ES_tradnl"/>
        </w:rPr>
        <w:t>121.</w:t>
      </w:r>
      <w:r>
        <w:rPr>
          <w:snapToGrid w:val="0"/>
          <w:lang w:val="es-ES_tradnl"/>
        </w:rPr>
        <w:tab/>
        <w:t xml:space="preserve">Con arreglo al artículo 5 de la Ley sobre el estatuto de los </w:t>
      </w:r>
      <w:r w:rsidRPr="00DE26A4">
        <w:rPr>
          <w:snapToGrid w:val="0"/>
          <w:lang w:val="es-ES_tradnl"/>
        </w:rPr>
        <w:t>refugiados y los desplazados forzosos</w:t>
      </w:r>
      <w:r>
        <w:rPr>
          <w:snapToGrid w:val="0"/>
          <w:lang w:val="es-ES_tradnl"/>
        </w:rPr>
        <w:t xml:space="preserve"> (desplazados internos), en ningún caso se podrá enviar o expulsar a un refugiado a otro país en que corran peligro su vida o su libertad.  Con arreglo al artículo 8, las personas a las que no pueda otorgarse la condición de refugiados ni darles asilo en la </w:t>
      </w:r>
      <w:r>
        <w:rPr>
          <w:snapToGrid w:val="0"/>
        </w:rPr>
        <w:t xml:space="preserve">República de </w:t>
      </w:r>
      <w:r w:rsidRPr="00395185">
        <w:rPr>
          <w:snapToGrid w:val="0"/>
          <w:lang w:val="es-ES_tradnl"/>
        </w:rPr>
        <w:t>Azerbaiyán</w:t>
      </w:r>
      <w:r>
        <w:rPr>
          <w:snapToGrid w:val="0"/>
          <w:lang w:val="es-ES_tradnl"/>
        </w:rPr>
        <w:t xml:space="preserve"> podrán ser enviadas a otros países.</w:t>
      </w:r>
    </w:p>
    <w:p w:rsidR="00175663" w:rsidRDefault="00175663" w:rsidP="00175663">
      <w:pPr>
        <w:adjustRightInd w:val="0"/>
        <w:snapToGrid w:val="0"/>
        <w:spacing w:after="240"/>
        <w:rPr>
          <w:snapToGrid w:val="0"/>
          <w:lang w:val="es-ES_tradnl"/>
        </w:rPr>
      </w:pPr>
      <w:r>
        <w:rPr>
          <w:snapToGrid w:val="0"/>
          <w:lang w:val="es-ES_tradnl"/>
        </w:rPr>
        <w:t>122.</w:t>
      </w:r>
      <w:r>
        <w:rPr>
          <w:snapToGrid w:val="0"/>
          <w:lang w:val="es-ES_tradnl"/>
        </w:rPr>
        <w:tab/>
        <w:t xml:space="preserve">Un ejemplo de que </w:t>
      </w:r>
      <w:r w:rsidRPr="00395185">
        <w:rPr>
          <w:snapToGrid w:val="0"/>
          <w:lang w:val="es-ES_tradnl"/>
        </w:rPr>
        <w:t>Azerbaiyán</w:t>
      </w:r>
      <w:r>
        <w:rPr>
          <w:snapToGrid w:val="0"/>
          <w:lang w:val="es-ES_tradnl"/>
        </w:rPr>
        <w:t xml:space="preserve"> aplica cabalmente los principios de los instrumentos internacionales correspondientes es el reasentamiento de Artur Apresian y Roman Tarian, ambos de origen armenio, gracias a los esfuerzos del Gobierno de </w:t>
      </w:r>
      <w:r w:rsidRPr="00395185">
        <w:rPr>
          <w:snapToGrid w:val="0"/>
          <w:lang w:val="es-ES_tradnl"/>
        </w:rPr>
        <w:t>Azerbaiyán</w:t>
      </w:r>
      <w:r>
        <w:rPr>
          <w:snapToGrid w:val="0"/>
          <w:lang w:val="es-ES_tradnl"/>
        </w:rPr>
        <w:t xml:space="preserve"> y la colaboración de la </w:t>
      </w:r>
      <w:r w:rsidR="000C63E7">
        <w:rPr>
          <w:snapToGrid w:val="0"/>
          <w:lang w:val="es-ES_tradnl"/>
        </w:rPr>
        <w:t xml:space="preserve">Oficina </w:t>
      </w:r>
      <w:r>
        <w:rPr>
          <w:snapToGrid w:val="0"/>
          <w:lang w:val="es-ES_tradnl"/>
        </w:rPr>
        <w:t xml:space="preserve">del Alto Comisionado de las Naciones Unidas para los </w:t>
      </w:r>
      <w:r w:rsidR="000C63E7">
        <w:rPr>
          <w:snapToGrid w:val="0"/>
          <w:lang w:val="es-ES_tradnl"/>
        </w:rPr>
        <w:t xml:space="preserve">Refugiados </w:t>
      </w:r>
      <w:r>
        <w:rPr>
          <w:snapToGrid w:val="0"/>
          <w:lang w:val="es-ES_tradnl"/>
        </w:rPr>
        <w:t xml:space="preserve">en la </w:t>
      </w:r>
      <w:r>
        <w:rPr>
          <w:snapToGrid w:val="0"/>
        </w:rPr>
        <w:t xml:space="preserve">República de </w:t>
      </w:r>
      <w:r w:rsidRPr="00395185">
        <w:rPr>
          <w:snapToGrid w:val="0"/>
          <w:lang w:val="es-ES_tradnl"/>
        </w:rPr>
        <w:t>Azerbaiyán</w:t>
      </w:r>
      <w:r>
        <w:rPr>
          <w:snapToGrid w:val="0"/>
          <w:lang w:val="es-ES_tradnl"/>
        </w:rPr>
        <w:t xml:space="preserve">.  Pudieron asentarse en un tercer país sin que hubiera discriminación por razón de su raza, origen étnico o creencias religiosas.  En 2004 estas personas, víctimas del régimen gobernante en Armenia, temían que las autoridades armenias les persiguieran por sus convicciones políticas y solicitaron, por razones de peso, la asistencia de los órganos estatales de </w:t>
      </w:r>
      <w:r w:rsidRPr="00395185">
        <w:rPr>
          <w:snapToGrid w:val="0"/>
          <w:lang w:val="es-ES_tradnl"/>
        </w:rPr>
        <w:t>Azerbaiyán</w:t>
      </w:r>
      <w:r>
        <w:rPr>
          <w:snapToGrid w:val="0"/>
          <w:lang w:val="es-ES_tradnl"/>
        </w:rPr>
        <w:t xml:space="preserve"> para obtener el derecho de asilo político en algún Estado de Europa occidental, y cruzaron ilícitamente la frontera de </w:t>
      </w:r>
      <w:r w:rsidRPr="00395185">
        <w:rPr>
          <w:snapToGrid w:val="0"/>
          <w:lang w:val="es-ES_tradnl"/>
        </w:rPr>
        <w:t>Azerbaiyán</w:t>
      </w:r>
      <w:r>
        <w:rPr>
          <w:snapToGrid w:val="0"/>
          <w:lang w:val="es-ES_tradnl"/>
        </w:rPr>
        <w:t>.</w:t>
      </w:r>
    </w:p>
    <w:p w:rsidR="00175663" w:rsidRDefault="00175663" w:rsidP="00175663">
      <w:pPr>
        <w:adjustRightInd w:val="0"/>
        <w:snapToGrid w:val="0"/>
        <w:spacing w:after="240"/>
        <w:rPr>
          <w:snapToGrid w:val="0"/>
          <w:lang w:val="es-ES_tradnl"/>
        </w:rPr>
      </w:pPr>
      <w:r>
        <w:rPr>
          <w:snapToGrid w:val="0"/>
          <w:lang w:val="es-ES_tradnl"/>
        </w:rPr>
        <w:t>123.</w:t>
      </w:r>
      <w:r>
        <w:rPr>
          <w:snapToGrid w:val="0"/>
          <w:lang w:val="es-ES_tradnl"/>
        </w:rPr>
        <w:tab/>
        <w:t xml:space="preserve">En el anterior informe periódico presentado por el Gobierno de la </w:t>
      </w:r>
      <w:r>
        <w:rPr>
          <w:snapToGrid w:val="0"/>
        </w:rPr>
        <w:t xml:space="preserve">República de </w:t>
      </w:r>
      <w:r w:rsidRPr="00395185">
        <w:rPr>
          <w:snapToGrid w:val="0"/>
          <w:lang w:val="es-ES_tradnl"/>
        </w:rPr>
        <w:t>Azerbaiyán</w:t>
      </w:r>
      <w:r>
        <w:rPr>
          <w:snapToGrid w:val="0"/>
          <w:lang w:val="es-ES_tradnl"/>
        </w:rPr>
        <w:t xml:space="preserve"> al Comité para la </w:t>
      </w:r>
      <w:r w:rsidR="000C63E7">
        <w:rPr>
          <w:snapToGrid w:val="0"/>
          <w:lang w:val="es-ES_tradnl"/>
        </w:rPr>
        <w:t xml:space="preserve">Eliminación </w:t>
      </w:r>
      <w:r>
        <w:rPr>
          <w:snapToGrid w:val="0"/>
          <w:lang w:val="es-ES_tradnl"/>
        </w:rPr>
        <w:t xml:space="preserve">de la </w:t>
      </w:r>
      <w:r w:rsidR="000C63E7">
        <w:rPr>
          <w:snapToGrid w:val="0"/>
          <w:lang w:val="es-ES_tradnl"/>
        </w:rPr>
        <w:t xml:space="preserve">Discriminación Racial </w:t>
      </w:r>
      <w:r>
        <w:rPr>
          <w:snapToGrid w:val="0"/>
          <w:lang w:val="es-ES_tradnl"/>
        </w:rPr>
        <w:t>se facilita información detallada sobre lo relativo al artículo 5.</w:t>
      </w:r>
    </w:p>
    <w:p w:rsidR="00175663" w:rsidRPr="00E13560" w:rsidRDefault="00175663" w:rsidP="00175663">
      <w:pPr>
        <w:adjustRightInd w:val="0"/>
        <w:snapToGrid w:val="0"/>
        <w:spacing w:after="240"/>
        <w:jc w:val="center"/>
        <w:rPr>
          <w:b/>
          <w:snapToGrid w:val="0"/>
        </w:rPr>
      </w:pPr>
      <w:r w:rsidRPr="00E13560">
        <w:rPr>
          <w:b/>
          <w:snapToGrid w:val="0"/>
        </w:rPr>
        <w:t>E.  Derechos económicos, sociales y culturales</w:t>
      </w:r>
    </w:p>
    <w:p w:rsidR="00175663" w:rsidRPr="00E13560" w:rsidRDefault="00175663" w:rsidP="00175663">
      <w:pPr>
        <w:adjustRightInd w:val="0"/>
        <w:snapToGrid w:val="0"/>
        <w:spacing w:after="240"/>
        <w:rPr>
          <w:snapToGrid w:val="0"/>
        </w:rPr>
      </w:pPr>
      <w:r w:rsidRPr="00E13560">
        <w:rPr>
          <w:snapToGrid w:val="0"/>
        </w:rPr>
        <w:t>124.</w:t>
      </w:r>
      <w:r w:rsidRPr="00E13560">
        <w:rPr>
          <w:snapToGrid w:val="0"/>
        </w:rPr>
        <w:tab/>
        <w:t>A principios de 2007 la población económicamente activa en Azerbaiyán ascendía a 4.264.200 personas, de las cuales 3.973.000 (el 93,2%) estaban emplead</w:t>
      </w:r>
      <w:r>
        <w:rPr>
          <w:snapToGrid w:val="0"/>
        </w:rPr>
        <w:t>a</w:t>
      </w:r>
      <w:r w:rsidRPr="00E13560">
        <w:rPr>
          <w:snapToGrid w:val="0"/>
        </w:rPr>
        <w:t>s en diversas ramas de la economía y 291.200 (el 6,8%) estaban desempleadas</w:t>
      </w:r>
      <w:r>
        <w:rPr>
          <w:snapToGrid w:val="0"/>
        </w:rPr>
        <w:t>.</w:t>
      </w:r>
      <w:r w:rsidRPr="00E13560">
        <w:rPr>
          <w:snapToGrid w:val="0"/>
        </w:rPr>
        <w:t xml:space="preserve"> </w:t>
      </w:r>
      <w:r>
        <w:rPr>
          <w:snapToGrid w:val="0"/>
        </w:rPr>
        <w:t xml:space="preserve"> </w:t>
      </w:r>
      <w:r w:rsidRPr="00E13560">
        <w:rPr>
          <w:snapToGrid w:val="0"/>
        </w:rPr>
        <w:t xml:space="preserve">De </w:t>
      </w:r>
      <w:r w:rsidR="000C63E7">
        <w:rPr>
          <w:snapToGrid w:val="0"/>
        </w:rPr>
        <w:t xml:space="preserve">ellas, </w:t>
      </w:r>
      <w:r w:rsidRPr="00E13560">
        <w:rPr>
          <w:snapToGrid w:val="0"/>
        </w:rPr>
        <w:t xml:space="preserve">53.900 (el 1,3%) </w:t>
      </w:r>
      <w:r>
        <w:rPr>
          <w:snapToGrid w:val="0"/>
        </w:rPr>
        <w:t xml:space="preserve">estaban inscritas </w:t>
      </w:r>
      <w:r w:rsidR="000C63E7">
        <w:rPr>
          <w:snapToGrid w:val="0"/>
        </w:rPr>
        <w:t>oficialmente como desempleada</w:t>
      </w:r>
      <w:r w:rsidRPr="00E13560">
        <w:rPr>
          <w:snapToGrid w:val="0"/>
        </w:rPr>
        <w:t xml:space="preserve">s </w:t>
      </w:r>
      <w:r>
        <w:rPr>
          <w:snapToGrid w:val="0"/>
        </w:rPr>
        <w:t xml:space="preserve">en </w:t>
      </w:r>
      <w:r w:rsidRPr="00E13560">
        <w:rPr>
          <w:snapToGrid w:val="0"/>
        </w:rPr>
        <w:t>los servicios de e</w:t>
      </w:r>
      <w:r>
        <w:rPr>
          <w:snapToGrid w:val="0"/>
        </w:rPr>
        <w:t>mpleo.  De todos los empleados, </w:t>
      </w:r>
      <w:r w:rsidRPr="00E13560">
        <w:rPr>
          <w:snapToGrid w:val="0"/>
        </w:rPr>
        <w:t>1.271.900 (el 32%) trabajaban en el sector público y 2.701.100 (el 68%) trabajaban en el sector no estatal.</w:t>
      </w:r>
    </w:p>
    <w:p w:rsidR="000C63E7" w:rsidRDefault="00175663" w:rsidP="00175663">
      <w:pPr>
        <w:adjustRightInd w:val="0"/>
        <w:snapToGrid w:val="0"/>
        <w:spacing w:after="240"/>
        <w:rPr>
          <w:snapToGrid w:val="0"/>
        </w:rPr>
      </w:pPr>
      <w:r w:rsidRPr="00E13560">
        <w:rPr>
          <w:snapToGrid w:val="0"/>
        </w:rPr>
        <w:t>125.</w:t>
      </w:r>
      <w:r w:rsidRPr="00E13560">
        <w:rPr>
          <w:snapToGrid w:val="0"/>
        </w:rPr>
        <w:tab/>
      </w:r>
      <w:r>
        <w:rPr>
          <w:snapToGrid w:val="0"/>
        </w:rPr>
        <w:t>La d</w:t>
      </w:r>
      <w:r w:rsidRPr="00E13560">
        <w:rPr>
          <w:snapToGrid w:val="0"/>
        </w:rPr>
        <w:t xml:space="preserve">istribución de la población económicamente activa y empleada, por determinadas nacionalidades de la República de Azerbaiyán, según el censo de población de 1999 se </w:t>
      </w:r>
      <w:r w:rsidR="000C63E7">
        <w:rPr>
          <w:snapToGrid w:val="0"/>
        </w:rPr>
        <w:t>facilita en el cuadro siguiente.</w:t>
      </w:r>
    </w:p>
    <w:p w:rsidR="000C63E7" w:rsidRDefault="000C63E7" w:rsidP="000C63E7">
      <w:pPr>
        <w:adjustRightInd w:val="0"/>
        <w:snapToGrid w:val="0"/>
        <w:spacing w:after="60"/>
        <w:rPr>
          <w:snapToGrid w:val="0"/>
        </w:rPr>
      </w:pPr>
      <w:r>
        <w:rPr>
          <w:snapToGrid w:val="0"/>
        </w:rPr>
        <w:br w:type="page"/>
      </w:r>
    </w:p>
    <w:tbl>
      <w:tblPr>
        <w:tblStyle w:val="TableGrid"/>
        <w:tblW w:w="4931" w:type="pct"/>
        <w:jc w:val="center"/>
        <w:tblLook w:val="01E0" w:firstRow="1" w:lastRow="1" w:firstColumn="1" w:lastColumn="1" w:noHBand="0" w:noVBand="0"/>
      </w:tblPr>
      <w:tblGrid>
        <w:gridCol w:w="2665"/>
        <w:gridCol w:w="2112"/>
        <w:gridCol w:w="1917"/>
        <w:gridCol w:w="2666"/>
      </w:tblGrid>
      <w:tr w:rsidR="00175663" w:rsidRPr="00E13560" w:rsidTr="001C0FB1">
        <w:trPr>
          <w:jc w:val="center"/>
        </w:trPr>
        <w:tc>
          <w:tcPr>
            <w:tcW w:w="1424" w:type="pct"/>
            <w:vMerge w:val="restart"/>
            <w:vAlign w:val="center"/>
          </w:tcPr>
          <w:p w:rsidR="00175663" w:rsidRPr="00E13560" w:rsidRDefault="000C63E7" w:rsidP="000C63E7">
            <w:pPr>
              <w:keepNext/>
              <w:keepLines/>
              <w:adjustRightInd w:val="0"/>
              <w:snapToGrid w:val="0"/>
              <w:jc w:val="center"/>
              <w:rPr>
                <w:b/>
                <w:snapToGrid w:val="0"/>
              </w:rPr>
            </w:pPr>
            <w:r>
              <w:rPr>
                <w:snapToGrid w:val="0"/>
              </w:rPr>
              <w:br w:type="page"/>
            </w:r>
            <w:r w:rsidR="00175663" w:rsidRPr="00E13560">
              <w:rPr>
                <w:b/>
                <w:snapToGrid w:val="0"/>
              </w:rPr>
              <w:t>Nacionalidad</w:t>
            </w:r>
          </w:p>
        </w:tc>
        <w:tc>
          <w:tcPr>
            <w:tcW w:w="2152" w:type="pct"/>
            <w:gridSpan w:val="2"/>
            <w:vAlign w:val="center"/>
          </w:tcPr>
          <w:p w:rsidR="00175663" w:rsidRPr="00E13560" w:rsidRDefault="00175663" w:rsidP="000C63E7">
            <w:pPr>
              <w:adjustRightInd w:val="0"/>
              <w:snapToGrid w:val="0"/>
              <w:jc w:val="center"/>
              <w:rPr>
                <w:b/>
                <w:snapToGrid w:val="0"/>
              </w:rPr>
            </w:pPr>
            <w:r w:rsidRPr="00E13560">
              <w:rPr>
                <w:b/>
                <w:snapToGrid w:val="0"/>
              </w:rPr>
              <w:t>En miles de personas</w:t>
            </w:r>
          </w:p>
        </w:tc>
        <w:tc>
          <w:tcPr>
            <w:tcW w:w="1424" w:type="pct"/>
            <w:vMerge w:val="restart"/>
            <w:vAlign w:val="center"/>
          </w:tcPr>
          <w:p w:rsidR="00175663" w:rsidRPr="00E13560" w:rsidRDefault="00175663" w:rsidP="000C63E7">
            <w:pPr>
              <w:adjustRightInd w:val="0"/>
              <w:snapToGrid w:val="0"/>
              <w:jc w:val="center"/>
              <w:rPr>
                <w:b/>
                <w:snapToGrid w:val="0"/>
              </w:rPr>
            </w:pPr>
            <w:r w:rsidRPr="00E13560">
              <w:rPr>
                <w:b/>
                <w:snapToGrid w:val="0"/>
              </w:rPr>
              <w:t>Porcentaje de población empleada con respecto de la población activa</w:t>
            </w:r>
          </w:p>
        </w:tc>
      </w:tr>
      <w:tr w:rsidR="00175663" w:rsidRPr="00E13560" w:rsidTr="001C0FB1">
        <w:trPr>
          <w:jc w:val="center"/>
        </w:trPr>
        <w:tc>
          <w:tcPr>
            <w:tcW w:w="1424" w:type="pct"/>
            <w:vMerge/>
          </w:tcPr>
          <w:p w:rsidR="00175663" w:rsidRPr="00E13560" w:rsidRDefault="00175663" w:rsidP="000C63E7">
            <w:pPr>
              <w:adjustRightInd w:val="0"/>
              <w:snapToGrid w:val="0"/>
              <w:rPr>
                <w:b/>
                <w:snapToGrid w:val="0"/>
              </w:rPr>
            </w:pPr>
          </w:p>
        </w:tc>
        <w:tc>
          <w:tcPr>
            <w:tcW w:w="1128" w:type="pct"/>
            <w:vAlign w:val="center"/>
          </w:tcPr>
          <w:p w:rsidR="00175663" w:rsidRPr="00E13560" w:rsidRDefault="00175663" w:rsidP="000C63E7">
            <w:pPr>
              <w:adjustRightInd w:val="0"/>
              <w:snapToGrid w:val="0"/>
              <w:jc w:val="center"/>
              <w:rPr>
                <w:b/>
                <w:snapToGrid w:val="0"/>
              </w:rPr>
            </w:pPr>
            <w:r w:rsidRPr="00E13560">
              <w:rPr>
                <w:b/>
                <w:snapToGrid w:val="0"/>
              </w:rPr>
              <w:t>Población económicamente activa</w:t>
            </w:r>
          </w:p>
        </w:tc>
        <w:tc>
          <w:tcPr>
            <w:tcW w:w="1024" w:type="pct"/>
            <w:vAlign w:val="center"/>
          </w:tcPr>
          <w:p w:rsidR="00175663" w:rsidRPr="00E13560" w:rsidRDefault="00175663" w:rsidP="000C63E7">
            <w:pPr>
              <w:adjustRightInd w:val="0"/>
              <w:snapToGrid w:val="0"/>
              <w:jc w:val="center"/>
              <w:rPr>
                <w:b/>
                <w:snapToGrid w:val="0"/>
              </w:rPr>
            </w:pPr>
            <w:r w:rsidRPr="00E13560">
              <w:rPr>
                <w:b/>
                <w:snapToGrid w:val="0"/>
              </w:rPr>
              <w:t>De ellos, con empleo</w:t>
            </w:r>
          </w:p>
        </w:tc>
        <w:tc>
          <w:tcPr>
            <w:tcW w:w="1424" w:type="pct"/>
            <w:vMerge/>
          </w:tcPr>
          <w:p w:rsidR="00175663" w:rsidRPr="00E13560" w:rsidRDefault="00175663" w:rsidP="000C63E7">
            <w:pPr>
              <w:adjustRightInd w:val="0"/>
              <w:snapToGrid w:val="0"/>
              <w:rPr>
                <w:snapToGrid w:val="0"/>
              </w:rPr>
            </w:pPr>
          </w:p>
        </w:tc>
      </w:tr>
      <w:tr w:rsidR="00175663" w:rsidRPr="00E13560" w:rsidTr="001C0FB1">
        <w:trPr>
          <w:jc w:val="center"/>
        </w:trPr>
        <w:tc>
          <w:tcPr>
            <w:tcW w:w="1424" w:type="pct"/>
          </w:tcPr>
          <w:p w:rsidR="00175663" w:rsidRPr="00E13560" w:rsidRDefault="00175663" w:rsidP="000C63E7">
            <w:pPr>
              <w:adjustRightInd w:val="0"/>
              <w:snapToGrid w:val="0"/>
              <w:rPr>
                <w:snapToGrid w:val="0"/>
              </w:rPr>
            </w:pPr>
            <w:r w:rsidRPr="00E13560">
              <w:rPr>
                <w:snapToGrid w:val="0"/>
              </w:rPr>
              <w:t>Azerbaiyanos</w:t>
            </w:r>
          </w:p>
        </w:tc>
        <w:tc>
          <w:tcPr>
            <w:tcW w:w="1128" w:type="pct"/>
          </w:tcPr>
          <w:p w:rsidR="00175663" w:rsidRPr="009E7F98" w:rsidRDefault="00175663" w:rsidP="000C63E7">
            <w:pPr>
              <w:shd w:val="clear" w:color="auto" w:fill="FFFFFF"/>
              <w:jc w:val="center"/>
            </w:pPr>
            <w:r w:rsidRPr="00C244C7">
              <w:t>3</w:t>
            </w:r>
            <w:r>
              <w:t>.</w:t>
            </w:r>
            <w:r w:rsidRPr="00C244C7">
              <w:t>064,5</w:t>
            </w:r>
          </w:p>
        </w:tc>
        <w:tc>
          <w:tcPr>
            <w:tcW w:w="1024" w:type="pct"/>
          </w:tcPr>
          <w:p w:rsidR="00175663" w:rsidRPr="009E7F98" w:rsidRDefault="00175663" w:rsidP="000C63E7">
            <w:pPr>
              <w:shd w:val="clear" w:color="auto" w:fill="FFFFFF"/>
              <w:jc w:val="center"/>
            </w:pPr>
            <w:r w:rsidRPr="009E7F98">
              <w:rPr>
                <w:color w:val="000000"/>
                <w:spacing w:val="-6"/>
                <w:lang w:val="ru-RU"/>
              </w:rPr>
              <w:t>2</w:t>
            </w:r>
            <w:r>
              <w:rPr>
                <w:color w:val="000000"/>
                <w:spacing w:val="-6"/>
              </w:rPr>
              <w:t>.</w:t>
            </w:r>
            <w:r w:rsidRPr="009E7F98">
              <w:rPr>
                <w:color w:val="000000"/>
                <w:spacing w:val="-6"/>
                <w:lang w:val="ru-RU"/>
              </w:rPr>
              <w:t>555,7</w:t>
            </w:r>
          </w:p>
        </w:tc>
        <w:tc>
          <w:tcPr>
            <w:tcW w:w="1424" w:type="pct"/>
          </w:tcPr>
          <w:p w:rsidR="00175663" w:rsidRPr="009E7F98" w:rsidRDefault="00175663" w:rsidP="000C63E7">
            <w:pPr>
              <w:shd w:val="clear" w:color="auto" w:fill="FFFFFF"/>
              <w:ind w:left="-80"/>
              <w:jc w:val="center"/>
            </w:pPr>
            <w:r w:rsidRPr="004A22D8">
              <w:t>83,4</w:t>
            </w:r>
          </w:p>
        </w:tc>
      </w:tr>
      <w:tr w:rsidR="00175663" w:rsidRPr="00E13560" w:rsidTr="001C0FB1">
        <w:trPr>
          <w:jc w:val="center"/>
        </w:trPr>
        <w:tc>
          <w:tcPr>
            <w:tcW w:w="1424" w:type="pct"/>
          </w:tcPr>
          <w:p w:rsidR="00175663" w:rsidRPr="00E13560" w:rsidRDefault="00175663" w:rsidP="000C63E7">
            <w:pPr>
              <w:adjustRightInd w:val="0"/>
              <w:snapToGrid w:val="0"/>
              <w:rPr>
                <w:snapToGrid w:val="0"/>
              </w:rPr>
            </w:pPr>
            <w:r w:rsidRPr="00E13560">
              <w:rPr>
                <w:snapToGrid w:val="0"/>
              </w:rPr>
              <w:t>Lezghi</w:t>
            </w:r>
            <w:r w:rsidR="000C63E7">
              <w:rPr>
                <w:snapToGrid w:val="0"/>
              </w:rPr>
              <w:t>s</w:t>
            </w:r>
          </w:p>
        </w:tc>
        <w:tc>
          <w:tcPr>
            <w:tcW w:w="1128" w:type="pct"/>
          </w:tcPr>
          <w:p w:rsidR="00175663" w:rsidRPr="009E7F98" w:rsidRDefault="00175663" w:rsidP="000C63E7">
            <w:pPr>
              <w:shd w:val="clear" w:color="auto" w:fill="FFFFFF"/>
              <w:tabs>
                <w:tab w:val="decimal" w:pos="1119"/>
              </w:tabs>
            </w:pPr>
            <w:r w:rsidRPr="00C244C7">
              <w:t>77,7</w:t>
            </w:r>
          </w:p>
        </w:tc>
        <w:tc>
          <w:tcPr>
            <w:tcW w:w="1024" w:type="pct"/>
          </w:tcPr>
          <w:p w:rsidR="00175663" w:rsidRPr="009E7F98" w:rsidRDefault="00175663" w:rsidP="000C63E7">
            <w:pPr>
              <w:shd w:val="clear" w:color="auto" w:fill="FFFFFF"/>
              <w:tabs>
                <w:tab w:val="decimal" w:pos="1023"/>
              </w:tabs>
            </w:pPr>
            <w:r w:rsidRPr="009E7F98">
              <w:rPr>
                <w:color w:val="000000"/>
                <w:spacing w:val="-5"/>
                <w:lang w:val="ru-RU"/>
              </w:rPr>
              <w:t>68,9</w:t>
            </w:r>
          </w:p>
        </w:tc>
        <w:tc>
          <w:tcPr>
            <w:tcW w:w="1424" w:type="pct"/>
          </w:tcPr>
          <w:p w:rsidR="00175663" w:rsidRPr="009E7F98" w:rsidRDefault="00175663" w:rsidP="000C63E7">
            <w:pPr>
              <w:shd w:val="clear" w:color="auto" w:fill="FFFFFF"/>
              <w:ind w:left="-80"/>
              <w:jc w:val="center"/>
            </w:pPr>
            <w:r w:rsidRPr="004A22D8">
              <w:t>88,7</w:t>
            </w:r>
          </w:p>
        </w:tc>
      </w:tr>
      <w:tr w:rsidR="00175663" w:rsidRPr="00E13560" w:rsidTr="001C0FB1">
        <w:trPr>
          <w:jc w:val="center"/>
        </w:trPr>
        <w:tc>
          <w:tcPr>
            <w:tcW w:w="1424" w:type="pct"/>
          </w:tcPr>
          <w:p w:rsidR="00175663" w:rsidRPr="00E13560" w:rsidRDefault="00175663" w:rsidP="000C63E7">
            <w:pPr>
              <w:adjustRightInd w:val="0"/>
              <w:snapToGrid w:val="0"/>
              <w:rPr>
                <w:snapToGrid w:val="0"/>
              </w:rPr>
            </w:pPr>
            <w:r w:rsidRPr="00E13560">
              <w:rPr>
                <w:snapToGrid w:val="0"/>
              </w:rPr>
              <w:t>Rusos</w:t>
            </w:r>
          </w:p>
        </w:tc>
        <w:tc>
          <w:tcPr>
            <w:tcW w:w="1128" w:type="pct"/>
          </w:tcPr>
          <w:p w:rsidR="00175663" w:rsidRPr="009E7F98" w:rsidRDefault="00175663" w:rsidP="000C63E7">
            <w:pPr>
              <w:shd w:val="clear" w:color="auto" w:fill="FFFFFF"/>
              <w:tabs>
                <w:tab w:val="decimal" w:pos="1119"/>
              </w:tabs>
            </w:pPr>
            <w:r w:rsidRPr="00C244C7">
              <w:t>62,9</w:t>
            </w:r>
          </w:p>
        </w:tc>
        <w:tc>
          <w:tcPr>
            <w:tcW w:w="1024" w:type="pct"/>
          </w:tcPr>
          <w:p w:rsidR="00175663" w:rsidRPr="009E7F98" w:rsidRDefault="00175663" w:rsidP="000C63E7">
            <w:pPr>
              <w:shd w:val="clear" w:color="auto" w:fill="FFFFFF"/>
              <w:tabs>
                <w:tab w:val="decimal" w:pos="1023"/>
              </w:tabs>
            </w:pPr>
            <w:r w:rsidRPr="00C244C7">
              <w:t>50,3</w:t>
            </w:r>
          </w:p>
        </w:tc>
        <w:tc>
          <w:tcPr>
            <w:tcW w:w="1424" w:type="pct"/>
          </w:tcPr>
          <w:p w:rsidR="00175663" w:rsidRPr="009E7F98" w:rsidRDefault="00175663" w:rsidP="000C63E7">
            <w:pPr>
              <w:shd w:val="clear" w:color="auto" w:fill="FFFFFF"/>
              <w:ind w:left="-80"/>
              <w:jc w:val="center"/>
            </w:pPr>
            <w:r w:rsidRPr="004A22D8">
              <w:t>80,0</w:t>
            </w:r>
          </w:p>
        </w:tc>
      </w:tr>
      <w:tr w:rsidR="00175663" w:rsidRPr="00E13560" w:rsidTr="001C0FB1">
        <w:trPr>
          <w:jc w:val="center"/>
        </w:trPr>
        <w:tc>
          <w:tcPr>
            <w:tcW w:w="1424" w:type="pct"/>
          </w:tcPr>
          <w:p w:rsidR="00175663" w:rsidRPr="00E13560" w:rsidRDefault="00175663" w:rsidP="000C63E7">
            <w:pPr>
              <w:adjustRightInd w:val="0"/>
              <w:snapToGrid w:val="0"/>
              <w:rPr>
                <w:snapToGrid w:val="0"/>
              </w:rPr>
            </w:pPr>
            <w:r w:rsidRPr="00E13560">
              <w:rPr>
                <w:snapToGrid w:val="0"/>
              </w:rPr>
              <w:t>Armenios</w:t>
            </w:r>
          </w:p>
        </w:tc>
        <w:tc>
          <w:tcPr>
            <w:tcW w:w="1128" w:type="pct"/>
          </w:tcPr>
          <w:p w:rsidR="00175663" w:rsidRPr="009E7F98" w:rsidRDefault="00175663" w:rsidP="000C63E7">
            <w:pPr>
              <w:shd w:val="clear" w:color="auto" w:fill="FFFFFF"/>
              <w:tabs>
                <w:tab w:val="decimal" w:pos="1119"/>
              </w:tabs>
            </w:pPr>
            <w:r w:rsidRPr="00C244C7">
              <w:t>54,4</w:t>
            </w:r>
          </w:p>
        </w:tc>
        <w:tc>
          <w:tcPr>
            <w:tcW w:w="1024" w:type="pct"/>
          </w:tcPr>
          <w:p w:rsidR="00175663" w:rsidRPr="009E7F98" w:rsidRDefault="00175663" w:rsidP="000C63E7">
            <w:pPr>
              <w:shd w:val="clear" w:color="auto" w:fill="FFFFFF"/>
              <w:tabs>
                <w:tab w:val="decimal" w:pos="1023"/>
              </w:tabs>
            </w:pPr>
            <w:r w:rsidRPr="00C244C7">
              <w:t>45,9</w:t>
            </w:r>
          </w:p>
        </w:tc>
        <w:tc>
          <w:tcPr>
            <w:tcW w:w="1424" w:type="pct"/>
          </w:tcPr>
          <w:p w:rsidR="00175663" w:rsidRPr="009E7F98" w:rsidRDefault="00175663" w:rsidP="000C63E7">
            <w:pPr>
              <w:shd w:val="clear" w:color="auto" w:fill="FFFFFF"/>
              <w:ind w:left="-80"/>
              <w:jc w:val="center"/>
            </w:pPr>
            <w:r w:rsidRPr="004A22D8">
              <w:t>84,4</w:t>
            </w:r>
          </w:p>
        </w:tc>
      </w:tr>
      <w:tr w:rsidR="00175663" w:rsidRPr="00E13560" w:rsidTr="001C0FB1">
        <w:trPr>
          <w:jc w:val="center"/>
        </w:trPr>
        <w:tc>
          <w:tcPr>
            <w:tcW w:w="1424" w:type="pct"/>
          </w:tcPr>
          <w:p w:rsidR="00175663" w:rsidRPr="00E13560" w:rsidRDefault="00175663" w:rsidP="000C63E7">
            <w:pPr>
              <w:adjustRightInd w:val="0"/>
              <w:snapToGrid w:val="0"/>
              <w:rPr>
                <w:snapToGrid w:val="0"/>
              </w:rPr>
            </w:pPr>
            <w:r w:rsidRPr="00E13560">
              <w:rPr>
                <w:snapToGrid w:val="0"/>
              </w:rPr>
              <w:t>Talysh</w:t>
            </w:r>
          </w:p>
        </w:tc>
        <w:tc>
          <w:tcPr>
            <w:tcW w:w="1128" w:type="pct"/>
          </w:tcPr>
          <w:p w:rsidR="00175663" w:rsidRPr="009E7F98" w:rsidRDefault="00175663" w:rsidP="000C63E7">
            <w:pPr>
              <w:shd w:val="clear" w:color="auto" w:fill="FFFFFF"/>
              <w:tabs>
                <w:tab w:val="decimal" w:pos="1119"/>
              </w:tabs>
            </w:pPr>
            <w:r w:rsidRPr="00C244C7">
              <w:t>37,6</w:t>
            </w:r>
          </w:p>
        </w:tc>
        <w:tc>
          <w:tcPr>
            <w:tcW w:w="1024" w:type="pct"/>
          </w:tcPr>
          <w:p w:rsidR="00175663" w:rsidRPr="009E7F98" w:rsidRDefault="00175663" w:rsidP="000C63E7">
            <w:pPr>
              <w:shd w:val="clear" w:color="auto" w:fill="FFFFFF"/>
              <w:tabs>
                <w:tab w:val="decimal" w:pos="1023"/>
              </w:tabs>
            </w:pPr>
            <w:r w:rsidRPr="00C244C7">
              <w:t>36,2</w:t>
            </w:r>
          </w:p>
        </w:tc>
        <w:tc>
          <w:tcPr>
            <w:tcW w:w="1424" w:type="pct"/>
          </w:tcPr>
          <w:p w:rsidR="00175663" w:rsidRPr="009E7F98" w:rsidRDefault="00175663" w:rsidP="000C63E7">
            <w:pPr>
              <w:shd w:val="clear" w:color="auto" w:fill="FFFFFF"/>
              <w:ind w:left="-80"/>
              <w:jc w:val="center"/>
            </w:pPr>
            <w:r w:rsidRPr="004A22D8">
              <w:t>96,3</w:t>
            </w:r>
          </w:p>
        </w:tc>
      </w:tr>
      <w:tr w:rsidR="00175663" w:rsidRPr="00E13560" w:rsidTr="001C0FB1">
        <w:trPr>
          <w:jc w:val="center"/>
        </w:trPr>
        <w:tc>
          <w:tcPr>
            <w:tcW w:w="1424" w:type="pct"/>
          </w:tcPr>
          <w:p w:rsidR="00175663" w:rsidRPr="00E13560" w:rsidRDefault="00175663" w:rsidP="000C63E7">
            <w:pPr>
              <w:adjustRightInd w:val="0"/>
              <w:snapToGrid w:val="0"/>
              <w:rPr>
                <w:snapToGrid w:val="0"/>
              </w:rPr>
            </w:pPr>
            <w:r w:rsidRPr="00E13560">
              <w:rPr>
                <w:snapToGrid w:val="0"/>
              </w:rPr>
              <w:t>Ávaros</w:t>
            </w:r>
          </w:p>
        </w:tc>
        <w:tc>
          <w:tcPr>
            <w:tcW w:w="1128" w:type="pct"/>
          </w:tcPr>
          <w:p w:rsidR="00175663" w:rsidRPr="009E7F98" w:rsidRDefault="00175663" w:rsidP="000C63E7">
            <w:pPr>
              <w:shd w:val="clear" w:color="auto" w:fill="FFFFFF"/>
              <w:tabs>
                <w:tab w:val="decimal" w:pos="1119"/>
              </w:tabs>
            </w:pPr>
            <w:r w:rsidRPr="00C244C7">
              <w:t>25,3</w:t>
            </w:r>
          </w:p>
        </w:tc>
        <w:tc>
          <w:tcPr>
            <w:tcW w:w="1024" w:type="pct"/>
          </w:tcPr>
          <w:p w:rsidR="00175663" w:rsidRPr="009E7F98" w:rsidRDefault="00175663" w:rsidP="000C63E7">
            <w:pPr>
              <w:shd w:val="clear" w:color="auto" w:fill="FFFFFF"/>
              <w:tabs>
                <w:tab w:val="decimal" w:pos="1023"/>
              </w:tabs>
            </w:pPr>
            <w:r w:rsidRPr="00C244C7">
              <w:t>24,1</w:t>
            </w:r>
          </w:p>
        </w:tc>
        <w:tc>
          <w:tcPr>
            <w:tcW w:w="1424" w:type="pct"/>
          </w:tcPr>
          <w:p w:rsidR="00175663" w:rsidRPr="009E7F98" w:rsidRDefault="00175663" w:rsidP="000C63E7">
            <w:pPr>
              <w:shd w:val="clear" w:color="auto" w:fill="FFFFFF"/>
              <w:ind w:left="-80"/>
              <w:jc w:val="center"/>
            </w:pPr>
            <w:r w:rsidRPr="004A22D8">
              <w:t>95,3</w:t>
            </w:r>
          </w:p>
        </w:tc>
      </w:tr>
      <w:tr w:rsidR="00175663" w:rsidRPr="00E13560" w:rsidTr="001C0FB1">
        <w:trPr>
          <w:jc w:val="center"/>
        </w:trPr>
        <w:tc>
          <w:tcPr>
            <w:tcW w:w="1424" w:type="pct"/>
          </w:tcPr>
          <w:p w:rsidR="00175663" w:rsidRPr="00E13560" w:rsidRDefault="00175663" w:rsidP="000C63E7">
            <w:pPr>
              <w:adjustRightInd w:val="0"/>
              <w:snapToGrid w:val="0"/>
              <w:rPr>
                <w:snapToGrid w:val="0"/>
              </w:rPr>
            </w:pPr>
            <w:r w:rsidRPr="00E13560">
              <w:rPr>
                <w:snapToGrid w:val="0"/>
              </w:rPr>
              <w:t>Turcos</w:t>
            </w:r>
          </w:p>
        </w:tc>
        <w:tc>
          <w:tcPr>
            <w:tcW w:w="1128" w:type="pct"/>
          </w:tcPr>
          <w:p w:rsidR="00175663" w:rsidRPr="009E7F98" w:rsidRDefault="00175663" w:rsidP="000C63E7">
            <w:pPr>
              <w:shd w:val="clear" w:color="auto" w:fill="FFFFFF"/>
              <w:tabs>
                <w:tab w:val="decimal" w:pos="1119"/>
              </w:tabs>
            </w:pPr>
            <w:r w:rsidRPr="00C244C7">
              <w:t>18,5</w:t>
            </w:r>
          </w:p>
        </w:tc>
        <w:tc>
          <w:tcPr>
            <w:tcW w:w="1024" w:type="pct"/>
          </w:tcPr>
          <w:p w:rsidR="00175663" w:rsidRPr="009E7F98" w:rsidRDefault="00175663" w:rsidP="000C63E7">
            <w:pPr>
              <w:shd w:val="clear" w:color="auto" w:fill="FFFFFF"/>
              <w:tabs>
                <w:tab w:val="decimal" w:pos="1023"/>
              </w:tabs>
            </w:pPr>
            <w:r w:rsidRPr="00C244C7">
              <w:t>17,4</w:t>
            </w:r>
          </w:p>
        </w:tc>
        <w:tc>
          <w:tcPr>
            <w:tcW w:w="1424" w:type="pct"/>
          </w:tcPr>
          <w:p w:rsidR="00175663" w:rsidRPr="009E7F98" w:rsidRDefault="00175663" w:rsidP="000C63E7">
            <w:pPr>
              <w:shd w:val="clear" w:color="auto" w:fill="FFFFFF"/>
              <w:ind w:left="-80"/>
              <w:jc w:val="center"/>
            </w:pPr>
            <w:r w:rsidRPr="004A22D8">
              <w:t>93,9</w:t>
            </w:r>
          </w:p>
        </w:tc>
      </w:tr>
      <w:tr w:rsidR="00175663" w:rsidRPr="00E13560" w:rsidTr="001C0FB1">
        <w:trPr>
          <w:jc w:val="center"/>
        </w:trPr>
        <w:tc>
          <w:tcPr>
            <w:tcW w:w="1424" w:type="pct"/>
          </w:tcPr>
          <w:p w:rsidR="00175663" w:rsidRPr="00E13560" w:rsidRDefault="00175663" w:rsidP="000C63E7">
            <w:pPr>
              <w:adjustRightInd w:val="0"/>
              <w:snapToGrid w:val="0"/>
              <w:rPr>
                <w:snapToGrid w:val="0"/>
              </w:rPr>
            </w:pPr>
            <w:r w:rsidRPr="00E13560">
              <w:rPr>
                <w:snapToGrid w:val="0"/>
              </w:rPr>
              <w:t>Tártaros</w:t>
            </w:r>
          </w:p>
        </w:tc>
        <w:tc>
          <w:tcPr>
            <w:tcW w:w="1128" w:type="pct"/>
          </w:tcPr>
          <w:p w:rsidR="00175663" w:rsidRPr="009E7F98" w:rsidRDefault="00175663" w:rsidP="000C63E7">
            <w:pPr>
              <w:shd w:val="clear" w:color="auto" w:fill="FFFFFF"/>
              <w:tabs>
                <w:tab w:val="decimal" w:pos="1119"/>
              </w:tabs>
            </w:pPr>
            <w:r w:rsidRPr="00C244C7">
              <w:t>12,8</w:t>
            </w:r>
          </w:p>
        </w:tc>
        <w:tc>
          <w:tcPr>
            <w:tcW w:w="1024" w:type="pct"/>
          </w:tcPr>
          <w:p w:rsidR="00175663" w:rsidRPr="009E7F98" w:rsidRDefault="00175663" w:rsidP="000C63E7">
            <w:pPr>
              <w:shd w:val="clear" w:color="auto" w:fill="FFFFFF"/>
              <w:tabs>
                <w:tab w:val="decimal" w:pos="1023"/>
              </w:tabs>
            </w:pPr>
            <w:r w:rsidRPr="00C244C7">
              <w:t>10,1</w:t>
            </w:r>
          </w:p>
        </w:tc>
        <w:tc>
          <w:tcPr>
            <w:tcW w:w="1424" w:type="pct"/>
          </w:tcPr>
          <w:p w:rsidR="00175663" w:rsidRPr="009E7F98" w:rsidRDefault="00175663" w:rsidP="000C63E7">
            <w:pPr>
              <w:shd w:val="clear" w:color="auto" w:fill="FFFFFF"/>
              <w:ind w:left="-80"/>
              <w:jc w:val="center"/>
            </w:pPr>
            <w:r w:rsidRPr="004A22D8">
              <w:t>79,4</w:t>
            </w:r>
          </w:p>
        </w:tc>
      </w:tr>
      <w:tr w:rsidR="00175663" w:rsidRPr="00E13560" w:rsidTr="001C0FB1">
        <w:trPr>
          <w:jc w:val="center"/>
        </w:trPr>
        <w:tc>
          <w:tcPr>
            <w:tcW w:w="1424" w:type="pct"/>
          </w:tcPr>
          <w:p w:rsidR="00175663" w:rsidRPr="00E13560" w:rsidRDefault="00175663" w:rsidP="000C63E7">
            <w:pPr>
              <w:adjustRightInd w:val="0"/>
              <w:snapToGrid w:val="0"/>
              <w:rPr>
                <w:snapToGrid w:val="0"/>
              </w:rPr>
            </w:pPr>
            <w:r w:rsidRPr="00E13560">
              <w:rPr>
                <w:snapToGrid w:val="0"/>
              </w:rPr>
              <w:t>Ucranios</w:t>
            </w:r>
          </w:p>
        </w:tc>
        <w:tc>
          <w:tcPr>
            <w:tcW w:w="1128" w:type="pct"/>
          </w:tcPr>
          <w:p w:rsidR="00175663" w:rsidRPr="009E7F98" w:rsidRDefault="00175663" w:rsidP="000C63E7">
            <w:pPr>
              <w:shd w:val="clear" w:color="auto" w:fill="FFFFFF"/>
              <w:tabs>
                <w:tab w:val="decimal" w:pos="1119"/>
              </w:tabs>
            </w:pPr>
            <w:r w:rsidRPr="00C244C7">
              <w:t>12,5</w:t>
            </w:r>
          </w:p>
        </w:tc>
        <w:tc>
          <w:tcPr>
            <w:tcW w:w="1024" w:type="pct"/>
          </w:tcPr>
          <w:p w:rsidR="00175663" w:rsidRPr="009E7F98" w:rsidRDefault="00175663" w:rsidP="000C63E7">
            <w:pPr>
              <w:shd w:val="clear" w:color="auto" w:fill="FFFFFF"/>
              <w:tabs>
                <w:tab w:val="decimal" w:pos="1023"/>
              </w:tabs>
            </w:pPr>
            <w:r w:rsidRPr="00C244C7">
              <w:t>9,9</w:t>
            </w:r>
          </w:p>
        </w:tc>
        <w:tc>
          <w:tcPr>
            <w:tcW w:w="1424" w:type="pct"/>
          </w:tcPr>
          <w:p w:rsidR="00175663" w:rsidRPr="009E7F98" w:rsidRDefault="00175663" w:rsidP="000C63E7">
            <w:pPr>
              <w:shd w:val="clear" w:color="auto" w:fill="FFFFFF"/>
              <w:ind w:left="-80"/>
              <w:jc w:val="center"/>
            </w:pPr>
            <w:r w:rsidRPr="004A22D8">
              <w:t>79,5</w:t>
            </w:r>
          </w:p>
        </w:tc>
      </w:tr>
      <w:tr w:rsidR="00175663" w:rsidRPr="00E13560" w:rsidTr="001C0FB1">
        <w:trPr>
          <w:jc w:val="center"/>
        </w:trPr>
        <w:tc>
          <w:tcPr>
            <w:tcW w:w="1424" w:type="pct"/>
          </w:tcPr>
          <w:p w:rsidR="00175663" w:rsidRPr="00E13560" w:rsidRDefault="00175663" w:rsidP="000C63E7">
            <w:pPr>
              <w:adjustRightInd w:val="0"/>
              <w:snapToGrid w:val="0"/>
              <w:rPr>
                <w:snapToGrid w:val="0"/>
              </w:rPr>
            </w:pPr>
            <w:r w:rsidRPr="00E13560">
              <w:rPr>
                <w:snapToGrid w:val="0"/>
              </w:rPr>
              <w:t>Tsa</w:t>
            </w:r>
            <w:r>
              <w:rPr>
                <w:snapToGrid w:val="0"/>
              </w:rPr>
              <w:t>j</w:t>
            </w:r>
            <w:r w:rsidRPr="00E13560">
              <w:rPr>
                <w:snapToGrid w:val="0"/>
              </w:rPr>
              <w:t>ur</w:t>
            </w:r>
            <w:r>
              <w:rPr>
                <w:snapToGrid w:val="0"/>
              </w:rPr>
              <w:t>es</w:t>
            </w:r>
          </w:p>
        </w:tc>
        <w:tc>
          <w:tcPr>
            <w:tcW w:w="1128" w:type="pct"/>
          </w:tcPr>
          <w:p w:rsidR="00175663" w:rsidRPr="009E7F98" w:rsidRDefault="00175663" w:rsidP="000C63E7">
            <w:pPr>
              <w:shd w:val="clear" w:color="auto" w:fill="FFFFFF"/>
              <w:tabs>
                <w:tab w:val="decimal" w:pos="1119"/>
              </w:tabs>
            </w:pPr>
            <w:r w:rsidRPr="00C244C7">
              <w:t>7,6</w:t>
            </w:r>
          </w:p>
        </w:tc>
        <w:tc>
          <w:tcPr>
            <w:tcW w:w="1024" w:type="pct"/>
          </w:tcPr>
          <w:p w:rsidR="00175663" w:rsidRPr="009E7F98" w:rsidRDefault="00175663" w:rsidP="000C63E7">
            <w:pPr>
              <w:shd w:val="clear" w:color="auto" w:fill="FFFFFF"/>
              <w:tabs>
                <w:tab w:val="decimal" w:pos="1023"/>
              </w:tabs>
            </w:pPr>
            <w:r w:rsidRPr="00C244C7">
              <w:t>6,9</w:t>
            </w:r>
          </w:p>
        </w:tc>
        <w:tc>
          <w:tcPr>
            <w:tcW w:w="1424" w:type="pct"/>
          </w:tcPr>
          <w:p w:rsidR="00175663" w:rsidRPr="009E7F98" w:rsidRDefault="00175663" w:rsidP="000C63E7">
            <w:pPr>
              <w:shd w:val="clear" w:color="auto" w:fill="FFFFFF"/>
              <w:ind w:left="-80"/>
              <w:jc w:val="center"/>
            </w:pPr>
            <w:r w:rsidRPr="004A22D8">
              <w:t>89,9</w:t>
            </w:r>
          </w:p>
        </w:tc>
      </w:tr>
      <w:tr w:rsidR="00175663" w:rsidRPr="00E13560" w:rsidTr="001C0FB1">
        <w:trPr>
          <w:jc w:val="center"/>
        </w:trPr>
        <w:tc>
          <w:tcPr>
            <w:tcW w:w="1424" w:type="pct"/>
          </w:tcPr>
          <w:p w:rsidR="00175663" w:rsidRPr="00E13560" w:rsidRDefault="00175663" w:rsidP="000C63E7">
            <w:pPr>
              <w:adjustRightInd w:val="0"/>
              <w:snapToGrid w:val="0"/>
              <w:rPr>
                <w:snapToGrid w:val="0"/>
              </w:rPr>
            </w:pPr>
            <w:r w:rsidRPr="00E13560">
              <w:rPr>
                <w:snapToGrid w:val="0"/>
              </w:rPr>
              <w:t>Georgianos</w:t>
            </w:r>
          </w:p>
        </w:tc>
        <w:tc>
          <w:tcPr>
            <w:tcW w:w="1128" w:type="pct"/>
          </w:tcPr>
          <w:p w:rsidR="00175663" w:rsidRPr="009E7F98" w:rsidRDefault="00175663" w:rsidP="000C63E7">
            <w:pPr>
              <w:shd w:val="clear" w:color="auto" w:fill="FFFFFF"/>
              <w:tabs>
                <w:tab w:val="decimal" w:pos="1119"/>
              </w:tabs>
            </w:pPr>
            <w:r w:rsidRPr="00C244C7">
              <w:t>7,2</w:t>
            </w:r>
          </w:p>
        </w:tc>
        <w:tc>
          <w:tcPr>
            <w:tcW w:w="1024" w:type="pct"/>
          </w:tcPr>
          <w:p w:rsidR="00175663" w:rsidRPr="009E7F98" w:rsidRDefault="00175663" w:rsidP="000C63E7">
            <w:pPr>
              <w:shd w:val="clear" w:color="auto" w:fill="FFFFFF"/>
              <w:tabs>
                <w:tab w:val="decimal" w:pos="1023"/>
              </w:tabs>
            </w:pPr>
            <w:r w:rsidRPr="00C244C7">
              <w:t>6,6</w:t>
            </w:r>
          </w:p>
        </w:tc>
        <w:tc>
          <w:tcPr>
            <w:tcW w:w="1424" w:type="pct"/>
          </w:tcPr>
          <w:p w:rsidR="00175663" w:rsidRPr="009E7F98" w:rsidRDefault="00175663" w:rsidP="000C63E7">
            <w:pPr>
              <w:shd w:val="clear" w:color="auto" w:fill="FFFFFF"/>
              <w:ind w:left="-80"/>
              <w:jc w:val="center"/>
            </w:pPr>
            <w:r w:rsidRPr="004A22D8">
              <w:t>91,1</w:t>
            </w:r>
          </w:p>
        </w:tc>
      </w:tr>
      <w:tr w:rsidR="00175663" w:rsidRPr="00E13560" w:rsidTr="001C0FB1">
        <w:trPr>
          <w:jc w:val="center"/>
        </w:trPr>
        <w:tc>
          <w:tcPr>
            <w:tcW w:w="1424" w:type="pct"/>
          </w:tcPr>
          <w:p w:rsidR="00175663" w:rsidRPr="00E13560" w:rsidRDefault="00175663" w:rsidP="000C63E7">
            <w:pPr>
              <w:adjustRightInd w:val="0"/>
              <w:snapToGrid w:val="0"/>
              <w:rPr>
                <w:snapToGrid w:val="0"/>
              </w:rPr>
            </w:pPr>
            <w:r w:rsidRPr="00E13560">
              <w:rPr>
                <w:snapToGrid w:val="0"/>
              </w:rPr>
              <w:t>Curdos</w:t>
            </w:r>
          </w:p>
        </w:tc>
        <w:tc>
          <w:tcPr>
            <w:tcW w:w="1128" w:type="pct"/>
          </w:tcPr>
          <w:p w:rsidR="00175663" w:rsidRPr="009E7F98" w:rsidRDefault="00175663" w:rsidP="000C63E7">
            <w:pPr>
              <w:shd w:val="clear" w:color="auto" w:fill="FFFFFF"/>
              <w:tabs>
                <w:tab w:val="decimal" w:pos="1119"/>
              </w:tabs>
            </w:pPr>
            <w:r w:rsidRPr="00C244C7">
              <w:t>5,6</w:t>
            </w:r>
          </w:p>
        </w:tc>
        <w:tc>
          <w:tcPr>
            <w:tcW w:w="1024" w:type="pct"/>
          </w:tcPr>
          <w:p w:rsidR="00175663" w:rsidRPr="009E7F98" w:rsidRDefault="00175663" w:rsidP="000C63E7">
            <w:pPr>
              <w:shd w:val="clear" w:color="auto" w:fill="FFFFFF"/>
              <w:tabs>
                <w:tab w:val="decimal" w:pos="1023"/>
              </w:tabs>
            </w:pPr>
            <w:r w:rsidRPr="00C244C7">
              <w:t>4,2</w:t>
            </w:r>
          </w:p>
        </w:tc>
        <w:tc>
          <w:tcPr>
            <w:tcW w:w="1424" w:type="pct"/>
          </w:tcPr>
          <w:p w:rsidR="00175663" w:rsidRPr="009E7F98" w:rsidRDefault="00175663" w:rsidP="000C63E7">
            <w:pPr>
              <w:shd w:val="clear" w:color="auto" w:fill="FFFFFF"/>
              <w:ind w:left="-80"/>
              <w:jc w:val="center"/>
            </w:pPr>
            <w:r w:rsidRPr="004A22D8">
              <w:t>74,5</w:t>
            </w:r>
          </w:p>
        </w:tc>
      </w:tr>
      <w:tr w:rsidR="00175663" w:rsidRPr="00E13560" w:rsidTr="001C0FB1">
        <w:trPr>
          <w:jc w:val="center"/>
        </w:trPr>
        <w:tc>
          <w:tcPr>
            <w:tcW w:w="1424" w:type="pct"/>
          </w:tcPr>
          <w:p w:rsidR="00175663" w:rsidRPr="00E13560" w:rsidRDefault="00175663" w:rsidP="000C63E7">
            <w:pPr>
              <w:adjustRightInd w:val="0"/>
              <w:snapToGrid w:val="0"/>
              <w:rPr>
                <w:snapToGrid w:val="0"/>
              </w:rPr>
            </w:pPr>
            <w:r w:rsidRPr="00E13560">
              <w:rPr>
                <w:snapToGrid w:val="0"/>
              </w:rPr>
              <w:t>Tat</w:t>
            </w:r>
          </w:p>
        </w:tc>
        <w:tc>
          <w:tcPr>
            <w:tcW w:w="1128" w:type="pct"/>
          </w:tcPr>
          <w:p w:rsidR="00175663" w:rsidRPr="009E7F98" w:rsidRDefault="00175663" w:rsidP="000C63E7">
            <w:pPr>
              <w:shd w:val="clear" w:color="auto" w:fill="FFFFFF"/>
              <w:tabs>
                <w:tab w:val="decimal" w:pos="1119"/>
              </w:tabs>
            </w:pPr>
            <w:r w:rsidRPr="00C244C7">
              <w:t>4,3</w:t>
            </w:r>
          </w:p>
        </w:tc>
        <w:tc>
          <w:tcPr>
            <w:tcW w:w="1024" w:type="pct"/>
          </w:tcPr>
          <w:p w:rsidR="00175663" w:rsidRPr="009E7F98" w:rsidRDefault="00175663" w:rsidP="000C63E7">
            <w:pPr>
              <w:shd w:val="clear" w:color="auto" w:fill="FFFFFF"/>
              <w:tabs>
                <w:tab w:val="decimal" w:pos="1023"/>
              </w:tabs>
            </w:pPr>
            <w:r w:rsidRPr="00C244C7">
              <w:t>3,9</w:t>
            </w:r>
          </w:p>
        </w:tc>
        <w:tc>
          <w:tcPr>
            <w:tcW w:w="1424" w:type="pct"/>
          </w:tcPr>
          <w:p w:rsidR="00175663" w:rsidRPr="009E7F98" w:rsidRDefault="00175663" w:rsidP="000C63E7">
            <w:pPr>
              <w:shd w:val="clear" w:color="auto" w:fill="FFFFFF"/>
              <w:ind w:left="-80"/>
              <w:jc w:val="center"/>
            </w:pPr>
            <w:r w:rsidRPr="004A22D8">
              <w:t>91,0</w:t>
            </w:r>
          </w:p>
        </w:tc>
      </w:tr>
      <w:tr w:rsidR="00175663" w:rsidRPr="00E13560" w:rsidTr="001C0FB1">
        <w:trPr>
          <w:jc w:val="center"/>
        </w:trPr>
        <w:tc>
          <w:tcPr>
            <w:tcW w:w="1424" w:type="pct"/>
          </w:tcPr>
          <w:p w:rsidR="00175663" w:rsidRPr="00E13560" w:rsidRDefault="00175663" w:rsidP="000C63E7">
            <w:pPr>
              <w:adjustRightInd w:val="0"/>
              <w:snapToGrid w:val="0"/>
              <w:rPr>
                <w:snapToGrid w:val="0"/>
              </w:rPr>
            </w:pPr>
            <w:r w:rsidRPr="00E13560">
              <w:rPr>
                <w:snapToGrid w:val="0"/>
              </w:rPr>
              <w:t>Judíos</w:t>
            </w:r>
          </w:p>
        </w:tc>
        <w:tc>
          <w:tcPr>
            <w:tcW w:w="1128" w:type="pct"/>
          </w:tcPr>
          <w:p w:rsidR="00175663" w:rsidRPr="009E7F98" w:rsidRDefault="00175663" w:rsidP="000C63E7">
            <w:pPr>
              <w:shd w:val="clear" w:color="auto" w:fill="FFFFFF"/>
              <w:tabs>
                <w:tab w:val="decimal" w:pos="1119"/>
              </w:tabs>
            </w:pPr>
            <w:r w:rsidRPr="00C244C7">
              <w:t>3;2</w:t>
            </w:r>
          </w:p>
        </w:tc>
        <w:tc>
          <w:tcPr>
            <w:tcW w:w="1024" w:type="pct"/>
          </w:tcPr>
          <w:p w:rsidR="00175663" w:rsidRPr="009E7F98" w:rsidRDefault="00175663" w:rsidP="000C63E7">
            <w:pPr>
              <w:shd w:val="clear" w:color="auto" w:fill="FFFFFF"/>
              <w:tabs>
                <w:tab w:val="decimal" w:pos="1023"/>
              </w:tabs>
            </w:pPr>
            <w:r w:rsidRPr="00C244C7">
              <w:t>2,6</w:t>
            </w:r>
          </w:p>
        </w:tc>
        <w:tc>
          <w:tcPr>
            <w:tcW w:w="1424" w:type="pct"/>
          </w:tcPr>
          <w:p w:rsidR="00175663" w:rsidRPr="009E7F98" w:rsidRDefault="00175663" w:rsidP="000C63E7">
            <w:pPr>
              <w:shd w:val="clear" w:color="auto" w:fill="FFFFFF"/>
              <w:ind w:left="-80"/>
              <w:jc w:val="center"/>
            </w:pPr>
            <w:r w:rsidRPr="004A22D8">
              <w:t>82,3</w:t>
            </w:r>
          </w:p>
        </w:tc>
      </w:tr>
      <w:tr w:rsidR="00175663" w:rsidRPr="00E13560" w:rsidTr="001C0FB1">
        <w:trPr>
          <w:jc w:val="center"/>
        </w:trPr>
        <w:tc>
          <w:tcPr>
            <w:tcW w:w="1424" w:type="pct"/>
          </w:tcPr>
          <w:p w:rsidR="00175663" w:rsidRPr="00E13560" w:rsidRDefault="00175663" w:rsidP="000C63E7">
            <w:pPr>
              <w:adjustRightInd w:val="0"/>
              <w:snapToGrid w:val="0"/>
              <w:rPr>
                <w:snapToGrid w:val="0"/>
              </w:rPr>
            </w:pPr>
            <w:r w:rsidRPr="00E13560">
              <w:rPr>
                <w:snapToGrid w:val="0"/>
              </w:rPr>
              <w:t>Udinos</w:t>
            </w:r>
          </w:p>
        </w:tc>
        <w:tc>
          <w:tcPr>
            <w:tcW w:w="1128" w:type="pct"/>
          </w:tcPr>
          <w:p w:rsidR="00175663" w:rsidRPr="009E7F98" w:rsidRDefault="00175663" w:rsidP="000C63E7">
            <w:pPr>
              <w:shd w:val="clear" w:color="auto" w:fill="FFFFFF"/>
              <w:tabs>
                <w:tab w:val="decimal" w:pos="1119"/>
              </w:tabs>
            </w:pPr>
            <w:r w:rsidRPr="00C244C7">
              <w:t>1,9</w:t>
            </w:r>
          </w:p>
        </w:tc>
        <w:tc>
          <w:tcPr>
            <w:tcW w:w="1024" w:type="pct"/>
          </w:tcPr>
          <w:p w:rsidR="00175663" w:rsidRPr="009E7F98" w:rsidRDefault="00175663" w:rsidP="000C63E7">
            <w:pPr>
              <w:shd w:val="clear" w:color="auto" w:fill="FFFFFF"/>
              <w:tabs>
                <w:tab w:val="decimal" w:pos="1023"/>
              </w:tabs>
            </w:pPr>
            <w:r w:rsidRPr="00C244C7">
              <w:t>1,3</w:t>
            </w:r>
          </w:p>
        </w:tc>
        <w:tc>
          <w:tcPr>
            <w:tcW w:w="1424" w:type="pct"/>
          </w:tcPr>
          <w:p w:rsidR="00175663" w:rsidRPr="009E7F98" w:rsidRDefault="00175663" w:rsidP="000C63E7">
            <w:pPr>
              <w:shd w:val="clear" w:color="auto" w:fill="FFFFFF"/>
              <w:ind w:left="-80"/>
              <w:jc w:val="center"/>
            </w:pPr>
            <w:r w:rsidRPr="004A22D8">
              <w:t>68,1</w:t>
            </w:r>
          </w:p>
        </w:tc>
      </w:tr>
      <w:tr w:rsidR="00175663" w:rsidRPr="00E13560" w:rsidTr="001C0FB1">
        <w:trPr>
          <w:jc w:val="center"/>
        </w:trPr>
        <w:tc>
          <w:tcPr>
            <w:tcW w:w="1424" w:type="pct"/>
          </w:tcPr>
          <w:p w:rsidR="00175663" w:rsidRPr="00E13560" w:rsidRDefault="00175663" w:rsidP="000C63E7">
            <w:pPr>
              <w:adjustRightInd w:val="0"/>
              <w:snapToGrid w:val="0"/>
              <w:rPr>
                <w:snapToGrid w:val="0"/>
              </w:rPr>
            </w:pPr>
            <w:r w:rsidRPr="00E13560">
              <w:rPr>
                <w:snapToGrid w:val="0"/>
              </w:rPr>
              <w:t>Otras nacionalidades</w:t>
            </w:r>
          </w:p>
        </w:tc>
        <w:tc>
          <w:tcPr>
            <w:tcW w:w="1128" w:type="pct"/>
          </w:tcPr>
          <w:p w:rsidR="00175663" w:rsidRPr="009E7F98" w:rsidRDefault="00175663" w:rsidP="000C63E7">
            <w:pPr>
              <w:shd w:val="clear" w:color="auto" w:fill="FFFFFF"/>
              <w:tabs>
                <w:tab w:val="decimal" w:pos="1119"/>
              </w:tabs>
            </w:pPr>
            <w:r w:rsidRPr="00C244C7">
              <w:t>4,3</w:t>
            </w:r>
          </w:p>
        </w:tc>
        <w:tc>
          <w:tcPr>
            <w:tcW w:w="1024" w:type="pct"/>
          </w:tcPr>
          <w:p w:rsidR="00175663" w:rsidRPr="009E7F98" w:rsidRDefault="00175663" w:rsidP="000C63E7">
            <w:pPr>
              <w:shd w:val="clear" w:color="auto" w:fill="FFFFFF"/>
              <w:tabs>
                <w:tab w:val="decimal" w:pos="1023"/>
              </w:tabs>
            </w:pPr>
            <w:r w:rsidRPr="00C244C7">
              <w:t>3,7</w:t>
            </w:r>
          </w:p>
        </w:tc>
        <w:tc>
          <w:tcPr>
            <w:tcW w:w="1424" w:type="pct"/>
          </w:tcPr>
          <w:p w:rsidR="00175663" w:rsidRPr="009E7F98" w:rsidRDefault="00175663" w:rsidP="000C63E7">
            <w:pPr>
              <w:shd w:val="clear" w:color="auto" w:fill="FFFFFF"/>
              <w:ind w:left="-80"/>
              <w:jc w:val="center"/>
            </w:pPr>
            <w:r w:rsidRPr="004A22D8">
              <w:t>84,5</w:t>
            </w:r>
          </w:p>
        </w:tc>
      </w:tr>
      <w:tr w:rsidR="00175663" w:rsidRPr="00E13560" w:rsidTr="001C0FB1">
        <w:trPr>
          <w:jc w:val="center"/>
        </w:trPr>
        <w:tc>
          <w:tcPr>
            <w:tcW w:w="1424" w:type="pct"/>
          </w:tcPr>
          <w:p w:rsidR="00175663" w:rsidRPr="00F25CDE" w:rsidRDefault="00175663" w:rsidP="000C63E7">
            <w:pPr>
              <w:adjustRightInd w:val="0"/>
              <w:snapToGrid w:val="0"/>
              <w:rPr>
                <w:b/>
                <w:snapToGrid w:val="0"/>
              </w:rPr>
            </w:pPr>
            <w:r>
              <w:rPr>
                <w:b/>
                <w:snapToGrid w:val="0"/>
              </w:rPr>
              <w:t xml:space="preserve">    </w:t>
            </w:r>
            <w:r w:rsidRPr="00F25CDE">
              <w:rPr>
                <w:b/>
                <w:snapToGrid w:val="0"/>
              </w:rPr>
              <w:t>Total de la población</w:t>
            </w:r>
          </w:p>
        </w:tc>
        <w:tc>
          <w:tcPr>
            <w:tcW w:w="1128" w:type="pct"/>
          </w:tcPr>
          <w:p w:rsidR="00175663" w:rsidRPr="00BC6570" w:rsidRDefault="00175663" w:rsidP="000C63E7">
            <w:pPr>
              <w:shd w:val="clear" w:color="auto" w:fill="FFFFFF"/>
              <w:tabs>
                <w:tab w:val="decimal" w:pos="1119"/>
              </w:tabs>
              <w:rPr>
                <w:b/>
              </w:rPr>
            </w:pPr>
            <w:r w:rsidRPr="00BC6570">
              <w:rPr>
                <w:b/>
              </w:rPr>
              <w:t>3.400,3</w:t>
            </w:r>
          </w:p>
        </w:tc>
        <w:tc>
          <w:tcPr>
            <w:tcW w:w="1024" w:type="pct"/>
          </w:tcPr>
          <w:p w:rsidR="00175663" w:rsidRPr="00F10D0F" w:rsidRDefault="00175663" w:rsidP="000C63E7">
            <w:pPr>
              <w:shd w:val="clear" w:color="auto" w:fill="FFFFFF"/>
              <w:tabs>
                <w:tab w:val="decimal" w:pos="1023"/>
              </w:tabs>
              <w:rPr>
                <w:b/>
              </w:rPr>
            </w:pPr>
            <w:r w:rsidRPr="00F10D0F">
              <w:rPr>
                <w:b/>
              </w:rPr>
              <w:t>2.847,7</w:t>
            </w:r>
          </w:p>
        </w:tc>
        <w:tc>
          <w:tcPr>
            <w:tcW w:w="1424" w:type="pct"/>
          </w:tcPr>
          <w:p w:rsidR="00175663" w:rsidRPr="00BC6570" w:rsidRDefault="00175663" w:rsidP="000C63E7">
            <w:pPr>
              <w:shd w:val="clear" w:color="auto" w:fill="FFFFFF"/>
              <w:ind w:left="-80"/>
              <w:jc w:val="center"/>
              <w:rPr>
                <w:b/>
              </w:rPr>
            </w:pPr>
            <w:r w:rsidRPr="00BC6570">
              <w:rPr>
                <w:b/>
              </w:rPr>
              <w:t>83,7</w:t>
            </w:r>
          </w:p>
        </w:tc>
      </w:tr>
    </w:tbl>
    <w:p w:rsidR="00175663" w:rsidRPr="00E13560" w:rsidRDefault="00175663" w:rsidP="00175663">
      <w:pPr>
        <w:adjustRightInd w:val="0"/>
        <w:snapToGrid w:val="0"/>
        <w:spacing w:before="480" w:after="240"/>
        <w:rPr>
          <w:snapToGrid w:val="0"/>
        </w:rPr>
      </w:pPr>
      <w:r w:rsidRPr="00E13560">
        <w:rPr>
          <w:snapToGrid w:val="0"/>
        </w:rPr>
        <w:t>126.</w:t>
      </w:r>
      <w:r w:rsidRPr="00E13560">
        <w:rPr>
          <w:snapToGrid w:val="0"/>
        </w:rPr>
        <w:tab/>
        <w:t>La prohibición de la discriminación racial en las relaciones laborales se garantizan en el artículo 35 (derecho al trabajo) de la Constitución, con arreglo al cual toda persona tiene derecho a elegir libremente el tipo de actividad, profesión, ocupación y lugar d</w:t>
      </w:r>
      <w:r>
        <w:rPr>
          <w:snapToGrid w:val="0"/>
        </w:rPr>
        <w:t>e trabajo sobre la base de su ap</w:t>
      </w:r>
      <w:r w:rsidRPr="00E13560">
        <w:rPr>
          <w:snapToGrid w:val="0"/>
        </w:rPr>
        <w:t>titud para trabajar</w:t>
      </w:r>
      <w:r>
        <w:rPr>
          <w:snapToGrid w:val="0"/>
        </w:rPr>
        <w:t>,</w:t>
      </w:r>
      <w:r w:rsidRPr="00E13560">
        <w:rPr>
          <w:snapToGrid w:val="0"/>
        </w:rPr>
        <w:t xml:space="preserve"> y todos tienen derecho a trabajar en condicio</w:t>
      </w:r>
      <w:r>
        <w:rPr>
          <w:snapToGrid w:val="0"/>
        </w:rPr>
        <w:t>nes de seguridad y salubridad, y</w:t>
      </w:r>
      <w:r w:rsidRPr="00E13560">
        <w:rPr>
          <w:snapToGrid w:val="0"/>
        </w:rPr>
        <w:t xml:space="preserve"> recibir una remuneración por su trabajo sin discriminación alguna al menos equivalente al salario mínimo establecido por el Estado.</w:t>
      </w:r>
    </w:p>
    <w:p w:rsidR="00175663" w:rsidRPr="00E13560" w:rsidRDefault="00175663" w:rsidP="00175663">
      <w:pPr>
        <w:adjustRightInd w:val="0"/>
        <w:snapToGrid w:val="0"/>
        <w:spacing w:after="240"/>
        <w:rPr>
          <w:snapToGrid w:val="0"/>
        </w:rPr>
      </w:pPr>
      <w:r w:rsidRPr="00E13560">
        <w:rPr>
          <w:snapToGrid w:val="0"/>
        </w:rPr>
        <w:t>127.</w:t>
      </w:r>
      <w:r w:rsidRPr="00E13560">
        <w:rPr>
          <w:snapToGrid w:val="0"/>
        </w:rPr>
        <w:tab/>
        <w:t>De conformidad con la Legislación laboral de la República de Azerbaiyán y en concreto el artículo 16 (Prohibición de la discriminación en las relaciones laborales) del Código del Trabajo, se prohíbe toda discriminación entre los trabajadores por motivos de ciudadanía, género, raza, religión, nacionalidad, idioma, lugar de residencia, condición económica, extracción social, edad, situación familiar, convicciones, opiniones políticas, afiliación a asociaciones profesionales u otras organizaciones públicas, cargo u otros factores que no guarden relación con las aptitudes para el trabajo, la capacidad profesional o con los resultados del trabajo, al igual que el otorgamiento de privilegios o ventajas basados directa o indirectamente en esos factores, y la restricción de los derechos de los trabajadores.</w:t>
      </w:r>
    </w:p>
    <w:p w:rsidR="00175663" w:rsidRPr="00E13560" w:rsidRDefault="00175663" w:rsidP="00175663">
      <w:pPr>
        <w:adjustRightInd w:val="0"/>
        <w:snapToGrid w:val="0"/>
        <w:spacing w:after="240"/>
        <w:rPr>
          <w:snapToGrid w:val="0"/>
        </w:rPr>
      </w:pPr>
      <w:r w:rsidRPr="00E13560">
        <w:rPr>
          <w:snapToGrid w:val="0"/>
        </w:rPr>
        <w:t>128.</w:t>
      </w:r>
      <w:r w:rsidRPr="00E13560">
        <w:rPr>
          <w:snapToGrid w:val="0"/>
        </w:rPr>
        <w:tab/>
        <w:t xml:space="preserve">El empleador u otra persona física que </w:t>
      </w:r>
      <w:r w:rsidR="000C63E7">
        <w:rPr>
          <w:snapToGrid w:val="0"/>
        </w:rPr>
        <w:t xml:space="preserve">permita que </w:t>
      </w:r>
      <w:r w:rsidRPr="00E13560">
        <w:rPr>
          <w:snapToGrid w:val="0"/>
        </w:rPr>
        <w:t xml:space="preserve">entre </w:t>
      </w:r>
      <w:r w:rsidR="000C63E7">
        <w:rPr>
          <w:snapToGrid w:val="0"/>
        </w:rPr>
        <w:t xml:space="preserve">los </w:t>
      </w:r>
      <w:r w:rsidRPr="00E13560">
        <w:rPr>
          <w:snapToGrid w:val="0"/>
        </w:rPr>
        <w:t xml:space="preserve">trabajadores </w:t>
      </w:r>
      <w:r w:rsidR="000C63E7">
        <w:rPr>
          <w:snapToGrid w:val="0"/>
        </w:rPr>
        <w:t xml:space="preserve">se haga una </w:t>
      </w:r>
      <w:r w:rsidR="000C63E7" w:rsidRPr="00E13560">
        <w:rPr>
          <w:snapToGrid w:val="0"/>
        </w:rPr>
        <w:t>discriminaci</w:t>
      </w:r>
      <w:r w:rsidR="000C63E7">
        <w:rPr>
          <w:snapToGrid w:val="0"/>
        </w:rPr>
        <w:t xml:space="preserve">ón </w:t>
      </w:r>
      <w:r w:rsidRPr="00E13560">
        <w:rPr>
          <w:snapToGrid w:val="0"/>
        </w:rPr>
        <w:t xml:space="preserve">como </w:t>
      </w:r>
      <w:r w:rsidR="006749E5">
        <w:rPr>
          <w:snapToGrid w:val="0"/>
        </w:rPr>
        <w:t xml:space="preserve">la que </w:t>
      </w:r>
      <w:r w:rsidRPr="00E13560">
        <w:rPr>
          <w:snapToGrid w:val="0"/>
        </w:rPr>
        <w:t xml:space="preserve">se define </w:t>
      </w:r>
      <w:r>
        <w:rPr>
          <w:snapToGrid w:val="0"/>
        </w:rPr>
        <w:t xml:space="preserve">en </w:t>
      </w:r>
      <w:r w:rsidRPr="00E13560">
        <w:rPr>
          <w:snapToGrid w:val="0"/>
        </w:rPr>
        <w:t>la primera parte de este artículo incurrirá en las responsabilidades previstas por la ley.</w:t>
      </w:r>
    </w:p>
    <w:p w:rsidR="00175663" w:rsidRPr="00E13560" w:rsidRDefault="00175663" w:rsidP="006749E5">
      <w:pPr>
        <w:keepNext/>
        <w:adjustRightInd w:val="0"/>
        <w:snapToGrid w:val="0"/>
        <w:spacing w:after="240"/>
        <w:rPr>
          <w:snapToGrid w:val="0"/>
        </w:rPr>
      </w:pPr>
      <w:r w:rsidRPr="00E13560">
        <w:rPr>
          <w:snapToGrid w:val="0"/>
        </w:rPr>
        <w:t>129.</w:t>
      </w:r>
      <w:r w:rsidRPr="00E13560">
        <w:rPr>
          <w:snapToGrid w:val="0"/>
        </w:rPr>
        <w:tab/>
        <w:t>El trabajador que sea objeto de discriminación puede presentar una demanda ante los tribunales y exigir la restitución de sus derechos.</w:t>
      </w:r>
    </w:p>
    <w:p w:rsidR="00175663" w:rsidRPr="00E13560" w:rsidRDefault="00175663" w:rsidP="00175663">
      <w:pPr>
        <w:adjustRightInd w:val="0"/>
        <w:snapToGrid w:val="0"/>
        <w:spacing w:after="240"/>
        <w:rPr>
          <w:snapToGrid w:val="0"/>
        </w:rPr>
      </w:pPr>
      <w:r w:rsidRPr="00E13560">
        <w:rPr>
          <w:snapToGrid w:val="0"/>
        </w:rPr>
        <w:t>130.</w:t>
      </w:r>
      <w:r w:rsidRPr="00E13560">
        <w:rPr>
          <w:snapToGrid w:val="0"/>
        </w:rPr>
        <w:tab/>
        <w:t>En materia de empleo</w:t>
      </w:r>
      <w:r>
        <w:rPr>
          <w:snapToGrid w:val="0"/>
        </w:rPr>
        <w:t>,</w:t>
      </w:r>
      <w:r w:rsidRPr="00E13560">
        <w:rPr>
          <w:snapToGrid w:val="0"/>
        </w:rPr>
        <w:t xml:space="preserve"> la base jurídica fundamental es la Constitución de la República de Azerbaiyán, </w:t>
      </w:r>
      <w:r>
        <w:rPr>
          <w:snapToGrid w:val="0"/>
        </w:rPr>
        <w:t xml:space="preserve">junto con </w:t>
      </w:r>
      <w:r w:rsidRPr="00E13560">
        <w:rPr>
          <w:snapToGrid w:val="0"/>
        </w:rPr>
        <w:t>la Ley de empleo, promulgada el 2 de julio de 200</w:t>
      </w:r>
      <w:r>
        <w:rPr>
          <w:snapToGrid w:val="0"/>
        </w:rPr>
        <w:t>1 y otros instrumentos jur</w:t>
      </w:r>
      <w:r w:rsidR="006749E5">
        <w:rPr>
          <w:snapToGrid w:val="0"/>
        </w:rPr>
        <w:t>i</w:t>
      </w:r>
      <w:r>
        <w:rPr>
          <w:snapToGrid w:val="0"/>
        </w:rPr>
        <w:t>dico</w:t>
      </w:r>
      <w:r w:rsidRPr="00E13560">
        <w:rPr>
          <w:snapToGrid w:val="0"/>
        </w:rPr>
        <w:t>normativos e instrumentos internacionales ratificados por la República de Azerbaiyán.</w:t>
      </w:r>
    </w:p>
    <w:p w:rsidR="00175663" w:rsidRPr="00E13560" w:rsidRDefault="00175663" w:rsidP="00175663">
      <w:pPr>
        <w:adjustRightInd w:val="0"/>
        <w:snapToGrid w:val="0"/>
        <w:spacing w:after="240"/>
        <w:rPr>
          <w:snapToGrid w:val="0"/>
        </w:rPr>
      </w:pPr>
      <w:r w:rsidRPr="00E13560">
        <w:rPr>
          <w:snapToGrid w:val="0"/>
        </w:rPr>
        <w:t>131.</w:t>
      </w:r>
      <w:r w:rsidRPr="00E13560">
        <w:rPr>
          <w:snapToGrid w:val="0"/>
        </w:rPr>
        <w:tab/>
        <w:t>Por disposición presidencial de 15 de mayo de 2007</w:t>
      </w:r>
      <w:r>
        <w:rPr>
          <w:snapToGrid w:val="0"/>
        </w:rPr>
        <w:t>,</w:t>
      </w:r>
      <w:r w:rsidRPr="00E13560">
        <w:rPr>
          <w:snapToGrid w:val="0"/>
        </w:rPr>
        <w:t xml:space="preserve"> quedó aprobado el Programa estatal </w:t>
      </w:r>
      <w:r>
        <w:rPr>
          <w:snapToGrid w:val="0"/>
        </w:rPr>
        <w:t xml:space="preserve">de </w:t>
      </w:r>
      <w:r w:rsidRPr="00E13560">
        <w:rPr>
          <w:snapToGrid w:val="0"/>
        </w:rPr>
        <w:t xml:space="preserve">aplicación de la estrategia de empleo en la República de Azerbaiyán </w:t>
      </w:r>
      <w:r>
        <w:rPr>
          <w:snapToGrid w:val="0"/>
        </w:rPr>
        <w:t>entre 2007 y 2010.  El </w:t>
      </w:r>
      <w:r w:rsidRPr="00E13560">
        <w:rPr>
          <w:snapToGrid w:val="0"/>
        </w:rPr>
        <w:t>objetivo principal del Programa es el mantenimiento hasta 2010 de las prioridades previstas en la estrategia de empleo en la República de Azerbaiyán pa</w:t>
      </w:r>
      <w:r>
        <w:rPr>
          <w:snapToGrid w:val="0"/>
        </w:rPr>
        <w:t>ra el período comprendido entre </w:t>
      </w:r>
      <w:r w:rsidRPr="00E13560">
        <w:rPr>
          <w:snapToGrid w:val="0"/>
        </w:rPr>
        <w:t>2006 y 2015, aprobado en virtud de la disposición presidencial de 26 d</w:t>
      </w:r>
      <w:r w:rsidR="006749E5">
        <w:rPr>
          <w:snapToGrid w:val="0"/>
        </w:rPr>
        <w:t xml:space="preserve">e octubre de 2005, </w:t>
      </w:r>
      <w:r w:rsidRPr="00E13560">
        <w:rPr>
          <w:snapToGrid w:val="0"/>
        </w:rPr>
        <w:t>para lo cual se contempla la creación de condiciones políticas, económicas, sociales e institucionales conducentes al desarrollo de un empleo efectivo.</w:t>
      </w:r>
    </w:p>
    <w:p w:rsidR="00175663" w:rsidRPr="00E13560" w:rsidRDefault="00175663" w:rsidP="00175663">
      <w:pPr>
        <w:adjustRightInd w:val="0"/>
        <w:snapToGrid w:val="0"/>
        <w:spacing w:after="240"/>
        <w:rPr>
          <w:snapToGrid w:val="0"/>
        </w:rPr>
      </w:pPr>
      <w:r w:rsidRPr="00E13560">
        <w:rPr>
          <w:snapToGrid w:val="0"/>
        </w:rPr>
        <w:t>132.</w:t>
      </w:r>
      <w:r w:rsidRPr="00E13560">
        <w:rPr>
          <w:snapToGrid w:val="0"/>
        </w:rPr>
        <w:tab/>
        <w:t xml:space="preserve">El Programa estatal de aplicación de la estrategia de empleo en la República de Azerbaiyán entre 2007 y 2010 contempla medidas de fomento del empleo de los grupos de población socialmente vulnerables como los refugiados, los desplazados forzosos y la juventud.  Además, se crearán las condiciones necesarias para </w:t>
      </w:r>
      <w:r>
        <w:rPr>
          <w:snapToGrid w:val="0"/>
        </w:rPr>
        <w:t xml:space="preserve">integrar socialmente a </w:t>
      </w:r>
      <w:r w:rsidRPr="00E13560">
        <w:rPr>
          <w:snapToGrid w:val="0"/>
        </w:rPr>
        <w:t>los discapacitados y fomentar su empleo.</w:t>
      </w:r>
    </w:p>
    <w:p w:rsidR="00175663" w:rsidRPr="00E13560" w:rsidRDefault="00175663" w:rsidP="00175663">
      <w:pPr>
        <w:adjustRightInd w:val="0"/>
        <w:snapToGrid w:val="0"/>
        <w:spacing w:after="240"/>
        <w:rPr>
          <w:snapToGrid w:val="0"/>
        </w:rPr>
      </w:pPr>
      <w:r w:rsidRPr="00E13560">
        <w:rPr>
          <w:snapToGrid w:val="0"/>
        </w:rPr>
        <w:t>133.</w:t>
      </w:r>
      <w:r w:rsidRPr="00E13560">
        <w:rPr>
          <w:snapToGrid w:val="0"/>
        </w:rPr>
        <w:tab/>
        <w:t>Con arreglo al artículo 6 de la Ley de empleo</w:t>
      </w:r>
      <w:r>
        <w:rPr>
          <w:snapToGrid w:val="0"/>
        </w:rPr>
        <w:t>,</w:t>
      </w:r>
      <w:r w:rsidRPr="00E13560">
        <w:rPr>
          <w:snapToGrid w:val="0"/>
        </w:rPr>
        <w:t xml:space="preserve"> los principios básicos de la política estatal en materia de empleo</w:t>
      </w:r>
      <w:r>
        <w:rPr>
          <w:snapToGrid w:val="0"/>
        </w:rPr>
        <w:t xml:space="preserve"> son </w:t>
      </w:r>
      <w:r w:rsidRPr="00E13560">
        <w:rPr>
          <w:snapToGrid w:val="0"/>
        </w:rPr>
        <w:t>:</w:t>
      </w:r>
    </w:p>
    <w:p w:rsidR="00175663" w:rsidRPr="00E13560" w:rsidRDefault="00175663" w:rsidP="00175663">
      <w:pPr>
        <w:adjustRightInd w:val="0"/>
        <w:snapToGrid w:val="0"/>
        <w:spacing w:after="240"/>
        <w:ind w:left="1134" w:hanging="567"/>
        <w:rPr>
          <w:snapToGrid w:val="0"/>
        </w:rPr>
      </w:pPr>
      <w:r w:rsidRPr="00E13560">
        <w:rPr>
          <w:snapToGrid w:val="0"/>
        </w:rPr>
        <w:t>a)</w:t>
      </w:r>
      <w:r w:rsidRPr="00E13560">
        <w:rPr>
          <w:snapToGrid w:val="0"/>
        </w:rPr>
        <w:tab/>
        <w:t xml:space="preserve">Garantizar a todos los ciudadanos, independientemente de su raza, nacionalidad, religión, idioma, género, situación familiar, extracción social, lugar de residencia, posición económica, convicciones, </w:t>
      </w:r>
      <w:r>
        <w:rPr>
          <w:snapToGrid w:val="0"/>
        </w:rPr>
        <w:t xml:space="preserve">o </w:t>
      </w:r>
      <w:r w:rsidRPr="00E13560">
        <w:rPr>
          <w:snapToGrid w:val="0"/>
        </w:rPr>
        <w:t>afiliación a partidos políticos, asociaciones gremiales u otras asociaciones públicas, iguales oportunidades para el ejercicio del derecho al trabajo y a la libre elección de la ocupación;</w:t>
      </w:r>
    </w:p>
    <w:p w:rsidR="00175663" w:rsidRPr="00E13560" w:rsidRDefault="00175663" w:rsidP="00175663">
      <w:pPr>
        <w:adjustRightInd w:val="0"/>
        <w:snapToGrid w:val="0"/>
        <w:spacing w:after="240"/>
        <w:ind w:left="1134" w:hanging="567"/>
        <w:rPr>
          <w:snapToGrid w:val="0"/>
        </w:rPr>
      </w:pPr>
      <w:r w:rsidRPr="00E13560">
        <w:rPr>
          <w:snapToGrid w:val="0"/>
        </w:rPr>
        <w:t>b)</w:t>
      </w:r>
      <w:r w:rsidRPr="00E13560">
        <w:rPr>
          <w:snapToGrid w:val="0"/>
        </w:rPr>
        <w:tab/>
        <w:t>Crear condiciones para el empleo de los ciudadanos de la República de Azerbaiyán fuera del país, así como para el empleo de los apátridas y extranjeros que residen en territorio de la República de Azerbaiyán.</w:t>
      </w:r>
    </w:p>
    <w:p w:rsidR="00175663" w:rsidRPr="00E13560" w:rsidRDefault="00175663" w:rsidP="00175663">
      <w:pPr>
        <w:adjustRightInd w:val="0"/>
        <w:snapToGrid w:val="0"/>
        <w:spacing w:after="240"/>
        <w:rPr>
          <w:snapToGrid w:val="0"/>
        </w:rPr>
      </w:pPr>
      <w:r w:rsidRPr="00E13560">
        <w:rPr>
          <w:snapToGrid w:val="0"/>
        </w:rPr>
        <w:t>134.</w:t>
      </w:r>
      <w:r w:rsidRPr="00E13560">
        <w:rPr>
          <w:snapToGrid w:val="0"/>
        </w:rPr>
        <w:tab/>
        <w:t xml:space="preserve">La supervisión del cumplimiento de la legislación laboral compete a la Inspección </w:t>
      </w:r>
      <w:r w:rsidR="006749E5" w:rsidRPr="00E13560">
        <w:rPr>
          <w:snapToGrid w:val="0"/>
        </w:rPr>
        <w:t xml:space="preserve">laboral </w:t>
      </w:r>
      <w:r w:rsidRPr="00E13560">
        <w:rPr>
          <w:snapToGrid w:val="0"/>
        </w:rPr>
        <w:t>del Estado, dependiente del Ministerio de Trabajo y Protección Social.</w:t>
      </w:r>
    </w:p>
    <w:p w:rsidR="006749E5" w:rsidRDefault="00175663" w:rsidP="00175663">
      <w:pPr>
        <w:adjustRightInd w:val="0"/>
        <w:snapToGrid w:val="0"/>
        <w:spacing w:after="240"/>
        <w:rPr>
          <w:snapToGrid w:val="0"/>
        </w:rPr>
      </w:pPr>
      <w:r w:rsidRPr="00E13560">
        <w:rPr>
          <w:snapToGrid w:val="0"/>
        </w:rPr>
        <w:t>135.</w:t>
      </w:r>
      <w:r w:rsidRPr="00E13560">
        <w:rPr>
          <w:snapToGrid w:val="0"/>
        </w:rPr>
        <w:tab/>
        <w:t>Durante la elaboración del censo se reúnen datos estadísticos sobre la composición étnica de la población.  El censo más reciente data de 1999.  Los datos de empleo de la población, desglosados por nacionalidades, figuran en el cuadro siguiente:</w:t>
      </w:r>
    </w:p>
    <w:p w:rsidR="00175663" w:rsidRPr="00E13560" w:rsidRDefault="006749E5" w:rsidP="004D6CD7">
      <w:pPr>
        <w:adjustRightInd w:val="0"/>
        <w:snapToGrid w:val="0"/>
        <w:rPr>
          <w:snapToGrid w:val="0"/>
        </w:rPr>
      </w:pPr>
      <w:r>
        <w:rPr>
          <w:snapToGrid w:val="0"/>
        </w:rPr>
        <w:br w:type="page"/>
      </w:r>
    </w:p>
    <w:tbl>
      <w:tblPr>
        <w:tblStyle w:val="TableGrid"/>
        <w:tblW w:w="0" w:type="auto"/>
        <w:tblLook w:val="01E0" w:firstRow="1" w:lastRow="1" w:firstColumn="1" w:lastColumn="1" w:noHBand="0" w:noVBand="0"/>
      </w:tblPr>
      <w:tblGrid>
        <w:gridCol w:w="2574"/>
        <w:gridCol w:w="1729"/>
        <w:gridCol w:w="1729"/>
        <w:gridCol w:w="1729"/>
        <w:gridCol w:w="1730"/>
      </w:tblGrid>
      <w:tr w:rsidR="00175663" w:rsidRPr="00E13560" w:rsidTr="001C0FB1">
        <w:tc>
          <w:tcPr>
            <w:tcW w:w="2574" w:type="dxa"/>
            <w:vMerge w:val="restart"/>
            <w:vAlign w:val="center"/>
          </w:tcPr>
          <w:p w:rsidR="00175663" w:rsidRPr="00E13560" w:rsidRDefault="00175663" w:rsidP="001C0FB1">
            <w:pPr>
              <w:adjustRightInd w:val="0"/>
              <w:snapToGrid w:val="0"/>
              <w:jc w:val="center"/>
              <w:rPr>
                <w:b/>
                <w:snapToGrid w:val="0"/>
              </w:rPr>
            </w:pPr>
            <w:r w:rsidRPr="00E13560">
              <w:rPr>
                <w:b/>
                <w:snapToGrid w:val="0"/>
              </w:rPr>
              <w:t>Composición étnica de</w:t>
            </w:r>
            <w:r w:rsidR="006749E5">
              <w:rPr>
                <w:b/>
                <w:snapToGrid w:val="0"/>
              </w:rPr>
              <w:t> </w:t>
            </w:r>
            <w:r w:rsidRPr="00E13560">
              <w:rPr>
                <w:b/>
                <w:snapToGrid w:val="0"/>
              </w:rPr>
              <w:t>la población</w:t>
            </w:r>
          </w:p>
        </w:tc>
        <w:tc>
          <w:tcPr>
            <w:tcW w:w="3458" w:type="dxa"/>
            <w:gridSpan w:val="2"/>
            <w:vAlign w:val="center"/>
          </w:tcPr>
          <w:p w:rsidR="00175663" w:rsidRPr="00E13560" w:rsidRDefault="00175663" w:rsidP="001C0FB1">
            <w:pPr>
              <w:adjustRightInd w:val="0"/>
              <w:snapToGrid w:val="0"/>
              <w:jc w:val="center"/>
              <w:rPr>
                <w:b/>
                <w:snapToGrid w:val="0"/>
              </w:rPr>
            </w:pPr>
            <w:r w:rsidRPr="00E13560">
              <w:rPr>
                <w:b/>
                <w:snapToGrid w:val="0"/>
              </w:rPr>
              <w:t>Población total del país</w:t>
            </w:r>
          </w:p>
        </w:tc>
        <w:tc>
          <w:tcPr>
            <w:tcW w:w="3459" w:type="dxa"/>
            <w:gridSpan w:val="2"/>
            <w:vAlign w:val="center"/>
          </w:tcPr>
          <w:p w:rsidR="00175663" w:rsidRPr="00E13560" w:rsidRDefault="00175663" w:rsidP="001C0FB1">
            <w:pPr>
              <w:adjustRightInd w:val="0"/>
              <w:snapToGrid w:val="0"/>
              <w:jc w:val="center"/>
              <w:rPr>
                <w:b/>
                <w:snapToGrid w:val="0"/>
              </w:rPr>
            </w:pPr>
            <w:r w:rsidRPr="00E13560">
              <w:rPr>
                <w:b/>
                <w:snapToGrid w:val="0"/>
              </w:rPr>
              <w:t>Porcentaje de población</w:t>
            </w:r>
            <w:r>
              <w:rPr>
                <w:b/>
                <w:snapToGrid w:val="0"/>
              </w:rPr>
              <w:br/>
            </w:r>
            <w:r w:rsidRPr="00E13560">
              <w:rPr>
                <w:b/>
                <w:snapToGrid w:val="0"/>
              </w:rPr>
              <w:t>con empleo</w:t>
            </w:r>
          </w:p>
        </w:tc>
      </w:tr>
      <w:tr w:rsidR="00175663" w:rsidRPr="00E13560" w:rsidTr="001C0FB1">
        <w:tc>
          <w:tcPr>
            <w:tcW w:w="2574" w:type="dxa"/>
            <w:vMerge/>
            <w:vAlign w:val="center"/>
          </w:tcPr>
          <w:p w:rsidR="00175663" w:rsidRPr="00E13560" w:rsidRDefault="00175663" w:rsidP="001C0FB1">
            <w:pPr>
              <w:adjustRightInd w:val="0"/>
              <w:snapToGrid w:val="0"/>
              <w:jc w:val="center"/>
              <w:rPr>
                <w:b/>
                <w:snapToGrid w:val="0"/>
              </w:rPr>
            </w:pPr>
          </w:p>
        </w:tc>
        <w:tc>
          <w:tcPr>
            <w:tcW w:w="1729" w:type="dxa"/>
            <w:vAlign w:val="center"/>
          </w:tcPr>
          <w:p w:rsidR="00175663" w:rsidRPr="00E13560" w:rsidRDefault="00175663" w:rsidP="001C0FB1">
            <w:pPr>
              <w:adjustRightInd w:val="0"/>
              <w:snapToGrid w:val="0"/>
              <w:jc w:val="center"/>
              <w:rPr>
                <w:b/>
                <w:snapToGrid w:val="0"/>
              </w:rPr>
            </w:pPr>
            <w:r w:rsidRPr="00E13560">
              <w:rPr>
                <w:b/>
                <w:snapToGrid w:val="0"/>
              </w:rPr>
              <w:t>En miles de personas</w:t>
            </w:r>
          </w:p>
        </w:tc>
        <w:tc>
          <w:tcPr>
            <w:tcW w:w="1729" w:type="dxa"/>
            <w:vAlign w:val="center"/>
          </w:tcPr>
          <w:p w:rsidR="00175663" w:rsidRPr="00E13560" w:rsidRDefault="00175663" w:rsidP="001C0FB1">
            <w:pPr>
              <w:adjustRightInd w:val="0"/>
              <w:snapToGrid w:val="0"/>
              <w:jc w:val="center"/>
              <w:rPr>
                <w:b/>
                <w:snapToGrid w:val="0"/>
              </w:rPr>
            </w:pPr>
            <w:r w:rsidRPr="00E13560">
              <w:rPr>
                <w:b/>
                <w:snapToGrid w:val="0"/>
              </w:rPr>
              <w:t>Porcentaje</w:t>
            </w:r>
          </w:p>
        </w:tc>
        <w:tc>
          <w:tcPr>
            <w:tcW w:w="1729" w:type="dxa"/>
            <w:vAlign w:val="center"/>
          </w:tcPr>
          <w:p w:rsidR="00175663" w:rsidRPr="00E13560" w:rsidRDefault="00175663" w:rsidP="001C0FB1">
            <w:pPr>
              <w:adjustRightInd w:val="0"/>
              <w:snapToGrid w:val="0"/>
              <w:jc w:val="center"/>
              <w:rPr>
                <w:b/>
                <w:snapToGrid w:val="0"/>
              </w:rPr>
            </w:pPr>
            <w:r w:rsidRPr="00E13560">
              <w:rPr>
                <w:b/>
                <w:snapToGrid w:val="0"/>
              </w:rPr>
              <w:t>En miles de personas</w:t>
            </w:r>
          </w:p>
        </w:tc>
        <w:tc>
          <w:tcPr>
            <w:tcW w:w="1730" w:type="dxa"/>
            <w:vAlign w:val="center"/>
          </w:tcPr>
          <w:p w:rsidR="00175663" w:rsidRPr="00E13560" w:rsidRDefault="00175663" w:rsidP="001C0FB1">
            <w:pPr>
              <w:adjustRightInd w:val="0"/>
              <w:snapToGrid w:val="0"/>
              <w:jc w:val="center"/>
              <w:rPr>
                <w:b/>
                <w:snapToGrid w:val="0"/>
              </w:rPr>
            </w:pPr>
            <w:r w:rsidRPr="00E13560">
              <w:rPr>
                <w:b/>
                <w:snapToGrid w:val="0"/>
              </w:rPr>
              <w:t>Porcentaje</w:t>
            </w:r>
          </w:p>
        </w:tc>
      </w:tr>
      <w:tr w:rsidR="00175663" w:rsidRPr="00E13560" w:rsidTr="001C0FB1">
        <w:tc>
          <w:tcPr>
            <w:tcW w:w="2574" w:type="dxa"/>
          </w:tcPr>
          <w:p w:rsidR="00175663" w:rsidRPr="00E13560" w:rsidRDefault="00175663" w:rsidP="001C0FB1">
            <w:pPr>
              <w:adjustRightInd w:val="0"/>
              <w:snapToGrid w:val="0"/>
              <w:rPr>
                <w:snapToGrid w:val="0"/>
              </w:rPr>
            </w:pPr>
            <w:r w:rsidRPr="00E13560">
              <w:rPr>
                <w:snapToGrid w:val="0"/>
              </w:rPr>
              <w:t>Azerbaiyanos</w:t>
            </w:r>
          </w:p>
        </w:tc>
        <w:tc>
          <w:tcPr>
            <w:tcW w:w="1729" w:type="dxa"/>
          </w:tcPr>
          <w:p w:rsidR="00175663" w:rsidRPr="009E7F98" w:rsidRDefault="00175663" w:rsidP="001C0FB1">
            <w:pPr>
              <w:shd w:val="clear" w:color="auto" w:fill="FFFFFF"/>
              <w:tabs>
                <w:tab w:val="decimal" w:pos="926"/>
              </w:tabs>
            </w:pPr>
            <w:r w:rsidRPr="00257BC9">
              <w:t>7</w:t>
            </w:r>
            <w:r>
              <w:t>.</w:t>
            </w:r>
            <w:r w:rsidRPr="00257BC9">
              <w:t>205,5</w:t>
            </w:r>
          </w:p>
        </w:tc>
        <w:tc>
          <w:tcPr>
            <w:tcW w:w="1729" w:type="dxa"/>
          </w:tcPr>
          <w:p w:rsidR="00175663" w:rsidRPr="009E7F98" w:rsidRDefault="00175663" w:rsidP="001C0FB1">
            <w:pPr>
              <w:shd w:val="clear" w:color="auto" w:fill="FFFFFF"/>
              <w:tabs>
                <w:tab w:val="decimal" w:pos="891"/>
              </w:tabs>
            </w:pPr>
            <w:r w:rsidRPr="00A256A7">
              <w:t>90,6</w:t>
            </w:r>
          </w:p>
        </w:tc>
        <w:tc>
          <w:tcPr>
            <w:tcW w:w="1729" w:type="dxa"/>
          </w:tcPr>
          <w:p w:rsidR="00175663" w:rsidRPr="009E7F98" w:rsidRDefault="00175663" w:rsidP="001C0FB1">
            <w:pPr>
              <w:shd w:val="clear" w:color="auto" w:fill="FFFFFF"/>
              <w:jc w:val="center"/>
            </w:pPr>
            <w:r w:rsidRPr="009E7F98">
              <w:rPr>
                <w:color w:val="000000"/>
                <w:spacing w:val="-6"/>
                <w:lang w:val="ru-RU"/>
              </w:rPr>
              <w:t>2</w:t>
            </w:r>
            <w:r>
              <w:rPr>
                <w:color w:val="000000"/>
                <w:spacing w:val="-6"/>
              </w:rPr>
              <w:t>.</w:t>
            </w:r>
            <w:r w:rsidRPr="009E7F98">
              <w:rPr>
                <w:color w:val="000000"/>
                <w:spacing w:val="-6"/>
                <w:lang w:val="ru-RU"/>
              </w:rPr>
              <w:t>555</w:t>
            </w:r>
            <w:r>
              <w:rPr>
                <w:color w:val="000000"/>
                <w:spacing w:val="-6"/>
                <w:lang w:val="ru-RU"/>
              </w:rPr>
              <w:t>,</w:t>
            </w:r>
            <w:r w:rsidRPr="009E7F98">
              <w:rPr>
                <w:color w:val="000000"/>
                <w:spacing w:val="-6"/>
                <w:lang w:val="ru-RU"/>
              </w:rPr>
              <w:t>7</w:t>
            </w:r>
          </w:p>
        </w:tc>
        <w:tc>
          <w:tcPr>
            <w:tcW w:w="1730" w:type="dxa"/>
          </w:tcPr>
          <w:p w:rsidR="00175663" w:rsidRPr="009E7F98" w:rsidRDefault="00175663" w:rsidP="001C0FB1">
            <w:pPr>
              <w:shd w:val="clear" w:color="auto" w:fill="FFFFFF"/>
              <w:tabs>
                <w:tab w:val="decimal" w:pos="862"/>
              </w:tabs>
            </w:pPr>
            <w:r w:rsidRPr="00A256A7">
              <w:t>89,7</w:t>
            </w:r>
          </w:p>
        </w:tc>
      </w:tr>
      <w:tr w:rsidR="00175663" w:rsidRPr="00E13560" w:rsidTr="001C0FB1">
        <w:tc>
          <w:tcPr>
            <w:tcW w:w="2574" w:type="dxa"/>
          </w:tcPr>
          <w:p w:rsidR="00175663" w:rsidRPr="00E13560" w:rsidRDefault="00175663" w:rsidP="001C0FB1">
            <w:pPr>
              <w:adjustRightInd w:val="0"/>
              <w:snapToGrid w:val="0"/>
              <w:rPr>
                <w:snapToGrid w:val="0"/>
              </w:rPr>
            </w:pPr>
            <w:r w:rsidRPr="00E13560">
              <w:rPr>
                <w:snapToGrid w:val="0"/>
              </w:rPr>
              <w:t>Ucranios</w:t>
            </w:r>
          </w:p>
        </w:tc>
        <w:tc>
          <w:tcPr>
            <w:tcW w:w="1729" w:type="dxa"/>
          </w:tcPr>
          <w:p w:rsidR="00175663" w:rsidRPr="009E7F98" w:rsidRDefault="00175663" w:rsidP="001C0FB1">
            <w:pPr>
              <w:shd w:val="clear" w:color="auto" w:fill="FFFFFF"/>
              <w:tabs>
                <w:tab w:val="decimal" w:pos="926"/>
              </w:tabs>
            </w:pPr>
            <w:r w:rsidRPr="00257BC9">
              <w:t>29,0</w:t>
            </w:r>
          </w:p>
        </w:tc>
        <w:tc>
          <w:tcPr>
            <w:tcW w:w="1729" w:type="dxa"/>
          </w:tcPr>
          <w:p w:rsidR="00175663" w:rsidRPr="009E7F98" w:rsidRDefault="00175663" w:rsidP="001C0FB1">
            <w:pPr>
              <w:shd w:val="clear" w:color="auto" w:fill="FFFFFF"/>
              <w:tabs>
                <w:tab w:val="decimal" w:pos="891"/>
              </w:tabs>
            </w:pPr>
            <w:r w:rsidRPr="00A256A7">
              <w:t>0,4</w:t>
            </w:r>
          </w:p>
        </w:tc>
        <w:tc>
          <w:tcPr>
            <w:tcW w:w="1729" w:type="dxa"/>
          </w:tcPr>
          <w:p w:rsidR="00175663" w:rsidRPr="009E7F98" w:rsidRDefault="00175663" w:rsidP="001C0FB1">
            <w:pPr>
              <w:shd w:val="clear" w:color="auto" w:fill="FFFFFF"/>
              <w:tabs>
                <w:tab w:val="decimal" w:pos="953"/>
              </w:tabs>
            </w:pPr>
            <w:r w:rsidRPr="009E7F98">
              <w:rPr>
                <w:color w:val="000000"/>
                <w:lang w:val="ru-RU"/>
              </w:rPr>
              <w:t>9</w:t>
            </w:r>
            <w:r>
              <w:rPr>
                <w:color w:val="000000"/>
                <w:lang w:val="ru-RU"/>
              </w:rPr>
              <w:t>,</w:t>
            </w:r>
            <w:r w:rsidRPr="009E7F98">
              <w:rPr>
                <w:color w:val="000000"/>
                <w:lang w:val="ru-RU"/>
              </w:rPr>
              <w:t>9</w:t>
            </w:r>
          </w:p>
        </w:tc>
        <w:tc>
          <w:tcPr>
            <w:tcW w:w="1730" w:type="dxa"/>
          </w:tcPr>
          <w:p w:rsidR="00175663" w:rsidRPr="009E7F98" w:rsidRDefault="00175663" w:rsidP="001C0FB1">
            <w:pPr>
              <w:shd w:val="clear" w:color="auto" w:fill="FFFFFF"/>
              <w:tabs>
                <w:tab w:val="decimal" w:pos="862"/>
              </w:tabs>
            </w:pPr>
            <w:r w:rsidRPr="00A256A7">
              <w:t>0,4</w:t>
            </w:r>
          </w:p>
        </w:tc>
      </w:tr>
      <w:tr w:rsidR="00175663" w:rsidRPr="00E13560" w:rsidTr="001C0FB1">
        <w:tc>
          <w:tcPr>
            <w:tcW w:w="2574" w:type="dxa"/>
          </w:tcPr>
          <w:p w:rsidR="00175663" w:rsidRPr="00E13560" w:rsidRDefault="00175663" w:rsidP="001C0FB1">
            <w:pPr>
              <w:adjustRightInd w:val="0"/>
              <w:snapToGrid w:val="0"/>
              <w:rPr>
                <w:snapToGrid w:val="0"/>
              </w:rPr>
            </w:pPr>
            <w:r w:rsidRPr="00E13560">
              <w:rPr>
                <w:snapToGrid w:val="0"/>
              </w:rPr>
              <w:t>Rusos</w:t>
            </w:r>
          </w:p>
        </w:tc>
        <w:tc>
          <w:tcPr>
            <w:tcW w:w="1729" w:type="dxa"/>
          </w:tcPr>
          <w:p w:rsidR="00175663" w:rsidRPr="009E7F98" w:rsidRDefault="00175663" w:rsidP="001C0FB1">
            <w:pPr>
              <w:shd w:val="clear" w:color="auto" w:fill="FFFFFF"/>
              <w:tabs>
                <w:tab w:val="decimal" w:pos="926"/>
              </w:tabs>
            </w:pPr>
            <w:r w:rsidRPr="00257BC9">
              <w:t>141,7</w:t>
            </w:r>
          </w:p>
        </w:tc>
        <w:tc>
          <w:tcPr>
            <w:tcW w:w="1729" w:type="dxa"/>
          </w:tcPr>
          <w:p w:rsidR="00175663" w:rsidRPr="009E7F98" w:rsidRDefault="00175663" w:rsidP="001C0FB1">
            <w:pPr>
              <w:shd w:val="clear" w:color="auto" w:fill="FFFFFF"/>
              <w:tabs>
                <w:tab w:val="decimal" w:pos="891"/>
              </w:tabs>
            </w:pPr>
            <w:r w:rsidRPr="00A256A7">
              <w:t>1,8</w:t>
            </w:r>
          </w:p>
        </w:tc>
        <w:tc>
          <w:tcPr>
            <w:tcW w:w="1729" w:type="dxa"/>
          </w:tcPr>
          <w:p w:rsidR="00175663" w:rsidRPr="009E7F98" w:rsidRDefault="00175663" w:rsidP="001C0FB1">
            <w:pPr>
              <w:shd w:val="clear" w:color="auto" w:fill="FFFFFF"/>
              <w:tabs>
                <w:tab w:val="decimal" w:pos="953"/>
              </w:tabs>
            </w:pPr>
            <w:r w:rsidRPr="00A256A7">
              <w:t>50,3</w:t>
            </w:r>
          </w:p>
        </w:tc>
        <w:tc>
          <w:tcPr>
            <w:tcW w:w="1730" w:type="dxa"/>
          </w:tcPr>
          <w:p w:rsidR="00175663" w:rsidRPr="009E7F98" w:rsidRDefault="00175663" w:rsidP="001C0FB1">
            <w:pPr>
              <w:shd w:val="clear" w:color="auto" w:fill="FFFFFF"/>
              <w:tabs>
                <w:tab w:val="decimal" w:pos="862"/>
              </w:tabs>
            </w:pPr>
            <w:r w:rsidRPr="00A256A7">
              <w:t>1,8</w:t>
            </w:r>
          </w:p>
        </w:tc>
      </w:tr>
      <w:tr w:rsidR="00175663" w:rsidRPr="00E13560" w:rsidTr="001C0FB1">
        <w:tc>
          <w:tcPr>
            <w:tcW w:w="2574" w:type="dxa"/>
          </w:tcPr>
          <w:p w:rsidR="00175663" w:rsidRPr="00E13560" w:rsidRDefault="00175663" w:rsidP="001C0FB1">
            <w:pPr>
              <w:adjustRightInd w:val="0"/>
              <w:snapToGrid w:val="0"/>
              <w:rPr>
                <w:snapToGrid w:val="0"/>
              </w:rPr>
            </w:pPr>
            <w:r w:rsidRPr="00E13560">
              <w:rPr>
                <w:snapToGrid w:val="0"/>
              </w:rPr>
              <w:t>Turcos</w:t>
            </w:r>
          </w:p>
        </w:tc>
        <w:tc>
          <w:tcPr>
            <w:tcW w:w="1729" w:type="dxa"/>
          </w:tcPr>
          <w:p w:rsidR="00175663" w:rsidRPr="009E7F98" w:rsidRDefault="00175663" w:rsidP="001C0FB1">
            <w:pPr>
              <w:shd w:val="clear" w:color="auto" w:fill="FFFFFF"/>
              <w:tabs>
                <w:tab w:val="decimal" w:pos="926"/>
              </w:tabs>
            </w:pPr>
            <w:r w:rsidRPr="00257BC9">
              <w:t>43,4</w:t>
            </w:r>
          </w:p>
        </w:tc>
        <w:tc>
          <w:tcPr>
            <w:tcW w:w="1729" w:type="dxa"/>
          </w:tcPr>
          <w:p w:rsidR="00175663" w:rsidRPr="009E7F98" w:rsidRDefault="00175663" w:rsidP="001C0FB1">
            <w:pPr>
              <w:shd w:val="clear" w:color="auto" w:fill="FFFFFF"/>
              <w:tabs>
                <w:tab w:val="decimal" w:pos="891"/>
              </w:tabs>
            </w:pPr>
            <w:r w:rsidRPr="00A256A7">
              <w:t>0,5</w:t>
            </w:r>
          </w:p>
        </w:tc>
        <w:tc>
          <w:tcPr>
            <w:tcW w:w="1729" w:type="dxa"/>
          </w:tcPr>
          <w:p w:rsidR="00175663" w:rsidRPr="009E7F98" w:rsidRDefault="00175663" w:rsidP="001C0FB1">
            <w:pPr>
              <w:shd w:val="clear" w:color="auto" w:fill="FFFFFF"/>
              <w:tabs>
                <w:tab w:val="decimal" w:pos="953"/>
              </w:tabs>
            </w:pPr>
            <w:r w:rsidRPr="00A256A7">
              <w:t>17,4</w:t>
            </w:r>
          </w:p>
        </w:tc>
        <w:tc>
          <w:tcPr>
            <w:tcW w:w="1730" w:type="dxa"/>
          </w:tcPr>
          <w:p w:rsidR="00175663" w:rsidRPr="009E7F98" w:rsidRDefault="00175663" w:rsidP="001C0FB1">
            <w:pPr>
              <w:shd w:val="clear" w:color="auto" w:fill="FFFFFF"/>
              <w:tabs>
                <w:tab w:val="decimal" w:pos="862"/>
              </w:tabs>
            </w:pPr>
            <w:r w:rsidRPr="00A256A7">
              <w:t>0,6</w:t>
            </w:r>
          </w:p>
        </w:tc>
      </w:tr>
      <w:tr w:rsidR="00175663" w:rsidRPr="00E13560" w:rsidTr="001C0FB1">
        <w:tc>
          <w:tcPr>
            <w:tcW w:w="2574" w:type="dxa"/>
          </w:tcPr>
          <w:p w:rsidR="00175663" w:rsidRPr="00E13560" w:rsidRDefault="00175663" w:rsidP="001C0FB1">
            <w:pPr>
              <w:adjustRightInd w:val="0"/>
              <w:snapToGrid w:val="0"/>
              <w:rPr>
                <w:snapToGrid w:val="0"/>
              </w:rPr>
            </w:pPr>
            <w:r w:rsidRPr="00E13560">
              <w:rPr>
                <w:snapToGrid w:val="0"/>
              </w:rPr>
              <w:t>Tártaros</w:t>
            </w:r>
          </w:p>
        </w:tc>
        <w:tc>
          <w:tcPr>
            <w:tcW w:w="1729" w:type="dxa"/>
          </w:tcPr>
          <w:p w:rsidR="00175663" w:rsidRPr="009E7F98" w:rsidRDefault="00175663" w:rsidP="001C0FB1">
            <w:pPr>
              <w:shd w:val="clear" w:color="auto" w:fill="FFFFFF"/>
              <w:tabs>
                <w:tab w:val="decimal" w:pos="926"/>
              </w:tabs>
            </w:pPr>
            <w:r w:rsidRPr="00257BC9">
              <w:t>30,0</w:t>
            </w:r>
          </w:p>
        </w:tc>
        <w:tc>
          <w:tcPr>
            <w:tcW w:w="1729" w:type="dxa"/>
          </w:tcPr>
          <w:p w:rsidR="00175663" w:rsidRPr="009E7F98" w:rsidRDefault="00175663" w:rsidP="001C0FB1">
            <w:pPr>
              <w:shd w:val="clear" w:color="auto" w:fill="FFFFFF"/>
              <w:tabs>
                <w:tab w:val="decimal" w:pos="891"/>
              </w:tabs>
            </w:pPr>
            <w:r w:rsidRPr="00A256A7">
              <w:t>0,4</w:t>
            </w:r>
          </w:p>
        </w:tc>
        <w:tc>
          <w:tcPr>
            <w:tcW w:w="1729" w:type="dxa"/>
          </w:tcPr>
          <w:p w:rsidR="00175663" w:rsidRPr="009E7F98" w:rsidRDefault="00175663" w:rsidP="001C0FB1">
            <w:pPr>
              <w:shd w:val="clear" w:color="auto" w:fill="FFFFFF"/>
              <w:tabs>
                <w:tab w:val="decimal" w:pos="953"/>
              </w:tabs>
            </w:pPr>
            <w:r w:rsidRPr="00A256A7">
              <w:t>10,1</w:t>
            </w:r>
          </w:p>
        </w:tc>
        <w:tc>
          <w:tcPr>
            <w:tcW w:w="1730" w:type="dxa"/>
          </w:tcPr>
          <w:p w:rsidR="00175663" w:rsidRPr="009E7F98" w:rsidRDefault="00175663" w:rsidP="001C0FB1">
            <w:pPr>
              <w:shd w:val="clear" w:color="auto" w:fill="FFFFFF"/>
              <w:tabs>
                <w:tab w:val="decimal" w:pos="862"/>
              </w:tabs>
            </w:pPr>
            <w:r w:rsidRPr="00A256A7">
              <w:t>0,4</w:t>
            </w:r>
          </w:p>
        </w:tc>
      </w:tr>
      <w:tr w:rsidR="00175663" w:rsidRPr="00E13560" w:rsidTr="001C0FB1">
        <w:tc>
          <w:tcPr>
            <w:tcW w:w="2574" w:type="dxa"/>
          </w:tcPr>
          <w:p w:rsidR="00175663" w:rsidRPr="00E13560" w:rsidRDefault="00175663" w:rsidP="001C0FB1">
            <w:pPr>
              <w:adjustRightInd w:val="0"/>
              <w:snapToGrid w:val="0"/>
              <w:rPr>
                <w:snapToGrid w:val="0"/>
              </w:rPr>
            </w:pPr>
            <w:r w:rsidRPr="00E13560">
              <w:rPr>
                <w:snapToGrid w:val="0"/>
              </w:rPr>
              <w:t>Talysh</w:t>
            </w:r>
          </w:p>
        </w:tc>
        <w:tc>
          <w:tcPr>
            <w:tcW w:w="1729" w:type="dxa"/>
          </w:tcPr>
          <w:p w:rsidR="00175663" w:rsidRPr="009E7F98" w:rsidRDefault="00175663" w:rsidP="001C0FB1">
            <w:pPr>
              <w:shd w:val="clear" w:color="auto" w:fill="FFFFFF"/>
              <w:tabs>
                <w:tab w:val="decimal" w:pos="926"/>
              </w:tabs>
            </w:pPr>
            <w:r w:rsidRPr="00257BC9">
              <w:t>76,8</w:t>
            </w:r>
          </w:p>
        </w:tc>
        <w:tc>
          <w:tcPr>
            <w:tcW w:w="1729" w:type="dxa"/>
          </w:tcPr>
          <w:p w:rsidR="00175663" w:rsidRPr="009E7F98" w:rsidRDefault="00175663" w:rsidP="001C0FB1">
            <w:pPr>
              <w:shd w:val="clear" w:color="auto" w:fill="FFFFFF"/>
              <w:tabs>
                <w:tab w:val="decimal" w:pos="891"/>
              </w:tabs>
            </w:pPr>
            <w:r w:rsidRPr="00A256A7">
              <w:t>1,0</w:t>
            </w:r>
          </w:p>
        </w:tc>
        <w:tc>
          <w:tcPr>
            <w:tcW w:w="1729" w:type="dxa"/>
          </w:tcPr>
          <w:p w:rsidR="00175663" w:rsidRPr="009E7F98" w:rsidRDefault="00175663" w:rsidP="001C0FB1">
            <w:pPr>
              <w:shd w:val="clear" w:color="auto" w:fill="FFFFFF"/>
              <w:tabs>
                <w:tab w:val="decimal" w:pos="953"/>
              </w:tabs>
            </w:pPr>
            <w:r w:rsidRPr="00A256A7">
              <w:t>36,2</w:t>
            </w:r>
          </w:p>
        </w:tc>
        <w:tc>
          <w:tcPr>
            <w:tcW w:w="1730" w:type="dxa"/>
          </w:tcPr>
          <w:p w:rsidR="00175663" w:rsidRPr="009E7F98" w:rsidRDefault="00175663" w:rsidP="001C0FB1">
            <w:pPr>
              <w:shd w:val="clear" w:color="auto" w:fill="FFFFFF"/>
              <w:tabs>
                <w:tab w:val="decimal" w:pos="862"/>
              </w:tabs>
            </w:pPr>
            <w:r w:rsidRPr="00A256A7">
              <w:t>1,3</w:t>
            </w:r>
          </w:p>
        </w:tc>
      </w:tr>
      <w:tr w:rsidR="00175663" w:rsidRPr="00E13560" w:rsidTr="001C0FB1">
        <w:tc>
          <w:tcPr>
            <w:tcW w:w="2574" w:type="dxa"/>
          </w:tcPr>
          <w:p w:rsidR="00175663" w:rsidRPr="00E13560" w:rsidRDefault="00175663" w:rsidP="001C0FB1">
            <w:pPr>
              <w:adjustRightInd w:val="0"/>
              <w:snapToGrid w:val="0"/>
              <w:rPr>
                <w:snapToGrid w:val="0"/>
              </w:rPr>
            </w:pPr>
            <w:r>
              <w:rPr>
                <w:snapToGrid w:val="0"/>
              </w:rPr>
              <w:t>Lezghis</w:t>
            </w:r>
          </w:p>
        </w:tc>
        <w:tc>
          <w:tcPr>
            <w:tcW w:w="1729" w:type="dxa"/>
          </w:tcPr>
          <w:p w:rsidR="00175663" w:rsidRPr="009E7F98" w:rsidRDefault="00175663" w:rsidP="001C0FB1">
            <w:pPr>
              <w:shd w:val="clear" w:color="auto" w:fill="FFFFFF"/>
              <w:tabs>
                <w:tab w:val="decimal" w:pos="926"/>
              </w:tabs>
            </w:pPr>
            <w:r w:rsidRPr="00257BC9">
              <w:t>178,0</w:t>
            </w:r>
          </w:p>
        </w:tc>
        <w:tc>
          <w:tcPr>
            <w:tcW w:w="1729" w:type="dxa"/>
          </w:tcPr>
          <w:p w:rsidR="00175663" w:rsidRPr="009E7F98" w:rsidRDefault="00175663" w:rsidP="001C0FB1">
            <w:pPr>
              <w:shd w:val="clear" w:color="auto" w:fill="FFFFFF"/>
              <w:tabs>
                <w:tab w:val="decimal" w:pos="891"/>
              </w:tabs>
            </w:pPr>
            <w:r w:rsidRPr="00A256A7">
              <w:t>2,2</w:t>
            </w:r>
          </w:p>
        </w:tc>
        <w:tc>
          <w:tcPr>
            <w:tcW w:w="1729" w:type="dxa"/>
          </w:tcPr>
          <w:p w:rsidR="00175663" w:rsidRPr="009E7F98" w:rsidRDefault="00175663" w:rsidP="001C0FB1">
            <w:pPr>
              <w:shd w:val="clear" w:color="auto" w:fill="FFFFFF"/>
              <w:tabs>
                <w:tab w:val="decimal" w:pos="953"/>
              </w:tabs>
            </w:pPr>
            <w:r w:rsidRPr="00A256A7">
              <w:t>68,9</w:t>
            </w:r>
          </w:p>
        </w:tc>
        <w:tc>
          <w:tcPr>
            <w:tcW w:w="1730" w:type="dxa"/>
          </w:tcPr>
          <w:p w:rsidR="00175663" w:rsidRPr="009E7F98" w:rsidRDefault="00175663" w:rsidP="001C0FB1">
            <w:pPr>
              <w:shd w:val="clear" w:color="auto" w:fill="FFFFFF"/>
              <w:tabs>
                <w:tab w:val="decimal" w:pos="862"/>
              </w:tabs>
            </w:pPr>
            <w:r w:rsidRPr="00A256A7">
              <w:t>2,4</w:t>
            </w:r>
          </w:p>
        </w:tc>
      </w:tr>
      <w:tr w:rsidR="00175663" w:rsidRPr="00E13560" w:rsidTr="001C0FB1">
        <w:tc>
          <w:tcPr>
            <w:tcW w:w="2574" w:type="dxa"/>
          </w:tcPr>
          <w:p w:rsidR="00175663" w:rsidRPr="00E13560" w:rsidRDefault="00175663" w:rsidP="001C0FB1">
            <w:pPr>
              <w:adjustRightInd w:val="0"/>
              <w:snapToGrid w:val="0"/>
              <w:rPr>
                <w:snapToGrid w:val="0"/>
              </w:rPr>
            </w:pPr>
            <w:r w:rsidRPr="00E13560">
              <w:rPr>
                <w:snapToGrid w:val="0"/>
              </w:rPr>
              <w:t>Judíos</w:t>
            </w:r>
          </w:p>
        </w:tc>
        <w:tc>
          <w:tcPr>
            <w:tcW w:w="1729" w:type="dxa"/>
          </w:tcPr>
          <w:p w:rsidR="00175663" w:rsidRPr="009E7F98" w:rsidRDefault="00175663" w:rsidP="001C0FB1">
            <w:pPr>
              <w:shd w:val="clear" w:color="auto" w:fill="FFFFFF"/>
              <w:tabs>
                <w:tab w:val="decimal" w:pos="926"/>
              </w:tabs>
            </w:pPr>
            <w:r w:rsidRPr="00257BC9">
              <w:t>8,9</w:t>
            </w:r>
          </w:p>
        </w:tc>
        <w:tc>
          <w:tcPr>
            <w:tcW w:w="1729" w:type="dxa"/>
          </w:tcPr>
          <w:p w:rsidR="00175663" w:rsidRPr="009E7F98" w:rsidRDefault="00175663" w:rsidP="001C0FB1">
            <w:pPr>
              <w:shd w:val="clear" w:color="auto" w:fill="FFFFFF"/>
              <w:tabs>
                <w:tab w:val="decimal" w:pos="891"/>
              </w:tabs>
            </w:pPr>
            <w:r w:rsidRPr="00A256A7">
              <w:t>0,1</w:t>
            </w:r>
          </w:p>
        </w:tc>
        <w:tc>
          <w:tcPr>
            <w:tcW w:w="1729" w:type="dxa"/>
          </w:tcPr>
          <w:p w:rsidR="00175663" w:rsidRPr="009E7F98" w:rsidRDefault="00175663" w:rsidP="001C0FB1">
            <w:pPr>
              <w:shd w:val="clear" w:color="auto" w:fill="FFFFFF"/>
              <w:tabs>
                <w:tab w:val="decimal" w:pos="953"/>
              </w:tabs>
            </w:pPr>
            <w:r w:rsidRPr="00A256A7">
              <w:t>2,6</w:t>
            </w:r>
          </w:p>
        </w:tc>
        <w:tc>
          <w:tcPr>
            <w:tcW w:w="1730" w:type="dxa"/>
          </w:tcPr>
          <w:p w:rsidR="00175663" w:rsidRPr="009E7F98" w:rsidRDefault="00175663" w:rsidP="001C0FB1">
            <w:pPr>
              <w:shd w:val="clear" w:color="auto" w:fill="FFFFFF"/>
              <w:tabs>
                <w:tab w:val="decimal" w:pos="862"/>
              </w:tabs>
            </w:pPr>
            <w:r w:rsidRPr="00A256A7">
              <w:t>0,1</w:t>
            </w:r>
          </w:p>
        </w:tc>
      </w:tr>
      <w:tr w:rsidR="00175663" w:rsidRPr="00E13560" w:rsidTr="001C0FB1">
        <w:tc>
          <w:tcPr>
            <w:tcW w:w="2574" w:type="dxa"/>
          </w:tcPr>
          <w:p w:rsidR="00175663" w:rsidRPr="00E13560" w:rsidRDefault="00175663" w:rsidP="001C0FB1">
            <w:pPr>
              <w:adjustRightInd w:val="0"/>
              <w:snapToGrid w:val="0"/>
              <w:rPr>
                <w:snapToGrid w:val="0"/>
              </w:rPr>
            </w:pPr>
            <w:r>
              <w:rPr>
                <w:snapToGrid w:val="0"/>
              </w:rPr>
              <w:t>Curdos</w:t>
            </w:r>
          </w:p>
        </w:tc>
        <w:tc>
          <w:tcPr>
            <w:tcW w:w="1729" w:type="dxa"/>
          </w:tcPr>
          <w:p w:rsidR="00175663" w:rsidRPr="009E7F98" w:rsidRDefault="00175663" w:rsidP="001C0FB1">
            <w:pPr>
              <w:shd w:val="clear" w:color="auto" w:fill="FFFFFF"/>
              <w:tabs>
                <w:tab w:val="decimal" w:pos="926"/>
              </w:tabs>
            </w:pPr>
            <w:r w:rsidRPr="00257BC9">
              <w:t>13,1</w:t>
            </w:r>
          </w:p>
        </w:tc>
        <w:tc>
          <w:tcPr>
            <w:tcW w:w="1729" w:type="dxa"/>
          </w:tcPr>
          <w:p w:rsidR="00175663" w:rsidRPr="009E7F98" w:rsidRDefault="00175663" w:rsidP="001C0FB1">
            <w:pPr>
              <w:shd w:val="clear" w:color="auto" w:fill="FFFFFF"/>
              <w:tabs>
                <w:tab w:val="decimal" w:pos="891"/>
              </w:tabs>
            </w:pPr>
            <w:r w:rsidRPr="00A256A7">
              <w:t>0,2</w:t>
            </w:r>
          </w:p>
        </w:tc>
        <w:tc>
          <w:tcPr>
            <w:tcW w:w="1729" w:type="dxa"/>
          </w:tcPr>
          <w:p w:rsidR="00175663" w:rsidRPr="009E7F98" w:rsidRDefault="00175663" w:rsidP="001C0FB1">
            <w:pPr>
              <w:shd w:val="clear" w:color="auto" w:fill="FFFFFF"/>
              <w:tabs>
                <w:tab w:val="decimal" w:pos="953"/>
              </w:tabs>
            </w:pPr>
            <w:r w:rsidRPr="00A256A7">
              <w:t>4,2</w:t>
            </w:r>
          </w:p>
        </w:tc>
        <w:tc>
          <w:tcPr>
            <w:tcW w:w="1730" w:type="dxa"/>
          </w:tcPr>
          <w:p w:rsidR="00175663" w:rsidRPr="009E7F98" w:rsidRDefault="00175663" w:rsidP="001C0FB1">
            <w:pPr>
              <w:shd w:val="clear" w:color="auto" w:fill="FFFFFF"/>
              <w:tabs>
                <w:tab w:val="decimal" w:pos="862"/>
              </w:tabs>
            </w:pPr>
            <w:r w:rsidRPr="00A256A7">
              <w:t>0,2</w:t>
            </w:r>
          </w:p>
        </w:tc>
      </w:tr>
      <w:tr w:rsidR="00175663" w:rsidRPr="00E13560" w:rsidTr="001C0FB1">
        <w:tc>
          <w:tcPr>
            <w:tcW w:w="2574" w:type="dxa"/>
          </w:tcPr>
          <w:p w:rsidR="00175663" w:rsidRPr="00E13560" w:rsidRDefault="00175663" w:rsidP="001C0FB1">
            <w:pPr>
              <w:adjustRightInd w:val="0"/>
              <w:snapToGrid w:val="0"/>
              <w:rPr>
                <w:snapToGrid w:val="0"/>
              </w:rPr>
            </w:pPr>
            <w:r w:rsidRPr="00E13560">
              <w:rPr>
                <w:snapToGrid w:val="0"/>
              </w:rPr>
              <w:t>Armenios</w:t>
            </w:r>
          </w:p>
        </w:tc>
        <w:tc>
          <w:tcPr>
            <w:tcW w:w="1729" w:type="dxa"/>
          </w:tcPr>
          <w:p w:rsidR="00175663" w:rsidRPr="009E7F98" w:rsidRDefault="00175663" w:rsidP="001C0FB1">
            <w:pPr>
              <w:shd w:val="clear" w:color="auto" w:fill="FFFFFF"/>
              <w:tabs>
                <w:tab w:val="decimal" w:pos="926"/>
              </w:tabs>
            </w:pPr>
            <w:r w:rsidRPr="00257BC9">
              <w:t>120,7</w:t>
            </w:r>
          </w:p>
        </w:tc>
        <w:tc>
          <w:tcPr>
            <w:tcW w:w="1729" w:type="dxa"/>
          </w:tcPr>
          <w:p w:rsidR="00175663" w:rsidRPr="009E7F98" w:rsidRDefault="00175663" w:rsidP="001C0FB1">
            <w:pPr>
              <w:shd w:val="clear" w:color="auto" w:fill="FFFFFF"/>
              <w:tabs>
                <w:tab w:val="decimal" w:pos="891"/>
              </w:tabs>
            </w:pPr>
            <w:r w:rsidRPr="00A256A7">
              <w:t>1,5</w:t>
            </w:r>
          </w:p>
        </w:tc>
        <w:tc>
          <w:tcPr>
            <w:tcW w:w="1729" w:type="dxa"/>
          </w:tcPr>
          <w:p w:rsidR="00175663" w:rsidRPr="009E7F98" w:rsidRDefault="00175663" w:rsidP="001C0FB1">
            <w:pPr>
              <w:shd w:val="clear" w:color="auto" w:fill="FFFFFF"/>
              <w:tabs>
                <w:tab w:val="decimal" w:pos="953"/>
              </w:tabs>
            </w:pPr>
            <w:r w:rsidRPr="00A256A7">
              <w:t>45,9</w:t>
            </w:r>
          </w:p>
        </w:tc>
        <w:tc>
          <w:tcPr>
            <w:tcW w:w="1730" w:type="dxa"/>
          </w:tcPr>
          <w:p w:rsidR="00175663" w:rsidRPr="009E7F98" w:rsidRDefault="00175663" w:rsidP="001C0FB1">
            <w:pPr>
              <w:shd w:val="clear" w:color="auto" w:fill="FFFFFF"/>
              <w:tabs>
                <w:tab w:val="decimal" w:pos="862"/>
              </w:tabs>
            </w:pPr>
            <w:r w:rsidRPr="00A256A7">
              <w:t>1,6</w:t>
            </w:r>
          </w:p>
        </w:tc>
      </w:tr>
      <w:tr w:rsidR="00175663" w:rsidRPr="00E13560" w:rsidTr="001C0FB1">
        <w:tc>
          <w:tcPr>
            <w:tcW w:w="2574" w:type="dxa"/>
          </w:tcPr>
          <w:p w:rsidR="00175663" w:rsidRPr="00E13560" w:rsidRDefault="00175663" w:rsidP="001C0FB1">
            <w:pPr>
              <w:adjustRightInd w:val="0"/>
              <w:snapToGrid w:val="0"/>
              <w:rPr>
                <w:snapToGrid w:val="0"/>
              </w:rPr>
            </w:pPr>
            <w:r w:rsidRPr="00E13560">
              <w:rPr>
                <w:snapToGrid w:val="0"/>
              </w:rPr>
              <w:t>Ávaros</w:t>
            </w:r>
          </w:p>
        </w:tc>
        <w:tc>
          <w:tcPr>
            <w:tcW w:w="1729" w:type="dxa"/>
          </w:tcPr>
          <w:p w:rsidR="00175663" w:rsidRPr="009E7F98" w:rsidRDefault="00175663" w:rsidP="001C0FB1">
            <w:pPr>
              <w:shd w:val="clear" w:color="auto" w:fill="FFFFFF"/>
              <w:tabs>
                <w:tab w:val="decimal" w:pos="926"/>
              </w:tabs>
            </w:pPr>
            <w:r w:rsidRPr="00257BC9">
              <w:t>50,9</w:t>
            </w:r>
          </w:p>
        </w:tc>
        <w:tc>
          <w:tcPr>
            <w:tcW w:w="1729" w:type="dxa"/>
          </w:tcPr>
          <w:p w:rsidR="00175663" w:rsidRPr="009E7F98" w:rsidRDefault="00175663" w:rsidP="001C0FB1">
            <w:pPr>
              <w:shd w:val="clear" w:color="auto" w:fill="FFFFFF"/>
              <w:tabs>
                <w:tab w:val="decimal" w:pos="891"/>
              </w:tabs>
            </w:pPr>
            <w:r w:rsidRPr="00A256A7">
              <w:t>0,6</w:t>
            </w:r>
          </w:p>
        </w:tc>
        <w:tc>
          <w:tcPr>
            <w:tcW w:w="1729" w:type="dxa"/>
          </w:tcPr>
          <w:p w:rsidR="00175663" w:rsidRPr="009E7F98" w:rsidRDefault="00175663" w:rsidP="001C0FB1">
            <w:pPr>
              <w:shd w:val="clear" w:color="auto" w:fill="FFFFFF"/>
              <w:tabs>
                <w:tab w:val="decimal" w:pos="953"/>
              </w:tabs>
            </w:pPr>
            <w:r w:rsidRPr="00A256A7">
              <w:t>24,1</w:t>
            </w:r>
          </w:p>
        </w:tc>
        <w:tc>
          <w:tcPr>
            <w:tcW w:w="1730" w:type="dxa"/>
          </w:tcPr>
          <w:p w:rsidR="00175663" w:rsidRPr="009E7F98" w:rsidRDefault="00175663" w:rsidP="001C0FB1">
            <w:pPr>
              <w:shd w:val="clear" w:color="auto" w:fill="FFFFFF"/>
              <w:tabs>
                <w:tab w:val="decimal" w:pos="862"/>
              </w:tabs>
            </w:pPr>
            <w:r w:rsidRPr="00A256A7">
              <w:t>0,8</w:t>
            </w:r>
          </w:p>
        </w:tc>
      </w:tr>
      <w:tr w:rsidR="00175663" w:rsidRPr="00E13560" w:rsidTr="001C0FB1">
        <w:tc>
          <w:tcPr>
            <w:tcW w:w="2574" w:type="dxa"/>
          </w:tcPr>
          <w:p w:rsidR="00175663" w:rsidRPr="00E13560" w:rsidRDefault="00175663" w:rsidP="001C0FB1">
            <w:pPr>
              <w:adjustRightInd w:val="0"/>
              <w:snapToGrid w:val="0"/>
              <w:rPr>
                <w:snapToGrid w:val="0"/>
              </w:rPr>
            </w:pPr>
            <w:r w:rsidRPr="00E13560">
              <w:rPr>
                <w:snapToGrid w:val="0"/>
              </w:rPr>
              <w:t>Georgianos</w:t>
            </w:r>
          </w:p>
        </w:tc>
        <w:tc>
          <w:tcPr>
            <w:tcW w:w="1729" w:type="dxa"/>
          </w:tcPr>
          <w:p w:rsidR="00175663" w:rsidRPr="009E7F98" w:rsidRDefault="00175663" w:rsidP="001C0FB1">
            <w:pPr>
              <w:shd w:val="clear" w:color="auto" w:fill="FFFFFF"/>
              <w:tabs>
                <w:tab w:val="decimal" w:pos="926"/>
              </w:tabs>
            </w:pPr>
            <w:r w:rsidRPr="00257BC9">
              <w:t>14,9</w:t>
            </w:r>
          </w:p>
        </w:tc>
        <w:tc>
          <w:tcPr>
            <w:tcW w:w="1729" w:type="dxa"/>
          </w:tcPr>
          <w:p w:rsidR="00175663" w:rsidRPr="009E7F98" w:rsidRDefault="00175663" w:rsidP="001C0FB1">
            <w:pPr>
              <w:shd w:val="clear" w:color="auto" w:fill="FFFFFF"/>
              <w:tabs>
                <w:tab w:val="decimal" w:pos="891"/>
              </w:tabs>
            </w:pPr>
            <w:r w:rsidRPr="00A256A7">
              <w:t>0,2</w:t>
            </w:r>
          </w:p>
        </w:tc>
        <w:tc>
          <w:tcPr>
            <w:tcW w:w="1729" w:type="dxa"/>
          </w:tcPr>
          <w:p w:rsidR="00175663" w:rsidRPr="009E7F98" w:rsidRDefault="00175663" w:rsidP="001C0FB1">
            <w:pPr>
              <w:shd w:val="clear" w:color="auto" w:fill="FFFFFF"/>
              <w:tabs>
                <w:tab w:val="decimal" w:pos="953"/>
              </w:tabs>
            </w:pPr>
            <w:r w:rsidRPr="00A256A7">
              <w:t>6,6</w:t>
            </w:r>
          </w:p>
        </w:tc>
        <w:tc>
          <w:tcPr>
            <w:tcW w:w="1730" w:type="dxa"/>
          </w:tcPr>
          <w:p w:rsidR="00175663" w:rsidRPr="009E7F98" w:rsidRDefault="00175663" w:rsidP="001C0FB1">
            <w:pPr>
              <w:shd w:val="clear" w:color="auto" w:fill="FFFFFF"/>
              <w:tabs>
                <w:tab w:val="decimal" w:pos="862"/>
              </w:tabs>
            </w:pPr>
            <w:r w:rsidRPr="00A256A7">
              <w:t>0,2</w:t>
            </w:r>
          </w:p>
        </w:tc>
      </w:tr>
      <w:tr w:rsidR="00175663" w:rsidRPr="00E13560" w:rsidTr="001C0FB1">
        <w:tc>
          <w:tcPr>
            <w:tcW w:w="2574" w:type="dxa"/>
          </w:tcPr>
          <w:p w:rsidR="00175663" w:rsidRPr="00E13560" w:rsidRDefault="00175663" w:rsidP="001C0FB1">
            <w:pPr>
              <w:adjustRightInd w:val="0"/>
              <w:snapToGrid w:val="0"/>
              <w:rPr>
                <w:snapToGrid w:val="0"/>
              </w:rPr>
            </w:pPr>
            <w:r w:rsidRPr="00E13560">
              <w:rPr>
                <w:snapToGrid w:val="0"/>
              </w:rPr>
              <w:t>Udinos</w:t>
            </w:r>
          </w:p>
        </w:tc>
        <w:tc>
          <w:tcPr>
            <w:tcW w:w="1729" w:type="dxa"/>
          </w:tcPr>
          <w:p w:rsidR="00175663" w:rsidRPr="009E7F98" w:rsidRDefault="00175663" w:rsidP="001C0FB1">
            <w:pPr>
              <w:shd w:val="clear" w:color="auto" w:fill="FFFFFF"/>
              <w:tabs>
                <w:tab w:val="decimal" w:pos="926"/>
              </w:tabs>
            </w:pPr>
            <w:r w:rsidRPr="00257BC9">
              <w:t>4,1</w:t>
            </w:r>
          </w:p>
        </w:tc>
        <w:tc>
          <w:tcPr>
            <w:tcW w:w="1729" w:type="dxa"/>
          </w:tcPr>
          <w:p w:rsidR="00175663" w:rsidRPr="009E7F98" w:rsidRDefault="00175663" w:rsidP="001C0FB1">
            <w:pPr>
              <w:shd w:val="clear" w:color="auto" w:fill="FFFFFF"/>
              <w:tabs>
                <w:tab w:val="decimal" w:pos="891"/>
              </w:tabs>
            </w:pPr>
            <w:r w:rsidRPr="00A256A7">
              <w:t>0,05</w:t>
            </w:r>
          </w:p>
        </w:tc>
        <w:tc>
          <w:tcPr>
            <w:tcW w:w="1729" w:type="dxa"/>
          </w:tcPr>
          <w:p w:rsidR="00175663" w:rsidRPr="009E7F98" w:rsidRDefault="00175663" w:rsidP="001C0FB1">
            <w:pPr>
              <w:shd w:val="clear" w:color="auto" w:fill="FFFFFF"/>
              <w:tabs>
                <w:tab w:val="decimal" w:pos="953"/>
              </w:tabs>
            </w:pPr>
            <w:r w:rsidRPr="00A256A7">
              <w:t>1,3</w:t>
            </w:r>
          </w:p>
        </w:tc>
        <w:tc>
          <w:tcPr>
            <w:tcW w:w="1730" w:type="dxa"/>
          </w:tcPr>
          <w:p w:rsidR="00175663" w:rsidRPr="009E7F98" w:rsidRDefault="00175663" w:rsidP="001C0FB1">
            <w:pPr>
              <w:shd w:val="clear" w:color="auto" w:fill="FFFFFF"/>
              <w:tabs>
                <w:tab w:val="decimal" w:pos="862"/>
              </w:tabs>
            </w:pPr>
            <w:r w:rsidRPr="00A256A7">
              <w:t>0,05</w:t>
            </w:r>
          </w:p>
        </w:tc>
      </w:tr>
      <w:tr w:rsidR="00175663" w:rsidRPr="00E13560" w:rsidTr="001C0FB1">
        <w:tc>
          <w:tcPr>
            <w:tcW w:w="2574" w:type="dxa"/>
          </w:tcPr>
          <w:p w:rsidR="00175663" w:rsidRPr="00E13560" w:rsidRDefault="00175663" w:rsidP="001C0FB1">
            <w:pPr>
              <w:adjustRightInd w:val="0"/>
              <w:snapToGrid w:val="0"/>
              <w:rPr>
                <w:snapToGrid w:val="0"/>
              </w:rPr>
            </w:pPr>
            <w:r w:rsidRPr="00E13560">
              <w:rPr>
                <w:snapToGrid w:val="0"/>
              </w:rPr>
              <w:t>Tsajures</w:t>
            </w:r>
          </w:p>
        </w:tc>
        <w:tc>
          <w:tcPr>
            <w:tcW w:w="1729" w:type="dxa"/>
          </w:tcPr>
          <w:p w:rsidR="00175663" w:rsidRPr="009E7F98" w:rsidRDefault="00175663" w:rsidP="001C0FB1">
            <w:pPr>
              <w:shd w:val="clear" w:color="auto" w:fill="FFFFFF"/>
              <w:tabs>
                <w:tab w:val="decimal" w:pos="926"/>
              </w:tabs>
            </w:pPr>
            <w:r w:rsidRPr="00257BC9">
              <w:t>15,9</w:t>
            </w:r>
          </w:p>
        </w:tc>
        <w:tc>
          <w:tcPr>
            <w:tcW w:w="1729" w:type="dxa"/>
          </w:tcPr>
          <w:p w:rsidR="00175663" w:rsidRPr="009E7F98" w:rsidRDefault="00175663" w:rsidP="001C0FB1">
            <w:pPr>
              <w:shd w:val="clear" w:color="auto" w:fill="FFFFFF"/>
              <w:tabs>
                <w:tab w:val="decimal" w:pos="891"/>
              </w:tabs>
            </w:pPr>
            <w:r w:rsidRPr="00A256A7">
              <w:t>0,2</w:t>
            </w:r>
          </w:p>
        </w:tc>
        <w:tc>
          <w:tcPr>
            <w:tcW w:w="1729" w:type="dxa"/>
          </w:tcPr>
          <w:p w:rsidR="00175663" w:rsidRPr="009E7F98" w:rsidRDefault="00175663" w:rsidP="001C0FB1">
            <w:pPr>
              <w:shd w:val="clear" w:color="auto" w:fill="FFFFFF"/>
              <w:tabs>
                <w:tab w:val="decimal" w:pos="953"/>
              </w:tabs>
            </w:pPr>
            <w:r w:rsidRPr="00A256A7">
              <w:t>6,9</w:t>
            </w:r>
          </w:p>
        </w:tc>
        <w:tc>
          <w:tcPr>
            <w:tcW w:w="1730" w:type="dxa"/>
          </w:tcPr>
          <w:p w:rsidR="00175663" w:rsidRPr="009E7F98" w:rsidRDefault="00175663" w:rsidP="001C0FB1">
            <w:pPr>
              <w:shd w:val="clear" w:color="auto" w:fill="FFFFFF"/>
              <w:tabs>
                <w:tab w:val="decimal" w:pos="862"/>
              </w:tabs>
            </w:pPr>
            <w:r w:rsidRPr="00A256A7">
              <w:t>0,25</w:t>
            </w:r>
          </w:p>
        </w:tc>
      </w:tr>
      <w:tr w:rsidR="00175663" w:rsidRPr="00E13560" w:rsidTr="001C0FB1">
        <w:tc>
          <w:tcPr>
            <w:tcW w:w="2574" w:type="dxa"/>
          </w:tcPr>
          <w:p w:rsidR="00175663" w:rsidRPr="00E13560" w:rsidRDefault="00175663" w:rsidP="001C0FB1">
            <w:pPr>
              <w:adjustRightInd w:val="0"/>
              <w:snapToGrid w:val="0"/>
              <w:rPr>
                <w:snapToGrid w:val="0"/>
              </w:rPr>
            </w:pPr>
            <w:r w:rsidRPr="00E13560">
              <w:rPr>
                <w:snapToGrid w:val="0"/>
              </w:rPr>
              <w:t>Tat</w:t>
            </w:r>
          </w:p>
        </w:tc>
        <w:tc>
          <w:tcPr>
            <w:tcW w:w="1729" w:type="dxa"/>
          </w:tcPr>
          <w:p w:rsidR="00175663" w:rsidRPr="009E7F98" w:rsidRDefault="00175663" w:rsidP="001C0FB1">
            <w:pPr>
              <w:shd w:val="clear" w:color="auto" w:fill="FFFFFF"/>
              <w:tabs>
                <w:tab w:val="decimal" w:pos="926"/>
              </w:tabs>
            </w:pPr>
            <w:r w:rsidRPr="00257BC9">
              <w:t>10,9</w:t>
            </w:r>
          </w:p>
        </w:tc>
        <w:tc>
          <w:tcPr>
            <w:tcW w:w="1729" w:type="dxa"/>
          </w:tcPr>
          <w:p w:rsidR="00175663" w:rsidRPr="009E7F98" w:rsidRDefault="00175663" w:rsidP="001C0FB1">
            <w:pPr>
              <w:shd w:val="clear" w:color="auto" w:fill="FFFFFF"/>
              <w:tabs>
                <w:tab w:val="decimal" w:pos="891"/>
              </w:tabs>
            </w:pPr>
            <w:r w:rsidRPr="00A256A7">
              <w:t>0,13</w:t>
            </w:r>
          </w:p>
        </w:tc>
        <w:tc>
          <w:tcPr>
            <w:tcW w:w="1729" w:type="dxa"/>
          </w:tcPr>
          <w:p w:rsidR="00175663" w:rsidRPr="009E7F98" w:rsidRDefault="00175663" w:rsidP="001C0FB1">
            <w:pPr>
              <w:shd w:val="clear" w:color="auto" w:fill="FFFFFF"/>
              <w:tabs>
                <w:tab w:val="decimal" w:pos="953"/>
              </w:tabs>
            </w:pPr>
            <w:r w:rsidRPr="00A256A7">
              <w:t>3,9</w:t>
            </w:r>
          </w:p>
        </w:tc>
        <w:tc>
          <w:tcPr>
            <w:tcW w:w="1730" w:type="dxa"/>
          </w:tcPr>
          <w:p w:rsidR="00175663" w:rsidRPr="009E7F98" w:rsidRDefault="00175663" w:rsidP="001C0FB1">
            <w:pPr>
              <w:shd w:val="clear" w:color="auto" w:fill="FFFFFF"/>
              <w:tabs>
                <w:tab w:val="decimal" w:pos="862"/>
              </w:tabs>
            </w:pPr>
            <w:r w:rsidRPr="00A256A7">
              <w:t>0,1</w:t>
            </w:r>
          </w:p>
        </w:tc>
      </w:tr>
      <w:tr w:rsidR="00175663" w:rsidRPr="00E13560" w:rsidTr="001C0FB1">
        <w:tc>
          <w:tcPr>
            <w:tcW w:w="2574" w:type="dxa"/>
          </w:tcPr>
          <w:p w:rsidR="00175663" w:rsidRPr="00E13560" w:rsidRDefault="00175663" w:rsidP="001C0FB1">
            <w:pPr>
              <w:adjustRightInd w:val="0"/>
              <w:snapToGrid w:val="0"/>
              <w:rPr>
                <w:snapToGrid w:val="0"/>
              </w:rPr>
            </w:pPr>
            <w:r w:rsidRPr="00E13560">
              <w:rPr>
                <w:snapToGrid w:val="0"/>
              </w:rPr>
              <w:t>Otras etnias</w:t>
            </w:r>
          </w:p>
        </w:tc>
        <w:tc>
          <w:tcPr>
            <w:tcW w:w="1729" w:type="dxa"/>
          </w:tcPr>
          <w:p w:rsidR="00175663" w:rsidRPr="009E7F98" w:rsidRDefault="00175663" w:rsidP="001C0FB1">
            <w:pPr>
              <w:shd w:val="clear" w:color="auto" w:fill="FFFFFF"/>
              <w:tabs>
                <w:tab w:val="decimal" w:pos="926"/>
              </w:tabs>
            </w:pPr>
            <w:r w:rsidRPr="00257BC9">
              <w:t>9,6</w:t>
            </w:r>
          </w:p>
        </w:tc>
        <w:tc>
          <w:tcPr>
            <w:tcW w:w="1729" w:type="dxa"/>
          </w:tcPr>
          <w:p w:rsidR="00175663" w:rsidRPr="009E7F98" w:rsidRDefault="00175663" w:rsidP="001C0FB1">
            <w:pPr>
              <w:shd w:val="clear" w:color="auto" w:fill="FFFFFF"/>
              <w:tabs>
                <w:tab w:val="decimal" w:pos="891"/>
              </w:tabs>
            </w:pPr>
            <w:r w:rsidRPr="00A256A7">
              <w:t>0,12</w:t>
            </w:r>
          </w:p>
        </w:tc>
        <w:tc>
          <w:tcPr>
            <w:tcW w:w="1729" w:type="dxa"/>
          </w:tcPr>
          <w:p w:rsidR="00175663" w:rsidRPr="009E7F98" w:rsidRDefault="00175663" w:rsidP="001C0FB1">
            <w:pPr>
              <w:shd w:val="clear" w:color="auto" w:fill="FFFFFF"/>
              <w:tabs>
                <w:tab w:val="decimal" w:pos="953"/>
              </w:tabs>
            </w:pPr>
            <w:r w:rsidRPr="00A256A7">
              <w:t>3,7</w:t>
            </w:r>
          </w:p>
        </w:tc>
        <w:tc>
          <w:tcPr>
            <w:tcW w:w="1730" w:type="dxa"/>
          </w:tcPr>
          <w:p w:rsidR="00175663" w:rsidRPr="009E7F98" w:rsidRDefault="00175663" w:rsidP="001C0FB1">
            <w:pPr>
              <w:shd w:val="clear" w:color="auto" w:fill="FFFFFF"/>
              <w:tabs>
                <w:tab w:val="decimal" w:pos="862"/>
              </w:tabs>
            </w:pPr>
            <w:r w:rsidRPr="009E7F98">
              <w:rPr>
                <w:color w:val="000000"/>
                <w:lang w:val="ru-RU"/>
              </w:rPr>
              <w:t>0</w:t>
            </w:r>
            <w:r>
              <w:rPr>
                <w:color w:val="000000"/>
                <w:lang w:val="ru-RU"/>
              </w:rPr>
              <w:t>,</w:t>
            </w:r>
            <w:r w:rsidRPr="009E7F98">
              <w:rPr>
                <w:color w:val="000000"/>
                <w:lang w:val="ru-RU"/>
              </w:rPr>
              <w:t>1</w:t>
            </w:r>
          </w:p>
        </w:tc>
      </w:tr>
      <w:tr w:rsidR="00175663" w:rsidRPr="00E13560" w:rsidTr="001C0FB1">
        <w:tc>
          <w:tcPr>
            <w:tcW w:w="2574" w:type="dxa"/>
          </w:tcPr>
          <w:p w:rsidR="00175663" w:rsidRPr="00257BC9" w:rsidRDefault="00175663" w:rsidP="001C0FB1">
            <w:pPr>
              <w:adjustRightInd w:val="0"/>
              <w:snapToGrid w:val="0"/>
              <w:rPr>
                <w:b/>
                <w:snapToGrid w:val="0"/>
              </w:rPr>
            </w:pPr>
            <w:r w:rsidRPr="00257BC9">
              <w:rPr>
                <w:b/>
                <w:snapToGrid w:val="0"/>
              </w:rPr>
              <w:t xml:space="preserve">    Población total </w:t>
            </w:r>
          </w:p>
        </w:tc>
        <w:tc>
          <w:tcPr>
            <w:tcW w:w="1729" w:type="dxa"/>
          </w:tcPr>
          <w:p w:rsidR="00175663" w:rsidRPr="00A256A7" w:rsidRDefault="00175663" w:rsidP="001C0FB1">
            <w:pPr>
              <w:shd w:val="clear" w:color="auto" w:fill="FFFFFF"/>
              <w:tabs>
                <w:tab w:val="decimal" w:pos="926"/>
              </w:tabs>
              <w:rPr>
                <w:b/>
              </w:rPr>
            </w:pPr>
            <w:r w:rsidRPr="00A256A7">
              <w:rPr>
                <w:b/>
              </w:rPr>
              <w:t>7</w:t>
            </w:r>
            <w:r>
              <w:rPr>
                <w:b/>
              </w:rPr>
              <w:t>.</w:t>
            </w:r>
            <w:r w:rsidRPr="00A256A7">
              <w:rPr>
                <w:b/>
              </w:rPr>
              <w:t>953,4</w:t>
            </w:r>
          </w:p>
        </w:tc>
        <w:tc>
          <w:tcPr>
            <w:tcW w:w="1729" w:type="dxa"/>
          </w:tcPr>
          <w:p w:rsidR="00175663" w:rsidRPr="00257BC9" w:rsidRDefault="00175663" w:rsidP="001C0FB1">
            <w:pPr>
              <w:shd w:val="clear" w:color="auto" w:fill="FFFFFF"/>
              <w:jc w:val="center"/>
              <w:rPr>
                <w:b/>
              </w:rPr>
            </w:pPr>
            <w:r w:rsidRPr="00257BC9">
              <w:rPr>
                <w:b/>
                <w:color w:val="000000"/>
                <w:spacing w:val="-13"/>
                <w:lang w:val="ru-RU"/>
              </w:rPr>
              <w:t>100,0</w:t>
            </w:r>
          </w:p>
        </w:tc>
        <w:tc>
          <w:tcPr>
            <w:tcW w:w="1729" w:type="dxa"/>
          </w:tcPr>
          <w:p w:rsidR="00175663" w:rsidRPr="00A256A7" w:rsidRDefault="00175663" w:rsidP="001C0FB1">
            <w:pPr>
              <w:shd w:val="clear" w:color="auto" w:fill="FFFFFF"/>
              <w:tabs>
                <w:tab w:val="decimal" w:pos="953"/>
              </w:tabs>
              <w:rPr>
                <w:b/>
              </w:rPr>
            </w:pPr>
            <w:r w:rsidRPr="00A256A7">
              <w:rPr>
                <w:b/>
              </w:rPr>
              <w:t>2847,7</w:t>
            </w:r>
          </w:p>
        </w:tc>
        <w:tc>
          <w:tcPr>
            <w:tcW w:w="1730" w:type="dxa"/>
          </w:tcPr>
          <w:p w:rsidR="00175663" w:rsidRPr="00257BC9" w:rsidRDefault="00175663" w:rsidP="001C0FB1">
            <w:pPr>
              <w:shd w:val="clear" w:color="auto" w:fill="FFFFFF"/>
              <w:tabs>
                <w:tab w:val="decimal" w:pos="862"/>
              </w:tabs>
              <w:rPr>
                <w:b/>
              </w:rPr>
            </w:pPr>
            <w:r w:rsidRPr="00257BC9">
              <w:rPr>
                <w:b/>
                <w:color w:val="000000"/>
                <w:spacing w:val="-15"/>
                <w:lang w:val="ru-RU"/>
              </w:rPr>
              <w:t>100,0</w:t>
            </w:r>
          </w:p>
        </w:tc>
      </w:tr>
    </w:tbl>
    <w:p w:rsidR="00175663" w:rsidRPr="00E13560" w:rsidRDefault="00175663" w:rsidP="00175663">
      <w:pPr>
        <w:adjustRightInd w:val="0"/>
        <w:snapToGrid w:val="0"/>
        <w:spacing w:before="480" w:after="240"/>
        <w:rPr>
          <w:snapToGrid w:val="0"/>
        </w:rPr>
      </w:pPr>
      <w:r w:rsidRPr="00E13560">
        <w:rPr>
          <w:snapToGrid w:val="0"/>
        </w:rPr>
        <w:t>136.</w:t>
      </w:r>
      <w:r w:rsidRPr="00E13560">
        <w:rPr>
          <w:snapToGrid w:val="0"/>
        </w:rPr>
        <w:tab/>
        <w:t>El análisis de los datos que figuran en el cuadro indica que en la República de Azerbaiyán no se discrimina a los grupos étnicos en materia de empleo y que los representantes de todas las etnias que viven en el país pueden desempeñar actividades económicas en igualdad de condiciones.</w:t>
      </w:r>
    </w:p>
    <w:p w:rsidR="00175663" w:rsidRPr="00E13560" w:rsidRDefault="00175663" w:rsidP="00175663">
      <w:pPr>
        <w:adjustRightInd w:val="0"/>
        <w:snapToGrid w:val="0"/>
        <w:spacing w:after="240"/>
        <w:rPr>
          <w:snapToGrid w:val="0"/>
        </w:rPr>
      </w:pPr>
      <w:r w:rsidRPr="00E13560">
        <w:rPr>
          <w:snapToGrid w:val="0"/>
        </w:rPr>
        <w:t>137.</w:t>
      </w:r>
      <w:r w:rsidRPr="00E13560">
        <w:rPr>
          <w:snapToGrid w:val="0"/>
        </w:rPr>
        <w:tab/>
        <w:t xml:space="preserve">Tienen derecho a percibir asistencia social las familias con pocos recursos cuyos ingresos medios </w:t>
      </w:r>
      <w:r>
        <w:rPr>
          <w:snapToGrid w:val="0"/>
        </w:rPr>
        <w:t>hayan quedado</w:t>
      </w:r>
      <w:r w:rsidRPr="00E13560">
        <w:rPr>
          <w:snapToGrid w:val="0"/>
        </w:rPr>
        <w:t xml:space="preserve"> por debajo del criterio general de </w:t>
      </w:r>
      <w:r>
        <w:rPr>
          <w:snapToGrid w:val="0"/>
        </w:rPr>
        <w:t xml:space="preserve">poder adquisitivo para </w:t>
      </w:r>
      <w:r w:rsidRPr="00E13560">
        <w:rPr>
          <w:snapToGrid w:val="0"/>
        </w:rPr>
        <w:t xml:space="preserve">cada miembro de la familia por causas </w:t>
      </w:r>
      <w:r>
        <w:rPr>
          <w:snapToGrid w:val="0"/>
        </w:rPr>
        <w:t xml:space="preserve">de fuerza mayor </w:t>
      </w:r>
      <w:r w:rsidRPr="00E13560">
        <w:rPr>
          <w:snapToGrid w:val="0"/>
        </w:rPr>
        <w:t>(incapacidad laboral de miembros de la familia, inscripción de miembros de la familia en edad laboral en el registro de desempleados, fallecimiento de un miembro de la familia en edad laboral, declaración de desaparición o fallecimiento por un tribunal, reclusión penitenciaria, paradero desconocido, etc.).</w:t>
      </w:r>
    </w:p>
    <w:p w:rsidR="00175663" w:rsidRPr="00E13560" w:rsidRDefault="00175663" w:rsidP="00175663">
      <w:pPr>
        <w:adjustRightInd w:val="0"/>
        <w:snapToGrid w:val="0"/>
        <w:spacing w:after="240"/>
        <w:rPr>
          <w:snapToGrid w:val="0"/>
        </w:rPr>
      </w:pPr>
      <w:r w:rsidRPr="00E13560">
        <w:rPr>
          <w:snapToGrid w:val="0"/>
        </w:rPr>
        <w:t>138.</w:t>
      </w:r>
      <w:r w:rsidRPr="00E13560">
        <w:rPr>
          <w:snapToGrid w:val="0"/>
        </w:rPr>
        <w:tab/>
        <w:t>La Ley de prestaciones sociales de 7 de febrero de 2006 establece las bases jurídicas para la concesión y el cobro de prestaciones sociales y reglamenta otras relaciones que puedan establecerse en esta esfera.</w:t>
      </w:r>
    </w:p>
    <w:p w:rsidR="00175663" w:rsidRPr="00E13560" w:rsidRDefault="00175663" w:rsidP="00175663">
      <w:pPr>
        <w:adjustRightInd w:val="0"/>
        <w:snapToGrid w:val="0"/>
        <w:spacing w:after="240"/>
        <w:rPr>
          <w:snapToGrid w:val="0"/>
        </w:rPr>
      </w:pPr>
      <w:r w:rsidRPr="00E13560">
        <w:rPr>
          <w:snapToGrid w:val="0"/>
        </w:rPr>
        <w:t>139.</w:t>
      </w:r>
      <w:r w:rsidRPr="00E13560">
        <w:rPr>
          <w:snapToGrid w:val="0"/>
        </w:rPr>
        <w:tab/>
        <w:t xml:space="preserve">Los ciudadanos de la República de Azerbaiyán tienen derecho a percibir prestaciones mensuales o en un solo cobro </w:t>
      </w:r>
      <w:r>
        <w:rPr>
          <w:snapToGrid w:val="0"/>
        </w:rPr>
        <w:t xml:space="preserve">en </w:t>
      </w:r>
      <w:r w:rsidRPr="00E13560">
        <w:rPr>
          <w:snapToGrid w:val="0"/>
        </w:rPr>
        <w:t xml:space="preserve">las condiciones y según el procedimiento que establece la ley.  Si los instrumentos internacionales en que es parte la República de Azerbaiyán no establecen otra cosa, los apátridas y los extranjeros con residencia permanente en el país pueden percibir prestaciones mensuales </w:t>
      </w:r>
      <w:r>
        <w:rPr>
          <w:snapToGrid w:val="0"/>
        </w:rPr>
        <w:t>o en</w:t>
      </w:r>
      <w:r w:rsidRPr="00E13560">
        <w:rPr>
          <w:snapToGrid w:val="0"/>
        </w:rPr>
        <w:t xml:space="preserve"> un solo cobro en las condiciones y según el procedimiento que establece la ley para los ciudadanos de la República de Azerbaiyán.</w:t>
      </w:r>
    </w:p>
    <w:p w:rsidR="00175663" w:rsidRPr="00E13560" w:rsidRDefault="00175663" w:rsidP="00175663">
      <w:pPr>
        <w:adjustRightInd w:val="0"/>
        <w:snapToGrid w:val="0"/>
        <w:spacing w:after="240"/>
        <w:rPr>
          <w:snapToGrid w:val="0"/>
        </w:rPr>
      </w:pPr>
      <w:r w:rsidRPr="00E13560">
        <w:rPr>
          <w:snapToGrid w:val="0"/>
        </w:rPr>
        <w:t>140.</w:t>
      </w:r>
      <w:r w:rsidRPr="00E13560">
        <w:rPr>
          <w:snapToGrid w:val="0"/>
        </w:rPr>
        <w:tab/>
        <w:t xml:space="preserve">La Ley sobre las pensiones laborales de 7 de febrero de 2006 establece el fundamento jurídico del derecho de los ciudadanos de la República de Azerbaiyán al cobro de pensiones laborales, así como las normas para el ejercicio de estos derechos y el sistema para su </w:t>
      </w:r>
      <w:r>
        <w:rPr>
          <w:snapToGrid w:val="0"/>
        </w:rPr>
        <w:t>percepción</w:t>
      </w:r>
      <w:r w:rsidRPr="00E13560">
        <w:rPr>
          <w:snapToGrid w:val="0"/>
        </w:rPr>
        <w:t>.  Los extranjeros y los apátridas con residencia permanente en territorio de la República de Azerbaiyán tienen el mismo derecho al cobro de pensiones laborales que los ciudadanos azerbaiyanos en las condiciones previstas por la ley.</w:t>
      </w:r>
    </w:p>
    <w:p w:rsidR="00175663" w:rsidRPr="00E13560" w:rsidRDefault="00175663" w:rsidP="00175663">
      <w:pPr>
        <w:adjustRightInd w:val="0"/>
        <w:snapToGrid w:val="0"/>
        <w:spacing w:after="240"/>
        <w:rPr>
          <w:snapToGrid w:val="0"/>
        </w:rPr>
      </w:pPr>
      <w:r w:rsidRPr="00E13560">
        <w:rPr>
          <w:snapToGrid w:val="0"/>
        </w:rPr>
        <w:t>141.</w:t>
      </w:r>
      <w:r w:rsidRPr="00E13560">
        <w:rPr>
          <w:snapToGrid w:val="0"/>
        </w:rPr>
        <w:tab/>
        <w:t>La Ley sobre el mínimo de subsistencia, de 5 de octubre de 2004, establece los principios y normas por los que se define el mínimo de subsistencia, su garantía por el Estado y su incremento en proporción con el desarrollo socioeconómico del país.  Con arreglo al artículo 2 de esta ley, el mínimo de subsistencia se emplea para los fines siguientes:</w:t>
      </w:r>
    </w:p>
    <w:p w:rsidR="00175663" w:rsidRPr="00E13560" w:rsidRDefault="00175663" w:rsidP="00175663">
      <w:pPr>
        <w:adjustRightInd w:val="0"/>
        <w:snapToGrid w:val="0"/>
        <w:spacing w:after="240"/>
        <w:ind w:left="1134" w:hanging="567"/>
        <w:rPr>
          <w:snapToGrid w:val="0"/>
        </w:rPr>
      </w:pPr>
      <w:r w:rsidRPr="00E13560">
        <w:rPr>
          <w:snapToGrid w:val="0"/>
        </w:rPr>
        <w:t>a)</w:t>
      </w:r>
      <w:r w:rsidRPr="00E13560">
        <w:rPr>
          <w:snapToGrid w:val="0"/>
        </w:rPr>
        <w:tab/>
        <w:t xml:space="preserve">Al establecer y aplicar el sistema de asistencia social a las familias </w:t>
      </w:r>
      <w:r>
        <w:rPr>
          <w:snapToGrid w:val="0"/>
        </w:rPr>
        <w:t>con pocos recursos</w:t>
      </w:r>
      <w:r w:rsidRPr="00E13560">
        <w:rPr>
          <w:snapToGrid w:val="0"/>
        </w:rPr>
        <w:t>;</w:t>
      </w:r>
    </w:p>
    <w:p w:rsidR="00175663" w:rsidRPr="00E13560" w:rsidRDefault="00175663" w:rsidP="00175663">
      <w:pPr>
        <w:adjustRightInd w:val="0"/>
        <w:snapToGrid w:val="0"/>
        <w:spacing w:after="240"/>
        <w:ind w:left="1134" w:hanging="567"/>
        <w:rPr>
          <w:snapToGrid w:val="0"/>
        </w:rPr>
      </w:pPr>
      <w:r w:rsidRPr="00E13560">
        <w:rPr>
          <w:snapToGrid w:val="0"/>
        </w:rPr>
        <w:t>b)</w:t>
      </w:r>
      <w:r w:rsidRPr="00E13560">
        <w:rPr>
          <w:snapToGrid w:val="0"/>
        </w:rPr>
        <w:tab/>
        <w:t>Al formular el marco y programas nacionales de bienestar de las familias con pocos recursos;</w:t>
      </w:r>
    </w:p>
    <w:p w:rsidR="00175663" w:rsidRPr="00E13560" w:rsidRDefault="00175663" w:rsidP="00175663">
      <w:pPr>
        <w:adjustRightInd w:val="0"/>
        <w:snapToGrid w:val="0"/>
        <w:spacing w:after="240"/>
        <w:ind w:left="1134" w:hanging="567"/>
        <w:rPr>
          <w:snapToGrid w:val="0"/>
        </w:rPr>
      </w:pPr>
      <w:r w:rsidRPr="00E13560">
        <w:rPr>
          <w:snapToGrid w:val="0"/>
        </w:rPr>
        <w:t>c)</w:t>
      </w:r>
      <w:r w:rsidRPr="00E13560">
        <w:rPr>
          <w:snapToGrid w:val="0"/>
        </w:rPr>
        <w:tab/>
        <w:t>Al valorar y pronosticar el nivel de vida de la población;</w:t>
      </w:r>
    </w:p>
    <w:p w:rsidR="00175663" w:rsidRPr="00E13560" w:rsidRDefault="00175663" w:rsidP="00175663">
      <w:pPr>
        <w:adjustRightInd w:val="0"/>
        <w:snapToGrid w:val="0"/>
        <w:spacing w:after="240"/>
        <w:ind w:left="1134" w:hanging="567"/>
        <w:rPr>
          <w:snapToGrid w:val="0"/>
        </w:rPr>
      </w:pPr>
      <w:r w:rsidRPr="00E13560">
        <w:rPr>
          <w:snapToGrid w:val="0"/>
        </w:rPr>
        <w:t>d)</w:t>
      </w:r>
      <w:r w:rsidRPr="00E13560">
        <w:rPr>
          <w:snapToGrid w:val="0"/>
        </w:rPr>
        <w:tab/>
        <w:t>Al establecer el nivel de ingresos de las personas físicas exento de imposición fiscal;</w:t>
      </w:r>
    </w:p>
    <w:p w:rsidR="00175663" w:rsidRPr="00E13560" w:rsidRDefault="00175663" w:rsidP="00175663">
      <w:pPr>
        <w:adjustRightInd w:val="0"/>
        <w:snapToGrid w:val="0"/>
        <w:spacing w:after="240"/>
        <w:ind w:left="1134" w:hanging="567"/>
        <w:rPr>
          <w:snapToGrid w:val="0"/>
        </w:rPr>
      </w:pPr>
      <w:r w:rsidRPr="00E13560">
        <w:rPr>
          <w:snapToGrid w:val="0"/>
        </w:rPr>
        <w:t>e)</w:t>
      </w:r>
      <w:r w:rsidRPr="00E13560">
        <w:rPr>
          <w:snapToGrid w:val="0"/>
        </w:rPr>
        <w:tab/>
        <w:t>Al formular y aplicar medidas de indización de los ingresos y los ahorros de la población;</w:t>
      </w:r>
    </w:p>
    <w:p w:rsidR="00175663" w:rsidRPr="00E13560" w:rsidRDefault="00175663" w:rsidP="00175663">
      <w:pPr>
        <w:adjustRightInd w:val="0"/>
        <w:snapToGrid w:val="0"/>
        <w:spacing w:after="240"/>
        <w:ind w:left="1134" w:hanging="567"/>
        <w:rPr>
          <w:snapToGrid w:val="0"/>
        </w:rPr>
      </w:pPr>
      <w:r w:rsidRPr="00E13560">
        <w:rPr>
          <w:snapToGrid w:val="0"/>
        </w:rPr>
        <w:t>f)</w:t>
      </w:r>
      <w:r w:rsidRPr="00E13560">
        <w:rPr>
          <w:snapToGrid w:val="0"/>
        </w:rPr>
        <w:tab/>
        <w:t>Al establecer el presupuesto estatal, los presupuestos locales, los fondos estatales extrapresupuestarios y los precios y aranceles reglamentados por la legislación.</w:t>
      </w:r>
    </w:p>
    <w:p w:rsidR="00175663" w:rsidRPr="00E13560" w:rsidRDefault="00175663" w:rsidP="00175663">
      <w:pPr>
        <w:adjustRightInd w:val="0"/>
        <w:snapToGrid w:val="0"/>
        <w:spacing w:after="240"/>
        <w:rPr>
          <w:snapToGrid w:val="0"/>
        </w:rPr>
      </w:pPr>
      <w:r w:rsidRPr="00E13560">
        <w:rPr>
          <w:snapToGrid w:val="0"/>
        </w:rPr>
        <w:t>142.</w:t>
      </w:r>
      <w:r w:rsidRPr="00E13560">
        <w:rPr>
          <w:snapToGrid w:val="0"/>
        </w:rPr>
        <w:tab/>
        <w:t>El 1º de enero de 2007 entró en vigor la ley con arreglo a la</w:t>
      </w:r>
      <w:r>
        <w:rPr>
          <w:snapToGrid w:val="0"/>
        </w:rPr>
        <w:t xml:space="preserve"> cual se establecía que en 2007 </w:t>
      </w:r>
      <w:r w:rsidRPr="00E13560">
        <w:rPr>
          <w:snapToGrid w:val="0"/>
        </w:rPr>
        <w:t>el mínimo de subsistencia promedio era de 64 manats por habitante.  En el caso de la población con capacidad laboral, la cuantía es de 70 manats</w:t>
      </w:r>
      <w:r>
        <w:rPr>
          <w:snapToGrid w:val="0"/>
        </w:rPr>
        <w:t>;</w:t>
      </w:r>
      <w:r w:rsidRPr="00E13560">
        <w:rPr>
          <w:snapToGrid w:val="0"/>
        </w:rPr>
        <w:t xml:space="preserve"> para los pensionistas, de 49,7; y para los niños de 52,4.</w:t>
      </w:r>
    </w:p>
    <w:p w:rsidR="00175663" w:rsidRPr="00E13560" w:rsidRDefault="00175663" w:rsidP="00175663">
      <w:pPr>
        <w:adjustRightInd w:val="0"/>
        <w:snapToGrid w:val="0"/>
        <w:spacing w:after="240"/>
        <w:rPr>
          <w:snapToGrid w:val="0"/>
        </w:rPr>
      </w:pPr>
      <w:r w:rsidRPr="00E13560">
        <w:rPr>
          <w:snapToGrid w:val="0"/>
        </w:rPr>
        <w:t>143.</w:t>
      </w:r>
      <w:r w:rsidRPr="00E13560">
        <w:rPr>
          <w:snapToGrid w:val="0"/>
        </w:rPr>
        <w:tab/>
        <w:t xml:space="preserve">Para el establecimiento de la asistencia pública social el criterio mínimo ha quedado establecido en 35 manats </w:t>
      </w:r>
      <w:r>
        <w:rPr>
          <w:snapToGrid w:val="0"/>
        </w:rPr>
        <w:t xml:space="preserve">a partir del </w:t>
      </w:r>
      <w:r w:rsidRPr="00E13560">
        <w:rPr>
          <w:snapToGrid w:val="0"/>
        </w:rPr>
        <w:t xml:space="preserve">1º de enero de 2007 y </w:t>
      </w:r>
      <w:r>
        <w:rPr>
          <w:snapToGrid w:val="0"/>
        </w:rPr>
        <w:t>en 40 a partir del 1º de julio de 2007.</w:t>
      </w:r>
    </w:p>
    <w:p w:rsidR="00175663" w:rsidRPr="00E13560" w:rsidRDefault="00175663" w:rsidP="00175663">
      <w:pPr>
        <w:adjustRightInd w:val="0"/>
        <w:snapToGrid w:val="0"/>
        <w:spacing w:after="240"/>
        <w:rPr>
          <w:snapToGrid w:val="0"/>
        </w:rPr>
      </w:pPr>
      <w:r w:rsidRPr="00E13560">
        <w:rPr>
          <w:snapToGrid w:val="0"/>
        </w:rPr>
        <w:t>144.</w:t>
      </w:r>
      <w:r w:rsidRPr="00E13560">
        <w:rPr>
          <w:snapToGrid w:val="0"/>
        </w:rPr>
        <w:tab/>
        <w:t>El artículo 38 de la Constitución reconoce el derecho de los ciudadanos a percibir asistencia social.  Con arreglo a ese artículo, todos tienen derecho a percibir asistencia social hasta la edad que determine la ley en caso de enfermedad, discapacidad, pérdida del sostén de la familia, incapacidad laboral, desempleo y otros casos previstos en la legislación.</w:t>
      </w:r>
    </w:p>
    <w:p w:rsidR="00175663" w:rsidRPr="00E13560" w:rsidRDefault="00175663" w:rsidP="00175663">
      <w:pPr>
        <w:adjustRightInd w:val="0"/>
        <w:snapToGrid w:val="0"/>
        <w:spacing w:after="240"/>
        <w:rPr>
          <w:snapToGrid w:val="0"/>
        </w:rPr>
      </w:pPr>
      <w:r w:rsidRPr="00E13560">
        <w:rPr>
          <w:snapToGrid w:val="0"/>
        </w:rPr>
        <w:t>145.</w:t>
      </w:r>
      <w:r w:rsidRPr="00E13560">
        <w:rPr>
          <w:snapToGrid w:val="0"/>
        </w:rPr>
        <w:tab/>
        <w:t>Uno de los elementos más importante</w:t>
      </w:r>
      <w:r>
        <w:rPr>
          <w:snapToGrid w:val="0"/>
        </w:rPr>
        <w:t>s</w:t>
      </w:r>
      <w:r w:rsidRPr="00E13560">
        <w:rPr>
          <w:snapToGrid w:val="0"/>
        </w:rPr>
        <w:t xml:space="preserve"> del mecanismo público de reducción de la pobreza ha sido la formulación y promulgación de la Ley de asistencia pública social</w:t>
      </w:r>
      <w:r>
        <w:rPr>
          <w:snapToGrid w:val="0"/>
        </w:rPr>
        <w:t>,</w:t>
      </w:r>
      <w:r w:rsidRPr="00E13560">
        <w:rPr>
          <w:snapToGrid w:val="0"/>
        </w:rPr>
        <w:t xml:space="preserve"> que entró en vigor el 1º de enero de 2006.</w:t>
      </w:r>
    </w:p>
    <w:p w:rsidR="00175663" w:rsidRPr="00E13560" w:rsidRDefault="00175663" w:rsidP="00E90CA3">
      <w:pPr>
        <w:keepNext/>
        <w:keepLines/>
        <w:adjustRightInd w:val="0"/>
        <w:snapToGrid w:val="0"/>
        <w:spacing w:after="240"/>
        <w:rPr>
          <w:snapToGrid w:val="0"/>
        </w:rPr>
      </w:pPr>
      <w:r w:rsidRPr="00E13560">
        <w:rPr>
          <w:snapToGrid w:val="0"/>
        </w:rPr>
        <w:t>146.</w:t>
      </w:r>
      <w:r w:rsidRPr="00E13560">
        <w:rPr>
          <w:snapToGrid w:val="0"/>
        </w:rPr>
        <w:tab/>
        <w:t>Este mecanismo tiene por objetivo la prestación de asistencia social a las capas más desfavorecidas.  Desde el 1º de julio de 2006 ha comenzado a establecerse y proporcionarse asistencia social a grupos determinados.  Al decidir la asignación de asistencia social no se permite discriminación alguna por razón de la raza, la nacionalidad o la etnia de las familias que la solicit</w:t>
      </w:r>
      <w:r>
        <w:rPr>
          <w:snapToGrid w:val="0"/>
        </w:rPr>
        <w:t>e</w:t>
      </w:r>
      <w:r w:rsidRPr="00E13560">
        <w:rPr>
          <w:snapToGrid w:val="0"/>
        </w:rPr>
        <w:t>n.  Además de los ciudadanos azerbaiyanos</w:t>
      </w:r>
      <w:r>
        <w:rPr>
          <w:snapToGrid w:val="0"/>
        </w:rPr>
        <w:t>,</w:t>
      </w:r>
      <w:r w:rsidRPr="00E13560">
        <w:rPr>
          <w:snapToGrid w:val="0"/>
        </w:rPr>
        <w:t xml:space="preserve"> pueden recibir esta asistencia los apátridas con residencia permanente en la República de Azerbaiyán.</w:t>
      </w:r>
    </w:p>
    <w:p w:rsidR="00175663" w:rsidRPr="00E13560" w:rsidRDefault="00175663" w:rsidP="00175663">
      <w:pPr>
        <w:adjustRightInd w:val="0"/>
        <w:snapToGrid w:val="0"/>
        <w:spacing w:after="240"/>
        <w:rPr>
          <w:snapToGrid w:val="0"/>
        </w:rPr>
      </w:pPr>
      <w:r w:rsidRPr="00E13560">
        <w:rPr>
          <w:snapToGrid w:val="0"/>
        </w:rPr>
        <w:t>147.</w:t>
      </w:r>
      <w:r w:rsidRPr="00E13560">
        <w:rPr>
          <w:snapToGrid w:val="0"/>
        </w:rPr>
        <w:tab/>
        <w:t xml:space="preserve">No se permite forma alguna de discriminación, comprendida por razón de la raza, la nacionalidad o la etnia, en relación con los discapacitados, como queda establecido en el artículo 1 de la Ley sobre prevención de la discapacidad y de rehabilitación y protección social de los discapacitados, aprobada el 25 de agosto de 1992.  No se permiten ni la discriminación racial ni la xenofobia, perseguidas por la ley, en </w:t>
      </w:r>
      <w:r>
        <w:rPr>
          <w:snapToGrid w:val="0"/>
        </w:rPr>
        <w:t xml:space="preserve">relación con </w:t>
      </w:r>
      <w:r w:rsidRPr="00E13560">
        <w:rPr>
          <w:snapToGrid w:val="0"/>
        </w:rPr>
        <w:t>la rehabilitación médica de los discapacitados, la prestación de asistencia para resolver sus problemas sociales y de vivienda, la asistencia material y técnica y la organización de actos culturales para discapacitados de todos los grupos étnicos y minorías nacionales sin distinción.</w:t>
      </w:r>
    </w:p>
    <w:p w:rsidR="00175663" w:rsidRPr="00E13560" w:rsidRDefault="00175663" w:rsidP="00175663">
      <w:pPr>
        <w:adjustRightInd w:val="0"/>
        <w:snapToGrid w:val="0"/>
        <w:spacing w:after="240"/>
        <w:rPr>
          <w:snapToGrid w:val="0"/>
        </w:rPr>
      </w:pPr>
      <w:r w:rsidRPr="00E13560">
        <w:rPr>
          <w:snapToGrid w:val="0"/>
        </w:rPr>
        <w:t>148.</w:t>
      </w:r>
      <w:r w:rsidRPr="00E13560">
        <w:rPr>
          <w:snapToGrid w:val="0"/>
        </w:rPr>
        <w:tab/>
        <w:t>Con arreglo al artículo 10 de la Ley de protección de la salud de 26 de junio de 1997, los apátridas con residencia permanente en la República de Azerbaiyán tienen los mismos derechos que los ciudadanos azerbaiyanos en materia de protección de la salud.  Los extranjeros tienen derecho a la atención sanitaria como prevén los instrumentos internacionales en que es parte la República de Azerbaiyán.</w:t>
      </w:r>
    </w:p>
    <w:p w:rsidR="00175663" w:rsidRPr="00E13560" w:rsidRDefault="00175663" w:rsidP="00175663">
      <w:pPr>
        <w:adjustRightInd w:val="0"/>
        <w:snapToGrid w:val="0"/>
        <w:spacing w:after="240"/>
        <w:rPr>
          <w:snapToGrid w:val="0"/>
        </w:rPr>
      </w:pPr>
      <w:r w:rsidRPr="00E13560">
        <w:rPr>
          <w:snapToGrid w:val="0"/>
        </w:rPr>
        <w:t>149.</w:t>
      </w:r>
      <w:r w:rsidRPr="00E13560">
        <w:rPr>
          <w:snapToGrid w:val="0"/>
        </w:rPr>
        <w:tab/>
        <w:t>Como señala el artículo 6 de la Ley sobre el estatuto de los refugiados y los desplazados forzosos (desplazados internos), de 21 de mayo de 1999, se garantiza</w:t>
      </w:r>
      <w:r>
        <w:rPr>
          <w:snapToGrid w:val="0"/>
        </w:rPr>
        <w:t>n</w:t>
      </w:r>
      <w:r w:rsidRPr="00E13560">
        <w:rPr>
          <w:snapToGrid w:val="0"/>
        </w:rPr>
        <w:t xml:space="preserve"> los medicamentos y la asistencia médica necesarios a los ancianos, niños, discapacitados, menores de e</w:t>
      </w:r>
      <w:r w:rsidR="006749E5">
        <w:rPr>
          <w:snapToGrid w:val="0"/>
        </w:rPr>
        <w:t>dad y personas que han perdido e</w:t>
      </w:r>
      <w:r w:rsidRPr="00E13560">
        <w:rPr>
          <w:snapToGrid w:val="0"/>
        </w:rPr>
        <w:t>l sostén de la familia, tanto en sus lugares de residencia como en los hospitales.</w:t>
      </w:r>
    </w:p>
    <w:p w:rsidR="00175663" w:rsidRPr="00E13560" w:rsidRDefault="00175663" w:rsidP="00175663">
      <w:pPr>
        <w:adjustRightInd w:val="0"/>
        <w:snapToGrid w:val="0"/>
        <w:spacing w:after="240"/>
        <w:rPr>
          <w:snapToGrid w:val="0"/>
        </w:rPr>
      </w:pPr>
      <w:r w:rsidRPr="00E13560">
        <w:rPr>
          <w:snapToGrid w:val="0"/>
        </w:rPr>
        <w:t>150.</w:t>
      </w:r>
      <w:r w:rsidRPr="00E13560">
        <w:rPr>
          <w:snapToGrid w:val="0"/>
        </w:rPr>
        <w:tab/>
        <w:t xml:space="preserve">El Decreto presidencial de 1º de febrero de 2005 relativo al Comité estatal para los refugiados y desplazados forzosos reglamenta la actividad de dicho Comité, que es el órgano central del poder ejecutivo </w:t>
      </w:r>
      <w:r>
        <w:rPr>
          <w:snapToGrid w:val="0"/>
        </w:rPr>
        <w:t xml:space="preserve">encargado de </w:t>
      </w:r>
      <w:r w:rsidRPr="00E13560">
        <w:rPr>
          <w:snapToGrid w:val="0"/>
        </w:rPr>
        <w:t>la política estatal en materia de asentamiento, repatriación y asistencia social de los refugiados y desplazados forzosos.  El Comité se ocupa también de crear condiciones sociales y de vivienda en los territorios liberados de la ocupación.</w:t>
      </w:r>
    </w:p>
    <w:p w:rsidR="00175663" w:rsidRPr="00E13560" w:rsidRDefault="00175663" w:rsidP="00175663">
      <w:pPr>
        <w:adjustRightInd w:val="0"/>
        <w:snapToGrid w:val="0"/>
        <w:spacing w:after="240"/>
        <w:rPr>
          <w:snapToGrid w:val="0"/>
        </w:rPr>
      </w:pPr>
      <w:r w:rsidRPr="00E13560">
        <w:rPr>
          <w:snapToGrid w:val="0"/>
        </w:rPr>
        <w:t>151.</w:t>
      </w:r>
      <w:r w:rsidRPr="00E13560">
        <w:rPr>
          <w:snapToGrid w:val="0"/>
        </w:rPr>
        <w:tab/>
        <w:t>Por disposición del Presidente de la República de Azerbaiyán de 1º de julio de 2004</w:t>
      </w:r>
      <w:r>
        <w:rPr>
          <w:snapToGrid w:val="0"/>
        </w:rPr>
        <w:t>,</w:t>
      </w:r>
      <w:r w:rsidRPr="00E13560">
        <w:rPr>
          <w:snapToGrid w:val="0"/>
        </w:rPr>
        <w:t xml:space="preserve"> quedó aprobado un programa estatal de mejoramiento del nivel de vida y fomento del empleo de los refugiados y desplazados forzosos.</w:t>
      </w:r>
    </w:p>
    <w:tbl>
      <w:tblPr>
        <w:tblStyle w:val="TableGrid"/>
        <w:tblW w:w="7310" w:type="dxa"/>
        <w:jc w:val="center"/>
        <w:tblInd w:w="33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2"/>
        <w:gridCol w:w="6948"/>
      </w:tblGrid>
      <w:tr w:rsidR="004D6CD7" w:rsidTr="004D6CD7">
        <w:trPr>
          <w:jc w:val="center"/>
        </w:trPr>
        <w:tc>
          <w:tcPr>
            <w:tcW w:w="362" w:type="dxa"/>
          </w:tcPr>
          <w:p w:rsidR="004D6CD7" w:rsidRDefault="004D6CD7" w:rsidP="00175663">
            <w:pPr>
              <w:adjustRightInd w:val="0"/>
              <w:snapToGrid w:val="0"/>
              <w:spacing w:after="240"/>
              <w:jc w:val="center"/>
              <w:rPr>
                <w:b/>
                <w:snapToGrid w:val="0"/>
              </w:rPr>
            </w:pPr>
            <w:r w:rsidRPr="00E13560">
              <w:rPr>
                <w:b/>
                <w:snapToGrid w:val="0"/>
              </w:rPr>
              <w:t>F.</w:t>
            </w:r>
          </w:p>
        </w:tc>
        <w:tc>
          <w:tcPr>
            <w:tcW w:w="6948" w:type="dxa"/>
          </w:tcPr>
          <w:p w:rsidR="004D6CD7" w:rsidRDefault="004D6CD7" w:rsidP="004D6CD7">
            <w:pPr>
              <w:tabs>
                <w:tab w:val="center" w:pos="3406"/>
              </w:tabs>
              <w:adjustRightInd w:val="0"/>
              <w:snapToGrid w:val="0"/>
              <w:spacing w:after="240"/>
              <w:jc w:val="both"/>
              <w:rPr>
                <w:b/>
                <w:snapToGrid w:val="0"/>
              </w:rPr>
            </w:pPr>
            <w:r w:rsidRPr="006749E5">
              <w:rPr>
                <w:b/>
                <w:snapToGrid w:val="0"/>
              </w:rPr>
              <w:t>Derecho de acceso a cualquier lugar o a cualquier tipo de servicios</w:t>
            </w:r>
            <w:r>
              <w:rPr>
                <w:b/>
                <w:snapToGrid w:val="0"/>
              </w:rPr>
              <w:t xml:space="preserve"> </w:t>
            </w:r>
            <w:r w:rsidRPr="006749E5">
              <w:rPr>
                <w:b/>
                <w:snapToGrid w:val="0"/>
              </w:rPr>
              <w:t>destinados al uso social, como por ejemplo, el transporte, los</w:t>
            </w:r>
            <w:r>
              <w:rPr>
                <w:b/>
                <w:snapToGrid w:val="0"/>
              </w:rPr>
              <w:t xml:space="preserve"> </w:t>
            </w:r>
            <w:r>
              <w:rPr>
                <w:b/>
                <w:snapToGrid w:val="0"/>
              </w:rPr>
              <w:tab/>
            </w:r>
            <w:r w:rsidRPr="006749E5">
              <w:rPr>
                <w:b/>
                <w:snapToGrid w:val="0"/>
              </w:rPr>
              <w:t>hoteles, los restaurantes, las cafeterías, los teatros y los parques</w:t>
            </w:r>
          </w:p>
        </w:tc>
      </w:tr>
    </w:tbl>
    <w:p w:rsidR="00175663" w:rsidRPr="00E13560" w:rsidRDefault="00175663" w:rsidP="00175663">
      <w:pPr>
        <w:adjustRightInd w:val="0"/>
        <w:snapToGrid w:val="0"/>
        <w:spacing w:after="240"/>
        <w:rPr>
          <w:snapToGrid w:val="0"/>
        </w:rPr>
      </w:pPr>
      <w:r w:rsidRPr="00E13560">
        <w:rPr>
          <w:snapToGrid w:val="0"/>
        </w:rPr>
        <w:t>152.</w:t>
      </w:r>
      <w:r w:rsidRPr="00E13560">
        <w:rPr>
          <w:snapToGrid w:val="0"/>
        </w:rPr>
        <w:tab/>
        <w:t>El ejercicio de esos derechos se garantiza en las disposiciones normativas y jurídicas de la República de Azerbaiyán en condiciones de igualdad.</w:t>
      </w:r>
    </w:p>
    <w:p w:rsidR="00175663" w:rsidRPr="00E13560" w:rsidRDefault="00175663" w:rsidP="00E90CA3">
      <w:pPr>
        <w:keepNext/>
        <w:keepLines/>
        <w:adjustRightInd w:val="0"/>
        <w:snapToGrid w:val="0"/>
        <w:spacing w:after="240"/>
        <w:rPr>
          <w:b/>
          <w:snapToGrid w:val="0"/>
        </w:rPr>
      </w:pPr>
      <w:r w:rsidRPr="00E13560">
        <w:rPr>
          <w:b/>
          <w:snapToGrid w:val="0"/>
        </w:rPr>
        <w:t>Artículo 6</w:t>
      </w:r>
    </w:p>
    <w:p w:rsidR="00E90CA3" w:rsidRDefault="00175663" w:rsidP="00E90CA3">
      <w:pPr>
        <w:keepNext/>
        <w:keepLines/>
        <w:adjustRightInd w:val="0"/>
        <w:snapToGrid w:val="0"/>
        <w:spacing w:after="240"/>
        <w:rPr>
          <w:snapToGrid w:val="0"/>
        </w:rPr>
      </w:pPr>
      <w:r w:rsidRPr="00E13560">
        <w:rPr>
          <w:snapToGrid w:val="0"/>
        </w:rPr>
        <w:t>153.</w:t>
      </w:r>
      <w:r w:rsidRPr="00E13560">
        <w:rPr>
          <w:snapToGrid w:val="0"/>
        </w:rPr>
        <w:tab/>
        <w:t xml:space="preserve">Con arreglo al artículo 34 de la Ley sobre el Tribunal Constitucional, de 23 de diciembre de 2003, toda persona tiene derecho a impugnar ante el </w:t>
      </w:r>
      <w:r>
        <w:rPr>
          <w:snapToGrid w:val="0"/>
        </w:rPr>
        <w:t xml:space="preserve">Tribunal Constitucional, </w:t>
      </w:r>
      <w:r w:rsidRPr="00E13560">
        <w:rPr>
          <w:snapToGrid w:val="0"/>
        </w:rPr>
        <w:t>con objeto de obtener un fallo sobre las cuestiones enumeradas en los párrafos 1 a 7 de la parte III del artículo 130 de la Constitución de la República de Azerbaiyán</w:t>
      </w:r>
      <w:r>
        <w:rPr>
          <w:snapToGrid w:val="0"/>
        </w:rPr>
        <w:t>,</w:t>
      </w:r>
      <w:r w:rsidRPr="00E13560">
        <w:rPr>
          <w:snapToGrid w:val="0"/>
        </w:rPr>
        <w:t xml:space="preserve"> las disposiciones normativas de un órgano legislativo o ejecutivo, de un ayuntamiento o de un tribunal que violen sus derechos o </w:t>
      </w:r>
    </w:p>
    <w:p w:rsidR="00175663" w:rsidRPr="00E13560" w:rsidRDefault="00175663" w:rsidP="00175663">
      <w:pPr>
        <w:adjustRightInd w:val="0"/>
        <w:snapToGrid w:val="0"/>
        <w:spacing w:after="240"/>
        <w:rPr>
          <w:snapToGrid w:val="0"/>
        </w:rPr>
      </w:pPr>
      <w:r w:rsidRPr="00E13560">
        <w:rPr>
          <w:snapToGrid w:val="0"/>
        </w:rPr>
        <w:t xml:space="preserve">libertades </w:t>
      </w:r>
      <w:r>
        <w:rPr>
          <w:snapToGrid w:val="0"/>
        </w:rPr>
        <w:t xml:space="preserve">y exigir el restablecimiento de </w:t>
      </w:r>
      <w:r w:rsidRPr="00E13560">
        <w:rPr>
          <w:snapToGrid w:val="0"/>
        </w:rPr>
        <w:t xml:space="preserve">las libertades o derechos humanos que se hayan violado.  Se </w:t>
      </w:r>
      <w:r>
        <w:rPr>
          <w:snapToGrid w:val="0"/>
        </w:rPr>
        <w:t>contempla</w:t>
      </w:r>
      <w:r w:rsidRPr="00E13560">
        <w:rPr>
          <w:snapToGrid w:val="0"/>
        </w:rPr>
        <w:t xml:space="preserve"> el examen por el Tribunal Constitucional de las quejas por cuestiones enumeradas en el artículo 4 de la parte III del artículo 130 de la Constitución en los casos siguientes:</w:t>
      </w:r>
    </w:p>
    <w:p w:rsidR="00175663" w:rsidRPr="00E13560" w:rsidRDefault="00175663" w:rsidP="00175663">
      <w:pPr>
        <w:adjustRightInd w:val="0"/>
        <w:snapToGrid w:val="0"/>
        <w:spacing w:after="240"/>
        <w:ind w:left="1134" w:hanging="567"/>
        <w:rPr>
          <w:snapToGrid w:val="0"/>
        </w:rPr>
      </w:pPr>
      <w:r w:rsidRPr="00E13560">
        <w:rPr>
          <w:snapToGrid w:val="0"/>
        </w:rPr>
        <w:t>a)</w:t>
      </w:r>
      <w:r w:rsidRPr="00E13560">
        <w:rPr>
          <w:snapToGrid w:val="0"/>
        </w:rPr>
        <w:tab/>
        <w:t>Si un tribunal no</w:t>
      </w:r>
      <w:r>
        <w:rPr>
          <w:snapToGrid w:val="0"/>
        </w:rPr>
        <w:t xml:space="preserve"> aplica un instrumento juridico</w:t>
      </w:r>
      <w:r w:rsidRPr="00E13560">
        <w:rPr>
          <w:snapToGrid w:val="0"/>
        </w:rPr>
        <w:t>normativo que debe aplicarse;</w:t>
      </w:r>
    </w:p>
    <w:p w:rsidR="00175663" w:rsidRPr="00E13560" w:rsidRDefault="00175663" w:rsidP="00175663">
      <w:pPr>
        <w:adjustRightInd w:val="0"/>
        <w:snapToGrid w:val="0"/>
        <w:spacing w:after="240"/>
        <w:ind w:left="1134" w:hanging="567"/>
        <w:rPr>
          <w:snapToGrid w:val="0"/>
        </w:rPr>
      </w:pPr>
      <w:r w:rsidRPr="00E13560">
        <w:rPr>
          <w:snapToGrid w:val="0"/>
        </w:rPr>
        <w:t>b)</w:t>
      </w:r>
      <w:r w:rsidRPr="00E13560">
        <w:rPr>
          <w:snapToGrid w:val="0"/>
        </w:rPr>
        <w:tab/>
        <w:t>Si un tribunal</w:t>
      </w:r>
      <w:r>
        <w:rPr>
          <w:snapToGrid w:val="0"/>
        </w:rPr>
        <w:t xml:space="preserve"> aplica un instrumento juridico</w:t>
      </w:r>
      <w:r w:rsidRPr="00E13560">
        <w:rPr>
          <w:snapToGrid w:val="0"/>
        </w:rPr>
        <w:t>normativo que no debe aplicarse;</w:t>
      </w:r>
    </w:p>
    <w:p w:rsidR="00175663" w:rsidRPr="00E13560" w:rsidRDefault="00175663" w:rsidP="00175663">
      <w:pPr>
        <w:adjustRightInd w:val="0"/>
        <w:snapToGrid w:val="0"/>
        <w:spacing w:after="240"/>
        <w:ind w:left="1134" w:hanging="567"/>
        <w:rPr>
          <w:snapToGrid w:val="0"/>
        </w:rPr>
      </w:pPr>
      <w:r w:rsidRPr="00E13560">
        <w:rPr>
          <w:snapToGrid w:val="0"/>
        </w:rPr>
        <w:t>c)</w:t>
      </w:r>
      <w:r w:rsidRPr="00E13560">
        <w:rPr>
          <w:snapToGrid w:val="0"/>
        </w:rPr>
        <w:tab/>
        <w:t>Si un tribunal interpreta errón</w:t>
      </w:r>
      <w:r>
        <w:rPr>
          <w:snapToGrid w:val="0"/>
        </w:rPr>
        <w:t>eamente un instrumento juridico</w:t>
      </w:r>
      <w:r w:rsidRPr="00E13560">
        <w:rPr>
          <w:snapToGrid w:val="0"/>
        </w:rPr>
        <w:t>normativo.</w:t>
      </w:r>
    </w:p>
    <w:p w:rsidR="00175663" w:rsidRPr="00E13560" w:rsidRDefault="00175663" w:rsidP="00175663">
      <w:pPr>
        <w:adjustRightInd w:val="0"/>
        <w:snapToGrid w:val="0"/>
        <w:spacing w:after="240"/>
        <w:rPr>
          <w:snapToGrid w:val="0"/>
        </w:rPr>
      </w:pPr>
      <w:r w:rsidRPr="00E13560">
        <w:rPr>
          <w:snapToGrid w:val="0"/>
        </w:rPr>
        <w:t>154.</w:t>
      </w:r>
      <w:r w:rsidRPr="00E13560">
        <w:rPr>
          <w:snapToGrid w:val="0"/>
        </w:rPr>
        <w:tab/>
        <w:t xml:space="preserve">En </w:t>
      </w:r>
      <w:r>
        <w:rPr>
          <w:snapToGrid w:val="0"/>
        </w:rPr>
        <w:t>determinados</w:t>
      </w:r>
      <w:r w:rsidRPr="00E13560">
        <w:rPr>
          <w:snapToGrid w:val="0"/>
        </w:rPr>
        <w:t xml:space="preserve"> casos </w:t>
      </w:r>
      <w:r>
        <w:rPr>
          <w:snapToGrid w:val="0"/>
        </w:rPr>
        <w:t>que se enumeran</w:t>
      </w:r>
      <w:r w:rsidRPr="00E13560">
        <w:rPr>
          <w:snapToGrid w:val="0"/>
        </w:rPr>
        <w:t xml:space="preserve"> en el artículo 34 de la Ley</w:t>
      </w:r>
      <w:r>
        <w:rPr>
          <w:snapToGrid w:val="0"/>
        </w:rPr>
        <w:t>,</w:t>
      </w:r>
      <w:r w:rsidRPr="00E13560">
        <w:rPr>
          <w:snapToGrid w:val="0"/>
        </w:rPr>
        <w:t xml:space="preserve"> no se permite el examen de los hechos que concurran en un caso </w:t>
      </w:r>
      <w:r w:rsidR="00E90CA3">
        <w:rPr>
          <w:snapToGrid w:val="0"/>
        </w:rPr>
        <w:t>juzgado</w:t>
      </w:r>
      <w:r w:rsidRPr="00E13560">
        <w:rPr>
          <w:snapToGrid w:val="0"/>
        </w:rPr>
        <w:t xml:space="preserve"> por el Tribunal Supremo.  Por regla general, pueden presentarse quejas al Tribunal Constitucional en los casos siguientes:</w:t>
      </w:r>
    </w:p>
    <w:p w:rsidR="00175663" w:rsidRPr="00E13560" w:rsidRDefault="00175663" w:rsidP="00175663">
      <w:pPr>
        <w:adjustRightInd w:val="0"/>
        <w:snapToGrid w:val="0"/>
        <w:spacing w:after="240"/>
        <w:ind w:left="1134" w:hanging="567"/>
        <w:rPr>
          <w:snapToGrid w:val="0"/>
        </w:rPr>
      </w:pPr>
      <w:r w:rsidRPr="00E13560">
        <w:rPr>
          <w:snapToGrid w:val="0"/>
        </w:rPr>
        <w:t>a)</w:t>
      </w:r>
      <w:r w:rsidRPr="00E13560">
        <w:rPr>
          <w:snapToGrid w:val="0"/>
        </w:rPr>
        <w:tab/>
      </w:r>
      <w:r>
        <w:rPr>
          <w:snapToGrid w:val="0"/>
        </w:rPr>
        <w:t xml:space="preserve">Antes de </w:t>
      </w:r>
      <w:r w:rsidRPr="00E13560">
        <w:rPr>
          <w:snapToGrid w:val="0"/>
        </w:rPr>
        <w:t>transcurrido</w:t>
      </w:r>
      <w:r>
        <w:rPr>
          <w:snapToGrid w:val="0"/>
        </w:rPr>
        <w:t>s</w:t>
      </w:r>
      <w:r w:rsidRPr="00E13560">
        <w:rPr>
          <w:snapToGrid w:val="0"/>
        </w:rPr>
        <w:t xml:space="preserve"> seis meses desde que entró en vigor el fallo de la última instancia judicial (el Tribunal Supremo de la República de Azerbaiyán) y una vez agotado el derecho de impugnación de un fallo judicial; y </w:t>
      </w:r>
    </w:p>
    <w:p w:rsidR="00175663" w:rsidRPr="00E13560" w:rsidRDefault="00175663" w:rsidP="00175663">
      <w:pPr>
        <w:adjustRightInd w:val="0"/>
        <w:snapToGrid w:val="0"/>
        <w:spacing w:after="240"/>
        <w:ind w:left="1134" w:hanging="567"/>
        <w:rPr>
          <w:snapToGrid w:val="0"/>
        </w:rPr>
      </w:pPr>
      <w:r w:rsidRPr="00E13560">
        <w:rPr>
          <w:snapToGrid w:val="0"/>
        </w:rPr>
        <w:t>b)</w:t>
      </w:r>
      <w:r w:rsidRPr="00E13560">
        <w:rPr>
          <w:snapToGrid w:val="0"/>
        </w:rPr>
        <w:tab/>
        <w:t>Antes de transcurridos tres meses desde que se violó el derecho del demandante a dirigirse al tribunal.</w:t>
      </w:r>
    </w:p>
    <w:p w:rsidR="00175663" w:rsidRPr="00E13560" w:rsidRDefault="00175663" w:rsidP="00175663">
      <w:pPr>
        <w:adjustRightInd w:val="0"/>
        <w:snapToGrid w:val="0"/>
        <w:spacing w:after="240"/>
        <w:rPr>
          <w:snapToGrid w:val="0"/>
        </w:rPr>
      </w:pPr>
      <w:r w:rsidRPr="00E13560">
        <w:rPr>
          <w:snapToGrid w:val="0"/>
        </w:rPr>
        <w:t>155.</w:t>
      </w:r>
      <w:r w:rsidRPr="00E13560">
        <w:rPr>
          <w:snapToGrid w:val="0"/>
        </w:rPr>
        <w:tab/>
        <w:t>El examen de las quej</w:t>
      </w:r>
      <w:r>
        <w:rPr>
          <w:snapToGrid w:val="0"/>
        </w:rPr>
        <w:t xml:space="preserve">as de los apátridas se reglamenta </w:t>
      </w:r>
      <w:r w:rsidRPr="00E13560">
        <w:rPr>
          <w:snapToGrid w:val="0"/>
        </w:rPr>
        <w:t>según la Ley sobre el examen de las peticiones de los ciudadanos si no se dispone otra cosa en los instrumentos internacionales en que es parte la República de Azerbaiyán.</w:t>
      </w:r>
    </w:p>
    <w:p w:rsidR="00175663" w:rsidRPr="00E13560" w:rsidRDefault="00175663" w:rsidP="00175663">
      <w:pPr>
        <w:adjustRightInd w:val="0"/>
        <w:snapToGrid w:val="0"/>
        <w:spacing w:after="240"/>
        <w:rPr>
          <w:snapToGrid w:val="0"/>
        </w:rPr>
      </w:pPr>
      <w:r w:rsidRPr="00E13560">
        <w:rPr>
          <w:snapToGrid w:val="0"/>
        </w:rPr>
        <w:t>156.</w:t>
      </w:r>
      <w:r w:rsidRPr="00E13560">
        <w:rPr>
          <w:snapToGrid w:val="0"/>
        </w:rPr>
        <w:tab/>
        <w:t>Durante las indagaciones preliminares y la investigación de un caso, las partes en un proceso penal tienen derecho a emplear su idioma materno, o a utilizar gratuitamente los servicios de un intérprete.</w:t>
      </w:r>
    </w:p>
    <w:p w:rsidR="00175663" w:rsidRPr="00E13560" w:rsidRDefault="00175663" w:rsidP="00175663">
      <w:pPr>
        <w:adjustRightInd w:val="0"/>
        <w:snapToGrid w:val="0"/>
        <w:spacing w:after="240"/>
        <w:rPr>
          <w:b/>
          <w:snapToGrid w:val="0"/>
        </w:rPr>
      </w:pPr>
      <w:r w:rsidRPr="00E13560">
        <w:rPr>
          <w:b/>
          <w:snapToGrid w:val="0"/>
        </w:rPr>
        <w:t>Artículo 7</w:t>
      </w:r>
    </w:p>
    <w:p w:rsidR="00175663" w:rsidRPr="00E13560" w:rsidRDefault="00175663" w:rsidP="00175663">
      <w:pPr>
        <w:adjustRightInd w:val="0"/>
        <w:snapToGrid w:val="0"/>
        <w:spacing w:after="240"/>
        <w:jc w:val="center"/>
        <w:rPr>
          <w:b/>
          <w:snapToGrid w:val="0"/>
        </w:rPr>
      </w:pPr>
      <w:r w:rsidRPr="00E13560">
        <w:rPr>
          <w:b/>
          <w:snapToGrid w:val="0"/>
        </w:rPr>
        <w:t>A.  Enseñanza y educación</w:t>
      </w:r>
    </w:p>
    <w:p w:rsidR="00175663" w:rsidRPr="00E13560" w:rsidRDefault="00175663" w:rsidP="00175663">
      <w:pPr>
        <w:adjustRightInd w:val="0"/>
        <w:snapToGrid w:val="0"/>
        <w:spacing w:after="240"/>
        <w:rPr>
          <w:snapToGrid w:val="0"/>
        </w:rPr>
      </w:pPr>
      <w:r w:rsidRPr="00E13560">
        <w:rPr>
          <w:snapToGrid w:val="0"/>
        </w:rPr>
        <w:t>157.</w:t>
      </w:r>
      <w:r w:rsidRPr="00E13560">
        <w:rPr>
          <w:snapToGrid w:val="0"/>
        </w:rPr>
        <w:tab/>
        <w:t>Con arreglo al artículo 45 de la Constitución, todos tienen derecho a usar su lengua materna, así como a recibir educación y desarrollar actividades artísticas en su idioma materno.  No puede privarse a nadie del derecho a utilizar su idioma materno.</w:t>
      </w:r>
    </w:p>
    <w:p w:rsidR="00175663" w:rsidRPr="00E13560" w:rsidRDefault="00175663" w:rsidP="007A62E9">
      <w:pPr>
        <w:keepNext/>
        <w:keepLines/>
        <w:adjustRightInd w:val="0"/>
        <w:snapToGrid w:val="0"/>
        <w:spacing w:after="240"/>
        <w:rPr>
          <w:snapToGrid w:val="0"/>
        </w:rPr>
      </w:pPr>
      <w:r w:rsidRPr="00E13560">
        <w:rPr>
          <w:snapToGrid w:val="0"/>
        </w:rPr>
        <w:t>158.</w:t>
      </w:r>
      <w:r w:rsidRPr="00E13560">
        <w:rPr>
          <w:snapToGrid w:val="0"/>
        </w:rPr>
        <w:tab/>
        <w:t>El artículo 3 de la Ley de educación garantiza a los ciudadanos el derecho a la enseñanza independientemente de su raza, idioma, etnia o religión.  Los ciudadanos pueden elegir libremente la forma de enseñanza, el centro educativo y el idioma en que se imparte la enseñanza.</w:t>
      </w:r>
    </w:p>
    <w:p w:rsidR="00175663" w:rsidRPr="00E13560" w:rsidRDefault="00175663" w:rsidP="00175663">
      <w:pPr>
        <w:adjustRightInd w:val="0"/>
        <w:snapToGrid w:val="0"/>
        <w:spacing w:after="240"/>
        <w:rPr>
          <w:snapToGrid w:val="0"/>
        </w:rPr>
      </w:pPr>
      <w:r w:rsidRPr="00E13560">
        <w:rPr>
          <w:snapToGrid w:val="0"/>
        </w:rPr>
        <w:t>159.</w:t>
      </w:r>
      <w:r w:rsidRPr="00E13560">
        <w:rPr>
          <w:snapToGrid w:val="0"/>
        </w:rPr>
        <w:tab/>
        <w:t>El idioma oficial de Azerbaiyán es el azerí.</w:t>
      </w:r>
    </w:p>
    <w:p w:rsidR="00175663" w:rsidRPr="00E13560" w:rsidRDefault="00175663" w:rsidP="00175663">
      <w:pPr>
        <w:adjustRightInd w:val="0"/>
        <w:snapToGrid w:val="0"/>
        <w:spacing w:after="240"/>
        <w:rPr>
          <w:snapToGrid w:val="0"/>
        </w:rPr>
      </w:pPr>
      <w:r w:rsidRPr="00E13560">
        <w:rPr>
          <w:snapToGrid w:val="0"/>
        </w:rPr>
        <w:t>160.</w:t>
      </w:r>
      <w:r w:rsidRPr="00E13560">
        <w:rPr>
          <w:snapToGrid w:val="0"/>
        </w:rPr>
        <w:tab/>
        <w:t>Teniendo en cuenta las necesidades de la sociedad y los deseos de los ciudadanos</w:t>
      </w:r>
      <w:r>
        <w:rPr>
          <w:snapToGrid w:val="0"/>
        </w:rPr>
        <w:t xml:space="preserve">, se pueden  </w:t>
      </w:r>
      <w:r w:rsidRPr="00E13560">
        <w:rPr>
          <w:snapToGrid w:val="0"/>
        </w:rPr>
        <w:t xml:space="preserve">impartir </w:t>
      </w:r>
      <w:r w:rsidR="00E90CA3">
        <w:rPr>
          <w:snapToGrid w:val="0"/>
        </w:rPr>
        <w:t xml:space="preserve">en </w:t>
      </w:r>
      <w:r w:rsidRPr="00E13560">
        <w:rPr>
          <w:snapToGrid w:val="0"/>
        </w:rPr>
        <w:t xml:space="preserve">los idiomas de las minorías nacionales simultáneamente con </w:t>
      </w:r>
      <w:r>
        <w:rPr>
          <w:snapToGrid w:val="0"/>
        </w:rPr>
        <w:t>su</w:t>
      </w:r>
      <w:r w:rsidRPr="00E13560">
        <w:rPr>
          <w:snapToGrid w:val="0"/>
        </w:rPr>
        <w:t xml:space="preserve"> enseñanza obligatoria en idioma azerbaiyano</w:t>
      </w:r>
      <w:r>
        <w:rPr>
          <w:snapToGrid w:val="0"/>
        </w:rPr>
        <w:t>,</w:t>
      </w:r>
      <w:r w:rsidRPr="00E13560">
        <w:rPr>
          <w:snapToGrid w:val="0"/>
        </w:rPr>
        <w:t xml:space="preserve"> </w:t>
      </w:r>
      <w:r>
        <w:rPr>
          <w:snapToGrid w:val="0"/>
        </w:rPr>
        <w:t>la</w:t>
      </w:r>
      <w:r w:rsidRPr="00E13560">
        <w:rPr>
          <w:snapToGrid w:val="0"/>
        </w:rPr>
        <w:t xml:space="preserve"> historia de Azerbaiyán, </w:t>
      </w:r>
      <w:r>
        <w:rPr>
          <w:snapToGrid w:val="0"/>
        </w:rPr>
        <w:t xml:space="preserve">la </w:t>
      </w:r>
      <w:r w:rsidRPr="00E13560">
        <w:rPr>
          <w:snapToGrid w:val="0"/>
        </w:rPr>
        <w:t xml:space="preserve">literatura azerbaiyana y </w:t>
      </w:r>
      <w:r>
        <w:rPr>
          <w:snapToGrid w:val="0"/>
        </w:rPr>
        <w:t xml:space="preserve">la </w:t>
      </w:r>
      <w:r w:rsidRPr="00E13560">
        <w:rPr>
          <w:snapToGrid w:val="0"/>
        </w:rPr>
        <w:t>geografía del país.</w:t>
      </w:r>
    </w:p>
    <w:p w:rsidR="00175663" w:rsidRPr="00E13560" w:rsidRDefault="00175663" w:rsidP="00175663">
      <w:pPr>
        <w:adjustRightInd w:val="0"/>
        <w:snapToGrid w:val="0"/>
        <w:spacing w:after="240"/>
        <w:rPr>
          <w:snapToGrid w:val="0"/>
        </w:rPr>
      </w:pPr>
      <w:r w:rsidRPr="00E13560">
        <w:rPr>
          <w:snapToGrid w:val="0"/>
        </w:rPr>
        <w:t>161.</w:t>
      </w:r>
      <w:r w:rsidRPr="00E13560">
        <w:rPr>
          <w:snapToGrid w:val="0"/>
        </w:rPr>
        <w:tab/>
        <w:t>En la actualidad</w:t>
      </w:r>
      <w:r>
        <w:rPr>
          <w:snapToGrid w:val="0"/>
        </w:rPr>
        <w:t>,</w:t>
      </w:r>
      <w:r w:rsidRPr="00E13560">
        <w:rPr>
          <w:snapToGrid w:val="0"/>
        </w:rPr>
        <w:t xml:space="preserve"> de los 1.760 centros de enseñanza preescolar en funcionamiento en el país, 10, con un total de 635 niños, imparten enseñanza exclusivamente en ruso, y en 6, con un total de 280 niños, en georgiano.  En 228 centros en los que </w:t>
      </w:r>
      <w:r>
        <w:rPr>
          <w:snapToGrid w:val="0"/>
        </w:rPr>
        <w:t>s</w:t>
      </w:r>
      <w:r w:rsidRPr="00E13560">
        <w:rPr>
          <w:snapToGrid w:val="0"/>
        </w:rPr>
        <w:t>e imparte enseñanza en azerí y en ruso, de 26.015 niños, 7.730 estudian en grupos de lengua rusa.  En 2 centros en los que se imparte enseñanza en azerí y en georgiano, de 175 niños, hay 40 que estudian en grupos de lengua georgiana.  La enseñanza media completa se imparte en tres idiomas:  azerí, ruso y georgiano.</w:t>
      </w:r>
    </w:p>
    <w:p w:rsidR="00175663" w:rsidRPr="00E13560" w:rsidRDefault="00175663" w:rsidP="00175663">
      <w:pPr>
        <w:adjustRightInd w:val="0"/>
        <w:snapToGrid w:val="0"/>
        <w:spacing w:after="240"/>
        <w:rPr>
          <w:snapToGrid w:val="0"/>
        </w:rPr>
      </w:pPr>
      <w:r w:rsidRPr="00E13560">
        <w:rPr>
          <w:snapToGrid w:val="0"/>
        </w:rPr>
        <w:t>162.</w:t>
      </w:r>
      <w:r w:rsidRPr="00E13560">
        <w:rPr>
          <w:snapToGrid w:val="0"/>
        </w:rPr>
        <w:tab/>
        <w:t>En 19 escuelas con 6.208 alumnos, la enseñanza se imparte exclusivamente en ruso, en 6, con 991 alumnos, la enseñanza es exclusivamente en georgiano.  En 334 escuelas en las que se imparte enseñanza en azerí y en ruso, 101.291 alumnos estudian en el módulo ruso, en 5 escuelas, con enseñanza en azerí y georgiano, 770 alumnos estudian en el módulo georgiano.  En una escuela, en la que se imparte la enseñanza en azerí, ruso y georgiano, 125 alumnos estudian en el módulo ruso y 126 en el georgiano.</w:t>
      </w:r>
    </w:p>
    <w:p w:rsidR="00175663" w:rsidRPr="00E13560" w:rsidRDefault="00175663" w:rsidP="00175663">
      <w:pPr>
        <w:adjustRightInd w:val="0"/>
        <w:snapToGrid w:val="0"/>
        <w:spacing w:after="240"/>
        <w:rPr>
          <w:snapToGrid w:val="0"/>
        </w:rPr>
      </w:pPr>
      <w:r w:rsidRPr="00E13560">
        <w:rPr>
          <w:snapToGrid w:val="0"/>
        </w:rPr>
        <w:t>163.</w:t>
      </w:r>
      <w:r w:rsidRPr="00E13560">
        <w:rPr>
          <w:snapToGrid w:val="0"/>
        </w:rPr>
        <w:tab/>
        <w:t>En la escuela Nº 46 de la ciudad de Bakú, se estudia el hebreo.  En Bakú hay también una escuela privada en la que se enseña el hebreo, así como la historia y la cultura de los judíos.  En la actualidad esta escuela tiene 251 alumnos.</w:t>
      </w:r>
    </w:p>
    <w:p w:rsidR="00175663" w:rsidRPr="00E13560" w:rsidRDefault="00175663" w:rsidP="00175663">
      <w:pPr>
        <w:adjustRightInd w:val="0"/>
        <w:snapToGrid w:val="0"/>
        <w:spacing w:after="240"/>
        <w:rPr>
          <w:snapToGrid w:val="0"/>
        </w:rPr>
      </w:pPr>
      <w:r w:rsidRPr="00E13560">
        <w:rPr>
          <w:snapToGrid w:val="0"/>
        </w:rPr>
        <w:t>164.</w:t>
      </w:r>
      <w:r w:rsidRPr="00E13560">
        <w:rPr>
          <w:snapToGrid w:val="0"/>
        </w:rPr>
        <w:tab/>
        <w:t>Los niños de grupos étnicos con presencia homogénea en 13 distritos de la República de Azerbaiyán cuentan con todas las posibilidades de estudiar su lengua, tradiciones, costumbres y cultura.</w:t>
      </w:r>
    </w:p>
    <w:p w:rsidR="00175663" w:rsidRPr="00E13560" w:rsidRDefault="00175663" w:rsidP="00175663">
      <w:pPr>
        <w:adjustRightInd w:val="0"/>
        <w:snapToGrid w:val="0"/>
        <w:spacing w:after="240"/>
        <w:rPr>
          <w:snapToGrid w:val="0"/>
        </w:rPr>
      </w:pPr>
      <w:r w:rsidRPr="00E13560">
        <w:rPr>
          <w:snapToGrid w:val="0"/>
        </w:rPr>
        <w:t>165.</w:t>
      </w:r>
      <w:r w:rsidRPr="00E13560">
        <w:rPr>
          <w:snapToGrid w:val="0"/>
        </w:rPr>
        <w:tab/>
        <w:t xml:space="preserve">Los niños de las minorías nacionales matriculados en los primeros grados de las escuelas de </w:t>
      </w:r>
      <w:r>
        <w:rPr>
          <w:snapToGrid w:val="0"/>
        </w:rPr>
        <w:t xml:space="preserve">los distritos de </w:t>
      </w:r>
      <w:r w:rsidRPr="00E13560">
        <w:rPr>
          <w:snapToGrid w:val="0"/>
        </w:rPr>
        <w:t xml:space="preserve">Kubá, Kusar, Ismail, Jachmaz, Oguz, y Gabalí de la </w:t>
      </w:r>
      <w:r w:rsidRPr="00E13560">
        <w:rPr>
          <w:snapToGrid w:val="0"/>
          <w:lang w:val="es-ES_tradnl"/>
        </w:rPr>
        <w:t>República de Azerbaiyán estudian el idioma lez</w:t>
      </w:r>
      <w:r>
        <w:rPr>
          <w:snapToGrid w:val="0"/>
          <w:lang w:val="es-ES_tradnl"/>
        </w:rPr>
        <w:t>g</w:t>
      </w:r>
      <w:r w:rsidRPr="00E13560">
        <w:rPr>
          <w:snapToGrid w:val="0"/>
          <w:lang w:val="es-ES_tradnl"/>
        </w:rPr>
        <w:t xml:space="preserve">hi, mientras que </w:t>
      </w:r>
      <w:r>
        <w:rPr>
          <w:snapToGrid w:val="0"/>
          <w:lang w:val="es-ES_tradnl"/>
        </w:rPr>
        <w:t xml:space="preserve">en </w:t>
      </w:r>
      <w:r w:rsidRPr="00E13560">
        <w:rPr>
          <w:snapToGrid w:val="0"/>
          <w:lang w:val="es-ES_tradnl"/>
        </w:rPr>
        <w:t xml:space="preserve">las escuelas del distrito de Lerik, Lenkoran, Astara y Masalli se estudia el idioma talysh.  En las escuelas de los distritos de Balakán, Gabalí, Jachmaz, Zakatal, Kubá y Zamuj se estudian los idiomas ávaro, udino, </w:t>
      </w:r>
      <w:r w:rsidRPr="00E13560">
        <w:rPr>
          <w:snapToGrid w:val="0"/>
        </w:rPr>
        <w:t>tat, tsajuro,</w:t>
      </w:r>
      <w:r>
        <w:rPr>
          <w:snapToGrid w:val="0"/>
        </w:rPr>
        <w:t xml:space="preserve"> jynalag y curdo.  A </w:t>
      </w:r>
      <w:r w:rsidRPr="00E13560">
        <w:rPr>
          <w:snapToGrid w:val="0"/>
        </w:rPr>
        <w:t>estos alumnos se les enseña su lengua materna al nivel de enseñanza primaria (grados 1</w:t>
      </w:r>
      <w:r w:rsidR="00E90CA3">
        <w:rPr>
          <w:snapToGrid w:val="0"/>
        </w:rPr>
        <w:t>º</w:t>
      </w:r>
      <w:r w:rsidRPr="00E13560">
        <w:rPr>
          <w:snapToGrid w:val="0"/>
        </w:rPr>
        <w:t xml:space="preserve"> a 4</w:t>
      </w:r>
      <w:r w:rsidR="00E90CA3">
        <w:rPr>
          <w:snapToGrid w:val="0"/>
        </w:rPr>
        <w:t>º</w:t>
      </w:r>
      <w:r w:rsidRPr="00E13560">
        <w:rPr>
          <w:snapToGrid w:val="0"/>
        </w:rPr>
        <w:t>).</w:t>
      </w:r>
    </w:p>
    <w:p w:rsidR="00175663" w:rsidRPr="00E13560" w:rsidRDefault="00175663" w:rsidP="00175663">
      <w:pPr>
        <w:adjustRightInd w:val="0"/>
        <w:snapToGrid w:val="0"/>
        <w:spacing w:after="240"/>
        <w:rPr>
          <w:snapToGrid w:val="0"/>
        </w:rPr>
      </w:pPr>
      <w:r w:rsidRPr="00E13560">
        <w:rPr>
          <w:snapToGrid w:val="0"/>
        </w:rPr>
        <w:t>166. Para una organización productiva de la enseñanza de los idiomas de las minorías nacionales</w:t>
      </w:r>
      <w:r>
        <w:rPr>
          <w:snapToGrid w:val="0"/>
        </w:rPr>
        <w:t>,</w:t>
      </w:r>
      <w:r w:rsidRPr="00E13560">
        <w:rPr>
          <w:snapToGrid w:val="0"/>
        </w:rPr>
        <w:t xml:space="preserve"> se presta gran atención a la preparación y publicación de programas de estudios, libros de texto y manuales pedagógicos, así como materiales didácticos, metodologías y recomendaciones.</w:t>
      </w:r>
    </w:p>
    <w:p w:rsidR="00175663" w:rsidRPr="00E13560" w:rsidRDefault="00175663" w:rsidP="00175663">
      <w:pPr>
        <w:adjustRightInd w:val="0"/>
        <w:snapToGrid w:val="0"/>
        <w:spacing w:after="240"/>
        <w:rPr>
          <w:snapToGrid w:val="0"/>
          <w:lang w:val="es-ES_tradnl"/>
        </w:rPr>
      </w:pPr>
      <w:r w:rsidRPr="00E13560">
        <w:rPr>
          <w:snapToGrid w:val="0"/>
        </w:rPr>
        <w:t>167.</w:t>
      </w:r>
      <w:r w:rsidRPr="00E13560">
        <w:rPr>
          <w:snapToGrid w:val="0"/>
        </w:rPr>
        <w:tab/>
        <w:t xml:space="preserve">En los últimos años en </w:t>
      </w:r>
      <w:r w:rsidRPr="00E13560">
        <w:rPr>
          <w:snapToGrid w:val="0"/>
          <w:lang w:val="es-ES_tradnl"/>
        </w:rPr>
        <w:t xml:space="preserve">Azerbaiyán se han publicado programas de estudios y 17 libros de texto, entre los cuales se encuentran </w:t>
      </w:r>
      <w:r w:rsidRPr="00E90CA3">
        <w:rPr>
          <w:i/>
          <w:snapToGrid w:val="0"/>
          <w:lang w:val="es-ES_tradnl"/>
        </w:rPr>
        <w:t>Estudiemos el ruso</w:t>
      </w:r>
      <w:r w:rsidRPr="00E13560">
        <w:rPr>
          <w:snapToGrid w:val="0"/>
          <w:lang w:val="es-ES_tradnl"/>
        </w:rPr>
        <w:t xml:space="preserve">, </w:t>
      </w:r>
      <w:r w:rsidRPr="00E90CA3">
        <w:rPr>
          <w:i/>
          <w:snapToGrid w:val="0"/>
          <w:lang w:val="es-ES_tradnl"/>
        </w:rPr>
        <w:t>Primeras letras</w:t>
      </w:r>
      <w:r>
        <w:rPr>
          <w:snapToGrid w:val="0"/>
          <w:lang w:val="es-ES_tradnl"/>
        </w:rPr>
        <w:t xml:space="preserve">, </w:t>
      </w:r>
      <w:r w:rsidRPr="00E90CA3">
        <w:rPr>
          <w:i/>
          <w:snapToGrid w:val="0"/>
          <w:lang w:val="es-ES_tradnl"/>
        </w:rPr>
        <w:t>Lengua lezghi</w:t>
      </w:r>
      <w:r w:rsidRPr="00E13560">
        <w:rPr>
          <w:snapToGrid w:val="0"/>
          <w:lang w:val="es-ES_tradnl"/>
        </w:rPr>
        <w:t xml:space="preserve">, </w:t>
      </w:r>
      <w:r w:rsidRPr="00E90CA3">
        <w:rPr>
          <w:i/>
          <w:snapToGrid w:val="0"/>
          <w:lang w:val="es-ES_tradnl"/>
        </w:rPr>
        <w:t>Lengua talysh</w:t>
      </w:r>
      <w:r w:rsidR="00E90CA3">
        <w:rPr>
          <w:snapToGrid w:val="0"/>
          <w:lang w:val="es-ES_tradnl"/>
        </w:rPr>
        <w:t xml:space="preserve">, </w:t>
      </w:r>
      <w:r w:rsidRPr="00E90CA3">
        <w:rPr>
          <w:i/>
          <w:snapToGrid w:val="0"/>
          <w:lang w:val="es-ES_tradnl"/>
        </w:rPr>
        <w:t>Lengua tat</w:t>
      </w:r>
      <w:r>
        <w:rPr>
          <w:snapToGrid w:val="0"/>
          <w:lang w:val="es-ES_tradnl"/>
        </w:rPr>
        <w:t xml:space="preserve">, </w:t>
      </w:r>
      <w:r w:rsidRPr="00E90CA3">
        <w:rPr>
          <w:i/>
          <w:snapToGrid w:val="0"/>
          <w:lang w:val="es-ES_tradnl"/>
        </w:rPr>
        <w:t>Lengua curda</w:t>
      </w:r>
      <w:r w:rsidRPr="00E13560">
        <w:rPr>
          <w:snapToGrid w:val="0"/>
          <w:lang w:val="es-ES_tradnl"/>
        </w:rPr>
        <w:t xml:space="preserve">, </w:t>
      </w:r>
      <w:r w:rsidRPr="00E90CA3">
        <w:rPr>
          <w:i/>
          <w:snapToGrid w:val="0"/>
          <w:lang w:val="es-ES_tradnl"/>
        </w:rPr>
        <w:t>Lengua tsajur</w:t>
      </w:r>
      <w:r w:rsidRPr="00E13560">
        <w:rPr>
          <w:snapToGrid w:val="0"/>
          <w:lang w:val="es-ES_tradnl"/>
        </w:rPr>
        <w:t xml:space="preserve">, </w:t>
      </w:r>
      <w:r w:rsidRPr="00E90CA3">
        <w:rPr>
          <w:i/>
          <w:snapToGrid w:val="0"/>
          <w:lang w:val="es-ES_tradnl"/>
        </w:rPr>
        <w:t>Lengua ávara</w:t>
      </w:r>
      <w:r w:rsidRPr="00E13560">
        <w:rPr>
          <w:snapToGrid w:val="0"/>
          <w:lang w:val="es-ES_tradnl"/>
        </w:rPr>
        <w:t xml:space="preserve"> y </w:t>
      </w:r>
      <w:r w:rsidRPr="00E90CA3">
        <w:rPr>
          <w:i/>
          <w:snapToGrid w:val="0"/>
          <w:lang w:val="es-ES_tradnl"/>
        </w:rPr>
        <w:t>Lengua udina</w:t>
      </w:r>
      <w:r w:rsidRPr="00E13560">
        <w:rPr>
          <w:snapToGrid w:val="0"/>
          <w:lang w:val="es-ES_tradnl"/>
        </w:rPr>
        <w:t>.</w:t>
      </w:r>
    </w:p>
    <w:p w:rsidR="00175663" w:rsidRPr="00E13560" w:rsidRDefault="00175663" w:rsidP="00175663">
      <w:pPr>
        <w:adjustRightInd w:val="0"/>
        <w:snapToGrid w:val="0"/>
        <w:spacing w:after="240"/>
        <w:rPr>
          <w:snapToGrid w:val="0"/>
          <w:lang w:val="es-ES_tradnl"/>
        </w:rPr>
      </w:pPr>
      <w:r w:rsidRPr="00E13560">
        <w:rPr>
          <w:snapToGrid w:val="0"/>
          <w:lang w:val="es-ES_tradnl"/>
        </w:rPr>
        <w:t>168.</w:t>
      </w:r>
      <w:r w:rsidRPr="00E13560">
        <w:rPr>
          <w:snapToGrid w:val="0"/>
          <w:lang w:val="es-ES_tradnl"/>
        </w:rPr>
        <w:tab/>
        <w:t xml:space="preserve">Habida cuenta de que la tolerancia ante la diversidad cultural, étnica, religiosa y lingüística es imprescindible para la comprensión entre personas y distintas culturas, </w:t>
      </w:r>
      <w:r>
        <w:rPr>
          <w:snapToGrid w:val="0"/>
          <w:lang w:val="es-ES_tradnl"/>
        </w:rPr>
        <w:t xml:space="preserve">en </w:t>
      </w:r>
      <w:r w:rsidRPr="00E13560">
        <w:rPr>
          <w:snapToGrid w:val="0"/>
          <w:lang w:val="es-ES_tradnl"/>
        </w:rPr>
        <w:t xml:space="preserve">los libros de texto y materiales de texto que se publican para las escuelas de enseñanza general se incluyen elementos sobre el respeto de los derechos humanos, </w:t>
      </w:r>
      <w:r>
        <w:rPr>
          <w:snapToGrid w:val="0"/>
          <w:lang w:val="es-ES_tradnl"/>
        </w:rPr>
        <w:t xml:space="preserve">y </w:t>
      </w:r>
      <w:r w:rsidRPr="00E13560">
        <w:rPr>
          <w:snapToGrid w:val="0"/>
          <w:lang w:val="es-ES_tradnl"/>
        </w:rPr>
        <w:t xml:space="preserve">el respeto y la protección del patrimonio cultural de todas las naciones que habitan en territorio de </w:t>
      </w:r>
      <w:r w:rsidRPr="00E13560">
        <w:rPr>
          <w:snapToGrid w:val="0"/>
        </w:rPr>
        <w:t>Azerbaiyán.  A este criterio se han ateni</w:t>
      </w:r>
      <w:r w:rsidR="00E90CA3">
        <w:rPr>
          <w:snapToGrid w:val="0"/>
        </w:rPr>
        <w:t xml:space="preserve">do los autores de los manuales </w:t>
      </w:r>
      <w:r w:rsidRPr="00E90CA3">
        <w:rPr>
          <w:i/>
          <w:snapToGrid w:val="0"/>
        </w:rPr>
        <w:t>Conocimiento del mundo</w:t>
      </w:r>
      <w:r w:rsidRPr="00E13560">
        <w:rPr>
          <w:snapToGrid w:val="0"/>
        </w:rPr>
        <w:t xml:space="preserve">, </w:t>
      </w:r>
      <w:r w:rsidRPr="00E90CA3">
        <w:rPr>
          <w:i/>
          <w:snapToGrid w:val="0"/>
        </w:rPr>
        <w:t>Lectura</w:t>
      </w:r>
      <w:r w:rsidRPr="00E13560">
        <w:rPr>
          <w:snapToGrid w:val="0"/>
        </w:rPr>
        <w:t xml:space="preserve">, </w:t>
      </w:r>
      <w:r w:rsidRPr="00E90CA3">
        <w:rPr>
          <w:i/>
          <w:snapToGrid w:val="0"/>
        </w:rPr>
        <w:t>Literatura</w:t>
      </w:r>
      <w:r w:rsidRPr="00E13560">
        <w:rPr>
          <w:snapToGrid w:val="0"/>
        </w:rPr>
        <w:t xml:space="preserve">, </w:t>
      </w:r>
      <w:r w:rsidRPr="00E90CA3">
        <w:rPr>
          <w:i/>
          <w:snapToGrid w:val="0"/>
        </w:rPr>
        <w:t>Historia</w:t>
      </w:r>
      <w:r w:rsidRPr="00E13560">
        <w:rPr>
          <w:snapToGrid w:val="0"/>
        </w:rPr>
        <w:t xml:space="preserve">, </w:t>
      </w:r>
      <w:r w:rsidRPr="00E90CA3">
        <w:rPr>
          <w:i/>
          <w:snapToGrid w:val="0"/>
        </w:rPr>
        <w:t>Geografía</w:t>
      </w:r>
      <w:r w:rsidRPr="00E13560">
        <w:rPr>
          <w:snapToGrid w:val="0"/>
        </w:rPr>
        <w:t xml:space="preserve">, </w:t>
      </w:r>
      <w:r w:rsidRPr="00E90CA3">
        <w:rPr>
          <w:i/>
          <w:snapToGrid w:val="0"/>
        </w:rPr>
        <w:t>Hombre y sociedad</w:t>
      </w:r>
      <w:r w:rsidRPr="00E13560">
        <w:rPr>
          <w:snapToGrid w:val="0"/>
        </w:rPr>
        <w:t>.</w:t>
      </w:r>
    </w:p>
    <w:p w:rsidR="00175663" w:rsidRPr="00E13560" w:rsidRDefault="00175663" w:rsidP="00175663">
      <w:pPr>
        <w:adjustRightInd w:val="0"/>
        <w:snapToGrid w:val="0"/>
        <w:spacing w:after="240"/>
        <w:rPr>
          <w:snapToGrid w:val="0"/>
        </w:rPr>
      </w:pPr>
      <w:r w:rsidRPr="00E13560">
        <w:rPr>
          <w:snapToGrid w:val="0"/>
        </w:rPr>
        <w:t>169.</w:t>
      </w:r>
      <w:r w:rsidRPr="00E13560">
        <w:rPr>
          <w:snapToGrid w:val="0"/>
        </w:rPr>
        <w:tab/>
        <w:t>Se han preparado libros de texto sobre los derechos y libertades del ciudadano, se han organizado olimpiadas y concursos y se han inaugurado exposiciones y festivales dedicados a los derechos humanos.</w:t>
      </w:r>
    </w:p>
    <w:p w:rsidR="00175663" w:rsidRPr="00E13560" w:rsidRDefault="00175663" w:rsidP="00175663">
      <w:pPr>
        <w:adjustRightInd w:val="0"/>
        <w:snapToGrid w:val="0"/>
        <w:spacing w:after="240"/>
        <w:rPr>
          <w:snapToGrid w:val="0"/>
        </w:rPr>
      </w:pPr>
      <w:r w:rsidRPr="00E13560">
        <w:rPr>
          <w:snapToGrid w:val="0"/>
        </w:rPr>
        <w:t>170.</w:t>
      </w:r>
      <w:r w:rsidRPr="00E13560">
        <w:rPr>
          <w:snapToGrid w:val="0"/>
        </w:rPr>
        <w:tab/>
        <w:t xml:space="preserve">En los centros de enseñanza superior se han organizado cursos de alto nivel para los alumnos que se especializan en derecho y ciencias políticas </w:t>
      </w:r>
      <w:r>
        <w:rPr>
          <w:snapToGrid w:val="0"/>
        </w:rPr>
        <w:t xml:space="preserve">acerca de la pedagogía </w:t>
      </w:r>
      <w:r w:rsidRPr="00E13560">
        <w:rPr>
          <w:snapToGrid w:val="0"/>
        </w:rPr>
        <w:t>de los derechos humanos siguiendo el programa de estudios de los cen</w:t>
      </w:r>
      <w:r>
        <w:rPr>
          <w:snapToGrid w:val="0"/>
        </w:rPr>
        <w:t>tros de enseñanza superior.  La </w:t>
      </w:r>
      <w:r w:rsidRPr="00E13560">
        <w:rPr>
          <w:snapToGrid w:val="0"/>
        </w:rPr>
        <w:t>asignatura "Mundo y conflicto" se imparte</w:t>
      </w:r>
      <w:r>
        <w:rPr>
          <w:snapToGrid w:val="0"/>
        </w:rPr>
        <w:t>,</w:t>
      </w:r>
      <w:r w:rsidRPr="00E13560">
        <w:rPr>
          <w:snapToGrid w:val="0"/>
        </w:rPr>
        <w:t xml:space="preserve"> en el marco del derecho humanitario internacional</w:t>
      </w:r>
      <w:r>
        <w:rPr>
          <w:snapToGrid w:val="0"/>
        </w:rPr>
        <w:t>,</w:t>
      </w:r>
      <w:r w:rsidRPr="00E13560">
        <w:rPr>
          <w:snapToGrid w:val="0"/>
        </w:rPr>
        <w:t xml:space="preserve"> en la Universidad estatal de Bak</w:t>
      </w:r>
      <w:r>
        <w:rPr>
          <w:snapToGrid w:val="0"/>
        </w:rPr>
        <w:t>ú</w:t>
      </w:r>
      <w:r w:rsidRPr="00E13560">
        <w:rPr>
          <w:snapToGrid w:val="0"/>
        </w:rPr>
        <w:t xml:space="preserve">, en la Universidad eslava de Baku, en la Universidad lingüística de Azerbaiyán, en la Universidad pedagógica estatal de Azerbaiyán, en la Universidad pedagógica estatal de Gandzha, en la Universidad estatal del Sumgait, en la </w:t>
      </w:r>
      <w:r w:rsidR="00E90CA3" w:rsidRPr="00E13560">
        <w:rPr>
          <w:snapToGrid w:val="0"/>
        </w:rPr>
        <w:t xml:space="preserve">Universidad </w:t>
      </w:r>
      <w:r w:rsidRPr="00E13560">
        <w:rPr>
          <w:snapToGrid w:val="0"/>
        </w:rPr>
        <w:t>occidental y en la Universidad de Jazar, mientras que en todos los centros de enseñanza superior se imparte, en el programa de bachillerato, la asignatura "Constitución de la República de Azerbaiyán y derechos fundamentales".</w:t>
      </w:r>
    </w:p>
    <w:p w:rsidR="00175663" w:rsidRPr="00E13560" w:rsidRDefault="00175663" w:rsidP="00175663">
      <w:pPr>
        <w:adjustRightInd w:val="0"/>
        <w:snapToGrid w:val="0"/>
        <w:spacing w:after="240"/>
        <w:rPr>
          <w:snapToGrid w:val="0"/>
        </w:rPr>
      </w:pPr>
      <w:r w:rsidRPr="00E13560">
        <w:rPr>
          <w:snapToGrid w:val="0"/>
        </w:rPr>
        <w:t>171.</w:t>
      </w:r>
      <w:r w:rsidRPr="00E13560">
        <w:rPr>
          <w:snapToGrid w:val="0"/>
        </w:rPr>
        <w:tab/>
        <w:t>Se ha traducido al azerí la Convención sobre los Derechos del Niño y se han difundido en las escuelas para su enseñanza otros instrumentos pertinentes.</w:t>
      </w:r>
    </w:p>
    <w:p w:rsidR="00175663" w:rsidRPr="00E13560" w:rsidRDefault="00175663" w:rsidP="00175663">
      <w:pPr>
        <w:adjustRightInd w:val="0"/>
        <w:snapToGrid w:val="0"/>
        <w:spacing w:after="240"/>
        <w:rPr>
          <w:snapToGrid w:val="0"/>
        </w:rPr>
      </w:pPr>
      <w:r w:rsidRPr="00E13560">
        <w:rPr>
          <w:snapToGrid w:val="0"/>
        </w:rPr>
        <w:t>172.</w:t>
      </w:r>
      <w:r w:rsidRPr="00E13560">
        <w:rPr>
          <w:snapToGrid w:val="0"/>
        </w:rPr>
        <w:tab/>
        <w:t>Desde septiembre de 2004, la Asociación de jóvenes juristas de Azerbaiyán pone en práctica el proyecto "Red juvenil de derechos humanos" en colaboración con la Asociación de jóvenes azerbaiyanos amigos de Europa.  El propósito de este proyecto es movilizar a la juventud para mejorar la situación de derechos humanos y la democratización de Azerbaiyán.  Entre sus tareas está el impartir conocimientos a los jóvenes sobre la pro</w:t>
      </w:r>
      <w:r>
        <w:rPr>
          <w:snapToGrid w:val="0"/>
        </w:rPr>
        <w:t>tección de los derechos humanos y</w:t>
      </w:r>
      <w:r w:rsidRPr="00E13560">
        <w:rPr>
          <w:snapToGrid w:val="0"/>
        </w:rPr>
        <w:t xml:space="preserve"> la democratización y reforzar su participación, señalar a la atención de los órganos estatales y locales de autogobierno los problemas relacionados con los derechos humanos y la democratización, proporcionar asistencia letrada profesional en caso de violación de los derechos del ciudadano, formar a una nueva generación de defensores de los derechos humanos en Azerbaiyán, reforzar la función de la juventud en la formación de la sociedad civil y establecer en Bak</w:t>
      </w:r>
      <w:r>
        <w:rPr>
          <w:snapToGrid w:val="0"/>
        </w:rPr>
        <w:t>ú</w:t>
      </w:r>
      <w:r w:rsidRPr="00E13560">
        <w:rPr>
          <w:snapToGrid w:val="0"/>
        </w:rPr>
        <w:t xml:space="preserve"> y en las regiones grupos itinerantes de supervisión de los derechos humanos.</w:t>
      </w:r>
    </w:p>
    <w:p w:rsidR="00175663" w:rsidRDefault="00175663" w:rsidP="00175663">
      <w:pPr>
        <w:adjustRightInd w:val="0"/>
        <w:snapToGrid w:val="0"/>
        <w:spacing w:after="240"/>
        <w:rPr>
          <w:snapToGrid w:val="0"/>
        </w:rPr>
      </w:pPr>
      <w:r>
        <w:rPr>
          <w:snapToGrid w:val="0"/>
        </w:rPr>
        <w:t>173.</w:t>
      </w:r>
      <w:r>
        <w:rPr>
          <w:snapToGrid w:val="0"/>
        </w:rPr>
        <w:tab/>
        <w:t>Con arreglo a la Disposición Nº 1880 del Presidente de l</w:t>
      </w:r>
      <w:r w:rsidR="00F021A6">
        <w:rPr>
          <w:snapToGrid w:val="0"/>
        </w:rPr>
        <w:t>a República de Azerbaiyán de 28 </w:t>
      </w:r>
      <w:r>
        <w:rPr>
          <w:snapToGrid w:val="0"/>
        </w:rPr>
        <w:t>de octubre de 2006 (Plan de acción nacional de protección de los derechos humanos en la República de Azerbaiyán) quedó aprobado un programa de medidas del Ministerio de Educación para el período comprendido entre 2007 y 2008.</w:t>
      </w:r>
    </w:p>
    <w:p w:rsidR="00175663" w:rsidRDefault="00175663" w:rsidP="007A62E9">
      <w:pPr>
        <w:keepNext/>
        <w:adjustRightInd w:val="0"/>
        <w:snapToGrid w:val="0"/>
        <w:spacing w:after="240"/>
        <w:jc w:val="center"/>
        <w:rPr>
          <w:b/>
          <w:snapToGrid w:val="0"/>
        </w:rPr>
      </w:pPr>
      <w:r>
        <w:rPr>
          <w:b/>
          <w:snapToGrid w:val="0"/>
        </w:rPr>
        <w:t>Principales índices de educación</w:t>
      </w:r>
    </w:p>
    <w:p w:rsidR="00175663" w:rsidRPr="00885746" w:rsidRDefault="00175663" w:rsidP="00175663">
      <w:pPr>
        <w:adjustRightInd w:val="0"/>
        <w:snapToGrid w:val="0"/>
        <w:spacing w:after="240"/>
        <w:jc w:val="center"/>
        <w:rPr>
          <w:snapToGrid w:val="0"/>
        </w:rPr>
      </w:pPr>
      <w:r w:rsidRPr="00885746">
        <w:rPr>
          <w:snapToGrid w:val="0"/>
        </w:rPr>
        <w:t>(A principios del curso escolar)</w:t>
      </w:r>
    </w:p>
    <w:tbl>
      <w:tblPr>
        <w:tblStyle w:val="TableGrid"/>
        <w:tblW w:w="0" w:type="auto"/>
        <w:tblLayout w:type="fixed"/>
        <w:tblLook w:val="01E0" w:firstRow="1" w:lastRow="1" w:firstColumn="1" w:lastColumn="1" w:noHBand="0" w:noVBand="0"/>
      </w:tblPr>
      <w:tblGrid>
        <w:gridCol w:w="8187"/>
        <w:gridCol w:w="1304"/>
      </w:tblGrid>
      <w:tr w:rsidR="00175663" w:rsidTr="001C0FB1">
        <w:tc>
          <w:tcPr>
            <w:tcW w:w="8187" w:type="dxa"/>
          </w:tcPr>
          <w:p w:rsidR="00175663" w:rsidRDefault="00175663" w:rsidP="001C0FB1">
            <w:pPr>
              <w:adjustRightInd w:val="0"/>
              <w:snapToGrid w:val="0"/>
              <w:rPr>
                <w:snapToGrid w:val="0"/>
              </w:rPr>
            </w:pPr>
          </w:p>
        </w:tc>
        <w:tc>
          <w:tcPr>
            <w:tcW w:w="1304" w:type="dxa"/>
          </w:tcPr>
          <w:p w:rsidR="00175663" w:rsidRPr="0054688F" w:rsidRDefault="00175663" w:rsidP="001C0FB1">
            <w:pPr>
              <w:adjustRightInd w:val="0"/>
              <w:snapToGrid w:val="0"/>
              <w:jc w:val="center"/>
              <w:rPr>
                <w:b/>
                <w:snapToGrid w:val="0"/>
              </w:rPr>
            </w:pPr>
            <w:r w:rsidRPr="0054688F">
              <w:rPr>
                <w:b/>
                <w:snapToGrid w:val="0"/>
              </w:rPr>
              <w:t>2006</w:t>
            </w:r>
            <w:r>
              <w:rPr>
                <w:b/>
                <w:snapToGrid w:val="0"/>
              </w:rPr>
              <w:t>/</w:t>
            </w:r>
            <w:r w:rsidRPr="0054688F">
              <w:rPr>
                <w:b/>
                <w:snapToGrid w:val="0"/>
              </w:rPr>
              <w:t>07</w:t>
            </w:r>
          </w:p>
        </w:tc>
      </w:tr>
      <w:tr w:rsidR="00175663" w:rsidTr="001C0FB1">
        <w:tc>
          <w:tcPr>
            <w:tcW w:w="8187" w:type="dxa"/>
          </w:tcPr>
          <w:p w:rsidR="00175663" w:rsidRDefault="00175663" w:rsidP="001C0FB1">
            <w:pPr>
              <w:adjustRightInd w:val="0"/>
              <w:snapToGrid w:val="0"/>
              <w:rPr>
                <w:snapToGrid w:val="0"/>
              </w:rPr>
            </w:pPr>
            <w:r>
              <w:rPr>
                <w:snapToGrid w:val="0"/>
              </w:rPr>
              <w:t>Número de centros de enseñanza preescolar (</w:t>
            </w:r>
            <w:r w:rsidR="00E90CA3">
              <w:rPr>
                <w:snapToGrid w:val="0"/>
              </w:rPr>
              <w:t xml:space="preserve">a </w:t>
            </w:r>
            <w:r>
              <w:rPr>
                <w:snapToGrid w:val="0"/>
              </w:rPr>
              <w:t>principios de 2007)</w:t>
            </w:r>
          </w:p>
        </w:tc>
        <w:tc>
          <w:tcPr>
            <w:tcW w:w="1304" w:type="dxa"/>
          </w:tcPr>
          <w:p w:rsidR="00175663" w:rsidRDefault="00175663" w:rsidP="001C0FB1">
            <w:pPr>
              <w:tabs>
                <w:tab w:val="decimal" w:pos="856"/>
              </w:tabs>
              <w:adjustRightInd w:val="0"/>
              <w:snapToGrid w:val="0"/>
              <w:rPr>
                <w:snapToGrid w:val="0"/>
              </w:rPr>
            </w:pPr>
            <w:r>
              <w:rPr>
                <w:snapToGrid w:val="0"/>
              </w:rPr>
              <w:t>1.760</w:t>
            </w:r>
          </w:p>
        </w:tc>
      </w:tr>
      <w:tr w:rsidR="00175663" w:rsidTr="001C0FB1">
        <w:tc>
          <w:tcPr>
            <w:tcW w:w="8187" w:type="dxa"/>
          </w:tcPr>
          <w:p w:rsidR="00175663" w:rsidRDefault="00175663" w:rsidP="001C0FB1">
            <w:pPr>
              <w:adjustRightInd w:val="0"/>
              <w:snapToGrid w:val="0"/>
              <w:rPr>
                <w:snapToGrid w:val="0"/>
              </w:rPr>
            </w:pPr>
            <w:r>
              <w:rPr>
                <w:snapToGrid w:val="0"/>
              </w:rPr>
              <w:t>Número de niños en centros preescolares (en miles)</w:t>
            </w:r>
          </w:p>
        </w:tc>
        <w:tc>
          <w:tcPr>
            <w:tcW w:w="1304" w:type="dxa"/>
          </w:tcPr>
          <w:p w:rsidR="00175663" w:rsidRDefault="00175663" w:rsidP="001C0FB1">
            <w:pPr>
              <w:tabs>
                <w:tab w:val="decimal" w:pos="856"/>
              </w:tabs>
              <w:adjustRightInd w:val="0"/>
              <w:snapToGrid w:val="0"/>
              <w:rPr>
                <w:snapToGrid w:val="0"/>
              </w:rPr>
            </w:pPr>
            <w:r>
              <w:rPr>
                <w:snapToGrid w:val="0"/>
              </w:rPr>
              <w:t>109,5</w:t>
            </w:r>
          </w:p>
        </w:tc>
      </w:tr>
      <w:tr w:rsidR="00175663" w:rsidTr="001C0FB1">
        <w:tc>
          <w:tcPr>
            <w:tcW w:w="8187" w:type="dxa"/>
          </w:tcPr>
          <w:p w:rsidR="00175663" w:rsidRDefault="00175663" w:rsidP="001C0FB1">
            <w:pPr>
              <w:adjustRightInd w:val="0"/>
              <w:snapToGrid w:val="0"/>
              <w:rPr>
                <w:snapToGrid w:val="0"/>
              </w:rPr>
            </w:pPr>
            <w:r>
              <w:rPr>
                <w:snapToGrid w:val="0"/>
              </w:rPr>
              <w:t>Número de escuelas diurnas de enseñanza general</w:t>
            </w:r>
          </w:p>
        </w:tc>
        <w:tc>
          <w:tcPr>
            <w:tcW w:w="1304" w:type="dxa"/>
          </w:tcPr>
          <w:p w:rsidR="00175663" w:rsidRDefault="00175663" w:rsidP="001C0FB1">
            <w:pPr>
              <w:tabs>
                <w:tab w:val="decimal" w:pos="856"/>
              </w:tabs>
              <w:adjustRightInd w:val="0"/>
              <w:snapToGrid w:val="0"/>
              <w:rPr>
                <w:snapToGrid w:val="0"/>
              </w:rPr>
            </w:pPr>
            <w:r>
              <w:rPr>
                <w:snapToGrid w:val="0"/>
              </w:rPr>
              <w:t>4.529</w:t>
            </w:r>
          </w:p>
        </w:tc>
      </w:tr>
      <w:tr w:rsidR="00175663" w:rsidTr="001C0FB1">
        <w:tc>
          <w:tcPr>
            <w:tcW w:w="8187" w:type="dxa"/>
          </w:tcPr>
          <w:p w:rsidR="00175663" w:rsidRDefault="00175663" w:rsidP="001C0FB1">
            <w:pPr>
              <w:adjustRightInd w:val="0"/>
              <w:snapToGrid w:val="0"/>
              <w:rPr>
                <w:snapToGrid w:val="0"/>
              </w:rPr>
            </w:pPr>
            <w:r>
              <w:rPr>
                <w:snapToGrid w:val="0"/>
              </w:rPr>
              <w:t>Número de alumnos en escuelas diurnas de enseñanza general (en miles)</w:t>
            </w:r>
          </w:p>
        </w:tc>
        <w:tc>
          <w:tcPr>
            <w:tcW w:w="1304" w:type="dxa"/>
          </w:tcPr>
          <w:p w:rsidR="00175663" w:rsidRDefault="00175663" w:rsidP="001C0FB1">
            <w:pPr>
              <w:tabs>
                <w:tab w:val="decimal" w:pos="856"/>
              </w:tabs>
              <w:adjustRightInd w:val="0"/>
              <w:snapToGrid w:val="0"/>
              <w:rPr>
                <w:snapToGrid w:val="0"/>
              </w:rPr>
            </w:pPr>
            <w:r>
              <w:rPr>
                <w:snapToGrid w:val="0"/>
              </w:rPr>
              <w:t>1.535</w:t>
            </w:r>
          </w:p>
        </w:tc>
      </w:tr>
      <w:tr w:rsidR="00175663" w:rsidTr="001C0FB1">
        <w:tc>
          <w:tcPr>
            <w:tcW w:w="8187" w:type="dxa"/>
          </w:tcPr>
          <w:p w:rsidR="00175663" w:rsidRDefault="00175663" w:rsidP="001C0FB1">
            <w:pPr>
              <w:adjustRightInd w:val="0"/>
              <w:snapToGrid w:val="0"/>
              <w:rPr>
                <w:snapToGrid w:val="0"/>
              </w:rPr>
            </w:pPr>
            <w:r>
              <w:rPr>
                <w:snapToGrid w:val="0"/>
              </w:rPr>
              <w:t>Número de escuelas vespertinas de enseñanza general</w:t>
            </w:r>
          </w:p>
        </w:tc>
        <w:tc>
          <w:tcPr>
            <w:tcW w:w="1304" w:type="dxa"/>
          </w:tcPr>
          <w:p w:rsidR="00175663" w:rsidRDefault="00175663" w:rsidP="001C0FB1">
            <w:pPr>
              <w:tabs>
                <w:tab w:val="decimal" w:pos="856"/>
              </w:tabs>
              <w:adjustRightInd w:val="0"/>
              <w:snapToGrid w:val="0"/>
              <w:rPr>
                <w:snapToGrid w:val="0"/>
              </w:rPr>
            </w:pPr>
            <w:r>
              <w:rPr>
                <w:snapToGrid w:val="0"/>
              </w:rPr>
              <w:t>9</w:t>
            </w:r>
          </w:p>
        </w:tc>
      </w:tr>
      <w:tr w:rsidR="00175663" w:rsidTr="001C0FB1">
        <w:tc>
          <w:tcPr>
            <w:tcW w:w="8187" w:type="dxa"/>
          </w:tcPr>
          <w:p w:rsidR="00175663" w:rsidRDefault="00175663" w:rsidP="001C0FB1">
            <w:pPr>
              <w:adjustRightInd w:val="0"/>
              <w:snapToGrid w:val="0"/>
              <w:rPr>
                <w:snapToGrid w:val="0"/>
              </w:rPr>
            </w:pPr>
            <w:r>
              <w:rPr>
                <w:snapToGrid w:val="0"/>
              </w:rPr>
              <w:t>Número de alumnos en las escuelas vespertinas de enseñanza general (en miles)</w:t>
            </w:r>
          </w:p>
        </w:tc>
        <w:tc>
          <w:tcPr>
            <w:tcW w:w="1304" w:type="dxa"/>
          </w:tcPr>
          <w:p w:rsidR="00175663" w:rsidRDefault="00175663" w:rsidP="001C0FB1">
            <w:pPr>
              <w:tabs>
                <w:tab w:val="decimal" w:pos="856"/>
              </w:tabs>
              <w:adjustRightInd w:val="0"/>
              <w:snapToGrid w:val="0"/>
              <w:rPr>
                <w:snapToGrid w:val="0"/>
              </w:rPr>
            </w:pPr>
            <w:r>
              <w:rPr>
                <w:snapToGrid w:val="0"/>
              </w:rPr>
              <w:t>2,7</w:t>
            </w:r>
          </w:p>
        </w:tc>
      </w:tr>
      <w:tr w:rsidR="00175663" w:rsidTr="001C0FB1">
        <w:tc>
          <w:tcPr>
            <w:tcW w:w="8187" w:type="dxa"/>
          </w:tcPr>
          <w:p w:rsidR="00175663" w:rsidRDefault="00175663" w:rsidP="001C0FB1">
            <w:pPr>
              <w:adjustRightInd w:val="0"/>
              <w:snapToGrid w:val="0"/>
              <w:rPr>
                <w:snapToGrid w:val="0"/>
              </w:rPr>
            </w:pPr>
            <w:r>
              <w:rPr>
                <w:snapToGrid w:val="0"/>
              </w:rPr>
              <w:t>Número de escuelas y liceos profesionales (</w:t>
            </w:r>
            <w:r w:rsidR="00E90CA3">
              <w:rPr>
                <w:snapToGrid w:val="0"/>
              </w:rPr>
              <w:t xml:space="preserve">a </w:t>
            </w:r>
            <w:r>
              <w:rPr>
                <w:snapToGrid w:val="0"/>
              </w:rPr>
              <w:t>principios de 2007)</w:t>
            </w:r>
          </w:p>
        </w:tc>
        <w:tc>
          <w:tcPr>
            <w:tcW w:w="1304" w:type="dxa"/>
          </w:tcPr>
          <w:p w:rsidR="00175663" w:rsidRDefault="00175663" w:rsidP="001C0FB1">
            <w:pPr>
              <w:tabs>
                <w:tab w:val="decimal" w:pos="856"/>
              </w:tabs>
              <w:adjustRightInd w:val="0"/>
              <w:snapToGrid w:val="0"/>
              <w:rPr>
                <w:snapToGrid w:val="0"/>
              </w:rPr>
            </w:pPr>
            <w:r>
              <w:rPr>
                <w:snapToGrid w:val="0"/>
              </w:rPr>
              <w:t>107</w:t>
            </w:r>
          </w:p>
        </w:tc>
      </w:tr>
      <w:tr w:rsidR="00175663" w:rsidTr="001C0FB1">
        <w:tc>
          <w:tcPr>
            <w:tcW w:w="8187" w:type="dxa"/>
          </w:tcPr>
          <w:p w:rsidR="00175663" w:rsidRDefault="00175663" w:rsidP="001C0FB1">
            <w:pPr>
              <w:adjustRightInd w:val="0"/>
              <w:snapToGrid w:val="0"/>
              <w:rPr>
                <w:snapToGrid w:val="0"/>
              </w:rPr>
            </w:pPr>
            <w:r>
              <w:rPr>
                <w:snapToGrid w:val="0"/>
              </w:rPr>
              <w:t>Número de alumnos en escuelas y liceos profesionales (en miles)</w:t>
            </w:r>
          </w:p>
        </w:tc>
        <w:tc>
          <w:tcPr>
            <w:tcW w:w="1304" w:type="dxa"/>
          </w:tcPr>
          <w:p w:rsidR="00175663" w:rsidRDefault="00175663" w:rsidP="001C0FB1">
            <w:pPr>
              <w:tabs>
                <w:tab w:val="decimal" w:pos="856"/>
              </w:tabs>
              <w:adjustRightInd w:val="0"/>
              <w:snapToGrid w:val="0"/>
              <w:rPr>
                <w:snapToGrid w:val="0"/>
              </w:rPr>
            </w:pPr>
            <w:r>
              <w:rPr>
                <w:snapToGrid w:val="0"/>
              </w:rPr>
              <w:t>24</w:t>
            </w:r>
          </w:p>
        </w:tc>
      </w:tr>
      <w:tr w:rsidR="00175663" w:rsidTr="001C0FB1">
        <w:tc>
          <w:tcPr>
            <w:tcW w:w="8187" w:type="dxa"/>
          </w:tcPr>
          <w:p w:rsidR="00175663" w:rsidRDefault="00175663" w:rsidP="001C0FB1">
            <w:pPr>
              <w:adjustRightInd w:val="0"/>
              <w:snapToGrid w:val="0"/>
              <w:rPr>
                <w:snapToGrid w:val="0"/>
              </w:rPr>
            </w:pPr>
            <w:r>
              <w:rPr>
                <w:snapToGrid w:val="0"/>
              </w:rPr>
              <w:t>Número de centros de enseñanza media especializada</w:t>
            </w:r>
          </w:p>
        </w:tc>
        <w:tc>
          <w:tcPr>
            <w:tcW w:w="1304" w:type="dxa"/>
          </w:tcPr>
          <w:p w:rsidR="00175663" w:rsidRDefault="00175663" w:rsidP="001C0FB1">
            <w:pPr>
              <w:tabs>
                <w:tab w:val="decimal" w:pos="856"/>
              </w:tabs>
              <w:adjustRightInd w:val="0"/>
              <w:snapToGrid w:val="0"/>
              <w:rPr>
                <w:snapToGrid w:val="0"/>
              </w:rPr>
            </w:pPr>
            <w:r>
              <w:rPr>
                <w:snapToGrid w:val="0"/>
              </w:rPr>
              <w:t>60</w:t>
            </w:r>
          </w:p>
        </w:tc>
      </w:tr>
      <w:tr w:rsidR="00175663" w:rsidTr="001C0FB1">
        <w:tc>
          <w:tcPr>
            <w:tcW w:w="8187" w:type="dxa"/>
          </w:tcPr>
          <w:p w:rsidR="00175663" w:rsidRDefault="00175663" w:rsidP="001C0FB1">
            <w:pPr>
              <w:adjustRightInd w:val="0"/>
              <w:snapToGrid w:val="0"/>
              <w:rPr>
                <w:snapToGrid w:val="0"/>
              </w:rPr>
            </w:pPr>
            <w:r>
              <w:rPr>
                <w:snapToGrid w:val="0"/>
              </w:rPr>
              <w:t>Número de alumnos en centros de enseñanza media especializada (en miles)</w:t>
            </w:r>
          </w:p>
        </w:tc>
        <w:tc>
          <w:tcPr>
            <w:tcW w:w="1304" w:type="dxa"/>
          </w:tcPr>
          <w:p w:rsidR="00175663" w:rsidRDefault="00175663" w:rsidP="001C0FB1">
            <w:pPr>
              <w:tabs>
                <w:tab w:val="decimal" w:pos="856"/>
              </w:tabs>
              <w:adjustRightInd w:val="0"/>
              <w:snapToGrid w:val="0"/>
              <w:rPr>
                <w:snapToGrid w:val="0"/>
              </w:rPr>
            </w:pPr>
            <w:r>
              <w:rPr>
                <w:snapToGrid w:val="0"/>
              </w:rPr>
              <w:t>56,9</w:t>
            </w:r>
          </w:p>
        </w:tc>
      </w:tr>
      <w:tr w:rsidR="00175663" w:rsidTr="001C0FB1">
        <w:tc>
          <w:tcPr>
            <w:tcW w:w="8187" w:type="dxa"/>
          </w:tcPr>
          <w:p w:rsidR="00175663" w:rsidRDefault="00175663" w:rsidP="001C0FB1">
            <w:pPr>
              <w:adjustRightInd w:val="0"/>
              <w:snapToGrid w:val="0"/>
              <w:rPr>
                <w:snapToGrid w:val="0"/>
              </w:rPr>
            </w:pPr>
            <w:r>
              <w:rPr>
                <w:snapToGrid w:val="0"/>
              </w:rPr>
              <w:t>Número de centros de enseñanza superior</w:t>
            </w:r>
          </w:p>
        </w:tc>
        <w:tc>
          <w:tcPr>
            <w:tcW w:w="1304" w:type="dxa"/>
          </w:tcPr>
          <w:p w:rsidR="00175663" w:rsidRDefault="00FE7D67" w:rsidP="001C0FB1">
            <w:pPr>
              <w:tabs>
                <w:tab w:val="decimal" w:pos="856"/>
              </w:tabs>
              <w:adjustRightInd w:val="0"/>
              <w:snapToGrid w:val="0"/>
              <w:rPr>
                <w:snapToGrid w:val="0"/>
              </w:rPr>
            </w:pPr>
            <w:r>
              <w:rPr>
                <w:snapToGrid w:val="0"/>
              </w:rPr>
              <w:t>-</w:t>
            </w:r>
          </w:p>
        </w:tc>
      </w:tr>
      <w:tr w:rsidR="00175663" w:rsidTr="001C0FB1">
        <w:tc>
          <w:tcPr>
            <w:tcW w:w="8187" w:type="dxa"/>
          </w:tcPr>
          <w:p w:rsidR="00175663" w:rsidRDefault="00175663" w:rsidP="001C0FB1">
            <w:pPr>
              <w:adjustRightInd w:val="0"/>
              <w:snapToGrid w:val="0"/>
              <w:rPr>
                <w:snapToGrid w:val="0"/>
              </w:rPr>
            </w:pPr>
            <w:r>
              <w:rPr>
                <w:snapToGrid w:val="0"/>
              </w:rPr>
              <w:t>Número de alumnos en centros de enseñanza superior (en miles)</w:t>
            </w:r>
          </w:p>
        </w:tc>
        <w:tc>
          <w:tcPr>
            <w:tcW w:w="1304" w:type="dxa"/>
          </w:tcPr>
          <w:p w:rsidR="00175663" w:rsidRDefault="00175663" w:rsidP="001C0FB1">
            <w:pPr>
              <w:tabs>
                <w:tab w:val="decimal" w:pos="856"/>
              </w:tabs>
              <w:adjustRightInd w:val="0"/>
              <w:snapToGrid w:val="0"/>
              <w:rPr>
                <w:snapToGrid w:val="0"/>
              </w:rPr>
            </w:pPr>
            <w:r>
              <w:rPr>
                <w:snapToGrid w:val="0"/>
              </w:rPr>
              <w:t>129,1</w:t>
            </w:r>
          </w:p>
        </w:tc>
      </w:tr>
    </w:tbl>
    <w:p w:rsidR="007A62E9" w:rsidRDefault="007A62E9" w:rsidP="00440B38">
      <w:pPr>
        <w:adjustRightInd w:val="0"/>
        <w:snapToGrid w:val="0"/>
        <w:spacing w:before="240" w:after="240"/>
        <w:ind w:left="840" w:hanging="840"/>
        <w:rPr>
          <w:snapToGrid w:val="0"/>
        </w:rPr>
      </w:pPr>
      <w:r>
        <w:rPr>
          <w:i/>
          <w:snapToGrid w:val="0"/>
        </w:rPr>
        <w:t xml:space="preserve">Notas: </w:t>
      </w:r>
      <w:r w:rsidR="00440B38">
        <w:rPr>
          <w:i/>
          <w:snapToGrid w:val="0"/>
        </w:rPr>
        <w:tab/>
      </w:r>
      <w:r>
        <w:rPr>
          <w:snapToGrid w:val="0"/>
        </w:rPr>
        <w:t xml:space="preserve">1.  </w:t>
      </w:r>
      <w:r w:rsidR="00440B38">
        <w:rPr>
          <w:snapToGrid w:val="0"/>
        </w:rPr>
        <w:t>In</w:t>
      </w:r>
      <w:r>
        <w:rPr>
          <w:snapToGrid w:val="0"/>
        </w:rPr>
        <w:t>cluidos los alumnos de las escuelas diurnas de enseñanza general.</w:t>
      </w:r>
    </w:p>
    <w:p w:rsidR="007A62E9" w:rsidRPr="007A62E9" w:rsidRDefault="00440B38" w:rsidP="00440B38">
      <w:pPr>
        <w:adjustRightInd w:val="0"/>
        <w:snapToGrid w:val="0"/>
        <w:spacing w:before="240" w:after="240"/>
        <w:ind w:left="840" w:hanging="840"/>
        <w:rPr>
          <w:snapToGrid w:val="0"/>
        </w:rPr>
      </w:pPr>
      <w:r>
        <w:rPr>
          <w:snapToGrid w:val="0"/>
        </w:rPr>
        <w:tab/>
        <w:t xml:space="preserve">2. </w:t>
      </w:r>
      <w:r w:rsidR="007A62E9">
        <w:rPr>
          <w:snapToGrid w:val="0"/>
        </w:rPr>
        <w:t xml:space="preserve"> También:  Escuela Superior de Mandos Militares, Escuela Superior de la Marina de Bakú, Escuela Superior de Aviación de Azerbaiyán, Academia Superior de Policía de Bakú y Academia Naciona</w:t>
      </w:r>
      <w:r>
        <w:rPr>
          <w:snapToGrid w:val="0"/>
        </w:rPr>
        <w:t xml:space="preserve">l </w:t>
      </w:r>
      <w:r w:rsidR="007A62E9">
        <w:rPr>
          <w:snapToGrid w:val="0"/>
        </w:rPr>
        <w:t>de Seguridad</w:t>
      </w:r>
      <w:r>
        <w:rPr>
          <w:snapToGrid w:val="0"/>
        </w:rPr>
        <w:t>.</w:t>
      </w:r>
    </w:p>
    <w:p w:rsidR="00175663" w:rsidRDefault="00175663" w:rsidP="00440B38">
      <w:pPr>
        <w:adjustRightInd w:val="0"/>
        <w:snapToGrid w:val="0"/>
        <w:spacing w:before="480" w:after="240"/>
        <w:jc w:val="center"/>
        <w:rPr>
          <w:b/>
          <w:snapToGrid w:val="0"/>
        </w:rPr>
      </w:pPr>
      <w:r>
        <w:rPr>
          <w:b/>
          <w:snapToGrid w:val="0"/>
        </w:rPr>
        <w:t>Número de pedagogos en los centros de enseñanza (sin adjuntos)</w:t>
      </w:r>
    </w:p>
    <w:p w:rsidR="00175663" w:rsidRPr="00271158" w:rsidRDefault="00175663" w:rsidP="00175663">
      <w:pPr>
        <w:adjustRightInd w:val="0"/>
        <w:snapToGrid w:val="0"/>
        <w:spacing w:after="240"/>
        <w:jc w:val="center"/>
        <w:rPr>
          <w:snapToGrid w:val="0"/>
        </w:rPr>
      </w:pPr>
      <w:r w:rsidRPr="00271158">
        <w:rPr>
          <w:snapToGrid w:val="0"/>
        </w:rPr>
        <w:t>(A principios de curso; en miles)</w:t>
      </w:r>
    </w:p>
    <w:tbl>
      <w:tblPr>
        <w:tblStyle w:val="TableGrid"/>
        <w:tblW w:w="5000" w:type="pct"/>
        <w:jc w:val="center"/>
        <w:tblLook w:val="01E0" w:firstRow="1" w:lastRow="1" w:firstColumn="1" w:lastColumn="1" w:noHBand="0" w:noVBand="0"/>
      </w:tblPr>
      <w:tblGrid>
        <w:gridCol w:w="8348"/>
        <w:gridCol w:w="1143"/>
      </w:tblGrid>
      <w:tr w:rsidR="00175663" w:rsidRPr="0054688F" w:rsidTr="001C0FB1">
        <w:trPr>
          <w:jc w:val="center"/>
        </w:trPr>
        <w:tc>
          <w:tcPr>
            <w:tcW w:w="4398" w:type="pct"/>
          </w:tcPr>
          <w:p w:rsidR="00175663" w:rsidRDefault="00175663" w:rsidP="001C0FB1">
            <w:pPr>
              <w:adjustRightInd w:val="0"/>
              <w:snapToGrid w:val="0"/>
              <w:rPr>
                <w:snapToGrid w:val="0"/>
              </w:rPr>
            </w:pPr>
          </w:p>
        </w:tc>
        <w:tc>
          <w:tcPr>
            <w:tcW w:w="602" w:type="pct"/>
          </w:tcPr>
          <w:p w:rsidR="00175663" w:rsidRPr="0054688F" w:rsidRDefault="00175663" w:rsidP="001C0FB1">
            <w:pPr>
              <w:adjustRightInd w:val="0"/>
              <w:snapToGrid w:val="0"/>
              <w:jc w:val="center"/>
              <w:rPr>
                <w:b/>
                <w:snapToGrid w:val="0"/>
              </w:rPr>
            </w:pPr>
            <w:r w:rsidRPr="0054688F">
              <w:rPr>
                <w:b/>
                <w:snapToGrid w:val="0"/>
              </w:rPr>
              <w:t>2006</w:t>
            </w:r>
            <w:r>
              <w:rPr>
                <w:b/>
                <w:snapToGrid w:val="0"/>
              </w:rPr>
              <w:t>/</w:t>
            </w:r>
            <w:r w:rsidRPr="0054688F">
              <w:rPr>
                <w:b/>
                <w:snapToGrid w:val="0"/>
              </w:rPr>
              <w:t>07</w:t>
            </w:r>
          </w:p>
        </w:tc>
      </w:tr>
      <w:tr w:rsidR="00175663" w:rsidRPr="0054688F" w:rsidTr="001C0FB1">
        <w:trPr>
          <w:jc w:val="center"/>
        </w:trPr>
        <w:tc>
          <w:tcPr>
            <w:tcW w:w="4398" w:type="pct"/>
          </w:tcPr>
          <w:p w:rsidR="00175663" w:rsidRDefault="00175663" w:rsidP="001C0FB1">
            <w:pPr>
              <w:adjustRightInd w:val="0"/>
              <w:snapToGrid w:val="0"/>
              <w:rPr>
                <w:snapToGrid w:val="0"/>
              </w:rPr>
            </w:pPr>
            <w:r>
              <w:rPr>
                <w:snapToGrid w:val="0"/>
              </w:rPr>
              <w:t>Número de pedagogos en centros preescolares (a principios de 2007)</w:t>
            </w:r>
          </w:p>
        </w:tc>
        <w:tc>
          <w:tcPr>
            <w:tcW w:w="602" w:type="pct"/>
          </w:tcPr>
          <w:p w:rsidR="00175663" w:rsidRPr="00277F3F" w:rsidRDefault="00175663" w:rsidP="001C0FB1">
            <w:pPr>
              <w:tabs>
                <w:tab w:val="decimal" w:pos="583"/>
              </w:tabs>
              <w:adjustRightInd w:val="0"/>
              <w:snapToGrid w:val="0"/>
              <w:rPr>
                <w:snapToGrid w:val="0"/>
              </w:rPr>
            </w:pPr>
            <w:r w:rsidRPr="00277F3F">
              <w:rPr>
                <w:snapToGrid w:val="0"/>
              </w:rPr>
              <w:t>14,5</w:t>
            </w:r>
          </w:p>
        </w:tc>
      </w:tr>
      <w:tr w:rsidR="00175663" w:rsidRPr="0054688F" w:rsidTr="001C0FB1">
        <w:trPr>
          <w:jc w:val="center"/>
        </w:trPr>
        <w:tc>
          <w:tcPr>
            <w:tcW w:w="4398" w:type="pct"/>
          </w:tcPr>
          <w:p w:rsidR="00175663" w:rsidRDefault="00175663" w:rsidP="001C0FB1">
            <w:pPr>
              <w:adjustRightInd w:val="0"/>
              <w:snapToGrid w:val="0"/>
              <w:rPr>
                <w:snapToGrid w:val="0"/>
              </w:rPr>
            </w:pPr>
            <w:r>
              <w:rPr>
                <w:snapToGrid w:val="0"/>
              </w:rPr>
              <w:t>Número de pedagogos en escuelas diurnas de enseñanza general</w:t>
            </w:r>
          </w:p>
        </w:tc>
        <w:tc>
          <w:tcPr>
            <w:tcW w:w="602" w:type="pct"/>
          </w:tcPr>
          <w:p w:rsidR="00175663" w:rsidRPr="00277F3F" w:rsidRDefault="00175663" w:rsidP="001C0FB1">
            <w:pPr>
              <w:tabs>
                <w:tab w:val="decimal" w:pos="583"/>
              </w:tabs>
              <w:adjustRightInd w:val="0"/>
              <w:snapToGrid w:val="0"/>
              <w:rPr>
                <w:snapToGrid w:val="0"/>
              </w:rPr>
            </w:pPr>
            <w:r w:rsidRPr="00277F3F">
              <w:rPr>
                <w:snapToGrid w:val="0"/>
              </w:rPr>
              <w:t>175,3</w:t>
            </w:r>
          </w:p>
        </w:tc>
      </w:tr>
      <w:tr w:rsidR="00175663" w:rsidRPr="0054688F" w:rsidTr="001C0FB1">
        <w:trPr>
          <w:jc w:val="center"/>
        </w:trPr>
        <w:tc>
          <w:tcPr>
            <w:tcW w:w="4398" w:type="pct"/>
          </w:tcPr>
          <w:p w:rsidR="00175663" w:rsidRDefault="00175663" w:rsidP="001C0FB1">
            <w:pPr>
              <w:adjustRightInd w:val="0"/>
              <w:snapToGrid w:val="0"/>
              <w:rPr>
                <w:snapToGrid w:val="0"/>
              </w:rPr>
            </w:pPr>
            <w:r>
              <w:rPr>
                <w:snapToGrid w:val="0"/>
              </w:rPr>
              <w:t>Número de pedagogos en escuelas vespertinas de enseñanza general</w:t>
            </w:r>
          </w:p>
        </w:tc>
        <w:tc>
          <w:tcPr>
            <w:tcW w:w="602" w:type="pct"/>
          </w:tcPr>
          <w:p w:rsidR="00175663" w:rsidRPr="00277F3F" w:rsidRDefault="00175663" w:rsidP="001C0FB1">
            <w:pPr>
              <w:tabs>
                <w:tab w:val="decimal" w:pos="583"/>
              </w:tabs>
              <w:adjustRightInd w:val="0"/>
              <w:snapToGrid w:val="0"/>
              <w:rPr>
                <w:snapToGrid w:val="0"/>
              </w:rPr>
            </w:pPr>
            <w:r w:rsidRPr="00277F3F">
              <w:rPr>
                <w:snapToGrid w:val="0"/>
              </w:rPr>
              <w:t>0,1</w:t>
            </w:r>
          </w:p>
        </w:tc>
      </w:tr>
      <w:tr w:rsidR="00175663" w:rsidRPr="0054688F" w:rsidTr="001C0FB1">
        <w:trPr>
          <w:jc w:val="center"/>
        </w:trPr>
        <w:tc>
          <w:tcPr>
            <w:tcW w:w="4398" w:type="pct"/>
          </w:tcPr>
          <w:p w:rsidR="00175663" w:rsidRDefault="00175663" w:rsidP="001C0FB1">
            <w:pPr>
              <w:adjustRightInd w:val="0"/>
              <w:snapToGrid w:val="0"/>
              <w:rPr>
                <w:snapToGrid w:val="0"/>
              </w:rPr>
            </w:pPr>
            <w:r>
              <w:rPr>
                <w:snapToGrid w:val="0"/>
              </w:rPr>
              <w:t>Número de pedagogos en escuelas y liceos profesionales (a principios de 2007)</w:t>
            </w:r>
          </w:p>
        </w:tc>
        <w:tc>
          <w:tcPr>
            <w:tcW w:w="602" w:type="pct"/>
          </w:tcPr>
          <w:p w:rsidR="00175663" w:rsidRPr="00277F3F" w:rsidRDefault="00175663" w:rsidP="001C0FB1">
            <w:pPr>
              <w:tabs>
                <w:tab w:val="decimal" w:pos="583"/>
              </w:tabs>
              <w:adjustRightInd w:val="0"/>
              <w:snapToGrid w:val="0"/>
              <w:rPr>
                <w:snapToGrid w:val="0"/>
              </w:rPr>
            </w:pPr>
            <w:r w:rsidRPr="00277F3F">
              <w:rPr>
                <w:snapToGrid w:val="0"/>
              </w:rPr>
              <w:t>2,0</w:t>
            </w:r>
          </w:p>
        </w:tc>
      </w:tr>
      <w:tr w:rsidR="00175663" w:rsidRPr="0054688F" w:rsidTr="001C0FB1">
        <w:trPr>
          <w:jc w:val="center"/>
        </w:trPr>
        <w:tc>
          <w:tcPr>
            <w:tcW w:w="4398" w:type="pct"/>
          </w:tcPr>
          <w:p w:rsidR="00175663" w:rsidRDefault="00175663" w:rsidP="001C0FB1">
            <w:pPr>
              <w:adjustRightInd w:val="0"/>
              <w:snapToGrid w:val="0"/>
              <w:rPr>
                <w:snapToGrid w:val="0"/>
              </w:rPr>
            </w:pPr>
            <w:r>
              <w:rPr>
                <w:snapToGrid w:val="0"/>
              </w:rPr>
              <w:t>Número de docentes en centros de enseñanza media especializada</w:t>
            </w:r>
          </w:p>
        </w:tc>
        <w:tc>
          <w:tcPr>
            <w:tcW w:w="602" w:type="pct"/>
          </w:tcPr>
          <w:p w:rsidR="00175663" w:rsidRPr="00277F3F" w:rsidRDefault="00175663" w:rsidP="001C0FB1">
            <w:pPr>
              <w:tabs>
                <w:tab w:val="decimal" w:pos="583"/>
              </w:tabs>
              <w:adjustRightInd w:val="0"/>
              <w:snapToGrid w:val="0"/>
              <w:rPr>
                <w:snapToGrid w:val="0"/>
              </w:rPr>
            </w:pPr>
            <w:r w:rsidRPr="00277F3F">
              <w:rPr>
                <w:snapToGrid w:val="0"/>
              </w:rPr>
              <w:t>7,0</w:t>
            </w:r>
          </w:p>
        </w:tc>
      </w:tr>
      <w:tr w:rsidR="00175663" w:rsidRPr="0054688F" w:rsidTr="001C0FB1">
        <w:trPr>
          <w:jc w:val="center"/>
        </w:trPr>
        <w:tc>
          <w:tcPr>
            <w:tcW w:w="4398" w:type="pct"/>
          </w:tcPr>
          <w:p w:rsidR="00175663" w:rsidRDefault="00175663" w:rsidP="001C0FB1">
            <w:pPr>
              <w:adjustRightInd w:val="0"/>
              <w:snapToGrid w:val="0"/>
              <w:rPr>
                <w:snapToGrid w:val="0"/>
              </w:rPr>
            </w:pPr>
            <w:r>
              <w:rPr>
                <w:snapToGrid w:val="0"/>
              </w:rPr>
              <w:t>Número de docentes en centros de enseñanza superior</w:t>
            </w:r>
          </w:p>
        </w:tc>
        <w:tc>
          <w:tcPr>
            <w:tcW w:w="602" w:type="pct"/>
          </w:tcPr>
          <w:p w:rsidR="00175663" w:rsidRPr="00277F3F" w:rsidRDefault="00175663" w:rsidP="001C0FB1">
            <w:pPr>
              <w:tabs>
                <w:tab w:val="decimal" w:pos="583"/>
              </w:tabs>
              <w:adjustRightInd w:val="0"/>
              <w:snapToGrid w:val="0"/>
              <w:rPr>
                <w:snapToGrid w:val="0"/>
              </w:rPr>
            </w:pPr>
            <w:r w:rsidRPr="00277F3F">
              <w:rPr>
                <w:snapToGrid w:val="0"/>
              </w:rPr>
              <w:t>14,4</w:t>
            </w:r>
          </w:p>
        </w:tc>
      </w:tr>
    </w:tbl>
    <w:p w:rsidR="00175663" w:rsidRDefault="00175663" w:rsidP="00175663">
      <w:pPr>
        <w:keepNext/>
        <w:adjustRightInd w:val="0"/>
        <w:snapToGrid w:val="0"/>
        <w:spacing w:before="480" w:after="240"/>
        <w:jc w:val="center"/>
        <w:rPr>
          <w:b/>
          <w:snapToGrid w:val="0"/>
        </w:rPr>
      </w:pPr>
      <w:r>
        <w:rPr>
          <w:b/>
          <w:snapToGrid w:val="0"/>
        </w:rPr>
        <w:t>Número de niños en edad preescolar por idioma de enseñanza</w:t>
      </w:r>
    </w:p>
    <w:p w:rsidR="00175663" w:rsidRPr="00443F2B" w:rsidRDefault="00175663" w:rsidP="00175663">
      <w:pPr>
        <w:keepNext/>
        <w:adjustRightInd w:val="0"/>
        <w:snapToGrid w:val="0"/>
        <w:spacing w:after="240"/>
        <w:jc w:val="center"/>
        <w:rPr>
          <w:snapToGrid w:val="0"/>
        </w:rPr>
      </w:pPr>
      <w:r w:rsidRPr="00443F2B">
        <w:rPr>
          <w:snapToGrid w:val="0"/>
        </w:rPr>
        <w:t>(A principios de año)</w:t>
      </w:r>
    </w:p>
    <w:tbl>
      <w:tblPr>
        <w:tblStyle w:val="TableGrid"/>
        <w:tblW w:w="0" w:type="auto"/>
        <w:jc w:val="center"/>
        <w:tblInd w:w="423" w:type="dxa"/>
        <w:tblLook w:val="01E0" w:firstRow="1" w:lastRow="1" w:firstColumn="1" w:lastColumn="1" w:noHBand="0" w:noVBand="0"/>
      </w:tblPr>
      <w:tblGrid>
        <w:gridCol w:w="6704"/>
        <w:gridCol w:w="1164"/>
      </w:tblGrid>
      <w:tr w:rsidR="00175663" w:rsidTr="00440B38">
        <w:trPr>
          <w:jc w:val="center"/>
        </w:trPr>
        <w:tc>
          <w:tcPr>
            <w:tcW w:w="6704" w:type="dxa"/>
          </w:tcPr>
          <w:p w:rsidR="00175663" w:rsidRDefault="00175663" w:rsidP="001C0FB1">
            <w:pPr>
              <w:keepNext/>
              <w:adjustRightInd w:val="0"/>
              <w:snapToGrid w:val="0"/>
              <w:rPr>
                <w:snapToGrid w:val="0"/>
              </w:rPr>
            </w:pPr>
          </w:p>
        </w:tc>
        <w:tc>
          <w:tcPr>
            <w:tcW w:w="1164" w:type="dxa"/>
          </w:tcPr>
          <w:p w:rsidR="00175663" w:rsidRPr="00427215" w:rsidRDefault="00175663" w:rsidP="001C0FB1">
            <w:pPr>
              <w:keepNext/>
              <w:adjustRightInd w:val="0"/>
              <w:snapToGrid w:val="0"/>
              <w:jc w:val="center"/>
              <w:rPr>
                <w:b/>
                <w:snapToGrid w:val="0"/>
              </w:rPr>
            </w:pPr>
            <w:r w:rsidRPr="00427215">
              <w:rPr>
                <w:b/>
                <w:snapToGrid w:val="0"/>
              </w:rPr>
              <w:t>2007</w:t>
            </w:r>
          </w:p>
        </w:tc>
      </w:tr>
      <w:tr w:rsidR="00175663" w:rsidTr="00440B38">
        <w:trPr>
          <w:jc w:val="center"/>
        </w:trPr>
        <w:tc>
          <w:tcPr>
            <w:tcW w:w="6704" w:type="dxa"/>
          </w:tcPr>
          <w:p w:rsidR="00175663" w:rsidRDefault="00175663" w:rsidP="001C0FB1">
            <w:pPr>
              <w:keepNext/>
              <w:adjustRightInd w:val="0"/>
              <w:snapToGrid w:val="0"/>
              <w:rPr>
                <w:snapToGrid w:val="0"/>
              </w:rPr>
            </w:pPr>
            <w:r>
              <w:rPr>
                <w:snapToGrid w:val="0"/>
              </w:rPr>
              <w:t>Número de niños en centros de enseñanza preescolar (en miles)</w:t>
            </w:r>
          </w:p>
        </w:tc>
        <w:tc>
          <w:tcPr>
            <w:tcW w:w="1164" w:type="dxa"/>
          </w:tcPr>
          <w:p w:rsidR="00175663" w:rsidRDefault="00175663" w:rsidP="001C0FB1">
            <w:pPr>
              <w:keepNext/>
              <w:tabs>
                <w:tab w:val="decimal" w:pos="536"/>
              </w:tabs>
              <w:adjustRightInd w:val="0"/>
              <w:snapToGrid w:val="0"/>
              <w:rPr>
                <w:snapToGrid w:val="0"/>
              </w:rPr>
            </w:pPr>
            <w:r>
              <w:rPr>
                <w:snapToGrid w:val="0"/>
              </w:rPr>
              <w:t>109,5</w:t>
            </w:r>
          </w:p>
        </w:tc>
      </w:tr>
      <w:tr w:rsidR="00175663" w:rsidTr="00440B38">
        <w:trPr>
          <w:jc w:val="center"/>
        </w:trPr>
        <w:tc>
          <w:tcPr>
            <w:tcW w:w="6704" w:type="dxa"/>
          </w:tcPr>
          <w:p w:rsidR="00175663" w:rsidRDefault="00175663" w:rsidP="001C0FB1">
            <w:pPr>
              <w:keepNext/>
              <w:adjustRightInd w:val="0"/>
              <w:snapToGrid w:val="0"/>
              <w:rPr>
                <w:snapToGrid w:val="0"/>
              </w:rPr>
            </w:pPr>
            <w:r>
              <w:rPr>
                <w:snapToGrid w:val="0"/>
              </w:rPr>
              <w:t>De ellos, estudian en</w:t>
            </w:r>
          </w:p>
          <w:p w:rsidR="00175663" w:rsidRDefault="00175663" w:rsidP="001C0FB1">
            <w:pPr>
              <w:keepNext/>
              <w:tabs>
                <w:tab w:val="left" w:pos="285"/>
              </w:tabs>
              <w:adjustRightInd w:val="0"/>
              <w:snapToGrid w:val="0"/>
              <w:rPr>
                <w:snapToGrid w:val="0"/>
              </w:rPr>
            </w:pPr>
            <w:r>
              <w:rPr>
                <w:snapToGrid w:val="0"/>
              </w:rPr>
              <w:tab/>
              <w:t>Azerí</w:t>
            </w:r>
            <w:r>
              <w:rPr>
                <w:snapToGrid w:val="0"/>
              </w:rPr>
              <w:br/>
            </w:r>
            <w:r>
              <w:rPr>
                <w:snapToGrid w:val="0"/>
              </w:rPr>
              <w:tab/>
              <w:t>Ruso</w:t>
            </w:r>
            <w:r>
              <w:rPr>
                <w:snapToGrid w:val="0"/>
              </w:rPr>
              <w:br/>
            </w:r>
            <w:r>
              <w:rPr>
                <w:snapToGrid w:val="0"/>
              </w:rPr>
              <w:tab/>
              <w:t>Georgiano</w:t>
            </w:r>
          </w:p>
        </w:tc>
        <w:tc>
          <w:tcPr>
            <w:tcW w:w="1164" w:type="dxa"/>
          </w:tcPr>
          <w:p w:rsidR="00175663" w:rsidRDefault="00175663" w:rsidP="001C0FB1">
            <w:pPr>
              <w:keepNext/>
              <w:tabs>
                <w:tab w:val="decimal" w:pos="536"/>
              </w:tabs>
              <w:adjustRightInd w:val="0"/>
              <w:snapToGrid w:val="0"/>
              <w:rPr>
                <w:snapToGrid w:val="0"/>
              </w:rPr>
            </w:pPr>
          </w:p>
          <w:p w:rsidR="00175663" w:rsidRDefault="00175663" w:rsidP="001C0FB1">
            <w:pPr>
              <w:keepNext/>
              <w:tabs>
                <w:tab w:val="decimal" w:pos="536"/>
              </w:tabs>
              <w:adjustRightInd w:val="0"/>
              <w:snapToGrid w:val="0"/>
              <w:rPr>
                <w:snapToGrid w:val="0"/>
              </w:rPr>
            </w:pPr>
            <w:r>
              <w:rPr>
                <w:snapToGrid w:val="0"/>
              </w:rPr>
              <w:t>100,8</w:t>
            </w:r>
          </w:p>
          <w:p w:rsidR="00175663" w:rsidRDefault="00175663" w:rsidP="001C0FB1">
            <w:pPr>
              <w:keepNext/>
              <w:tabs>
                <w:tab w:val="decimal" w:pos="536"/>
              </w:tabs>
              <w:adjustRightInd w:val="0"/>
              <w:snapToGrid w:val="0"/>
              <w:rPr>
                <w:snapToGrid w:val="0"/>
              </w:rPr>
            </w:pPr>
            <w:r>
              <w:rPr>
                <w:snapToGrid w:val="0"/>
              </w:rPr>
              <w:t>8,4</w:t>
            </w:r>
          </w:p>
          <w:p w:rsidR="00175663" w:rsidRDefault="00175663" w:rsidP="001C0FB1">
            <w:pPr>
              <w:keepNext/>
              <w:tabs>
                <w:tab w:val="decimal" w:pos="536"/>
              </w:tabs>
              <w:adjustRightInd w:val="0"/>
              <w:snapToGrid w:val="0"/>
              <w:rPr>
                <w:snapToGrid w:val="0"/>
              </w:rPr>
            </w:pPr>
            <w:r>
              <w:rPr>
                <w:snapToGrid w:val="0"/>
              </w:rPr>
              <w:t>0,3</w:t>
            </w:r>
          </w:p>
        </w:tc>
      </w:tr>
      <w:tr w:rsidR="00175663" w:rsidTr="00440B38">
        <w:trPr>
          <w:jc w:val="center"/>
        </w:trPr>
        <w:tc>
          <w:tcPr>
            <w:tcW w:w="6704" w:type="dxa"/>
          </w:tcPr>
          <w:p w:rsidR="00175663" w:rsidRDefault="00175663" w:rsidP="001C0FB1">
            <w:pPr>
              <w:adjustRightInd w:val="0"/>
              <w:snapToGrid w:val="0"/>
              <w:rPr>
                <w:snapToGrid w:val="0"/>
              </w:rPr>
            </w:pPr>
            <w:r>
              <w:rPr>
                <w:snapToGrid w:val="0"/>
              </w:rPr>
              <w:t>Como porcentaje del total de alumnos</w:t>
            </w:r>
          </w:p>
          <w:p w:rsidR="00175663" w:rsidRDefault="00175663" w:rsidP="001C0FB1">
            <w:pPr>
              <w:tabs>
                <w:tab w:val="left" w:pos="285"/>
              </w:tabs>
              <w:adjustRightInd w:val="0"/>
              <w:snapToGrid w:val="0"/>
              <w:rPr>
                <w:snapToGrid w:val="0"/>
              </w:rPr>
            </w:pPr>
            <w:r>
              <w:rPr>
                <w:snapToGrid w:val="0"/>
              </w:rPr>
              <w:tab/>
              <w:t>Azerí</w:t>
            </w:r>
            <w:r>
              <w:rPr>
                <w:snapToGrid w:val="0"/>
              </w:rPr>
              <w:br/>
            </w:r>
            <w:r>
              <w:rPr>
                <w:snapToGrid w:val="0"/>
              </w:rPr>
              <w:tab/>
              <w:t>Ruso</w:t>
            </w:r>
            <w:r>
              <w:rPr>
                <w:snapToGrid w:val="0"/>
              </w:rPr>
              <w:br/>
            </w:r>
            <w:r>
              <w:rPr>
                <w:snapToGrid w:val="0"/>
              </w:rPr>
              <w:tab/>
              <w:t>Georgiano</w:t>
            </w:r>
          </w:p>
        </w:tc>
        <w:tc>
          <w:tcPr>
            <w:tcW w:w="1164" w:type="dxa"/>
          </w:tcPr>
          <w:p w:rsidR="00175663" w:rsidRDefault="00175663" w:rsidP="001C0FB1">
            <w:pPr>
              <w:tabs>
                <w:tab w:val="decimal" w:pos="536"/>
              </w:tabs>
              <w:adjustRightInd w:val="0"/>
              <w:snapToGrid w:val="0"/>
              <w:rPr>
                <w:snapToGrid w:val="0"/>
              </w:rPr>
            </w:pPr>
          </w:p>
          <w:p w:rsidR="00175663" w:rsidRDefault="00175663" w:rsidP="001C0FB1">
            <w:pPr>
              <w:tabs>
                <w:tab w:val="decimal" w:pos="536"/>
              </w:tabs>
              <w:adjustRightInd w:val="0"/>
              <w:snapToGrid w:val="0"/>
              <w:rPr>
                <w:snapToGrid w:val="0"/>
              </w:rPr>
            </w:pPr>
            <w:r>
              <w:rPr>
                <w:snapToGrid w:val="0"/>
              </w:rPr>
              <w:t>92,1</w:t>
            </w:r>
          </w:p>
          <w:p w:rsidR="00175663" w:rsidRDefault="00175663" w:rsidP="001C0FB1">
            <w:pPr>
              <w:tabs>
                <w:tab w:val="decimal" w:pos="536"/>
              </w:tabs>
              <w:adjustRightInd w:val="0"/>
              <w:snapToGrid w:val="0"/>
              <w:rPr>
                <w:snapToGrid w:val="0"/>
              </w:rPr>
            </w:pPr>
            <w:r>
              <w:rPr>
                <w:snapToGrid w:val="0"/>
              </w:rPr>
              <w:t>7,6</w:t>
            </w:r>
          </w:p>
          <w:p w:rsidR="00175663" w:rsidRDefault="00175663" w:rsidP="001C0FB1">
            <w:pPr>
              <w:tabs>
                <w:tab w:val="decimal" w:pos="536"/>
              </w:tabs>
              <w:adjustRightInd w:val="0"/>
              <w:snapToGrid w:val="0"/>
              <w:rPr>
                <w:snapToGrid w:val="0"/>
              </w:rPr>
            </w:pPr>
            <w:r>
              <w:rPr>
                <w:snapToGrid w:val="0"/>
              </w:rPr>
              <w:t>0,3</w:t>
            </w:r>
          </w:p>
        </w:tc>
      </w:tr>
    </w:tbl>
    <w:p w:rsidR="00175663" w:rsidRDefault="00175663" w:rsidP="00175663">
      <w:pPr>
        <w:adjustRightInd w:val="0"/>
        <w:snapToGrid w:val="0"/>
        <w:spacing w:before="480" w:after="240"/>
        <w:jc w:val="center"/>
        <w:rPr>
          <w:b/>
          <w:snapToGrid w:val="0"/>
        </w:rPr>
      </w:pPr>
      <w:r w:rsidRPr="00D12448">
        <w:rPr>
          <w:b/>
          <w:snapToGrid w:val="0"/>
        </w:rPr>
        <w:t xml:space="preserve">Número de alumnos </w:t>
      </w:r>
      <w:r>
        <w:rPr>
          <w:b/>
          <w:snapToGrid w:val="0"/>
        </w:rPr>
        <w:t>en</w:t>
      </w:r>
      <w:r w:rsidRPr="00D12448">
        <w:rPr>
          <w:b/>
          <w:snapToGrid w:val="0"/>
        </w:rPr>
        <w:t xml:space="preserve"> centros diurnos de enseñanza general</w:t>
      </w:r>
      <w:r>
        <w:rPr>
          <w:b/>
          <w:snapToGrid w:val="0"/>
        </w:rPr>
        <w:br/>
      </w:r>
      <w:r w:rsidRPr="00D12448">
        <w:rPr>
          <w:b/>
          <w:snapToGrid w:val="0"/>
        </w:rPr>
        <w:t>por idioma de instrucción</w:t>
      </w:r>
    </w:p>
    <w:p w:rsidR="00175663" w:rsidRPr="00443F2B" w:rsidRDefault="00175663" w:rsidP="00175663">
      <w:pPr>
        <w:adjustRightInd w:val="0"/>
        <w:snapToGrid w:val="0"/>
        <w:spacing w:after="240"/>
        <w:jc w:val="center"/>
        <w:rPr>
          <w:snapToGrid w:val="0"/>
        </w:rPr>
      </w:pPr>
      <w:r w:rsidRPr="00443F2B">
        <w:rPr>
          <w:snapToGrid w:val="0"/>
        </w:rPr>
        <w:t>(A principios de curso)</w:t>
      </w:r>
    </w:p>
    <w:tbl>
      <w:tblPr>
        <w:tblStyle w:val="TableGrid"/>
        <w:tblW w:w="0" w:type="auto"/>
        <w:jc w:val="center"/>
        <w:tblInd w:w="-1324" w:type="dxa"/>
        <w:tblLook w:val="01E0" w:firstRow="1" w:lastRow="1" w:firstColumn="1" w:lastColumn="1" w:noHBand="0" w:noVBand="0"/>
      </w:tblPr>
      <w:tblGrid>
        <w:gridCol w:w="6631"/>
        <w:gridCol w:w="1092"/>
      </w:tblGrid>
      <w:tr w:rsidR="00175663" w:rsidTr="00440B38">
        <w:trPr>
          <w:jc w:val="center"/>
        </w:trPr>
        <w:tc>
          <w:tcPr>
            <w:tcW w:w="6631" w:type="dxa"/>
          </w:tcPr>
          <w:p w:rsidR="00175663" w:rsidRDefault="00175663" w:rsidP="001C0FB1">
            <w:pPr>
              <w:adjustRightInd w:val="0"/>
              <w:snapToGrid w:val="0"/>
              <w:rPr>
                <w:snapToGrid w:val="0"/>
              </w:rPr>
            </w:pPr>
          </w:p>
        </w:tc>
        <w:tc>
          <w:tcPr>
            <w:tcW w:w="1092" w:type="dxa"/>
          </w:tcPr>
          <w:p w:rsidR="00175663" w:rsidRPr="003963DF" w:rsidRDefault="00175663" w:rsidP="001C0FB1">
            <w:pPr>
              <w:adjustRightInd w:val="0"/>
              <w:snapToGrid w:val="0"/>
              <w:jc w:val="center"/>
              <w:rPr>
                <w:rStyle w:val="FootnoteReference"/>
                <w:b w:val="0"/>
                <w:snapToGrid w:val="0"/>
              </w:rPr>
            </w:pPr>
            <w:r w:rsidRPr="003963DF">
              <w:rPr>
                <w:b/>
                <w:snapToGrid w:val="0"/>
              </w:rPr>
              <w:t>2006/07</w:t>
            </w:r>
          </w:p>
        </w:tc>
      </w:tr>
      <w:tr w:rsidR="00175663" w:rsidTr="00440B38">
        <w:trPr>
          <w:jc w:val="center"/>
        </w:trPr>
        <w:tc>
          <w:tcPr>
            <w:tcW w:w="6631" w:type="dxa"/>
          </w:tcPr>
          <w:p w:rsidR="00175663" w:rsidRDefault="00175663" w:rsidP="001C0FB1">
            <w:pPr>
              <w:adjustRightInd w:val="0"/>
              <w:snapToGrid w:val="0"/>
              <w:rPr>
                <w:snapToGrid w:val="0"/>
              </w:rPr>
            </w:pPr>
            <w:r>
              <w:rPr>
                <w:snapToGrid w:val="0"/>
              </w:rPr>
              <w:t>Número de niños en escuelas de enseñanza general (total, en miles)</w:t>
            </w:r>
          </w:p>
        </w:tc>
        <w:tc>
          <w:tcPr>
            <w:tcW w:w="1092" w:type="dxa"/>
            <w:vAlign w:val="bottom"/>
          </w:tcPr>
          <w:p w:rsidR="00175663" w:rsidRDefault="00175663" w:rsidP="001C0FB1">
            <w:pPr>
              <w:tabs>
                <w:tab w:val="decimal" w:pos="599"/>
              </w:tabs>
              <w:adjustRightInd w:val="0"/>
              <w:snapToGrid w:val="0"/>
              <w:rPr>
                <w:snapToGrid w:val="0"/>
              </w:rPr>
            </w:pPr>
            <w:r w:rsidRPr="00FA5D2A">
              <w:rPr>
                <w:snapToGrid w:val="0"/>
              </w:rPr>
              <w:t>1</w:t>
            </w:r>
            <w:r>
              <w:rPr>
                <w:snapToGrid w:val="0"/>
              </w:rPr>
              <w:t>.5</w:t>
            </w:r>
            <w:r w:rsidRPr="00FA5D2A">
              <w:rPr>
                <w:snapToGrid w:val="0"/>
              </w:rPr>
              <w:t>27,6</w:t>
            </w:r>
            <w:r>
              <w:rPr>
                <w:b/>
                <w:snapToGrid w:val="0"/>
                <w:vertAlign w:val="superscript"/>
              </w:rPr>
              <w:t>1</w:t>
            </w:r>
          </w:p>
        </w:tc>
      </w:tr>
      <w:tr w:rsidR="00175663" w:rsidTr="00440B38">
        <w:trPr>
          <w:jc w:val="center"/>
        </w:trPr>
        <w:tc>
          <w:tcPr>
            <w:tcW w:w="6631" w:type="dxa"/>
          </w:tcPr>
          <w:p w:rsidR="00175663" w:rsidRDefault="00175663" w:rsidP="001C0FB1">
            <w:pPr>
              <w:adjustRightInd w:val="0"/>
              <w:snapToGrid w:val="0"/>
              <w:rPr>
                <w:snapToGrid w:val="0"/>
              </w:rPr>
            </w:pPr>
            <w:r>
              <w:rPr>
                <w:snapToGrid w:val="0"/>
              </w:rPr>
              <w:t>De ellos, estudian en</w:t>
            </w:r>
          </w:p>
          <w:p w:rsidR="00175663" w:rsidRDefault="00175663" w:rsidP="001C0FB1">
            <w:pPr>
              <w:tabs>
                <w:tab w:val="left" w:pos="285"/>
              </w:tabs>
              <w:adjustRightInd w:val="0"/>
              <w:snapToGrid w:val="0"/>
              <w:rPr>
                <w:snapToGrid w:val="0"/>
              </w:rPr>
            </w:pPr>
            <w:r>
              <w:rPr>
                <w:snapToGrid w:val="0"/>
              </w:rPr>
              <w:tab/>
              <w:t>Azerí</w:t>
            </w:r>
            <w:r>
              <w:rPr>
                <w:snapToGrid w:val="0"/>
              </w:rPr>
              <w:br/>
            </w:r>
            <w:r>
              <w:rPr>
                <w:snapToGrid w:val="0"/>
              </w:rPr>
              <w:tab/>
              <w:t>Ruso</w:t>
            </w:r>
            <w:r>
              <w:rPr>
                <w:snapToGrid w:val="0"/>
              </w:rPr>
              <w:br/>
            </w:r>
            <w:r>
              <w:rPr>
                <w:snapToGrid w:val="0"/>
              </w:rPr>
              <w:tab/>
              <w:t>Georgiano</w:t>
            </w:r>
            <w:r>
              <w:rPr>
                <w:snapToGrid w:val="0"/>
              </w:rPr>
              <w:br/>
            </w:r>
            <w:r>
              <w:rPr>
                <w:snapToGrid w:val="0"/>
              </w:rPr>
              <w:tab/>
              <w:t>Inglés</w:t>
            </w:r>
          </w:p>
        </w:tc>
        <w:tc>
          <w:tcPr>
            <w:tcW w:w="1092" w:type="dxa"/>
            <w:vAlign w:val="bottom"/>
          </w:tcPr>
          <w:p w:rsidR="00175663" w:rsidRDefault="00175663" w:rsidP="001C0FB1">
            <w:pPr>
              <w:tabs>
                <w:tab w:val="decimal" w:pos="599"/>
              </w:tabs>
              <w:adjustRightInd w:val="0"/>
              <w:snapToGrid w:val="0"/>
              <w:rPr>
                <w:snapToGrid w:val="0"/>
              </w:rPr>
            </w:pPr>
          </w:p>
          <w:p w:rsidR="00175663" w:rsidRDefault="00175663" w:rsidP="001C0FB1">
            <w:pPr>
              <w:tabs>
                <w:tab w:val="decimal" w:pos="599"/>
              </w:tabs>
              <w:adjustRightInd w:val="0"/>
              <w:snapToGrid w:val="0"/>
              <w:rPr>
                <w:snapToGrid w:val="0"/>
              </w:rPr>
            </w:pPr>
            <w:r>
              <w:rPr>
                <w:snapToGrid w:val="0"/>
              </w:rPr>
              <w:t>1.416,9</w:t>
            </w:r>
          </w:p>
          <w:p w:rsidR="00175663" w:rsidRDefault="00175663" w:rsidP="001C0FB1">
            <w:pPr>
              <w:tabs>
                <w:tab w:val="decimal" w:pos="599"/>
              </w:tabs>
              <w:adjustRightInd w:val="0"/>
              <w:snapToGrid w:val="0"/>
              <w:rPr>
                <w:snapToGrid w:val="0"/>
              </w:rPr>
            </w:pPr>
            <w:r>
              <w:rPr>
                <w:snapToGrid w:val="0"/>
              </w:rPr>
              <w:t>108,2</w:t>
            </w:r>
          </w:p>
          <w:p w:rsidR="00175663" w:rsidRDefault="00175663" w:rsidP="001C0FB1">
            <w:pPr>
              <w:tabs>
                <w:tab w:val="decimal" w:pos="599"/>
              </w:tabs>
              <w:adjustRightInd w:val="0"/>
              <w:snapToGrid w:val="0"/>
              <w:rPr>
                <w:snapToGrid w:val="0"/>
              </w:rPr>
            </w:pPr>
            <w:r>
              <w:rPr>
                <w:snapToGrid w:val="0"/>
              </w:rPr>
              <w:t>1,9</w:t>
            </w:r>
          </w:p>
          <w:p w:rsidR="00175663" w:rsidRDefault="00175663" w:rsidP="001C0FB1">
            <w:pPr>
              <w:tabs>
                <w:tab w:val="decimal" w:pos="599"/>
              </w:tabs>
              <w:adjustRightInd w:val="0"/>
              <w:snapToGrid w:val="0"/>
              <w:rPr>
                <w:snapToGrid w:val="0"/>
              </w:rPr>
            </w:pPr>
            <w:r>
              <w:rPr>
                <w:snapToGrid w:val="0"/>
              </w:rPr>
              <w:t>0,6</w:t>
            </w:r>
          </w:p>
        </w:tc>
      </w:tr>
      <w:tr w:rsidR="00175663" w:rsidTr="00440B38">
        <w:trPr>
          <w:jc w:val="center"/>
        </w:trPr>
        <w:tc>
          <w:tcPr>
            <w:tcW w:w="6631" w:type="dxa"/>
          </w:tcPr>
          <w:p w:rsidR="00175663" w:rsidRDefault="00175663" w:rsidP="001C0FB1">
            <w:pPr>
              <w:adjustRightInd w:val="0"/>
              <w:snapToGrid w:val="0"/>
              <w:rPr>
                <w:snapToGrid w:val="0"/>
              </w:rPr>
            </w:pPr>
            <w:r>
              <w:rPr>
                <w:snapToGrid w:val="0"/>
              </w:rPr>
              <w:t>Como porcentaje del número total de alumnos</w:t>
            </w:r>
          </w:p>
          <w:p w:rsidR="00175663" w:rsidRDefault="00175663" w:rsidP="001C0FB1">
            <w:pPr>
              <w:tabs>
                <w:tab w:val="left" w:pos="285"/>
              </w:tabs>
              <w:adjustRightInd w:val="0"/>
              <w:snapToGrid w:val="0"/>
              <w:rPr>
                <w:snapToGrid w:val="0"/>
              </w:rPr>
            </w:pPr>
            <w:r>
              <w:rPr>
                <w:snapToGrid w:val="0"/>
              </w:rPr>
              <w:tab/>
              <w:t>Azerí</w:t>
            </w:r>
            <w:r>
              <w:rPr>
                <w:snapToGrid w:val="0"/>
              </w:rPr>
              <w:br/>
            </w:r>
            <w:r>
              <w:rPr>
                <w:snapToGrid w:val="0"/>
              </w:rPr>
              <w:tab/>
              <w:t>Ruso</w:t>
            </w:r>
            <w:r>
              <w:rPr>
                <w:snapToGrid w:val="0"/>
              </w:rPr>
              <w:br/>
            </w:r>
            <w:r>
              <w:rPr>
                <w:snapToGrid w:val="0"/>
              </w:rPr>
              <w:tab/>
              <w:t>Georgiano</w:t>
            </w:r>
          </w:p>
          <w:p w:rsidR="00175663" w:rsidRDefault="00175663" w:rsidP="001C0FB1">
            <w:pPr>
              <w:tabs>
                <w:tab w:val="left" w:pos="285"/>
              </w:tabs>
              <w:adjustRightInd w:val="0"/>
              <w:snapToGrid w:val="0"/>
              <w:rPr>
                <w:snapToGrid w:val="0"/>
              </w:rPr>
            </w:pPr>
            <w:r>
              <w:rPr>
                <w:snapToGrid w:val="0"/>
              </w:rPr>
              <w:tab/>
              <w:t>Inglés</w:t>
            </w:r>
          </w:p>
        </w:tc>
        <w:tc>
          <w:tcPr>
            <w:tcW w:w="1092" w:type="dxa"/>
            <w:vAlign w:val="bottom"/>
          </w:tcPr>
          <w:p w:rsidR="00175663" w:rsidRDefault="00175663" w:rsidP="001C0FB1">
            <w:pPr>
              <w:tabs>
                <w:tab w:val="decimal" w:pos="599"/>
              </w:tabs>
              <w:adjustRightInd w:val="0"/>
              <w:snapToGrid w:val="0"/>
              <w:rPr>
                <w:snapToGrid w:val="0"/>
              </w:rPr>
            </w:pPr>
          </w:p>
          <w:p w:rsidR="00175663" w:rsidRDefault="00175663" w:rsidP="001C0FB1">
            <w:pPr>
              <w:tabs>
                <w:tab w:val="decimal" w:pos="599"/>
              </w:tabs>
              <w:adjustRightInd w:val="0"/>
              <w:snapToGrid w:val="0"/>
              <w:rPr>
                <w:snapToGrid w:val="0"/>
              </w:rPr>
            </w:pPr>
            <w:r>
              <w:rPr>
                <w:snapToGrid w:val="0"/>
              </w:rPr>
              <w:t>92,8</w:t>
            </w:r>
          </w:p>
          <w:p w:rsidR="00175663" w:rsidRDefault="00175663" w:rsidP="001C0FB1">
            <w:pPr>
              <w:tabs>
                <w:tab w:val="decimal" w:pos="599"/>
              </w:tabs>
              <w:adjustRightInd w:val="0"/>
              <w:snapToGrid w:val="0"/>
              <w:rPr>
                <w:snapToGrid w:val="0"/>
              </w:rPr>
            </w:pPr>
            <w:r>
              <w:rPr>
                <w:snapToGrid w:val="0"/>
              </w:rPr>
              <w:t>7,1</w:t>
            </w:r>
          </w:p>
          <w:p w:rsidR="00175663" w:rsidRDefault="00175663" w:rsidP="001C0FB1">
            <w:pPr>
              <w:tabs>
                <w:tab w:val="decimal" w:pos="599"/>
              </w:tabs>
              <w:adjustRightInd w:val="0"/>
              <w:snapToGrid w:val="0"/>
              <w:rPr>
                <w:snapToGrid w:val="0"/>
              </w:rPr>
            </w:pPr>
            <w:r>
              <w:rPr>
                <w:snapToGrid w:val="0"/>
              </w:rPr>
              <w:t>0,1</w:t>
            </w:r>
          </w:p>
          <w:p w:rsidR="00175663" w:rsidRDefault="00175663" w:rsidP="001C0FB1">
            <w:pPr>
              <w:tabs>
                <w:tab w:val="decimal" w:pos="599"/>
              </w:tabs>
              <w:adjustRightInd w:val="0"/>
              <w:snapToGrid w:val="0"/>
              <w:rPr>
                <w:snapToGrid w:val="0"/>
              </w:rPr>
            </w:pPr>
            <w:r>
              <w:rPr>
                <w:snapToGrid w:val="0"/>
              </w:rPr>
              <w:t>0,0</w:t>
            </w:r>
          </w:p>
        </w:tc>
      </w:tr>
    </w:tbl>
    <w:p w:rsidR="00175663" w:rsidRDefault="00175663" w:rsidP="00440B38">
      <w:pPr>
        <w:adjustRightInd w:val="0"/>
        <w:snapToGrid w:val="0"/>
        <w:spacing w:before="240" w:after="480"/>
        <w:ind w:left="798"/>
        <w:rPr>
          <w:b/>
          <w:snapToGrid w:val="0"/>
        </w:rPr>
      </w:pPr>
      <w:r w:rsidRPr="003963DF">
        <w:rPr>
          <w:b/>
          <w:snapToGrid w:val="0"/>
          <w:vertAlign w:val="superscript"/>
        </w:rPr>
        <w:t>1</w:t>
      </w:r>
      <w:r>
        <w:rPr>
          <w:b/>
          <w:snapToGrid w:val="0"/>
        </w:rPr>
        <w:t xml:space="preserve"> </w:t>
      </w:r>
      <w:r>
        <w:t>No incluye los niños con discapacidades en escuelas especiales.</w:t>
      </w:r>
    </w:p>
    <w:p w:rsidR="00175663" w:rsidRDefault="00175663" w:rsidP="00175663">
      <w:pPr>
        <w:keepNext/>
        <w:adjustRightInd w:val="0"/>
        <w:snapToGrid w:val="0"/>
        <w:spacing w:before="480" w:after="240"/>
        <w:jc w:val="center"/>
        <w:rPr>
          <w:b/>
          <w:snapToGrid w:val="0"/>
        </w:rPr>
      </w:pPr>
      <w:r>
        <w:rPr>
          <w:b/>
          <w:snapToGrid w:val="0"/>
        </w:rPr>
        <w:t>Números de alumnos en centros de enseñanza media</w:t>
      </w:r>
      <w:r w:rsidR="00F021A6">
        <w:rPr>
          <w:b/>
          <w:snapToGrid w:val="0"/>
        </w:rPr>
        <w:t xml:space="preserve"> </w:t>
      </w:r>
      <w:r>
        <w:rPr>
          <w:b/>
          <w:snapToGrid w:val="0"/>
        </w:rPr>
        <w:t>especializa</w:t>
      </w:r>
      <w:r w:rsidR="00F021A6">
        <w:rPr>
          <w:b/>
          <w:snapToGrid w:val="0"/>
        </w:rPr>
        <w:t>da</w:t>
      </w:r>
      <w:r w:rsidR="00F021A6">
        <w:rPr>
          <w:b/>
          <w:snapToGrid w:val="0"/>
        </w:rPr>
        <w:br/>
      </w:r>
      <w:r>
        <w:rPr>
          <w:b/>
          <w:snapToGrid w:val="0"/>
        </w:rPr>
        <w:t xml:space="preserve"> por idioma de instrucción</w:t>
      </w:r>
    </w:p>
    <w:p w:rsidR="00175663" w:rsidRPr="003963DF" w:rsidRDefault="00175663" w:rsidP="00175663">
      <w:pPr>
        <w:keepNext/>
        <w:adjustRightInd w:val="0"/>
        <w:snapToGrid w:val="0"/>
        <w:spacing w:after="240"/>
        <w:jc w:val="center"/>
        <w:rPr>
          <w:snapToGrid w:val="0"/>
        </w:rPr>
      </w:pPr>
      <w:r w:rsidRPr="003963DF">
        <w:rPr>
          <w:snapToGrid w:val="0"/>
        </w:rPr>
        <w:t>(A principios de curso)</w:t>
      </w:r>
    </w:p>
    <w:tbl>
      <w:tblPr>
        <w:tblStyle w:val="TableGrid"/>
        <w:tblW w:w="4413" w:type="pct"/>
        <w:jc w:val="center"/>
        <w:tblInd w:w="880" w:type="dxa"/>
        <w:tblLook w:val="01E0" w:firstRow="1" w:lastRow="1" w:firstColumn="1" w:lastColumn="1" w:noHBand="0" w:noVBand="0"/>
      </w:tblPr>
      <w:tblGrid>
        <w:gridCol w:w="6965"/>
        <w:gridCol w:w="1412"/>
      </w:tblGrid>
      <w:tr w:rsidR="00175663" w:rsidTr="00F021A6">
        <w:trPr>
          <w:jc w:val="center"/>
        </w:trPr>
        <w:tc>
          <w:tcPr>
            <w:tcW w:w="4157" w:type="pct"/>
          </w:tcPr>
          <w:p w:rsidR="00175663" w:rsidRPr="00427215" w:rsidRDefault="00175663" w:rsidP="001C0FB1">
            <w:pPr>
              <w:keepNext/>
              <w:adjustRightInd w:val="0"/>
              <w:snapToGrid w:val="0"/>
              <w:jc w:val="center"/>
              <w:rPr>
                <w:b/>
                <w:snapToGrid w:val="0"/>
              </w:rPr>
            </w:pPr>
          </w:p>
        </w:tc>
        <w:tc>
          <w:tcPr>
            <w:tcW w:w="843" w:type="pct"/>
          </w:tcPr>
          <w:p w:rsidR="00175663" w:rsidRPr="00427215" w:rsidRDefault="00175663" w:rsidP="001C0FB1">
            <w:pPr>
              <w:keepNext/>
              <w:adjustRightInd w:val="0"/>
              <w:snapToGrid w:val="0"/>
              <w:jc w:val="center"/>
              <w:rPr>
                <w:b/>
                <w:snapToGrid w:val="0"/>
              </w:rPr>
            </w:pPr>
            <w:r>
              <w:rPr>
                <w:b/>
                <w:snapToGrid w:val="0"/>
              </w:rPr>
              <w:t>2006/</w:t>
            </w:r>
            <w:r w:rsidRPr="00427215">
              <w:rPr>
                <w:b/>
                <w:snapToGrid w:val="0"/>
              </w:rPr>
              <w:t>07</w:t>
            </w:r>
          </w:p>
        </w:tc>
      </w:tr>
      <w:tr w:rsidR="00175663" w:rsidTr="00F021A6">
        <w:trPr>
          <w:jc w:val="center"/>
        </w:trPr>
        <w:tc>
          <w:tcPr>
            <w:tcW w:w="4157" w:type="pct"/>
          </w:tcPr>
          <w:p w:rsidR="00175663" w:rsidRDefault="00175663" w:rsidP="001C0FB1">
            <w:pPr>
              <w:keepNext/>
              <w:adjustRightInd w:val="0"/>
              <w:snapToGrid w:val="0"/>
              <w:rPr>
                <w:snapToGrid w:val="0"/>
              </w:rPr>
            </w:pPr>
            <w:r>
              <w:rPr>
                <w:snapToGrid w:val="0"/>
              </w:rPr>
              <w:t>Número de alumnos en centros de enseñanza media especializada (total, en miles)</w:t>
            </w:r>
          </w:p>
        </w:tc>
        <w:tc>
          <w:tcPr>
            <w:tcW w:w="843" w:type="pct"/>
            <w:vAlign w:val="bottom"/>
          </w:tcPr>
          <w:p w:rsidR="00175663" w:rsidRDefault="00175663" w:rsidP="00F021A6">
            <w:pPr>
              <w:keepNext/>
              <w:tabs>
                <w:tab w:val="decimal" w:pos="667"/>
              </w:tabs>
              <w:adjustRightInd w:val="0"/>
              <w:snapToGrid w:val="0"/>
              <w:rPr>
                <w:snapToGrid w:val="0"/>
              </w:rPr>
            </w:pPr>
            <w:r>
              <w:rPr>
                <w:snapToGrid w:val="0"/>
              </w:rPr>
              <w:t>56,9</w:t>
            </w:r>
          </w:p>
        </w:tc>
      </w:tr>
      <w:tr w:rsidR="00175663" w:rsidTr="00F021A6">
        <w:trPr>
          <w:jc w:val="center"/>
        </w:trPr>
        <w:tc>
          <w:tcPr>
            <w:tcW w:w="4157" w:type="pct"/>
          </w:tcPr>
          <w:p w:rsidR="00175663" w:rsidRDefault="00175663" w:rsidP="001C0FB1">
            <w:pPr>
              <w:keepNext/>
              <w:adjustRightInd w:val="0"/>
              <w:snapToGrid w:val="0"/>
              <w:rPr>
                <w:snapToGrid w:val="0"/>
              </w:rPr>
            </w:pPr>
            <w:r>
              <w:rPr>
                <w:snapToGrid w:val="0"/>
              </w:rPr>
              <w:t>De ellos, estudian en</w:t>
            </w:r>
          </w:p>
          <w:p w:rsidR="00175663" w:rsidRDefault="00175663" w:rsidP="001C0FB1">
            <w:pPr>
              <w:keepNext/>
              <w:tabs>
                <w:tab w:val="left" w:pos="285"/>
              </w:tabs>
              <w:adjustRightInd w:val="0"/>
              <w:snapToGrid w:val="0"/>
              <w:rPr>
                <w:snapToGrid w:val="0"/>
              </w:rPr>
            </w:pPr>
            <w:r>
              <w:rPr>
                <w:snapToGrid w:val="0"/>
              </w:rPr>
              <w:tab/>
              <w:t>Azerí</w:t>
            </w:r>
            <w:r>
              <w:rPr>
                <w:snapToGrid w:val="0"/>
              </w:rPr>
              <w:br/>
            </w:r>
            <w:r>
              <w:rPr>
                <w:snapToGrid w:val="0"/>
              </w:rPr>
              <w:tab/>
              <w:t>Ruso</w:t>
            </w:r>
          </w:p>
        </w:tc>
        <w:tc>
          <w:tcPr>
            <w:tcW w:w="843" w:type="pct"/>
            <w:vAlign w:val="bottom"/>
          </w:tcPr>
          <w:p w:rsidR="00175663" w:rsidRDefault="00175663" w:rsidP="00F021A6">
            <w:pPr>
              <w:keepNext/>
              <w:tabs>
                <w:tab w:val="decimal" w:pos="667"/>
              </w:tabs>
              <w:adjustRightInd w:val="0"/>
              <w:snapToGrid w:val="0"/>
              <w:rPr>
                <w:snapToGrid w:val="0"/>
              </w:rPr>
            </w:pPr>
          </w:p>
          <w:p w:rsidR="00175663" w:rsidRDefault="00175663" w:rsidP="00F021A6">
            <w:pPr>
              <w:keepNext/>
              <w:tabs>
                <w:tab w:val="decimal" w:pos="667"/>
              </w:tabs>
              <w:adjustRightInd w:val="0"/>
              <w:snapToGrid w:val="0"/>
              <w:rPr>
                <w:snapToGrid w:val="0"/>
              </w:rPr>
            </w:pPr>
            <w:r>
              <w:rPr>
                <w:snapToGrid w:val="0"/>
              </w:rPr>
              <w:t>54,8</w:t>
            </w:r>
          </w:p>
          <w:p w:rsidR="00175663" w:rsidRDefault="00175663" w:rsidP="00F021A6">
            <w:pPr>
              <w:keepNext/>
              <w:tabs>
                <w:tab w:val="decimal" w:pos="667"/>
              </w:tabs>
              <w:adjustRightInd w:val="0"/>
              <w:snapToGrid w:val="0"/>
              <w:rPr>
                <w:snapToGrid w:val="0"/>
              </w:rPr>
            </w:pPr>
            <w:r>
              <w:rPr>
                <w:snapToGrid w:val="0"/>
              </w:rPr>
              <w:t>2,1</w:t>
            </w:r>
          </w:p>
        </w:tc>
      </w:tr>
      <w:tr w:rsidR="00175663" w:rsidTr="00F021A6">
        <w:trPr>
          <w:jc w:val="center"/>
        </w:trPr>
        <w:tc>
          <w:tcPr>
            <w:tcW w:w="4157" w:type="pct"/>
          </w:tcPr>
          <w:p w:rsidR="00175663" w:rsidRDefault="00175663" w:rsidP="001C0FB1">
            <w:pPr>
              <w:adjustRightInd w:val="0"/>
              <w:snapToGrid w:val="0"/>
              <w:rPr>
                <w:snapToGrid w:val="0"/>
              </w:rPr>
            </w:pPr>
            <w:r>
              <w:rPr>
                <w:snapToGrid w:val="0"/>
              </w:rPr>
              <w:t>Como porcentaje del número total de alumnos</w:t>
            </w:r>
          </w:p>
          <w:p w:rsidR="00175663" w:rsidRDefault="00175663" w:rsidP="001C0FB1">
            <w:pPr>
              <w:keepNext/>
              <w:tabs>
                <w:tab w:val="left" w:pos="285"/>
              </w:tabs>
              <w:adjustRightInd w:val="0"/>
              <w:snapToGrid w:val="0"/>
              <w:rPr>
                <w:snapToGrid w:val="0"/>
              </w:rPr>
            </w:pPr>
            <w:r>
              <w:rPr>
                <w:snapToGrid w:val="0"/>
              </w:rPr>
              <w:tab/>
              <w:t>Azerí</w:t>
            </w:r>
            <w:r>
              <w:rPr>
                <w:snapToGrid w:val="0"/>
              </w:rPr>
              <w:br/>
            </w:r>
            <w:r>
              <w:rPr>
                <w:snapToGrid w:val="0"/>
              </w:rPr>
              <w:tab/>
              <w:t>Ruso</w:t>
            </w:r>
          </w:p>
        </w:tc>
        <w:tc>
          <w:tcPr>
            <w:tcW w:w="843" w:type="pct"/>
            <w:vAlign w:val="bottom"/>
          </w:tcPr>
          <w:p w:rsidR="00175663" w:rsidRDefault="00175663" w:rsidP="00F021A6">
            <w:pPr>
              <w:tabs>
                <w:tab w:val="decimal" w:pos="667"/>
              </w:tabs>
              <w:adjustRightInd w:val="0"/>
              <w:snapToGrid w:val="0"/>
              <w:rPr>
                <w:snapToGrid w:val="0"/>
              </w:rPr>
            </w:pPr>
          </w:p>
          <w:p w:rsidR="00175663" w:rsidRDefault="00175663" w:rsidP="00F021A6">
            <w:pPr>
              <w:tabs>
                <w:tab w:val="decimal" w:pos="667"/>
              </w:tabs>
              <w:adjustRightInd w:val="0"/>
              <w:snapToGrid w:val="0"/>
              <w:rPr>
                <w:snapToGrid w:val="0"/>
              </w:rPr>
            </w:pPr>
            <w:r>
              <w:rPr>
                <w:snapToGrid w:val="0"/>
              </w:rPr>
              <w:t>96,3</w:t>
            </w:r>
          </w:p>
          <w:p w:rsidR="00175663" w:rsidRDefault="00175663" w:rsidP="00F021A6">
            <w:pPr>
              <w:tabs>
                <w:tab w:val="decimal" w:pos="667"/>
              </w:tabs>
              <w:adjustRightInd w:val="0"/>
              <w:snapToGrid w:val="0"/>
              <w:rPr>
                <w:snapToGrid w:val="0"/>
              </w:rPr>
            </w:pPr>
            <w:r>
              <w:rPr>
                <w:snapToGrid w:val="0"/>
              </w:rPr>
              <w:t>3,7</w:t>
            </w:r>
          </w:p>
        </w:tc>
      </w:tr>
    </w:tbl>
    <w:p w:rsidR="00175663" w:rsidRDefault="00175663" w:rsidP="00175663">
      <w:pPr>
        <w:adjustRightInd w:val="0"/>
        <w:snapToGrid w:val="0"/>
        <w:spacing w:before="480" w:after="240"/>
        <w:jc w:val="center"/>
        <w:rPr>
          <w:b/>
          <w:snapToGrid w:val="0"/>
        </w:rPr>
      </w:pPr>
      <w:r w:rsidRPr="00312BE8">
        <w:rPr>
          <w:b/>
          <w:snapToGrid w:val="0"/>
        </w:rPr>
        <w:t xml:space="preserve">Número de alumnos </w:t>
      </w:r>
      <w:r>
        <w:rPr>
          <w:b/>
          <w:snapToGrid w:val="0"/>
        </w:rPr>
        <w:t>en centros de enseñanza superior</w:t>
      </w:r>
      <w:r>
        <w:rPr>
          <w:b/>
          <w:snapToGrid w:val="0"/>
        </w:rPr>
        <w:br/>
        <w:t>por idioma de instrucción</w:t>
      </w:r>
    </w:p>
    <w:p w:rsidR="00175663" w:rsidRPr="003963DF" w:rsidRDefault="00175663" w:rsidP="00175663">
      <w:pPr>
        <w:adjustRightInd w:val="0"/>
        <w:snapToGrid w:val="0"/>
        <w:spacing w:after="240"/>
        <w:jc w:val="center"/>
        <w:rPr>
          <w:snapToGrid w:val="0"/>
        </w:rPr>
      </w:pPr>
      <w:r w:rsidRPr="003963DF">
        <w:rPr>
          <w:snapToGrid w:val="0"/>
        </w:rPr>
        <w:t>(A principios de curso)</w:t>
      </w:r>
    </w:p>
    <w:tbl>
      <w:tblPr>
        <w:tblStyle w:val="TableGrid"/>
        <w:tblW w:w="4337" w:type="pct"/>
        <w:jc w:val="center"/>
        <w:tblInd w:w="-2344" w:type="dxa"/>
        <w:tblLook w:val="01E0" w:firstRow="1" w:lastRow="1" w:firstColumn="1" w:lastColumn="1" w:noHBand="0" w:noVBand="0"/>
      </w:tblPr>
      <w:tblGrid>
        <w:gridCol w:w="6900"/>
        <w:gridCol w:w="1332"/>
      </w:tblGrid>
      <w:tr w:rsidR="00175663" w:rsidTr="00D17CCB">
        <w:trPr>
          <w:jc w:val="center"/>
        </w:trPr>
        <w:tc>
          <w:tcPr>
            <w:tcW w:w="4191" w:type="pct"/>
          </w:tcPr>
          <w:p w:rsidR="00175663" w:rsidRPr="00427215" w:rsidRDefault="00175663" w:rsidP="001C0FB1">
            <w:pPr>
              <w:adjustRightInd w:val="0"/>
              <w:snapToGrid w:val="0"/>
              <w:jc w:val="center"/>
              <w:rPr>
                <w:b/>
                <w:snapToGrid w:val="0"/>
              </w:rPr>
            </w:pPr>
          </w:p>
        </w:tc>
        <w:tc>
          <w:tcPr>
            <w:tcW w:w="809" w:type="pct"/>
          </w:tcPr>
          <w:p w:rsidR="00175663" w:rsidRPr="00427215" w:rsidRDefault="00175663" w:rsidP="001C0FB1">
            <w:pPr>
              <w:adjustRightInd w:val="0"/>
              <w:snapToGrid w:val="0"/>
              <w:jc w:val="center"/>
              <w:rPr>
                <w:b/>
                <w:snapToGrid w:val="0"/>
              </w:rPr>
            </w:pPr>
            <w:r>
              <w:rPr>
                <w:b/>
                <w:snapToGrid w:val="0"/>
              </w:rPr>
              <w:t>2006/</w:t>
            </w:r>
            <w:r w:rsidRPr="00427215">
              <w:rPr>
                <w:b/>
                <w:snapToGrid w:val="0"/>
              </w:rPr>
              <w:t>07</w:t>
            </w:r>
          </w:p>
        </w:tc>
      </w:tr>
      <w:tr w:rsidR="00175663" w:rsidTr="00D17CCB">
        <w:trPr>
          <w:jc w:val="center"/>
        </w:trPr>
        <w:tc>
          <w:tcPr>
            <w:tcW w:w="4191" w:type="pct"/>
          </w:tcPr>
          <w:p w:rsidR="00175663" w:rsidRDefault="00175663" w:rsidP="001C0FB1">
            <w:pPr>
              <w:adjustRightInd w:val="0"/>
              <w:snapToGrid w:val="0"/>
              <w:rPr>
                <w:snapToGrid w:val="0"/>
              </w:rPr>
            </w:pPr>
            <w:r>
              <w:rPr>
                <w:snapToGrid w:val="0"/>
              </w:rPr>
              <w:t>Número de alumnos en centros de enseñanza superior (total, en miles)</w:t>
            </w:r>
          </w:p>
        </w:tc>
        <w:tc>
          <w:tcPr>
            <w:tcW w:w="809" w:type="pct"/>
            <w:vAlign w:val="bottom"/>
          </w:tcPr>
          <w:p w:rsidR="00175663" w:rsidRDefault="00175663" w:rsidP="001C0FB1">
            <w:pPr>
              <w:tabs>
                <w:tab w:val="decimal" w:pos="500"/>
              </w:tabs>
              <w:adjustRightInd w:val="0"/>
              <w:snapToGrid w:val="0"/>
              <w:rPr>
                <w:snapToGrid w:val="0"/>
              </w:rPr>
            </w:pPr>
            <w:r>
              <w:rPr>
                <w:snapToGrid w:val="0"/>
              </w:rPr>
              <w:t>129,1</w:t>
            </w:r>
          </w:p>
        </w:tc>
      </w:tr>
      <w:tr w:rsidR="00175663" w:rsidTr="00D17CCB">
        <w:trPr>
          <w:jc w:val="center"/>
        </w:trPr>
        <w:tc>
          <w:tcPr>
            <w:tcW w:w="4191" w:type="pct"/>
          </w:tcPr>
          <w:p w:rsidR="00175663" w:rsidRDefault="00175663" w:rsidP="001C0FB1">
            <w:pPr>
              <w:adjustRightInd w:val="0"/>
              <w:snapToGrid w:val="0"/>
              <w:rPr>
                <w:snapToGrid w:val="0"/>
              </w:rPr>
            </w:pPr>
            <w:r>
              <w:rPr>
                <w:snapToGrid w:val="0"/>
              </w:rPr>
              <w:t>De ellos, estudian en</w:t>
            </w:r>
          </w:p>
          <w:p w:rsidR="00175663" w:rsidRDefault="00175663" w:rsidP="001C0FB1">
            <w:pPr>
              <w:keepNext/>
              <w:tabs>
                <w:tab w:val="left" w:pos="285"/>
              </w:tabs>
              <w:adjustRightInd w:val="0"/>
              <w:snapToGrid w:val="0"/>
              <w:rPr>
                <w:snapToGrid w:val="0"/>
              </w:rPr>
            </w:pPr>
            <w:r>
              <w:rPr>
                <w:snapToGrid w:val="0"/>
              </w:rPr>
              <w:tab/>
              <w:t>Azerí</w:t>
            </w:r>
            <w:r>
              <w:rPr>
                <w:snapToGrid w:val="0"/>
              </w:rPr>
              <w:br/>
            </w:r>
            <w:r>
              <w:rPr>
                <w:snapToGrid w:val="0"/>
              </w:rPr>
              <w:tab/>
              <w:t>Ruso</w:t>
            </w:r>
            <w:r>
              <w:rPr>
                <w:snapToGrid w:val="0"/>
              </w:rPr>
              <w:br/>
            </w:r>
            <w:r>
              <w:rPr>
                <w:snapToGrid w:val="0"/>
              </w:rPr>
              <w:tab/>
              <w:t>Inglés</w:t>
            </w:r>
            <w:r>
              <w:rPr>
                <w:snapToGrid w:val="0"/>
              </w:rPr>
              <w:br/>
            </w:r>
            <w:r>
              <w:rPr>
                <w:snapToGrid w:val="0"/>
              </w:rPr>
              <w:tab/>
              <w:t>Turco</w:t>
            </w:r>
          </w:p>
        </w:tc>
        <w:tc>
          <w:tcPr>
            <w:tcW w:w="809" w:type="pct"/>
            <w:vAlign w:val="bottom"/>
          </w:tcPr>
          <w:p w:rsidR="00175663" w:rsidRDefault="00175663" w:rsidP="001C0FB1">
            <w:pPr>
              <w:tabs>
                <w:tab w:val="decimal" w:pos="500"/>
              </w:tabs>
              <w:adjustRightInd w:val="0"/>
              <w:snapToGrid w:val="0"/>
              <w:rPr>
                <w:snapToGrid w:val="0"/>
              </w:rPr>
            </w:pPr>
          </w:p>
          <w:p w:rsidR="00175663" w:rsidRDefault="00175663" w:rsidP="001C0FB1">
            <w:pPr>
              <w:tabs>
                <w:tab w:val="decimal" w:pos="500"/>
              </w:tabs>
              <w:adjustRightInd w:val="0"/>
              <w:snapToGrid w:val="0"/>
              <w:rPr>
                <w:snapToGrid w:val="0"/>
              </w:rPr>
            </w:pPr>
            <w:r>
              <w:rPr>
                <w:snapToGrid w:val="0"/>
              </w:rPr>
              <w:t>108,0</w:t>
            </w:r>
          </w:p>
          <w:p w:rsidR="00175663" w:rsidRDefault="00175663" w:rsidP="001C0FB1">
            <w:pPr>
              <w:tabs>
                <w:tab w:val="decimal" w:pos="500"/>
              </w:tabs>
              <w:adjustRightInd w:val="0"/>
              <w:snapToGrid w:val="0"/>
              <w:rPr>
                <w:snapToGrid w:val="0"/>
              </w:rPr>
            </w:pPr>
            <w:r>
              <w:rPr>
                <w:snapToGrid w:val="0"/>
              </w:rPr>
              <w:t>19,1</w:t>
            </w:r>
          </w:p>
          <w:p w:rsidR="00175663" w:rsidRDefault="00175663" w:rsidP="001C0FB1">
            <w:pPr>
              <w:tabs>
                <w:tab w:val="decimal" w:pos="500"/>
              </w:tabs>
              <w:adjustRightInd w:val="0"/>
              <w:snapToGrid w:val="0"/>
              <w:rPr>
                <w:snapToGrid w:val="0"/>
              </w:rPr>
            </w:pPr>
            <w:r>
              <w:rPr>
                <w:snapToGrid w:val="0"/>
              </w:rPr>
              <w:t>1,6</w:t>
            </w:r>
          </w:p>
          <w:p w:rsidR="00175663" w:rsidRDefault="00175663" w:rsidP="001C0FB1">
            <w:pPr>
              <w:tabs>
                <w:tab w:val="decimal" w:pos="500"/>
              </w:tabs>
              <w:adjustRightInd w:val="0"/>
              <w:snapToGrid w:val="0"/>
              <w:rPr>
                <w:snapToGrid w:val="0"/>
              </w:rPr>
            </w:pPr>
            <w:r>
              <w:rPr>
                <w:snapToGrid w:val="0"/>
              </w:rPr>
              <w:t>0,4</w:t>
            </w:r>
          </w:p>
        </w:tc>
      </w:tr>
      <w:tr w:rsidR="00175663" w:rsidTr="00D17CCB">
        <w:trPr>
          <w:jc w:val="center"/>
        </w:trPr>
        <w:tc>
          <w:tcPr>
            <w:tcW w:w="4191" w:type="pct"/>
          </w:tcPr>
          <w:p w:rsidR="00175663" w:rsidRDefault="00175663" w:rsidP="001C0FB1">
            <w:pPr>
              <w:adjustRightInd w:val="0"/>
              <w:snapToGrid w:val="0"/>
              <w:rPr>
                <w:snapToGrid w:val="0"/>
              </w:rPr>
            </w:pPr>
            <w:r>
              <w:rPr>
                <w:snapToGrid w:val="0"/>
              </w:rPr>
              <w:t>Como porcentaje del número total de alumnos</w:t>
            </w:r>
          </w:p>
          <w:p w:rsidR="00175663" w:rsidRDefault="00175663" w:rsidP="001C0FB1">
            <w:pPr>
              <w:keepNext/>
              <w:tabs>
                <w:tab w:val="left" w:pos="285"/>
              </w:tabs>
              <w:adjustRightInd w:val="0"/>
              <w:snapToGrid w:val="0"/>
              <w:rPr>
                <w:snapToGrid w:val="0"/>
              </w:rPr>
            </w:pPr>
            <w:r>
              <w:rPr>
                <w:snapToGrid w:val="0"/>
              </w:rPr>
              <w:tab/>
              <w:t>Azerí</w:t>
            </w:r>
            <w:r>
              <w:rPr>
                <w:snapToGrid w:val="0"/>
              </w:rPr>
              <w:br/>
            </w:r>
            <w:r>
              <w:rPr>
                <w:snapToGrid w:val="0"/>
              </w:rPr>
              <w:tab/>
              <w:t>Ruso</w:t>
            </w:r>
            <w:r>
              <w:rPr>
                <w:snapToGrid w:val="0"/>
              </w:rPr>
              <w:br/>
            </w:r>
            <w:r>
              <w:rPr>
                <w:snapToGrid w:val="0"/>
              </w:rPr>
              <w:tab/>
              <w:t>Inglés</w:t>
            </w:r>
            <w:r>
              <w:rPr>
                <w:snapToGrid w:val="0"/>
              </w:rPr>
              <w:br/>
            </w:r>
            <w:r>
              <w:rPr>
                <w:snapToGrid w:val="0"/>
              </w:rPr>
              <w:tab/>
              <w:t>Turco</w:t>
            </w:r>
          </w:p>
        </w:tc>
        <w:tc>
          <w:tcPr>
            <w:tcW w:w="809" w:type="pct"/>
            <w:vAlign w:val="bottom"/>
          </w:tcPr>
          <w:p w:rsidR="00175663" w:rsidRDefault="00175663" w:rsidP="001C0FB1">
            <w:pPr>
              <w:tabs>
                <w:tab w:val="decimal" w:pos="500"/>
              </w:tabs>
              <w:adjustRightInd w:val="0"/>
              <w:snapToGrid w:val="0"/>
              <w:rPr>
                <w:snapToGrid w:val="0"/>
              </w:rPr>
            </w:pPr>
          </w:p>
          <w:p w:rsidR="00175663" w:rsidRDefault="00175663" w:rsidP="001C0FB1">
            <w:pPr>
              <w:tabs>
                <w:tab w:val="decimal" w:pos="500"/>
              </w:tabs>
              <w:adjustRightInd w:val="0"/>
              <w:snapToGrid w:val="0"/>
              <w:rPr>
                <w:snapToGrid w:val="0"/>
              </w:rPr>
            </w:pPr>
            <w:r>
              <w:rPr>
                <w:snapToGrid w:val="0"/>
              </w:rPr>
              <w:t>83,7</w:t>
            </w:r>
          </w:p>
          <w:p w:rsidR="00175663" w:rsidRDefault="00175663" w:rsidP="001C0FB1">
            <w:pPr>
              <w:tabs>
                <w:tab w:val="decimal" w:pos="500"/>
              </w:tabs>
              <w:adjustRightInd w:val="0"/>
              <w:snapToGrid w:val="0"/>
              <w:rPr>
                <w:snapToGrid w:val="0"/>
              </w:rPr>
            </w:pPr>
            <w:r>
              <w:rPr>
                <w:snapToGrid w:val="0"/>
              </w:rPr>
              <w:t>14,8</w:t>
            </w:r>
          </w:p>
          <w:p w:rsidR="00175663" w:rsidRDefault="00175663" w:rsidP="001C0FB1">
            <w:pPr>
              <w:tabs>
                <w:tab w:val="decimal" w:pos="500"/>
              </w:tabs>
              <w:adjustRightInd w:val="0"/>
              <w:snapToGrid w:val="0"/>
              <w:rPr>
                <w:snapToGrid w:val="0"/>
              </w:rPr>
            </w:pPr>
            <w:r>
              <w:rPr>
                <w:snapToGrid w:val="0"/>
              </w:rPr>
              <w:t>1,2</w:t>
            </w:r>
          </w:p>
          <w:p w:rsidR="00175663" w:rsidRDefault="00175663" w:rsidP="001C0FB1">
            <w:pPr>
              <w:tabs>
                <w:tab w:val="decimal" w:pos="500"/>
              </w:tabs>
              <w:adjustRightInd w:val="0"/>
              <w:snapToGrid w:val="0"/>
              <w:rPr>
                <w:snapToGrid w:val="0"/>
              </w:rPr>
            </w:pPr>
            <w:r>
              <w:rPr>
                <w:snapToGrid w:val="0"/>
              </w:rPr>
              <w:t>0,3</w:t>
            </w:r>
          </w:p>
        </w:tc>
      </w:tr>
    </w:tbl>
    <w:p w:rsidR="00175663" w:rsidRPr="005E48B1" w:rsidRDefault="00175663" w:rsidP="00D17CCB">
      <w:pPr>
        <w:keepNext/>
        <w:adjustRightInd w:val="0"/>
        <w:snapToGrid w:val="0"/>
        <w:spacing w:before="480" w:after="230"/>
        <w:jc w:val="center"/>
        <w:rPr>
          <w:b/>
          <w:snapToGrid w:val="0"/>
          <w:sz w:val="23"/>
          <w:szCs w:val="23"/>
        </w:rPr>
      </w:pPr>
      <w:r w:rsidRPr="005E48B1">
        <w:rPr>
          <w:b/>
          <w:snapToGrid w:val="0"/>
          <w:sz w:val="23"/>
          <w:szCs w:val="23"/>
        </w:rPr>
        <w:t>Número de alumnos extranjeros matriculados en centros</w:t>
      </w:r>
      <w:r w:rsidRPr="005E48B1">
        <w:rPr>
          <w:b/>
          <w:snapToGrid w:val="0"/>
          <w:sz w:val="23"/>
          <w:szCs w:val="23"/>
        </w:rPr>
        <w:br/>
        <w:t>de enseñanza superior de Azerbaiyán</w:t>
      </w:r>
    </w:p>
    <w:p w:rsidR="00175663" w:rsidRPr="005E48B1" w:rsidRDefault="00175663" w:rsidP="00D17CCB">
      <w:pPr>
        <w:keepNext/>
        <w:adjustRightInd w:val="0"/>
        <w:snapToGrid w:val="0"/>
        <w:spacing w:after="230"/>
        <w:jc w:val="center"/>
        <w:rPr>
          <w:snapToGrid w:val="0"/>
          <w:sz w:val="23"/>
          <w:szCs w:val="23"/>
        </w:rPr>
      </w:pPr>
      <w:r w:rsidRPr="005E48B1">
        <w:rPr>
          <w:snapToGrid w:val="0"/>
          <w:sz w:val="23"/>
          <w:szCs w:val="23"/>
        </w:rPr>
        <w:t>(A principios de curso)</w:t>
      </w:r>
    </w:p>
    <w:tbl>
      <w:tblPr>
        <w:tblStyle w:val="TableGrid"/>
        <w:tblW w:w="3937" w:type="pct"/>
        <w:jc w:val="center"/>
        <w:tblInd w:w="1748" w:type="dxa"/>
        <w:tblLook w:val="01E0" w:firstRow="1" w:lastRow="1" w:firstColumn="1" w:lastColumn="1" w:noHBand="0" w:noVBand="0"/>
      </w:tblPr>
      <w:tblGrid>
        <w:gridCol w:w="6397"/>
        <w:gridCol w:w="1076"/>
      </w:tblGrid>
      <w:tr w:rsidR="00175663" w:rsidRPr="005E48B1" w:rsidTr="001C0FB1">
        <w:trPr>
          <w:jc w:val="center"/>
        </w:trPr>
        <w:tc>
          <w:tcPr>
            <w:tcW w:w="4280" w:type="pct"/>
          </w:tcPr>
          <w:p w:rsidR="00175663" w:rsidRPr="005E48B1" w:rsidRDefault="00175663" w:rsidP="00D17CCB">
            <w:pPr>
              <w:keepNext/>
              <w:adjustRightInd w:val="0"/>
              <w:snapToGrid w:val="0"/>
              <w:jc w:val="center"/>
              <w:rPr>
                <w:b/>
                <w:snapToGrid w:val="0"/>
                <w:sz w:val="23"/>
                <w:szCs w:val="23"/>
              </w:rPr>
            </w:pPr>
          </w:p>
        </w:tc>
        <w:tc>
          <w:tcPr>
            <w:tcW w:w="720" w:type="pct"/>
          </w:tcPr>
          <w:p w:rsidR="00175663" w:rsidRPr="005E48B1" w:rsidRDefault="00175663" w:rsidP="00D17CCB">
            <w:pPr>
              <w:keepNext/>
              <w:adjustRightInd w:val="0"/>
              <w:snapToGrid w:val="0"/>
              <w:jc w:val="center"/>
              <w:rPr>
                <w:b/>
                <w:snapToGrid w:val="0"/>
                <w:sz w:val="23"/>
                <w:szCs w:val="23"/>
              </w:rPr>
            </w:pPr>
            <w:r w:rsidRPr="005E48B1">
              <w:rPr>
                <w:b/>
                <w:snapToGrid w:val="0"/>
                <w:sz w:val="23"/>
                <w:szCs w:val="23"/>
              </w:rPr>
              <w:t>2006/07</w:t>
            </w:r>
          </w:p>
        </w:tc>
      </w:tr>
      <w:tr w:rsidR="00175663" w:rsidRPr="005E48B1" w:rsidTr="001C0FB1">
        <w:trPr>
          <w:jc w:val="center"/>
        </w:trPr>
        <w:tc>
          <w:tcPr>
            <w:tcW w:w="4280" w:type="pct"/>
          </w:tcPr>
          <w:p w:rsidR="00175663" w:rsidRPr="005E48B1" w:rsidRDefault="00175663" w:rsidP="00D17CCB">
            <w:pPr>
              <w:keepNext/>
              <w:adjustRightInd w:val="0"/>
              <w:snapToGrid w:val="0"/>
              <w:rPr>
                <w:snapToGrid w:val="0"/>
                <w:sz w:val="23"/>
                <w:szCs w:val="23"/>
              </w:rPr>
            </w:pPr>
            <w:r w:rsidRPr="005E48B1">
              <w:rPr>
                <w:snapToGrid w:val="0"/>
                <w:sz w:val="23"/>
                <w:szCs w:val="23"/>
              </w:rPr>
              <w:t>Afganistán</w:t>
            </w:r>
          </w:p>
        </w:tc>
        <w:tc>
          <w:tcPr>
            <w:tcW w:w="720" w:type="pct"/>
          </w:tcPr>
          <w:p w:rsidR="00175663" w:rsidRPr="005E48B1" w:rsidRDefault="00175663" w:rsidP="00D17CCB">
            <w:pPr>
              <w:keepNext/>
              <w:adjustRightInd w:val="0"/>
              <w:snapToGrid w:val="0"/>
              <w:ind w:right="170"/>
              <w:jc w:val="right"/>
              <w:rPr>
                <w:snapToGrid w:val="0"/>
                <w:sz w:val="23"/>
                <w:szCs w:val="23"/>
              </w:rPr>
            </w:pPr>
            <w:r>
              <w:rPr>
                <w:snapToGrid w:val="0"/>
                <w:sz w:val="23"/>
                <w:szCs w:val="23"/>
              </w:rPr>
              <w:t>4</w:t>
            </w:r>
          </w:p>
        </w:tc>
      </w:tr>
      <w:tr w:rsidR="00175663" w:rsidRPr="005E48B1" w:rsidTr="001C0FB1">
        <w:trPr>
          <w:jc w:val="center"/>
        </w:trPr>
        <w:tc>
          <w:tcPr>
            <w:tcW w:w="4280" w:type="pct"/>
          </w:tcPr>
          <w:p w:rsidR="00175663" w:rsidRPr="005E48B1" w:rsidRDefault="00175663" w:rsidP="00D17CCB">
            <w:pPr>
              <w:keepNext/>
              <w:adjustRightInd w:val="0"/>
              <w:snapToGrid w:val="0"/>
              <w:rPr>
                <w:snapToGrid w:val="0"/>
                <w:sz w:val="23"/>
                <w:szCs w:val="23"/>
              </w:rPr>
            </w:pPr>
            <w:r w:rsidRPr="005E48B1">
              <w:rPr>
                <w:snapToGrid w:val="0"/>
                <w:sz w:val="23"/>
                <w:szCs w:val="23"/>
              </w:rPr>
              <w:t>Alemania</w:t>
            </w:r>
          </w:p>
        </w:tc>
        <w:tc>
          <w:tcPr>
            <w:tcW w:w="720" w:type="pct"/>
          </w:tcPr>
          <w:p w:rsidR="00175663" w:rsidRPr="005E48B1" w:rsidRDefault="00175663" w:rsidP="00D17CCB">
            <w:pPr>
              <w:keepNext/>
              <w:adjustRightInd w:val="0"/>
              <w:snapToGrid w:val="0"/>
              <w:ind w:right="170"/>
              <w:jc w:val="right"/>
              <w:rPr>
                <w:snapToGrid w:val="0"/>
                <w:sz w:val="23"/>
                <w:szCs w:val="23"/>
              </w:rPr>
            </w:pPr>
            <w:r>
              <w:rPr>
                <w:snapToGrid w:val="0"/>
                <w:sz w:val="23"/>
                <w:szCs w:val="23"/>
              </w:rPr>
              <w:t>1</w:t>
            </w:r>
          </w:p>
        </w:tc>
      </w:tr>
      <w:tr w:rsidR="00175663" w:rsidRPr="005E48B1" w:rsidTr="001C0FB1">
        <w:trPr>
          <w:jc w:val="center"/>
        </w:trPr>
        <w:tc>
          <w:tcPr>
            <w:tcW w:w="4280" w:type="pct"/>
          </w:tcPr>
          <w:p w:rsidR="00175663" w:rsidRPr="005E48B1" w:rsidRDefault="00175663" w:rsidP="00D17CCB">
            <w:pPr>
              <w:keepNext/>
              <w:adjustRightInd w:val="0"/>
              <w:snapToGrid w:val="0"/>
              <w:rPr>
                <w:snapToGrid w:val="0"/>
                <w:sz w:val="23"/>
                <w:szCs w:val="23"/>
              </w:rPr>
            </w:pPr>
            <w:r w:rsidRPr="005E48B1">
              <w:rPr>
                <w:snapToGrid w:val="0"/>
                <w:sz w:val="23"/>
                <w:szCs w:val="23"/>
              </w:rPr>
              <w:t>Angola</w:t>
            </w:r>
          </w:p>
        </w:tc>
        <w:tc>
          <w:tcPr>
            <w:tcW w:w="720" w:type="pct"/>
          </w:tcPr>
          <w:p w:rsidR="00175663" w:rsidRPr="005E48B1" w:rsidRDefault="00175663" w:rsidP="00D17CCB">
            <w:pPr>
              <w:keepNext/>
              <w:adjustRightInd w:val="0"/>
              <w:snapToGrid w:val="0"/>
              <w:ind w:right="170"/>
              <w:jc w:val="right"/>
              <w:rPr>
                <w:snapToGrid w:val="0"/>
                <w:sz w:val="23"/>
                <w:szCs w:val="23"/>
              </w:rPr>
            </w:pPr>
            <w:r>
              <w:rPr>
                <w:snapToGrid w:val="0"/>
                <w:sz w:val="23"/>
                <w:szCs w:val="23"/>
              </w:rPr>
              <w:t>1</w:t>
            </w:r>
          </w:p>
        </w:tc>
      </w:tr>
      <w:tr w:rsidR="00175663" w:rsidRPr="005E48B1" w:rsidTr="001C0FB1">
        <w:trPr>
          <w:jc w:val="center"/>
        </w:trPr>
        <w:tc>
          <w:tcPr>
            <w:tcW w:w="4280" w:type="pct"/>
          </w:tcPr>
          <w:p w:rsidR="00175663" w:rsidRPr="005E48B1" w:rsidRDefault="00175663" w:rsidP="00D17CCB">
            <w:pPr>
              <w:keepNext/>
              <w:adjustRightInd w:val="0"/>
              <w:snapToGrid w:val="0"/>
              <w:rPr>
                <w:snapToGrid w:val="0"/>
                <w:sz w:val="23"/>
                <w:szCs w:val="23"/>
                <w:lang w:val="es-ES_tradnl"/>
              </w:rPr>
            </w:pPr>
            <w:r w:rsidRPr="005E48B1">
              <w:rPr>
                <w:snapToGrid w:val="0"/>
                <w:sz w:val="23"/>
                <w:szCs w:val="23"/>
                <w:lang w:val="es-ES_tradnl"/>
              </w:rPr>
              <w:t>Arabia Saudita</w:t>
            </w:r>
          </w:p>
        </w:tc>
        <w:tc>
          <w:tcPr>
            <w:tcW w:w="720" w:type="pct"/>
          </w:tcPr>
          <w:p w:rsidR="00175663" w:rsidRPr="005E48B1" w:rsidRDefault="00175663" w:rsidP="00D17CCB">
            <w:pPr>
              <w:keepNext/>
              <w:adjustRightInd w:val="0"/>
              <w:snapToGrid w:val="0"/>
              <w:ind w:right="170"/>
              <w:jc w:val="right"/>
              <w:rPr>
                <w:snapToGrid w:val="0"/>
                <w:sz w:val="23"/>
                <w:szCs w:val="23"/>
              </w:rPr>
            </w:pPr>
            <w:r>
              <w:rPr>
                <w:snapToGrid w:val="0"/>
                <w:sz w:val="23"/>
                <w:szCs w:val="23"/>
              </w:rPr>
              <w:t>20</w:t>
            </w:r>
          </w:p>
        </w:tc>
      </w:tr>
      <w:tr w:rsidR="00175663" w:rsidRPr="005E48B1" w:rsidTr="001C0FB1">
        <w:trPr>
          <w:jc w:val="center"/>
        </w:trPr>
        <w:tc>
          <w:tcPr>
            <w:tcW w:w="4280" w:type="pct"/>
          </w:tcPr>
          <w:p w:rsidR="00175663" w:rsidRPr="005E48B1" w:rsidRDefault="00175663" w:rsidP="00D17CCB">
            <w:pPr>
              <w:keepNext/>
              <w:adjustRightInd w:val="0"/>
              <w:snapToGrid w:val="0"/>
              <w:rPr>
                <w:snapToGrid w:val="0"/>
                <w:sz w:val="23"/>
                <w:szCs w:val="23"/>
              </w:rPr>
            </w:pPr>
            <w:r w:rsidRPr="005E48B1">
              <w:rPr>
                <w:snapToGrid w:val="0"/>
                <w:sz w:val="23"/>
                <w:szCs w:val="23"/>
              </w:rPr>
              <w:t>Belarús</w:t>
            </w:r>
          </w:p>
        </w:tc>
        <w:tc>
          <w:tcPr>
            <w:tcW w:w="720" w:type="pct"/>
          </w:tcPr>
          <w:p w:rsidR="00175663" w:rsidRPr="005E48B1" w:rsidRDefault="00175663" w:rsidP="00D17CCB">
            <w:pPr>
              <w:keepNext/>
              <w:adjustRightInd w:val="0"/>
              <w:snapToGrid w:val="0"/>
              <w:ind w:right="170"/>
              <w:jc w:val="right"/>
              <w:rPr>
                <w:snapToGrid w:val="0"/>
                <w:sz w:val="23"/>
                <w:szCs w:val="23"/>
              </w:rPr>
            </w:pPr>
            <w:r>
              <w:rPr>
                <w:snapToGrid w:val="0"/>
                <w:sz w:val="23"/>
                <w:szCs w:val="23"/>
              </w:rPr>
              <w:t>5</w:t>
            </w:r>
          </w:p>
        </w:tc>
      </w:tr>
      <w:tr w:rsidR="00175663" w:rsidRPr="005E48B1" w:rsidTr="001C0FB1">
        <w:trPr>
          <w:jc w:val="center"/>
        </w:trPr>
        <w:tc>
          <w:tcPr>
            <w:tcW w:w="4280" w:type="pct"/>
          </w:tcPr>
          <w:p w:rsidR="00175663" w:rsidRPr="005E48B1" w:rsidRDefault="00175663" w:rsidP="00D17CCB">
            <w:pPr>
              <w:keepNext/>
              <w:adjustRightInd w:val="0"/>
              <w:snapToGrid w:val="0"/>
              <w:rPr>
                <w:snapToGrid w:val="0"/>
                <w:sz w:val="23"/>
                <w:szCs w:val="23"/>
                <w:lang w:val="es-ES_tradnl"/>
              </w:rPr>
            </w:pPr>
            <w:r w:rsidRPr="005E48B1">
              <w:rPr>
                <w:snapToGrid w:val="0"/>
                <w:sz w:val="23"/>
                <w:szCs w:val="23"/>
                <w:lang w:val="es-ES_tradnl"/>
              </w:rPr>
              <w:t>China</w:t>
            </w:r>
          </w:p>
        </w:tc>
        <w:tc>
          <w:tcPr>
            <w:tcW w:w="720" w:type="pct"/>
          </w:tcPr>
          <w:p w:rsidR="00175663" w:rsidRPr="005E48B1" w:rsidRDefault="00175663" w:rsidP="00D17CCB">
            <w:pPr>
              <w:keepNext/>
              <w:adjustRightInd w:val="0"/>
              <w:snapToGrid w:val="0"/>
              <w:ind w:right="170"/>
              <w:jc w:val="right"/>
              <w:rPr>
                <w:snapToGrid w:val="0"/>
                <w:sz w:val="23"/>
                <w:szCs w:val="23"/>
              </w:rPr>
            </w:pPr>
            <w:r>
              <w:rPr>
                <w:snapToGrid w:val="0"/>
                <w:sz w:val="23"/>
                <w:szCs w:val="23"/>
              </w:rPr>
              <w:t>117</w:t>
            </w:r>
          </w:p>
        </w:tc>
      </w:tr>
      <w:tr w:rsidR="00175663" w:rsidRPr="005E48B1" w:rsidTr="001C0FB1">
        <w:trPr>
          <w:jc w:val="center"/>
        </w:trPr>
        <w:tc>
          <w:tcPr>
            <w:tcW w:w="4280" w:type="pct"/>
          </w:tcPr>
          <w:p w:rsidR="00175663" w:rsidRPr="005E48B1" w:rsidRDefault="00175663" w:rsidP="00D17CCB">
            <w:pPr>
              <w:keepNext/>
              <w:adjustRightInd w:val="0"/>
              <w:snapToGrid w:val="0"/>
              <w:rPr>
                <w:snapToGrid w:val="0"/>
                <w:sz w:val="23"/>
                <w:szCs w:val="23"/>
                <w:lang w:val="es-ES_tradnl"/>
              </w:rPr>
            </w:pPr>
            <w:r w:rsidRPr="005E48B1">
              <w:rPr>
                <w:snapToGrid w:val="0"/>
                <w:sz w:val="23"/>
                <w:szCs w:val="23"/>
                <w:lang w:val="es-ES_tradnl"/>
              </w:rPr>
              <w:t>Chipre</w:t>
            </w:r>
          </w:p>
        </w:tc>
        <w:tc>
          <w:tcPr>
            <w:tcW w:w="720" w:type="pct"/>
          </w:tcPr>
          <w:p w:rsidR="00175663" w:rsidRPr="005E48B1" w:rsidRDefault="00175663" w:rsidP="00D17CCB">
            <w:pPr>
              <w:keepNext/>
              <w:adjustRightInd w:val="0"/>
              <w:snapToGrid w:val="0"/>
              <w:ind w:right="170"/>
              <w:jc w:val="right"/>
              <w:rPr>
                <w:snapToGrid w:val="0"/>
                <w:sz w:val="23"/>
                <w:szCs w:val="23"/>
              </w:rPr>
            </w:pPr>
            <w:r>
              <w:rPr>
                <w:snapToGrid w:val="0"/>
                <w:sz w:val="23"/>
                <w:szCs w:val="23"/>
              </w:rPr>
              <w:t>2</w:t>
            </w:r>
          </w:p>
        </w:tc>
      </w:tr>
      <w:tr w:rsidR="00175663" w:rsidRPr="005E48B1" w:rsidTr="001C0FB1">
        <w:trPr>
          <w:jc w:val="center"/>
        </w:trPr>
        <w:tc>
          <w:tcPr>
            <w:tcW w:w="4280" w:type="pct"/>
          </w:tcPr>
          <w:p w:rsidR="00175663" w:rsidRPr="005E48B1" w:rsidRDefault="00175663" w:rsidP="001C0FB1">
            <w:pPr>
              <w:adjustRightInd w:val="0"/>
              <w:snapToGrid w:val="0"/>
              <w:rPr>
                <w:snapToGrid w:val="0"/>
                <w:sz w:val="23"/>
                <w:szCs w:val="23"/>
              </w:rPr>
            </w:pPr>
            <w:r w:rsidRPr="005E48B1">
              <w:rPr>
                <w:snapToGrid w:val="0"/>
                <w:sz w:val="23"/>
                <w:szCs w:val="23"/>
              </w:rPr>
              <w:t>Egipto</w:t>
            </w:r>
          </w:p>
        </w:tc>
        <w:tc>
          <w:tcPr>
            <w:tcW w:w="720" w:type="pct"/>
          </w:tcPr>
          <w:p w:rsidR="00175663" w:rsidRPr="005E48B1" w:rsidRDefault="00175663" w:rsidP="001C0FB1">
            <w:pPr>
              <w:adjustRightInd w:val="0"/>
              <w:snapToGrid w:val="0"/>
              <w:ind w:right="170"/>
              <w:jc w:val="right"/>
              <w:rPr>
                <w:snapToGrid w:val="0"/>
                <w:sz w:val="23"/>
                <w:szCs w:val="23"/>
              </w:rPr>
            </w:pPr>
            <w:r>
              <w:rPr>
                <w:snapToGrid w:val="0"/>
                <w:sz w:val="23"/>
                <w:szCs w:val="23"/>
              </w:rPr>
              <w:t>2</w:t>
            </w:r>
          </w:p>
        </w:tc>
      </w:tr>
      <w:tr w:rsidR="00175663" w:rsidRPr="005E48B1" w:rsidTr="001C0FB1">
        <w:trPr>
          <w:jc w:val="center"/>
        </w:trPr>
        <w:tc>
          <w:tcPr>
            <w:tcW w:w="4280" w:type="pct"/>
          </w:tcPr>
          <w:p w:rsidR="00175663" w:rsidRPr="005E48B1" w:rsidRDefault="00175663" w:rsidP="001C0FB1">
            <w:pPr>
              <w:adjustRightInd w:val="0"/>
              <w:snapToGrid w:val="0"/>
              <w:rPr>
                <w:snapToGrid w:val="0"/>
                <w:sz w:val="23"/>
                <w:szCs w:val="23"/>
                <w:lang w:val="es-ES_tradnl"/>
              </w:rPr>
            </w:pPr>
            <w:r w:rsidRPr="005E48B1">
              <w:rPr>
                <w:snapToGrid w:val="0"/>
                <w:sz w:val="23"/>
                <w:szCs w:val="23"/>
                <w:lang w:val="es-ES_tradnl"/>
              </w:rPr>
              <w:t>Estados Unidos de América</w:t>
            </w:r>
          </w:p>
        </w:tc>
        <w:tc>
          <w:tcPr>
            <w:tcW w:w="720" w:type="pct"/>
          </w:tcPr>
          <w:p w:rsidR="00175663" w:rsidRPr="005E48B1" w:rsidRDefault="00175663" w:rsidP="001C0FB1">
            <w:pPr>
              <w:adjustRightInd w:val="0"/>
              <w:snapToGrid w:val="0"/>
              <w:ind w:right="170"/>
              <w:jc w:val="right"/>
              <w:rPr>
                <w:snapToGrid w:val="0"/>
                <w:sz w:val="23"/>
                <w:szCs w:val="23"/>
              </w:rPr>
            </w:pPr>
            <w:r>
              <w:rPr>
                <w:snapToGrid w:val="0"/>
                <w:sz w:val="23"/>
                <w:szCs w:val="23"/>
              </w:rPr>
              <w:t>16</w:t>
            </w:r>
          </w:p>
        </w:tc>
      </w:tr>
      <w:tr w:rsidR="00175663" w:rsidRPr="005E48B1" w:rsidTr="001C0FB1">
        <w:trPr>
          <w:jc w:val="center"/>
        </w:trPr>
        <w:tc>
          <w:tcPr>
            <w:tcW w:w="4280" w:type="pct"/>
          </w:tcPr>
          <w:p w:rsidR="00175663" w:rsidRPr="005E48B1" w:rsidRDefault="00175663" w:rsidP="001C0FB1">
            <w:pPr>
              <w:adjustRightInd w:val="0"/>
              <w:snapToGrid w:val="0"/>
              <w:rPr>
                <w:snapToGrid w:val="0"/>
                <w:sz w:val="23"/>
                <w:szCs w:val="23"/>
                <w:lang w:val="es-ES_tradnl"/>
              </w:rPr>
            </w:pPr>
            <w:r w:rsidRPr="005E48B1">
              <w:rPr>
                <w:snapToGrid w:val="0"/>
                <w:sz w:val="23"/>
                <w:szCs w:val="23"/>
                <w:lang w:val="es-ES_tradnl"/>
              </w:rPr>
              <w:t>Estonia</w:t>
            </w:r>
          </w:p>
        </w:tc>
        <w:tc>
          <w:tcPr>
            <w:tcW w:w="720" w:type="pct"/>
          </w:tcPr>
          <w:p w:rsidR="00175663" w:rsidRPr="005E48B1" w:rsidRDefault="00175663" w:rsidP="001C0FB1">
            <w:pPr>
              <w:adjustRightInd w:val="0"/>
              <w:snapToGrid w:val="0"/>
              <w:ind w:right="170"/>
              <w:jc w:val="right"/>
              <w:rPr>
                <w:snapToGrid w:val="0"/>
                <w:sz w:val="23"/>
                <w:szCs w:val="23"/>
              </w:rPr>
            </w:pPr>
            <w:r>
              <w:rPr>
                <w:snapToGrid w:val="0"/>
                <w:sz w:val="23"/>
                <w:szCs w:val="23"/>
              </w:rPr>
              <w:t>1</w:t>
            </w:r>
          </w:p>
        </w:tc>
      </w:tr>
      <w:tr w:rsidR="00175663" w:rsidRPr="005E48B1" w:rsidTr="001C0FB1">
        <w:trPr>
          <w:jc w:val="center"/>
        </w:trPr>
        <w:tc>
          <w:tcPr>
            <w:tcW w:w="4280" w:type="pct"/>
          </w:tcPr>
          <w:p w:rsidR="00175663" w:rsidRPr="005E48B1" w:rsidRDefault="00175663" w:rsidP="001C0FB1">
            <w:pPr>
              <w:adjustRightInd w:val="0"/>
              <w:snapToGrid w:val="0"/>
              <w:rPr>
                <w:snapToGrid w:val="0"/>
                <w:sz w:val="23"/>
                <w:szCs w:val="23"/>
                <w:lang w:val="es-ES_tradnl"/>
              </w:rPr>
            </w:pPr>
            <w:r w:rsidRPr="005E48B1">
              <w:rPr>
                <w:snapToGrid w:val="0"/>
                <w:sz w:val="23"/>
                <w:szCs w:val="23"/>
                <w:lang w:val="es-ES_tradnl"/>
              </w:rPr>
              <w:t>Etiopía</w:t>
            </w:r>
          </w:p>
        </w:tc>
        <w:tc>
          <w:tcPr>
            <w:tcW w:w="720" w:type="pct"/>
          </w:tcPr>
          <w:p w:rsidR="00175663" w:rsidRPr="005E48B1" w:rsidRDefault="00175663" w:rsidP="001C0FB1">
            <w:pPr>
              <w:adjustRightInd w:val="0"/>
              <w:snapToGrid w:val="0"/>
              <w:ind w:right="170"/>
              <w:jc w:val="right"/>
              <w:rPr>
                <w:snapToGrid w:val="0"/>
                <w:sz w:val="23"/>
                <w:szCs w:val="23"/>
              </w:rPr>
            </w:pPr>
          </w:p>
        </w:tc>
      </w:tr>
      <w:tr w:rsidR="00175663" w:rsidRPr="005E48B1" w:rsidTr="001C0FB1">
        <w:trPr>
          <w:jc w:val="center"/>
        </w:trPr>
        <w:tc>
          <w:tcPr>
            <w:tcW w:w="4280" w:type="pct"/>
          </w:tcPr>
          <w:p w:rsidR="00175663" w:rsidRPr="005E48B1" w:rsidRDefault="00175663" w:rsidP="001C0FB1">
            <w:pPr>
              <w:keepNext/>
              <w:adjustRightInd w:val="0"/>
              <w:snapToGrid w:val="0"/>
              <w:rPr>
                <w:snapToGrid w:val="0"/>
                <w:sz w:val="23"/>
                <w:szCs w:val="23"/>
              </w:rPr>
            </w:pPr>
            <w:r w:rsidRPr="005E48B1">
              <w:rPr>
                <w:snapToGrid w:val="0"/>
                <w:sz w:val="23"/>
                <w:szCs w:val="23"/>
              </w:rPr>
              <w:t>Federación de Rusia</w:t>
            </w:r>
          </w:p>
        </w:tc>
        <w:tc>
          <w:tcPr>
            <w:tcW w:w="720" w:type="pct"/>
          </w:tcPr>
          <w:p w:rsidR="00175663" w:rsidRPr="005E48B1" w:rsidRDefault="00175663" w:rsidP="001C0FB1">
            <w:pPr>
              <w:keepNext/>
              <w:adjustRightInd w:val="0"/>
              <w:snapToGrid w:val="0"/>
              <w:ind w:right="170"/>
              <w:jc w:val="right"/>
              <w:rPr>
                <w:snapToGrid w:val="0"/>
                <w:sz w:val="23"/>
                <w:szCs w:val="23"/>
              </w:rPr>
            </w:pPr>
            <w:r>
              <w:rPr>
                <w:snapToGrid w:val="0"/>
                <w:sz w:val="23"/>
                <w:szCs w:val="23"/>
              </w:rPr>
              <w:t>150</w:t>
            </w:r>
          </w:p>
        </w:tc>
      </w:tr>
      <w:tr w:rsidR="00175663" w:rsidRPr="005E48B1" w:rsidTr="001C0FB1">
        <w:trPr>
          <w:jc w:val="center"/>
        </w:trPr>
        <w:tc>
          <w:tcPr>
            <w:tcW w:w="4280" w:type="pct"/>
          </w:tcPr>
          <w:p w:rsidR="00175663" w:rsidRPr="005E48B1" w:rsidRDefault="00175663" w:rsidP="001C0FB1">
            <w:pPr>
              <w:keepNext/>
              <w:adjustRightInd w:val="0"/>
              <w:snapToGrid w:val="0"/>
              <w:rPr>
                <w:snapToGrid w:val="0"/>
                <w:sz w:val="23"/>
                <w:szCs w:val="23"/>
              </w:rPr>
            </w:pPr>
            <w:r w:rsidRPr="005E48B1">
              <w:rPr>
                <w:snapToGrid w:val="0"/>
                <w:sz w:val="23"/>
                <w:szCs w:val="23"/>
              </w:rPr>
              <w:t>Georgia</w:t>
            </w:r>
          </w:p>
        </w:tc>
        <w:tc>
          <w:tcPr>
            <w:tcW w:w="720" w:type="pct"/>
          </w:tcPr>
          <w:p w:rsidR="00175663" w:rsidRPr="005E48B1" w:rsidRDefault="00175663" w:rsidP="001C0FB1">
            <w:pPr>
              <w:keepNext/>
              <w:adjustRightInd w:val="0"/>
              <w:snapToGrid w:val="0"/>
              <w:ind w:right="170"/>
              <w:jc w:val="right"/>
              <w:rPr>
                <w:snapToGrid w:val="0"/>
                <w:sz w:val="23"/>
                <w:szCs w:val="23"/>
              </w:rPr>
            </w:pPr>
            <w:r>
              <w:rPr>
                <w:snapToGrid w:val="0"/>
                <w:sz w:val="23"/>
                <w:szCs w:val="23"/>
              </w:rPr>
              <w:t>92</w:t>
            </w:r>
          </w:p>
        </w:tc>
      </w:tr>
      <w:tr w:rsidR="00175663" w:rsidRPr="005E48B1" w:rsidTr="001C0FB1">
        <w:trPr>
          <w:jc w:val="center"/>
        </w:trPr>
        <w:tc>
          <w:tcPr>
            <w:tcW w:w="4280" w:type="pct"/>
          </w:tcPr>
          <w:p w:rsidR="00175663" w:rsidRPr="005E48B1" w:rsidRDefault="00175663" w:rsidP="001C0FB1">
            <w:pPr>
              <w:adjustRightInd w:val="0"/>
              <w:snapToGrid w:val="0"/>
              <w:rPr>
                <w:snapToGrid w:val="0"/>
                <w:sz w:val="23"/>
                <w:szCs w:val="23"/>
              </w:rPr>
            </w:pPr>
            <w:r w:rsidRPr="005E48B1">
              <w:rPr>
                <w:snapToGrid w:val="0"/>
                <w:sz w:val="23"/>
                <w:szCs w:val="23"/>
              </w:rPr>
              <w:t>India</w:t>
            </w:r>
          </w:p>
        </w:tc>
        <w:tc>
          <w:tcPr>
            <w:tcW w:w="720" w:type="pct"/>
          </w:tcPr>
          <w:p w:rsidR="00175663" w:rsidRPr="005E48B1" w:rsidRDefault="00175663" w:rsidP="001C0FB1">
            <w:pPr>
              <w:adjustRightInd w:val="0"/>
              <w:snapToGrid w:val="0"/>
              <w:ind w:right="170"/>
              <w:jc w:val="right"/>
              <w:rPr>
                <w:snapToGrid w:val="0"/>
                <w:sz w:val="23"/>
                <w:szCs w:val="23"/>
              </w:rPr>
            </w:pPr>
            <w:r>
              <w:rPr>
                <w:snapToGrid w:val="0"/>
                <w:sz w:val="23"/>
                <w:szCs w:val="23"/>
              </w:rPr>
              <w:t>32</w:t>
            </w:r>
          </w:p>
        </w:tc>
      </w:tr>
      <w:tr w:rsidR="00175663" w:rsidRPr="005E48B1" w:rsidTr="001C0FB1">
        <w:trPr>
          <w:jc w:val="center"/>
        </w:trPr>
        <w:tc>
          <w:tcPr>
            <w:tcW w:w="4280" w:type="pct"/>
          </w:tcPr>
          <w:p w:rsidR="00175663" w:rsidRPr="005E48B1" w:rsidRDefault="00175663" w:rsidP="001C0FB1">
            <w:pPr>
              <w:adjustRightInd w:val="0"/>
              <w:snapToGrid w:val="0"/>
              <w:rPr>
                <w:snapToGrid w:val="0"/>
                <w:sz w:val="23"/>
                <w:szCs w:val="23"/>
              </w:rPr>
            </w:pPr>
            <w:r w:rsidRPr="005E48B1">
              <w:rPr>
                <w:snapToGrid w:val="0"/>
                <w:sz w:val="23"/>
                <w:szCs w:val="23"/>
                <w:lang w:val="es-ES_tradnl"/>
              </w:rPr>
              <w:t>Irán (República Islámica del)</w:t>
            </w:r>
          </w:p>
        </w:tc>
        <w:tc>
          <w:tcPr>
            <w:tcW w:w="720" w:type="pct"/>
          </w:tcPr>
          <w:p w:rsidR="00175663" w:rsidRPr="005E48B1" w:rsidRDefault="00175663" w:rsidP="001C0FB1">
            <w:pPr>
              <w:adjustRightInd w:val="0"/>
              <w:snapToGrid w:val="0"/>
              <w:ind w:right="170"/>
              <w:jc w:val="right"/>
              <w:rPr>
                <w:snapToGrid w:val="0"/>
                <w:sz w:val="23"/>
                <w:szCs w:val="23"/>
              </w:rPr>
            </w:pPr>
            <w:r>
              <w:rPr>
                <w:snapToGrid w:val="0"/>
                <w:sz w:val="23"/>
                <w:szCs w:val="23"/>
              </w:rPr>
              <w:t>424</w:t>
            </w:r>
          </w:p>
        </w:tc>
      </w:tr>
      <w:tr w:rsidR="00175663" w:rsidRPr="005E48B1" w:rsidTr="001C0FB1">
        <w:trPr>
          <w:jc w:val="center"/>
        </w:trPr>
        <w:tc>
          <w:tcPr>
            <w:tcW w:w="4280" w:type="pct"/>
          </w:tcPr>
          <w:p w:rsidR="00175663" w:rsidRPr="005E48B1" w:rsidRDefault="00175663" w:rsidP="001C0FB1">
            <w:pPr>
              <w:adjustRightInd w:val="0"/>
              <w:snapToGrid w:val="0"/>
              <w:rPr>
                <w:snapToGrid w:val="0"/>
                <w:sz w:val="23"/>
                <w:szCs w:val="23"/>
              </w:rPr>
            </w:pPr>
            <w:r w:rsidRPr="005E48B1">
              <w:rPr>
                <w:snapToGrid w:val="0"/>
                <w:sz w:val="23"/>
                <w:szCs w:val="23"/>
                <w:lang w:val="es-ES_tradnl"/>
              </w:rPr>
              <w:t>Iraq</w:t>
            </w:r>
          </w:p>
        </w:tc>
        <w:tc>
          <w:tcPr>
            <w:tcW w:w="720" w:type="pct"/>
          </w:tcPr>
          <w:p w:rsidR="00175663" w:rsidRPr="005E48B1" w:rsidRDefault="00175663" w:rsidP="001C0FB1">
            <w:pPr>
              <w:adjustRightInd w:val="0"/>
              <w:snapToGrid w:val="0"/>
              <w:ind w:right="170"/>
              <w:jc w:val="right"/>
              <w:rPr>
                <w:snapToGrid w:val="0"/>
                <w:sz w:val="23"/>
                <w:szCs w:val="23"/>
              </w:rPr>
            </w:pPr>
            <w:r>
              <w:rPr>
                <w:snapToGrid w:val="0"/>
                <w:sz w:val="23"/>
                <w:szCs w:val="23"/>
              </w:rPr>
              <w:t>21</w:t>
            </w:r>
          </w:p>
        </w:tc>
      </w:tr>
      <w:tr w:rsidR="00175663" w:rsidRPr="005E48B1" w:rsidTr="001C0FB1">
        <w:trPr>
          <w:jc w:val="center"/>
        </w:trPr>
        <w:tc>
          <w:tcPr>
            <w:tcW w:w="4280" w:type="pct"/>
          </w:tcPr>
          <w:p w:rsidR="00175663" w:rsidRPr="005E48B1" w:rsidRDefault="00175663" w:rsidP="001C0FB1">
            <w:pPr>
              <w:adjustRightInd w:val="0"/>
              <w:snapToGrid w:val="0"/>
              <w:rPr>
                <w:snapToGrid w:val="0"/>
                <w:sz w:val="23"/>
                <w:szCs w:val="23"/>
              </w:rPr>
            </w:pPr>
            <w:r w:rsidRPr="005E48B1">
              <w:rPr>
                <w:snapToGrid w:val="0"/>
                <w:sz w:val="23"/>
                <w:szCs w:val="23"/>
              </w:rPr>
              <w:t>Israel</w:t>
            </w:r>
          </w:p>
        </w:tc>
        <w:tc>
          <w:tcPr>
            <w:tcW w:w="720" w:type="pct"/>
          </w:tcPr>
          <w:p w:rsidR="00175663" w:rsidRPr="005E48B1" w:rsidRDefault="00175663" w:rsidP="001C0FB1">
            <w:pPr>
              <w:adjustRightInd w:val="0"/>
              <w:snapToGrid w:val="0"/>
              <w:ind w:right="170"/>
              <w:jc w:val="right"/>
              <w:rPr>
                <w:snapToGrid w:val="0"/>
                <w:sz w:val="23"/>
                <w:szCs w:val="23"/>
              </w:rPr>
            </w:pPr>
            <w:r>
              <w:rPr>
                <w:snapToGrid w:val="0"/>
                <w:sz w:val="23"/>
                <w:szCs w:val="23"/>
              </w:rPr>
              <w:t>3</w:t>
            </w:r>
          </w:p>
        </w:tc>
      </w:tr>
      <w:tr w:rsidR="00175663" w:rsidRPr="005E48B1" w:rsidTr="001C0FB1">
        <w:trPr>
          <w:jc w:val="center"/>
        </w:trPr>
        <w:tc>
          <w:tcPr>
            <w:tcW w:w="4280" w:type="pct"/>
          </w:tcPr>
          <w:p w:rsidR="00175663" w:rsidRPr="005E48B1" w:rsidRDefault="00175663" w:rsidP="001C0FB1">
            <w:pPr>
              <w:adjustRightInd w:val="0"/>
              <w:snapToGrid w:val="0"/>
              <w:rPr>
                <w:snapToGrid w:val="0"/>
                <w:sz w:val="23"/>
                <w:szCs w:val="23"/>
                <w:lang w:val="es-ES_tradnl"/>
              </w:rPr>
            </w:pPr>
            <w:r w:rsidRPr="005E48B1">
              <w:rPr>
                <w:snapToGrid w:val="0"/>
                <w:sz w:val="23"/>
                <w:szCs w:val="23"/>
                <w:lang w:val="es-ES_tradnl"/>
              </w:rPr>
              <w:t>Jamahiriya Árabe Libia</w:t>
            </w:r>
          </w:p>
        </w:tc>
        <w:tc>
          <w:tcPr>
            <w:tcW w:w="720" w:type="pct"/>
          </w:tcPr>
          <w:p w:rsidR="00175663" w:rsidRPr="005E48B1" w:rsidRDefault="00175663" w:rsidP="001C0FB1">
            <w:pPr>
              <w:adjustRightInd w:val="0"/>
              <w:snapToGrid w:val="0"/>
              <w:ind w:right="170"/>
              <w:jc w:val="right"/>
              <w:rPr>
                <w:snapToGrid w:val="0"/>
                <w:sz w:val="23"/>
                <w:szCs w:val="23"/>
              </w:rPr>
            </w:pPr>
            <w:r>
              <w:rPr>
                <w:snapToGrid w:val="0"/>
                <w:sz w:val="23"/>
                <w:szCs w:val="23"/>
              </w:rPr>
              <w:t>1</w:t>
            </w:r>
          </w:p>
        </w:tc>
      </w:tr>
      <w:tr w:rsidR="00175663" w:rsidRPr="005E48B1" w:rsidTr="001C0FB1">
        <w:trPr>
          <w:jc w:val="center"/>
        </w:trPr>
        <w:tc>
          <w:tcPr>
            <w:tcW w:w="4280" w:type="pct"/>
          </w:tcPr>
          <w:p w:rsidR="00175663" w:rsidRPr="005E48B1" w:rsidRDefault="00175663" w:rsidP="001C0FB1">
            <w:pPr>
              <w:adjustRightInd w:val="0"/>
              <w:snapToGrid w:val="0"/>
              <w:rPr>
                <w:snapToGrid w:val="0"/>
                <w:sz w:val="23"/>
                <w:szCs w:val="23"/>
              </w:rPr>
            </w:pPr>
            <w:r w:rsidRPr="005E48B1">
              <w:rPr>
                <w:snapToGrid w:val="0"/>
                <w:sz w:val="23"/>
                <w:szCs w:val="23"/>
              </w:rPr>
              <w:t>Jordania</w:t>
            </w:r>
          </w:p>
        </w:tc>
        <w:tc>
          <w:tcPr>
            <w:tcW w:w="720" w:type="pct"/>
          </w:tcPr>
          <w:p w:rsidR="00175663" w:rsidRPr="005E48B1" w:rsidRDefault="00175663" w:rsidP="001C0FB1">
            <w:pPr>
              <w:adjustRightInd w:val="0"/>
              <w:snapToGrid w:val="0"/>
              <w:ind w:right="170"/>
              <w:jc w:val="right"/>
              <w:rPr>
                <w:snapToGrid w:val="0"/>
                <w:sz w:val="23"/>
                <w:szCs w:val="23"/>
              </w:rPr>
            </w:pPr>
            <w:r>
              <w:rPr>
                <w:snapToGrid w:val="0"/>
                <w:sz w:val="23"/>
                <w:szCs w:val="23"/>
              </w:rPr>
              <w:t>2</w:t>
            </w:r>
          </w:p>
        </w:tc>
      </w:tr>
      <w:tr w:rsidR="00175663" w:rsidRPr="005E48B1" w:rsidTr="001C0FB1">
        <w:trPr>
          <w:jc w:val="center"/>
        </w:trPr>
        <w:tc>
          <w:tcPr>
            <w:tcW w:w="4280" w:type="pct"/>
          </w:tcPr>
          <w:p w:rsidR="00175663" w:rsidRPr="005E48B1" w:rsidRDefault="00175663" w:rsidP="001C0FB1">
            <w:pPr>
              <w:keepNext/>
              <w:adjustRightInd w:val="0"/>
              <w:snapToGrid w:val="0"/>
              <w:rPr>
                <w:snapToGrid w:val="0"/>
                <w:sz w:val="23"/>
                <w:szCs w:val="23"/>
              </w:rPr>
            </w:pPr>
            <w:r w:rsidRPr="005E48B1">
              <w:rPr>
                <w:snapToGrid w:val="0"/>
                <w:sz w:val="23"/>
                <w:szCs w:val="23"/>
              </w:rPr>
              <w:t>Kazajstán</w:t>
            </w:r>
          </w:p>
        </w:tc>
        <w:tc>
          <w:tcPr>
            <w:tcW w:w="720" w:type="pct"/>
          </w:tcPr>
          <w:p w:rsidR="00175663" w:rsidRPr="005E48B1" w:rsidRDefault="00175663" w:rsidP="001C0FB1">
            <w:pPr>
              <w:keepNext/>
              <w:adjustRightInd w:val="0"/>
              <w:snapToGrid w:val="0"/>
              <w:ind w:right="170"/>
              <w:jc w:val="right"/>
              <w:rPr>
                <w:snapToGrid w:val="0"/>
                <w:sz w:val="23"/>
                <w:szCs w:val="23"/>
              </w:rPr>
            </w:pPr>
            <w:r>
              <w:rPr>
                <w:snapToGrid w:val="0"/>
                <w:sz w:val="23"/>
                <w:szCs w:val="23"/>
              </w:rPr>
              <w:t>18</w:t>
            </w:r>
          </w:p>
        </w:tc>
      </w:tr>
      <w:tr w:rsidR="00175663" w:rsidRPr="005E48B1" w:rsidTr="001C0FB1">
        <w:trPr>
          <w:jc w:val="center"/>
        </w:trPr>
        <w:tc>
          <w:tcPr>
            <w:tcW w:w="4280" w:type="pct"/>
          </w:tcPr>
          <w:p w:rsidR="00175663" w:rsidRPr="005E48B1" w:rsidRDefault="00175663" w:rsidP="001C0FB1">
            <w:pPr>
              <w:keepNext/>
              <w:adjustRightInd w:val="0"/>
              <w:snapToGrid w:val="0"/>
              <w:rPr>
                <w:snapToGrid w:val="0"/>
                <w:sz w:val="23"/>
                <w:szCs w:val="23"/>
              </w:rPr>
            </w:pPr>
            <w:r w:rsidRPr="005E48B1">
              <w:rPr>
                <w:snapToGrid w:val="0"/>
                <w:sz w:val="23"/>
                <w:szCs w:val="23"/>
              </w:rPr>
              <w:t>Kirguistán</w:t>
            </w:r>
          </w:p>
        </w:tc>
        <w:tc>
          <w:tcPr>
            <w:tcW w:w="720" w:type="pct"/>
          </w:tcPr>
          <w:p w:rsidR="00175663" w:rsidRPr="005E48B1" w:rsidRDefault="00175663" w:rsidP="001C0FB1">
            <w:pPr>
              <w:keepNext/>
              <w:adjustRightInd w:val="0"/>
              <w:snapToGrid w:val="0"/>
              <w:ind w:right="170"/>
              <w:jc w:val="right"/>
              <w:rPr>
                <w:snapToGrid w:val="0"/>
                <w:sz w:val="23"/>
                <w:szCs w:val="23"/>
              </w:rPr>
            </w:pPr>
            <w:r>
              <w:rPr>
                <w:snapToGrid w:val="0"/>
                <w:sz w:val="23"/>
                <w:szCs w:val="23"/>
              </w:rPr>
              <w:t>12</w:t>
            </w:r>
          </w:p>
        </w:tc>
      </w:tr>
      <w:tr w:rsidR="00175663" w:rsidRPr="005E48B1" w:rsidTr="001C0FB1">
        <w:trPr>
          <w:jc w:val="center"/>
        </w:trPr>
        <w:tc>
          <w:tcPr>
            <w:tcW w:w="4280" w:type="pct"/>
          </w:tcPr>
          <w:p w:rsidR="00175663" w:rsidRPr="005E48B1" w:rsidRDefault="00175663" w:rsidP="001C0FB1">
            <w:pPr>
              <w:adjustRightInd w:val="0"/>
              <w:snapToGrid w:val="0"/>
              <w:rPr>
                <w:snapToGrid w:val="0"/>
                <w:sz w:val="23"/>
                <w:szCs w:val="23"/>
                <w:lang w:val="es-ES_tradnl"/>
              </w:rPr>
            </w:pPr>
            <w:r w:rsidRPr="005E48B1">
              <w:rPr>
                <w:snapToGrid w:val="0"/>
                <w:sz w:val="23"/>
                <w:szCs w:val="23"/>
                <w:lang w:val="es-ES_tradnl"/>
              </w:rPr>
              <w:t>Letonia</w:t>
            </w:r>
          </w:p>
        </w:tc>
        <w:tc>
          <w:tcPr>
            <w:tcW w:w="720" w:type="pct"/>
          </w:tcPr>
          <w:p w:rsidR="00175663" w:rsidRPr="005E48B1" w:rsidRDefault="00175663" w:rsidP="001C0FB1">
            <w:pPr>
              <w:adjustRightInd w:val="0"/>
              <w:snapToGrid w:val="0"/>
              <w:ind w:right="170"/>
              <w:jc w:val="right"/>
              <w:rPr>
                <w:snapToGrid w:val="0"/>
                <w:sz w:val="23"/>
                <w:szCs w:val="23"/>
              </w:rPr>
            </w:pPr>
            <w:r>
              <w:rPr>
                <w:snapToGrid w:val="0"/>
                <w:sz w:val="23"/>
                <w:szCs w:val="23"/>
              </w:rPr>
              <w:t>1</w:t>
            </w:r>
          </w:p>
        </w:tc>
      </w:tr>
      <w:tr w:rsidR="00175663" w:rsidRPr="005E48B1" w:rsidTr="001C0FB1">
        <w:trPr>
          <w:jc w:val="center"/>
        </w:trPr>
        <w:tc>
          <w:tcPr>
            <w:tcW w:w="4280" w:type="pct"/>
          </w:tcPr>
          <w:p w:rsidR="00175663" w:rsidRPr="005E48B1" w:rsidRDefault="00175663" w:rsidP="001C0FB1">
            <w:pPr>
              <w:adjustRightInd w:val="0"/>
              <w:snapToGrid w:val="0"/>
              <w:rPr>
                <w:snapToGrid w:val="0"/>
                <w:sz w:val="23"/>
                <w:szCs w:val="23"/>
                <w:lang w:val="es-ES_tradnl"/>
              </w:rPr>
            </w:pPr>
            <w:r w:rsidRPr="005E48B1">
              <w:rPr>
                <w:snapToGrid w:val="0"/>
                <w:sz w:val="23"/>
                <w:szCs w:val="23"/>
                <w:lang w:val="es-ES_tradnl"/>
              </w:rPr>
              <w:t>Malawi</w:t>
            </w:r>
          </w:p>
        </w:tc>
        <w:tc>
          <w:tcPr>
            <w:tcW w:w="720" w:type="pct"/>
          </w:tcPr>
          <w:p w:rsidR="00175663" w:rsidRPr="005E48B1" w:rsidRDefault="00175663" w:rsidP="001C0FB1">
            <w:pPr>
              <w:adjustRightInd w:val="0"/>
              <w:snapToGrid w:val="0"/>
              <w:ind w:right="170"/>
              <w:jc w:val="right"/>
              <w:rPr>
                <w:snapToGrid w:val="0"/>
                <w:sz w:val="23"/>
                <w:szCs w:val="23"/>
              </w:rPr>
            </w:pPr>
            <w:r>
              <w:rPr>
                <w:snapToGrid w:val="0"/>
                <w:sz w:val="23"/>
                <w:szCs w:val="23"/>
              </w:rPr>
              <w:t>1</w:t>
            </w:r>
          </w:p>
        </w:tc>
      </w:tr>
      <w:tr w:rsidR="00175663" w:rsidRPr="005E48B1" w:rsidTr="001C0FB1">
        <w:trPr>
          <w:jc w:val="center"/>
        </w:trPr>
        <w:tc>
          <w:tcPr>
            <w:tcW w:w="4280" w:type="pct"/>
          </w:tcPr>
          <w:p w:rsidR="00175663" w:rsidRPr="005E48B1" w:rsidRDefault="00175663" w:rsidP="001C0FB1">
            <w:pPr>
              <w:adjustRightInd w:val="0"/>
              <w:snapToGrid w:val="0"/>
              <w:rPr>
                <w:snapToGrid w:val="0"/>
                <w:sz w:val="23"/>
                <w:szCs w:val="23"/>
                <w:lang w:val="es-ES_tradnl"/>
              </w:rPr>
            </w:pPr>
            <w:r w:rsidRPr="005E48B1">
              <w:rPr>
                <w:snapToGrid w:val="0"/>
                <w:sz w:val="23"/>
                <w:szCs w:val="23"/>
                <w:lang w:val="es-ES_tradnl"/>
              </w:rPr>
              <w:t>Marruecos</w:t>
            </w:r>
          </w:p>
        </w:tc>
        <w:tc>
          <w:tcPr>
            <w:tcW w:w="720" w:type="pct"/>
          </w:tcPr>
          <w:p w:rsidR="00175663" w:rsidRPr="005E48B1" w:rsidRDefault="00175663" w:rsidP="001C0FB1">
            <w:pPr>
              <w:adjustRightInd w:val="0"/>
              <w:snapToGrid w:val="0"/>
              <w:ind w:right="170"/>
              <w:jc w:val="right"/>
              <w:rPr>
                <w:snapToGrid w:val="0"/>
                <w:sz w:val="23"/>
                <w:szCs w:val="23"/>
              </w:rPr>
            </w:pPr>
            <w:r>
              <w:rPr>
                <w:snapToGrid w:val="0"/>
                <w:sz w:val="23"/>
                <w:szCs w:val="23"/>
              </w:rPr>
              <w:t>2</w:t>
            </w:r>
          </w:p>
        </w:tc>
      </w:tr>
      <w:tr w:rsidR="00175663" w:rsidRPr="005E48B1" w:rsidTr="001C0FB1">
        <w:trPr>
          <w:jc w:val="center"/>
        </w:trPr>
        <w:tc>
          <w:tcPr>
            <w:tcW w:w="4280" w:type="pct"/>
          </w:tcPr>
          <w:p w:rsidR="00175663" w:rsidRPr="005E48B1" w:rsidRDefault="00175663" w:rsidP="001C0FB1">
            <w:pPr>
              <w:adjustRightInd w:val="0"/>
              <w:snapToGrid w:val="0"/>
              <w:rPr>
                <w:snapToGrid w:val="0"/>
                <w:sz w:val="23"/>
                <w:szCs w:val="23"/>
                <w:lang w:val="es-ES_tradnl"/>
              </w:rPr>
            </w:pPr>
            <w:r w:rsidRPr="005E48B1">
              <w:rPr>
                <w:snapToGrid w:val="0"/>
                <w:sz w:val="23"/>
                <w:szCs w:val="23"/>
                <w:lang w:val="es-ES_tradnl"/>
              </w:rPr>
              <w:t>Mauricio</w:t>
            </w:r>
          </w:p>
        </w:tc>
        <w:tc>
          <w:tcPr>
            <w:tcW w:w="720" w:type="pct"/>
          </w:tcPr>
          <w:p w:rsidR="00175663" w:rsidRPr="005E48B1" w:rsidRDefault="00175663" w:rsidP="001C0FB1">
            <w:pPr>
              <w:adjustRightInd w:val="0"/>
              <w:snapToGrid w:val="0"/>
              <w:ind w:right="170"/>
              <w:jc w:val="right"/>
              <w:rPr>
                <w:snapToGrid w:val="0"/>
                <w:sz w:val="23"/>
                <w:szCs w:val="23"/>
              </w:rPr>
            </w:pPr>
            <w:r>
              <w:rPr>
                <w:snapToGrid w:val="0"/>
                <w:sz w:val="23"/>
                <w:szCs w:val="23"/>
              </w:rPr>
              <w:t>1</w:t>
            </w:r>
          </w:p>
        </w:tc>
      </w:tr>
      <w:tr w:rsidR="00175663" w:rsidRPr="005E48B1" w:rsidTr="001C0FB1">
        <w:trPr>
          <w:jc w:val="center"/>
        </w:trPr>
        <w:tc>
          <w:tcPr>
            <w:tcW w:w="4280" w:type="pct"/>
          </w:tcPr>
          <w:p w:rsidR="00175663" w:rsidRPr="005E48B1" w:rsidRDefault="00175663" w:rsidP="001C0FB1">
            <w:pPr>
              <w:keepNext/>
              <w:adjustRightInd w:val="0"/>
              <w:snapToGrid w:val="0"/>
              <w:rPr>
                <w:snapToGrid w:val="0"/>
                <w:sz w:val="23"/>
                <w:szCs w:val="23"/>
              </w:rPr>
            </w:pPr>
            <w:r w:rsidRPr="005E48B1">
              <w:rPr>
                <w:snapToGrid w:val="0"/>
                <w:sz w:val="23"/>
                <w:szCs w:val="23"/>
              </w:rPr>
              <w:t>Moldova</w:t>
            </w:r>
          </w:p>
        </w:tc>
        <w:tc>
          <w:tcPr>
            <w:tcW w:w="720" w:type="pct"/>
          </w:tcPr>
          <w:p w:rsidR="00175663" w:rsidRPr="005E48B1" w:rsidRDefault="00175663" w:rsidP="001C0FB1">
            <w:pPr>
              <w:keepNext/>
              <w:adjustRightInd w:val="0"/>
              <w:snapToGrid w:val="0"/>
              <w:ind w:right="170"/>
              <w:jc w:val="right"/>
              <w:rPr>
                <w:snapToGrid w:val="0"/>
                <w:sz w:val="23"/>
                <w:szCs w:val="23"/>
              </w:rPr>
            </w:pPr>
            <w:r>
              <w:rPr>
                <w:snapToGrid w:val="0"/>
                <w:sz w:val="23"/>
                <w:szCs w:val="23"/>
              </w:rPr>
              <w:t>7</w:t>
            </w:r>
          </w:p>
        </w:tc>
      </w:tr>
      <w:tr w:rsidR="00175663" w:rsidRPr="005E48B1" w:rsidTr="001C0FB1">
        <w:trPr>
          <w:jc w:val="center"/>
        </w:trPr>
        <w:tc>
          <w:tcPr>
            <w:tcW w:w="4280" w:type="pct"/>
          </w:tcPr>
          <w:p w:rsidR="00175663" w:rsidRPr="005E48B1" w:rsidRDefault="00175663" w:rsidP="001C0FB1">
            <w:pPr>
              <w:adjustRightInd w:val="0"/>
              <w:snapToGrid w:val="0"/>
              <w:rPr>
                <w:snapToGrid w:val="0"/>
                <w:sz w:val="23"/>
                <w:szCs w:val="23"/>
                <w:lang w:val="es-ES_tradnl"/>
              </w:rPr>
            </w:pPr>
            <w:r w:rsidRPr="005E48B1">
              <w:rPr>
                <w:snapToGrid w:val="0"/>
                <w:sz w:val="23"/>
                <w:szCs w:val="23"/>
                <w:lang w:val="es-ES_tradnl"/>
              </w:rPr>
              <w:t>Nigeria</w:t>
            </w:r>
          </w:p>
        </w:tc>
        <w:tc>
          <w:tcPr>
            <w:tcW w:w="720" w:type="pct"/>
          </w:tcPr>
          <w:p w:rsidR="00175663" w:rsidRPr="005E48B1" w:rsidRDefault="00175663" w:rsidP="001C0FB1">
            <w:pPr>
              <w:adjustRightInd w:val="0"/>
              <w:snapToGrid w:val="0"/>
              <w:ind w:right="170"/>
              <w:jc w:val="right"/>
              <w:rPr>
                <w:snapToGrid w:val="0"/>
                <w:sz w:val="23"/>
                <w:szCs w:val="23"/>
              </w:rPr>
            </w:pPr>
            <w:r>
              <w:rPr>
                <w:snapToGrid w:val="0"/>
                <w:sz w:val="23"/>
                <w:szCs w:val="23"/>
              </w:rPr>
              <w:t>12</w:t>
            </w:r>
          </w:p>
        </w:tc>
      </w:tr>
      <w:tr w:rsidR="00175663" w:rsidRPr="005E48B1" w:rsidTr="001C0FB1">
        <w:trPr>
          <w:jc w:val="center"/>
        </w:trPr>
        <w:tc>
          <w:tcPr>
            <w:tcW w:w="4280" w:type="pct"/>
          </w:tcPr>
          <w:p w:rsidR="00175663" w:rsidRPr="005E48B1" w:rsidRDefault="00175663" w:rsidP="001C0FB1">
            <w:pPr>
              <w:adjustRightInd w:val="0"/>
              <w:snapToGrid w:val="0"/>
              <w:rPr>
                <w:snapToGrid w:val="0"/>
                <w:sz w:val="23"/>
                <w:szCs w:val="23"/>
                <w:lang w:val="es-ES_tradnl"/>
              </w:rPr>
            </w:pPr>
            <w:r w:rsidRPr="005E48B1">
              <w:rPr>
                <w:snapToGrid w:val="0"/>
                <w:sz w:val="23"/>
                <w:szCs w:val="23"/>
                <w:lang w:val="es-ES_tradnl"/>
              </w:rPr>
              <w:t>Noruega</w:t>
            </w:r>
          </w:p>
        </w:tc>
        <w:tc>
          <w:tcPr>
            <w:tcW w:w="720" w:type="pct"/>
          </w:tcPr>
          <w:p w:rsidR="00175663" w:rsidRPr="005E48B1" w:rsidRDefault="00175663" w:rsidP="001C0FB1">
            <w:pPr>
              <w:adjustRightInd w:val="0"/>
              <w:snapToGrid w:val="0"/>
              <w:ind w:right="170"/>
              <w:jc w:val="right"/>
              <w:rPr>
                <w:snapToGrid w:val="0"/>
                <w:sz w:val="23"/>
                <w:szCs w:val="23"/>
              </w:rPr>
            </w:pPr>
            <w:r>
              <w:rPr>
                <w:snapToGrid w:val="0"/>
                <w:sz w:val="23"/>
                <w:szCs w:val="23"/>
              </w:rPr>
              <w:t>1</w:t>
            </w:r>
          </w:p>
        </w:tc>
      </w:tr>
      <w:tr w:rsidR="00175663" w:rsidRPr="005E48B1" w:rsidTr="001C0FB1">
        <w:trPr>
          <w:jc w:val="center"/>
        </w:trPr>
        <w:tc>
          <w:tcPr>
            <w:tcW w:w="4280" w:type="pct"/>
          </w:tcPr>
          <w:p w:rsidR="00175663" w:rsidRPr="005E48B1" w:rsidRDefault="00175663" w:rsidP="001C0FB1">
            <w:pPr>
              <w:adjustRightInd w:val="0"/>
              <w:snapToGrid w:val="0"/>
              <w:rPr>
                <w:snapToGrid w:val="0"/>
                <w:sz w:val="23"/>
                <w:szCs w:val="23"/>
                <w:lang w:val="es-ES_tradnl"/>
              </w:rPr>
            </w:pPr>
            <w:r w:rsidRPr="005E48B1">
              <w:rPr>
                <w:snapToGrid w:val="0"/>
                <w:sz w:val="23"/>
                <w:szCs w:val="23"/>
                <w:lang w:val="es-ES_tradnl"/>
              </w:rPr>
              <w:t>Omán</w:t>
            </w:r>
          </w:p>
        </w:tc>
        <w:tc>
          <w:tcPr>
            <w:tcW w:w="720" w:type="pct"/>
          </w:tcPr>
          <w:p w:rsidR="00175663" w:rsidRPr="005E48B1" w:rsidRDefault="00175663" w:rsidP="001C0FB1">
            <w:pPr>
              <w:adjustRightInd w:val="0"/>
              <w:snapToGrid w:val="0"/>
              <w:ind w:right="170"/>
              <w:jc w:val="right"/>
              <w:rPr>
                <w:snapToGrid w:val="0"/>
                <w:sz w:val="23"/>
                <w:szCs w:val="23"/>
              </w:rPr>
            </w:pPr>
            <w:r>
              <w:rPr>
                <w:snapToGrid w:val="0"/>
                <w:sz w:val="23"/>
                <w:szCs w:val="23"/>
              </w:rPr>
              <w:t>1</w:t>
            </w:r>
          </w:p>
        </w:tc>
      </w:tr>
      <w:tr w:rsidR="00175663" w:rsidRPr="005E48B1" w:rsidTr="001C0FB1">
        <w:trPr>
          <w:jc w:val="center"/>
        </w:trPr>
        <w:tc>
          <w:tcPr>
            <w:tcW w:w="4280" w:type="pct"/>
          </w:tcPr>
          <w:p w:rsidR="00175663" w:rsidRPr="005E48B1" w:rsidRDefault="00175663" w:rsidP="001C0FB1">
            <w:pPr>
              <w:adjustRightInd w:val="0"/>
              <w:snapToGrid w:val="0"/>
              <w:rPr>
                <w:snapToGrid w:val="0"/>
                <w:sz w:val="23"/>
                <w:szCs w:val="23"/>
                <w:lang w:val="es-ES_tradnl"/>
              </w:rPr>
            </w:pPr>
            <w:r w:rsidRPr="005E48B1">
              <w:rPr>
                <w:snapToGrid w:val="0"/>
                <w:sz w:val="23"/>
                <w:szCs w:val="23"/>
                <w:lang w:val="es-ES_tradnl"/>
              </w:rPr>
              <w:t>Pakistán</w:t>
            </w:r>
          </w:p>
        </w:tc>
        <w:tc>
          <w:tcPr>
            <w:tcW w:w="720" w:type="pct"/>
          </w:tcPr>
          <w:p w:rsidR="00175663" w:rsidRPr="005E48B1" w:rsidRDefault="00175663" w:rsidP="001C0FB1">
            <w:pPr>
              <w:adjustRightInd w:val="0"/>
              <w:snapToGrid w:val="0"/>
              <w:ind w:right="170"/>
              <w:jc w:val="right"/>
              <w:rPr>
                <w:snapToGrid w:val="0"/>
                <w:sz w:val="23"/>
                <w:szCs w:val="23"/>
              </w:rPr>
            </w:pPr>
            <w:r>
              <w:rPr>
                <w:snapToGrid w:val="0"/>
                <w:sz w:val="23"/>
                <w:szCs w:val="23"/>
              </w:rPr>
              <w:t>301</w:t>
            </w:r>
          </w:p>
        </w:tc>
      </w:tr>
      <w:tr w:rsidR="00175663" w:rsidRPr="005E48B1" w:rsidTr="001C0FB1">
        <w:trPr>
          <w:jc w:val="center"/>
        </w:trPr>
        <w:tc>
          <w:tcPr>
            <w:tcW w:w="4280" w:type="pct"/>
          </w:tcPr>
          <w:p w:rsidR="00175663" w:rsidRPr="005E48B1" w:rsidRDefault="00175663" w:rsidP="001C0FB1">
            <w:pPr>
              <w:adjustRightInd w:val="0"/>
              <w:snapToGrid w:val="0"/>
              <w:rPr>
                <w:snapToGrid w:val="0"/>
                <w:sz w:val="23"/>
                <w:szCs w:val="23"/>
              </w:rPr>
            </w:pPr>
            <w:r w:rsidRPr="005E48B1">
              <w:rPr>
                <w:snapToGrid w:val="0"/>
                <w:sz w:val="23"/>
                <w:szCs w:val="23"/>
              </w:rPr>
              <w:t>Reino Unido</w:t>
            </w:r>
          </w:p>
        </w:tc>
        <w:tc>
          <w:tcPr>
            <w:tcW w:w="720" w:type="pct"/>
          </w:tcPr>
          <w:p w:rsidR="00175663" w:rsidRPr="005E48B1" w:rsidRDefault="00175663" w:rsidP="001C0FB1">
            <w:pPr>
              <w:adjustRightInd w:val="0"/>
              <w:snapToGrid w:val="0"/>
              <w:ind w:right="170"/>
              <w:jc w:val="right"/>
              <w:rPr>
                <w:snapToGrid w:val="0"/>
                <w:sz w:val="23"/>
                <w:szCs w:val="23"/>
              </w:rPr>
            </w:pPr>
            <w:r>
              <w:rPr>
                <w:snapToGrid w:val="0"/>
                <w:sz w:val="23"/>
                <w:szCs w:val="23"/>
              </w:rPr>
              <w:t>1</w:t>
            </w:r>
          </w:p>
        </w:tc>
      </w:tr>
      <w:tr w:rsidR="00175663" w:rsidRPr="005E48B1" w:rsidTr="001C0FB1">
        <w:trPr>
          <w:jc w:val="center"/>
        </w:trPr>
        <w:tc>
          <w:tcPr>
            <w:tcW w:w="4280" w:type="pct"/>
          </w:tcPr>
          <w:p w:rsidR="00175663" w:rsidRPr="005E48B1" w:rsidRDefault="00175663" w:rsidP="001C0FB1">
            <w:pPr>
              <w:adjustRightInd w:val="0"/>
              <w:snapToGrid w:val="0"/>
              <w:rPr>
                <w:snapToGrid w:val="0"/>
                <w:sz w:val="23"/>
                <w:szCs w:val="23"/>
                <w:lang w:val="es-ES_tradnl"/>
              </w:rPr>
            </w:pPr>
            <w:r w:rsidRPr="005E48B1">
              <w:rPr>
                <w:snapToGrid w:val="0"/>
                <w:sz w:val="23"/>
                <w:szCs w:val="23"/>
                <w:lang w:val="es-ES_tradnl"/>
              </w:rPr>
              <w:t>República Árabe Siria</w:t>
            </w:r>
          </w:p>
        </w:tc>
        <w:tc>
          <w:tcPr>
            <w:tcW w:w="720" w:type="pct"/>
          </w:tcPr>
          <w:p w:rsidR="00175663" w:rsidRPr="005E48B1" w:rsidRDefault="00175663" w:rsidP="001C0FB1">
            <w:pPr>
              <w:adjustRightInd w:val="0"/>
              <w:snapToGrid w:val="0"/>
              <w:ind w:right="170"/>
              <w:jc w:val="right"/>
              <w:rPr>
                <w:snapToGrid w:val="0"/>
                <w:sz w:val="23"/>
                <w:szCs w:val="23"/>
              </w:rPr>
            </w:pPr>
            <w:r>
              <w:rPr>
                <w:snapToGrid w:val="0"/>
                <w:sz w:val="23"/>
                <w:szCs w:val="23"/>
              </w:rPr>
              <w:t>2</w:t>
            </w:r>
          </w:p>
        </w:tc>
      </w:tr>
      <w:tr w:rsidR="00175663" w:rsidRPr="005E48B1" w:rsidTr="001C0FB1">
        <w:trPr>
          <w:jc w:val="center"/>
        </w:trPr>
        <w:tc>
          <w:tcPr>
            <w:tcW w:w="4280" w:type="pct"/>
          </w:tcPr>
          <w:p w:rsidR="00175663" w:rsidRPr="005E48B1" w:rsidRDefault="00175663" w:rsidP="001C0FB1">
            <w:pPr>
              <w:adjustRightInd w:val="0"/>
              <w:snapToGrid w:val="0"/>
              <w:rPr>
                <w:snapToGrid w:val="0"/>
                <w:sz w:val="23"/>
                <w:szCs w:val="23"/>
                <w:lang w:val="es-ES_tradnl"/>
              </w:rPr>
            </w:pPr>
            <w:r w:rsidRPr="005E48B1">
              <w:rPr>
                <w:snapToGrid w:val="0"/>
                <w:sz w:val="23"/>
                <w:szCs w:val="23"/>
                <w:lang w:val="es-ES_tradnl"/>
              </w:rPr>
              <w:t>República de Corea</w:t>
            </w:r>
          </w:p>
        </w:tc>
        <w:tc>
          <w:tcPr>
            <w:tcW w:w="720" w:type="pct"/>
          </w:tcPr>
          <w:p w:rsidR="00175663" w:rsidRPr="005E48B1" w:rsidRDefault="00175663" w:rsidP="001C0FB1">
            <w:pPr>
              <w:adjustRightInd w:val="0"/>
              <w:snapToGrid w:val="0"/>
              <w:ind w:right="170"/>
              <w:jc w:val="right"/>
              <w:rPr>
                <w:snapToGrid w:val="0"/>
                <w:sz w:val="23"/>
                <w:szCs w:val="23"/>
              </w:rPr>
            </w:pPr>
            <w:r>
              <w:rPr>
                <w:snapToGrid w:val="0"/>
                <w:sz w:val="23"/>
                <w:szCs w:val="23"/>
              </w:rPr>
              <w:t>2</w:t>
            </w:r>
          </w:p>
        </w:tc>
      </w:tr>
      <w:tr w:rsidR="00175663" w:rsidRPr="005E48B1" w:rsidTr="001C0FB1">
        <w:trPr>
          <w:jc w:val="center"/>
        </w:trPr>
        <w:tc>
          <w:tcPr>
            <w:tcW w:w="4280" w:type="pct"/>
          </w:tcPr>
          <w:p w:rsidR="00175663" w:rsidRPr="005E48B1" w:rsidRDefault="00175663" w:rsidP="001C0FB1">
            <w:pPr>
              <w:adjustRightInd w:val="0"/>
              <w:snapToGrid w:val="0"/>
              <w:rPr>
                <w:snapToGrid w:val="0"/>
                <w:sz w:val="23"/>
                <w:szCs w:val="23"/>
                <w:lang w:val="es-ES_tradnl"/>
              </w:rPr>
            </w:pPr>
            <w:r w:rsidRPr="005E48B1">
              <w:rPr>
                <w:snapToGrid w:val="0"/>
                <w:sz w:val="23"/>
                <w:szCs w:val="23"/>
                <w:lang w:val="es-ES_tradnl"/>
              </w:rPr>
              <w:t>Sudán</w:t>
            </w:r>
          </w:p>
        </w:tc>
        <w:tc>
          <w:tcPr>
            <w:tcW w:w="720" w:type="pct"/>
          </w:tcPr>
          <w:p w:rsidR="00175663" w:rsidRPr="005E48B1" w:rsidRDefault="00175663" w:rsidP="001C0FB1">
            <w:pPr>
              <w:adjustRightInd w:val="0"/>
              <w:snapToGrid w:val="0"/>
              <w:ind w:right="170"/>
              <w:jc w:val="right"/>
              <w:rPr>
                <w:snapToGrid w:val="0"/>
                <w:sz w:val="23"/>
                <w:szCs w:val="23"/>
              </w:rPr>
            </w:pPr>
            <w:r>
              <w:rPr>
                <w:snapToGrid w:val="0"/>
                <w:sz w:val="23"/>
                <w:szCs w:val="23"/>
              </w:rPr>
              <w:t>1</w:t>
            </w:r>
          </w:p>
        </w:tc>
      </w:tr>
      <w:tr w:rsidR="00175663" w:rsidRPr="005E48B1" w:rsidTr="001C0FB1">
        <w:trPr>
          <w:jc w:val="center"/>
        </w:trPr>
        <w:tc>
          <w:tcPr>
            <w:tcW w:w="4280" w:type="pct"/>
          </w:tcPr>
          <w:p w:rsidR="00175663" w:rsidRPr="005E48B1" w:rsidRDefault="00175663" w:rsidP="001C0FB1">
            <w:pPr>
              <w:adjustRightInd w:val="0"/>
              <w:snapToGrid w:val="0"/>
              <w:rPr>
                <w:snapToGrid w:val="0"/>
                <w:sz w:val="23"/>
                <w:szCs w:val="23"/>
                <w:lang w:val="es-ES_tradnl"/>
              </w:rPr>
            </w:pPr>
            <w:r w:rsidRPr="005E48B1">
              <w:rPr>
                <w:snapToGrid w:val="0"/>
                <w:sz w:val="23"/>
                <w:szCs w:val="23"/>
                <w:lang w:val="es-ES_tradnl"/>
              </w:rPr>
              <w:t>Suecia</w:t>
            </w:r>
          </w:p>
        </w:tc>
        <w:tc>
          <w:tcPr>
            <w:tcW w:w="720" w:type="pct"/>
          </w:tcPr>
          <w:p w:rsidR="00175663" w:rsidRPr="005E48B1" w:rsidRDefault="00175663" w:rsidP="001C0FB1">
            <w:pPr>
              <w:adjustRightInd w:val="0"/>
              <w:snapToGrid w:val="0"/>
              <w:ind w:right="170"/>
              <w:jc w:val="right"/>
              <w:rPr>
                <w:snapToGrid w:val="0"/>
                <w:sz w:val="23"/>
                <w:szCs w:val="23"/>
              </w:rPr>
            </w:pPr>
            <w:r>
              <w:rPr>
                <w:snapToGrid w:val="0"/>
                <w:sz w:val="23"/>
                <w:szCs w:val="23"/>
              </w:rPr>
              <w:t>4</w:t>
            </w:r>
          </w:p>
        </w:tc>
      </w:tr>
      <w:tr w:rsidR="00175663" w:rsidRPr="005E48B1" w:rsidTr="001C0FB1">
        <w:trPr>
          <w:jc w:val="center"/>
        </w:trPr>
        <w:tc>
          <w:tcPr>
            <w:tcW w:w="4280" w:type="pct"/>
          </w:tcPr>
          <w:p w:rsidR="00175663" w:rsidRPr="005E48B1" w:rsidRDefault="00175663" w:rsidP="001C0FB1">
            <w:pPr>
              <w:adjustRightInd w:val="0"/>
              <w:snapToGrid w:val="0"/>
              <w:rPr>
                <w:snapToGrid w:val="0"/>
                <w:sz w:val="23"/>
                <w:szCs w:val="23"/>
                <w:lang w:val="es-ES_tradnl"/>
              </w:rPr>
            </w:pPr>
            <w:r w:rsidRPr="005E48B1">
              <w:rPr>
                <w:snapToGrid w:val="0"/>
                <w:sz w:val="23"/>
                <w:szCs w:val="23"/>
                <w:lang w:val="es-ES_tradnl"/>
              </w:rPr>
              <w:t>Túnez</w:t>
            </w:r>
          </w:p>
        </w:tc>
        <w:tc>
          <w:tcPr>
            <w:tcW w:w="720" w:type="pct"/>
          </w:tcPr>
          <w:p w:rsidR="00175663" w:rsidRPr="005E48B1" w:rsidRDefault="00175663" w:rsidP="001C0FB1">
            <w:pPr>
              <w:adjustRightInd w:val="0"/>
              <w:snapToGrid w:val="0"/>
              <w:ind w:right="170"/>
              <w:jc w:val="right"/>
              <w:rPr>
                <w:snapToGrid w:val="0"/>
                <w:sz w:val="23"/>
                <w:szCs w:val="23"/>
              </w:rPr>
            </w:pPr>
            <w:r>
              <w:rPr>
                <w:snapToGrid w:val="0"/>
                <w:sz w:val="23"/>
                <w:szCs w:val="23"/>
              </w:rPr>
              <w:t>2.612</w:t>
            </w:r>
          </w:p>
        </w:tc>
      </w:tr>
      <w:tr w:rsidR="00175663" w:rsidRPr="005E48B1" w:rsidTr="001C0FB1">
        <w:trPr>
          <w:jc w:val="center"/>
        </w:trPr>
        <w:tc>
          <w:tcPr>
            <w:tcW w:w="4280" w:type="pct"/>
          </w:tcPr>
          <w:p w:rsidR="00175663" w:rsidRPr="005E48B1" w:rsidRDefault="00175663" w:rsidP="001C0FB1">
            <w:pPr>
              <w:keepNext/>
              <w:adjustRightInd w:val="0"/>
              <w:snapToGrid w:val="0"/>
              <w:rPr>
                <w:snapToGrid w:val="0"/>
                <w:sz w:val="23"/>
                <w:szCs w:val="23"/>
              </w:rPr>
            </w:pPr>
            <w:r w:rsidRPr="005E48B1">
              <w:rPr>
                <w:snapToGrid w:val="0"/>
                <w:sz w:val="23"/>
                <w:szCs w:val="23"/>
              </w:rPr>
              <w:t>Turkmenistán</w:t>
            </w:r>
          </w:p>
        </w:tc>
        <w:tc>
          <w:tcPr>
            <w:tcW w:w="720" w:type="pct"/>
          </w:tcPr>
          <w:p w:rsidR="00175663" w:rsidRPr="005E48B1" w:rsidRDefault="00175663" w:rsidP="001C0FB1">
            <w:pPr>
              <w:keepNext/>
              <w:adjustRightInd w:val="0"/>
              <w:snapToGrid w:val="0"/>
              <w:ind w:right="170"/>
              <w:jc w:val="right"/>
              <w:rPr>
                <w:snapToGrid w:val="0"/>
                <w:sz w:val="23"/>
                <w:szCs w:val="23"/>
              </w:rPr>
            </w:pPr>
            <w:r>
              <w:rPr>
                <w:snapToGrid w:val="0"/>
                <w:sz w:val="23"/>
                <w:szCs w:val="23"/>
              </w:rPr>
              <w:t>59</w:t>
            </w:r>
          </w:p>
        </w:tc>
      </w:tr>
      <w:tr w:rsidR="00175663" w:rsidRPr="005E48B1" w:rsidTr="001C0FB1">
        <w:trPr>
          <w:jc w:val="center"/>
        </w:trPr>
        <w:tc>
          <w:tcPr>
            <w:tcW w:w="4280" w:type="pct"/>
          </w:tcPr>
          <w:p w:rsidR="00175663" w:rsidRPr="005E48B1" w:rsidRDefault="00175663" w:rsidP="001C0FB1">
            <w:pPr>
              <w:adjustRightInd w:val="0"/>
              <w:snapToGrid w:val="0"/>
              <w:rPr>
                <w:snapToGrid w:val="0"/>
                <w:sz w:val="23"/>
                <w:szCs w:val="23"/>
                <w:lang w:val="es-ES_tradnl"/>
              </w:rPr>
            </w:pPr>
            <w:r w:rsidRPr="005E48B1">
              <w:rPr>
                <w:snapToGrid w:val="0"/>
                <w:sz w:val="23"/>
                <w:szCs w:val="23"/>
                <w:lang w:val="es-ES_tradnl"/>
              </w:rPr>
              <w:t>Turquía</w:t>
            </w:r>
          </w:p>
        </w:tc>
        <w:tc>
          <w:tcPr>
            <w:tcW w:w="720" w:type="pct"/>
          </w:tcPr>
          <w:p w:rsidR="00175663" w:rsidRPr="005E48B1" w:rsidRDefault="00175663" w:rsidP="001C0FB1">
            <w:pPr>
              <w:adjustRightInd w:val="0"/>
              <w:snapToGrid w:val="0"/>
              <w:ind w:right="170"/>
              <w:jc w:val="right"/>
              <w:rPr>
                <w:snapToGrid w:val="0"/>
                <w:sz w:val="23"/>
                <w:szCs w:val="23"/>
              </w:rPr>
            </w:pPr>
            <w:r>
              <w:rPr>
                <w:snapToGrid w:val="0"/>
                <w:sz w:val="23"/>
                <w:szCs w:val="23"/>
              </w:rPr>
              <w:t>1</w:t>
            </w:r>
          </w:p>
        </w:tc>
      </w:tr>
      <w:tr w:rsidR="00175663" w:rsidRPr="005E48B1" w:rsidTr="001C0FB1">
        <w:trPr>
          <w:jc w:val="center"/>
        </w:trPr>
        <w:tc>
          <w:tcPr>
            <w:tcW w:w="4280" w:type="pct"/>
          </w:tcPr>
          <w:p w:rsidR="00175663" w:rsidRPr="005E48B1" w:rsidRDefault="00175663" w:rsidP="001C0FB1">
            <w:pPr>
              <w:adjustRightInd w:val="0"/>
              <w:snapToGrid w:val="0"/>
              <w:rPr>
                <w:snapToGrid w:val="0"/>
                <w:sz w:val="23"/>
                <w:szCs w:val="23"/>
              </w:rPr>
            </w:pPr>
            <w:r w:rsidRPr="005E48B1">
              <w:rPr>
                <w:snapToGrid w:val="0"/>
                <w:sz w:val="23"/>
                <w:szCs w:val="23"/>
              </w:rPr>
              <w:t>Ucrania</w:t>
            </w:r>
          </w:p>
        </w:tc>
        <w:tc>
          <w:tcPr>
            <w:tcW w:w="720" w:type="pct"/>
          </w:tcPr>
          <w:p w:rsidR="00175663" w:rsidRPr="005E48B1" w:rsidRDefault="00175663" w:rsidP="001C0FB1">
            <w:pPr>
              <w:adjustRightInd w:val="0"/>
              <w:snapToGrid w:val="0"/>
              <w:ind w:right="170"/>
              <w:jc w:val="right"/>
              <w:rPr>
                <w:snapToGrid w:val="0"/>
                <w:sz w:val="23"/>
                <w:szCs w:val="23"/>
              </w:rPr>
            </w:pPr>
            <w:r>
              <w:rPr>
                <w:snapToGrid w:val="0"/>
                <w:sz w:val="23"/>
                <w:szCs w:val="23"/>
              </w:rPr>
              <w:t>10</w:t>
            </w:r>
          </w:p>
        </w:tc>
      </w:tr>
      <w:tr w:rsidR="00175663" w:rsidRPr="005E48B1" w:rsidTr="001C0FB1">
        <w:trPr>
          <w:jc w:val="center"/>
        </w:trPr>
        <w:tc>
          <w:tcPr>
            <w:tcW w:w="4280" w:type="pct"/>
          </w:tcPr>
          <w:p w:rsidR="00175663" w:rsidRPr="005E48B1" w:rsidRDefault="00175663" w:rsidP="001C0FB1">
            <w:pPr>
              <w:adjustRightInd w:val="0"/>
              <w:snapToGrid w:val="0"/>
              <w:rPr>
                <w:snapToGrid w:val="0"/>
                <w:sz w:val="23"/>
                <w:szCs w:val="23"/>
              </w:rPr>
            </w:pPr>
            <w:r w:rsidRPr="005E48B1">
              <w:rPr>
                <w:snapToGrid w:val="0"/>
                <w:sz w:val="23"/>
                <w:szCs w:val="23"/>
              </w:rPr>
              <w:t>Uzbekistán</w:t>
            </w:r>
          </w:p>
        </w:tc>
        <w:tc>
          <w:tcPr>
            <w:tcW w:w="720" w:type="pct"/>
          </w:tcPr>
          <w:p w:rsidR="00175663" w:rsidRPr="005E48B1" w:rsidRDefault="00175663" w:rsidP="001C0FB1">
            <w:pPr>
              <w:adjustRightInd w:val="0"/>
              <w:snapToGrid w:val="0"/>
              <w:ind w:right="170"/>
              <w:jc w:val="right"/>
              <w:rPr>
                <w:snapToGrid w:val="0"/>
                <w:sz w:val="23"/>
                <w:szCs w:val="23"/>
              </w:rPr>
            </w:pPr>
            <w:r>
              <w:rPr>
                <w:snapToGrid w:val="0"/>
                <w:sz w:val="23"/>
                <w:szCs w:val="23"/>
              </w:rPr>
              <w:t>11</w:t>
            </w:r>
          </w:p>
        </w:tc>
      </w:tr>
      <w:tr w:rsidR="00175663" w:rsidRPr="005E48B1" w:rsidTr="001C0FB1">
        <w:trPr>
          <w:jc w:val="center"/>
        </w:trPr>
        <w:tc>
          <w:tcPr>
            <w:tcW w:w="4280" w:type="pct"/>
          </w:tcPr>
          <w:p w:rsidR="00175663" w:rsidRPr="005E48B1" w:rsidRDefault="00175663" w:rsidP="001C0FB1">
            <w:pPr>
              <w:adjustRightInd w:val="0"/>
              <w:snapToGrid w:val="0"/>
              <w:rPr>
                <w:snapToGrid w:val="0"/>
                <w:sz w:val="23"/>
                <w:szCs w:val="23"/>
                <w:lang w:val="es-ES_tradnl"/>
              </w:rPr>
            </w:pPr>
            <w:r w:rsidRPr="005E48B1">
              <w:rPr>
                <w:snapToGrid w:val="0"/>
                <w:sz w:val="23"/>
                <w:szCs w:val="23"/>
                <w:lang w:val="es-ES_tradnl"/>
              </w:rPr>
              <w:t>Yemen</w:t>
            </w:r>
          </w:p>
        </w:tc>
        <w:tc>
          <w:tcPr>
            <w:tcW w:w="720" w:type="pct"/>
          </w:tcPr>
          <w:p w:rsidR="00175663" w:rsidRPr="005E48B1" w:rsidRDefault="00175663" w:rsidP="001C0FB1">
            <w:pPr>
              <w:adjustRightInd w:val="0"/>
              <w:snapToGrid w:val="0"/>
              <w:ind w:right="170"/>
              <w:jc w:val="right"/>
              <w:rPr>
                <w:snapToGrid w:val="0"/>
                <w:sz w:val="23"/>
                <w:szCs w:val="23"/>
              </w:rPr>
            </w:pPr>
            <w:r>
              <w:rPr>
                <w:snapToGrid w:val="0"/>
                <w:sz w:val="23"/>
                <w:szCs w:val="23"/>
              </w:rPr>
              <w:t>6</w:t>
            </w:r>
          </w:p>
        </w:tc>
      </w:tr>
      <w:tr w:rsidR="00175663" w:rsidRPr="005E48B1" w:rsidTr="001C0FB1">
        <w:trPr>
          <w:jc w:val="center"/>
        </w:trPr>
        <w:tc>
          <w:tcPr>
            <w:tcW w:w="4280" w:type="pct"/>
          </w:tcPr>
          <w:p w:rsidR="00175663" w:rsidRPr="005E48B1" w:rsidRDefault="00175663" w:rsidP="001C0FB1">
            <w:pPr>
              <w:tabs>
                <w:tab w:val="left" w:pos="240"/>
              </w:tabs>
              <w:adjustRightInd w:val="0"/>
              <w:snapToGrid w:val="0"/>
              <w:rPr>
                <w:b/>
                <w:snapToGrid w:val="0"/>
                <w:sz w:val="23"/>
                <w:szCs w:val="23"/>
                <w:lang w:val="es-ES_tradnl"/>
              </w:rPr>
            </w:pPr>
            <w:r w:rsidRPr="005E48B1">
              <w:rPr>
                <w:b/>
                <w:snapToGrid w:val="0"/>
                <w:sz w:val="23"/>
                <w:szCs w:val="23"/>
                <w:lang w:val="es-ES_tradnl"/>
              </w:rPr>
              <w:tab/>
              <w:t>Total</w:t>
            </w:r>
          </w:p>
        </w:tc>
        <w:tc>
          <w:tcPr>
            <w:tcW w:w="720" w:type="pct"/>
          </w:tcPr>
          <w:p w:rsidR="00175663" w:rsidRPr="005E48B1" w:rsidRDefault="00175663" w:rsidP="001C0FB1">
            <w:pPr>
              <w:adjustRightInd w:val="0"/>
              <w:snapToGrid w:val="0"/>
              <w:ind w:right="170"/>
              <w:jc w:val="right"/>
              <w:rPr>
                <w:b/>
                <w:snapToGrid w:val="0"/>
                <w:sz w:val="23"/>
                <w:szCs w:val="23"/>
              </w:rPr>
            </w:pPr>
            <w:r>
              <w:rPr>
                <w:b/>
                <w:snapToGrid w:val="0"/>
                <w:sz w:val="23"/>
                <w:szCs w:val="23"/>
              </w:rPr>
              <w:t>3.690</w:t>
            </w:r>
          </w:p>
        </w:tc>
      </w:tr>
    </w:tbl>
    <w:p w:rsidR="00175663" w:rsidRDefault="00175663" w:rsidP="00175663">
      <w:pPr>
        <w:keepNext/>
        <w:adjustRightInd w:val="0"/>
        <w:snapToGrid w:val="0"/>
        <w:spacing w:before="480" w:after="240"/>
        <w:jc w:val="center"/>
        <w:rPr>
          <w:b/>
          <w:snapToGrid w:val="0"/>
        </w:rPr>
      </w:pPr>
      <w:r>
        <w:rPr>
          <w:b/>
          <w:snapToGrid w:val="0"/>
        </w:rPr>
        <w:t>Número de alumnos que cursan estudios en el</w:t>
      </w:r>
      <w:r>
        <w:rPr>
          <w:b/>
          <w:snapToGrid w:val="0"/>
        </w:rPr>
        <w:br/>
        <w:t>extranjero con cargo al Estado</w:t>
      </w:r>
    </w:p>
    <w:p w:rsidR="00175663" w:rsidRPr="00530D22" w:rsidRDefault="00175663" w:rsidP="00175663">
      <w:pPr>
        <w:adjustRightInd w:val="0"/>
        <w:snapToGrid w:val="0"/>
        <w:spacing w:after="240"/>
        <w:jc w:val="center"/>
        <w:rPr>
          <w:snapToGrid w:val="0"/>
        </w:rPr>
      </w:pPr>
      <w:r w:rsidRPr="00530D22">
        <w:rPr>
          <w:snapToGrid w:val="0"/>
        </w:rPr>
        <w:t>(A principios de curso)</w:t>
      </w:r>
    </w:p>
    <w:tbl>
      <w:tblPr>
        <w:tblStyle w:val="TableGrid"/>
        <w:tblW w:w="2677" w:type="pct"/>
        <w:jc w:val="center"/>
        <w:tblInd w:w="4408" w:type="dxa"/>
        <w:tblLook w:val="01E0" w:firstRow="1" w:lastRow="1" w:firstColumn="1" w:lastColumn="1" w:noHBand="0" w:noVBand="0"/>
      </w:tblPr>
      <w:tblGrid>
        <w:gridCol w:w="3735"/>
        <w:gridCol w:w="1346"/>
      </w:tblGrid>
      <w:tr w:rsidR="00175663" w:rsidRPr="00427215" w:rsidTr="001C0FB1">
        <w:trPr>
          <w:jc w:val="center"/>
        </w:trPr>
        <w:tc>
          <w:tcPr>
            <w:tcW w:w="3675" w:type="pct"/>
          </w:tcPr>
          <w:p w:rsidR="00175663" w:rsidRPr="00427215" w:rsidRDefault="00175663" w:rsidP="001C0FB1">
            <w:pPr>
              <w:adjustRightInd w:val="0"/>
              <w:snapToGrid w:val="0"/>
              <w:jc w:val="center"/>
              <w:rPr>
                <w:b/>
                <w:snapToGrid w:val="0"/>
              </w:rPr>
            </w:pPr>
          </w:p>
        </w:tc>
        <w:tc>
          <w:tcPr>
            <w:tcW w:w="1325" w:type="pct"/>
          </w:tcPr>
          <w:p w:rsidR="00175663" w:rsidRPr="00427215" w:rsidRDefault="00175663" w:rsidP="001C0FB1">
            <w:pPr>
              <w:adjustRightInd w:val="0"/>
              <w:snapToGrid w:val="0"/>
              <w:jc w:val="center"/>
              <w:rPr>
                <w:b/>
                <w:snapToGrid w:val="0"/>
              </w:rPr>
            </w:pPr>
            <w:r>
              <w:rPr>
                <w:b/>
                <w:snapToGrid w:val="0"/>
              </w:rPr>
              <w:t>2006/07</w:t>
            </w:r>
          </w:p>
        </w:tc>
      </w:tr>
      <w:tr w:rsidR="00175663" w:rsidTr="001C0FB1">
        <w:trPr>
          <w:jc w:val="center"/>
        </w:trPr>
        <w:tc>
          <w:tcPr>
            <w:tcW w:w="3675" w:type="pct"/>
          </w:tcPr>
          <w:p w:rsidR="00175663" w:rsidRDefault="00175663" w:rsidP="001C0FB1">
            <w:pPr>
              <w:adjustRightInd w:val="0"/>
              <w:snapToGrid w:val="0"/>
              <w:rPr>
                <w:snapToGrid w:val="0"/>
              </w:rPr>
            </w:pPr>
            <w:r>
              <w:rPr>
                <w:snapToGrid w:val="0"/>
              </w:rPr>
              <w:t>China</w:t>
            </w:r>
          </w:p>
        </w:tc>
        <w:tc>
          <w:tcPr>
            <w:tcW w:w="1325" w:type="pct"/>
          </w:tcPr>
          <w:p w:rsidR="00175663" w:rsidRDefault="00175663" w:rsidP="001C0FB1">
            <w:pPr>
              <w:adjustRightInd w:val="0"/>
              <w:snapToGrid w:val="0"/>
              <w:ind w:right="335"/>
              <w:jc w:val="right"/>
              <w:rPr>
                <w:snapToGrid w:val="0"/>
              </w:rPr>
            </w:pPr>
            <w:r>
              <w:rPr>
                <w:snapToGrid w:val="0"/>
              </w:rPr>
              <w:t>17</w:t>
            </w:r>
          </w:p>
        </w:tc>
      </w:tr>
      <w:tr w:rsidR="00175663" w:rsidTr="001C0FB1">
        <w:trPr>
          <w:jc w:val="center"/>
        </w:trPr>
        <w:tc>
          <w:tcPr>
            <w:tcW w:w="3675" w:type="pct"/>
          </w:tcPr>
          <w:p w:rsidR="00175663" w:rsidRDefault="00175663" w:rsidP="001C0FB1">
            <w:pPr>
              <w:adjustRightInd w:val="0"/>
              <w:snapToGrid w:val="0"/>
              <w:rPr>
                <w:snapToGrid w:val="0"/>
              </w:rPr>
            </w:pPr>
            <w:r>
              <w:rPr>
                <w:snapToGrid w:val="0"/>
              </w:rPr>
              <w:t>Chipre</w:t>
            </w:r>
          </w:p>
        </w:tc>
        <w:tc>
          <w:tcPr>
            <w:tcW w:w="1325" w:type="pct"/>
          </w:tcPr>
          <w:p w:rsidR="00175663" w:rsidRDefault="00175663" w:rsidP="001C0FB1">
            <w:pPr>
              <w:adjustRightInd w:val="0"/>
              <w:snapToGrid w:val="0"/>
              <w:ind w:right="335"/>
              <w:jc w:val="right"/>
              <w:rPr>
                <w:snapToGrid w:val="0"/>
              </w:rPr>
            </w:pPr>
            <w:r>
              <w:rPr>
                <w:snapToGrid w:val="0"/>
              </w:rPr>
              <w:t>7</w:t>
            </w:r>
          </w:p>
        </w:tc>
      </w:tr>
      <w:tr w:rsidR="00175663" w:rsidTr="001C0FB1">
        <w:trPr>
          <w:jc w:val="center"/>
        </w:trPr>
        <w:tc>
          <w:tcPr>
            <w:tcW w:w="3675" w:type="pct"/>
          </w:tcPr>
          <w:p w:rsidR="00175663" w:rsidRDefault="00175663" w:rsidP="001C0FB1">
            <w:pPr>
              <w:adjustRightInd w:val="0"/>
              <w:snapToGrid w:val="0"/>
              <w:rPr>
                <w:snapToGrid w:val="0"/>
              </w:rPr>
            </w:pPr>
            <w:r>
              <w:rPr>
                <w:snapToGrid w:val="0"/>
              </w:rPr>
              <w:t>Egipto</w:t>
            </w:r>
          </w:p>
        </w:tc>
        <w:tc>
          <w:tcPr>
            <w:tcW w:w="1325" w:type="pct"/>
          </w:tcPr>
          <w:p w:rsidR="00175663" w:rsidRDefault="00175663" w:rsidP="001C0FB1">
            <w:pPr>
              <w:adjustRightInd w:val="0"/>
              <w:snapToGrid w:val="0"/>
              <w:ind w:right="335"/>
              <w:jc w:val="right"/>
              <w:rPr>
                <w:snapToGrid w:val="0"/>
              </w:rPr>
            </w:pPr>
            <w:r>
              <w:rPr>
                <w:snapToGrid w:val="0"/>
              </w:rPr>
              <w:t>43</w:t>
            </w:r>
          </w:p>
        </w:tc>
      </w:tr>
      <w:tr w:rsidR="00175663" w:rsidTr="001C0FB1">
        <w:trPr>
          <w:jc w:val="center"/>
        </w:trPr>
        <w:tc>
          <w:tcPr>
            <w:tcW w:w="3675" w:type="pct"/>
          </w:tcPr>
          <w:p w:rsidR="00175663" w:rsidRDefault="00175663" w:rsidP="001C0FB1">
            <w:pPr>
              <w:adjustRightInd w:val="0"/>
              <w:snapToGrid w:val="0"/>
              <w:rPr>
                <w:snapToGrid w:val="0"/>
              </w:rPr>
            </w:pPr>
            <w:r>
              <w:rPr>
                <w:snapToGrid w:val="0"/>
              </w:rPr>
              <w:t>Eslovaquia</w:t>
            </w:r>
          </w:p>
        </w:tc>
        <w:tc>
          <w:tcPr>
            <w:tcW w:w="1325" w:type="pct"/>
          </w:tcPr>
          <w:p w:rsidR="00175663" w:rsidRDefault="00175663" w:rsidP="001C0FB1">
            <w:pPr>
              <w:adjustRightInd w:val="0"/>
              <w:snapToGrid w:val="0"/>
              <w:ind w:right="335"/>
              <w:jc w:val="right"/>
              <w:rPr>
                <w:snapToGrid w:val="0"/>
              </w:rPr>
            </w:pPr>
            <w:r>
              <w:rPr>
                <w:snapToGrid w:val="0"/>
              </w:rPr>
              <w:t>3</w:t>
            </w:r>
          </w:p>
        </w:tc>
      </w:tr>
      <w:tr w:rsidR="00175663" w:rsidTr="001C0FB1">
        <w:trPr>
          <w:jc w:val="center"/>
        </w:trPr>
        <w:tc>
          <w:tcPr>
            <w:tcW w:w="3675" w:type="pct"/>
          </w:tcPr>
          <w:p w:rsidR="00175663" w:rsidRDefault="00175663" w:rsidP="001C0FB1">
            <w:pPr>
              <w:adjustRightInd w:val="0"/>
              <w:snapToGrid w:val="0"/>
              <w:rPr>
                <w:snapToGrid w:val="0"/>
              </w:rPr>
            </w:pPr>
            <w:r>
              <w:rPr>
                <w:snapToGrid w:val="0"/>
              </w:rPr>
              <w:t>Estados Unidos de América</w:t>
            </w:r>
          </w:p>
        </w:tc>
        <w:tc>
          <w:tcPr>
            <w:tcW w:w="1325" w:type="pct"/>
          </w:tcPr>
          <w:p w:rsidR="00175663" w:rsidRDefault="00175663" w:rsidP="001C0FB1">
            <w:pPr>
              <w:adjustRightInd w:val="0"/>
              <w:snapToGrid w:val="0"/>
              <w:ind w:right="335"/>
              <w:jc w:val="right"/>
              <w:rPr>
                <w:snapToGrid w:val="0"/>
              </w:rPr>
            </w:pPr>
            <w:r>
              <w:rPr>
                <w:snapToGrid w:val="0"/>
              </w:rPr>
              <w:t>1</w:t>
            </w:r>
          </w:p>
        </w:tc>
      </w:tr>
      <w:tr w:rsidR="00175663" w:rsidTr="001C0FB1">
        <w:trPr>
          <w:jc w:val="center"/>
        </w:trPr>
        <w:tc>
          <w:tcPr>
            <w:tcW w:w="3675" w:type="pct"/>
          </w:tcPr>
          <w:p w:rsidR="00175663" w:rsidRDefault="00175663" w:rsidP="001C0FB1">
            <w:pPr>
              <w:adjustRightInd w:val="0"/>
              <w:snapToGrid w:val="0"/>
              <w:rPr>
                <w:snapToGrid w:val="0"/>
              </w:rPr>
            </w:pPr>
            <w:r>
              <w:rPr>
                <w:snapToGrid w:val="0"/>
              </w:rPr>
              <w:t>Federación de Rusia</w:t>
            </w:r>
          </w:p>
        </w:tc>
        <w:tc>
          <w:tcPr>
            <w:tcW w:w="1325" w:type="pct"/>
          </w:tcPr>
          <w:p w:rsidR="00175663" w:rsidRDefault="00175663" w:rsidP="001C0FB1">
            <w:pPr>
              <w:adjustRightInd w:val="0"/>
              <w:snapToGrid w:val="0"/>
              <w:ind w:right="335"/>
              <w:jc w:val="right"/>
              <w:rPr>
                <w:snapToGrid w:val="0"/>
              </w:rPr>
            </w:pPr>
            <w:r>
              <w:rPr>
                <w:snapToGrid w:val="0"/>
              </w:rPr>
              <w:t>323</w:t>
            </w:r>
          </w:p>
        </w:tc>
      </w:tr>
      <w:tr w:rsidR="00175663" w:rsidTr="001C0FB1">
        <w:trPr>
          <w:jc w:val="center"/>
        </w:trPr>
        <w:tc>
          <w:tcPr>
            <w:tcW w:w="3675" w:type="pct"/>
          </w:tcPr>
          <w:p w:rsidR="00175663" w:rsidRDefault="00175663" w:rsidP="001C0FB1">
            <w:pPr>
              <w:adjustRightInd w:val="0"/>
              <w:snapToGrid w:val="0"/>
              <w:rPr>
                <w:snapToGrid w:val="0"/>
              </w:rPr>
            </w:pPr>
            <w:r>
              <w:rPr>
                <w:snapToGrid w:val="0"/>
              </w:rPr>
              <w:t>Italia</w:t>
            </w:r>
          </w:p>
        </w:tc>
        <w:tc>
          <w:tcPr>
            <w:tcW w:w="1325" w:type="pct"/>
          </w:tcPr>
          <w:p w:rsidR="00175663" w:rsidRDefault="00175663" w:rsidP="001C0FB1">
            <w:pPr>
              <w:adjustRightInd w:val="0"/>
              <w:snapToGrid w:val="0"/>
              <w:ind w:right="335"/>
              <w:jc w:val="right"/>
              <w:rPr>
                <w:snapToGrid w:val="0"/>
              </w:rPr>
            </w:pPr>
            <w:r>
              <w:rPr>
                <w:snapToGrid w:val="0"/>
              </w:rPr>
              <w:t>5</w:t>
            </w:r>
          </w:p>
        </w:tc>
      </w:tr>
      <w:tr w:rsidR="00175663" w:rsidTr="001C0FB1">
        <w:trPr>
          <w:jc w:val="center"/>
        </w:trPr>
        <w:tc>
          <w:tcPr>
            <w:tcW w:w="3675" w:type="pct"/>
          </w:tcPr>
          <w:p w:rsidR="00175663" w:rsidRDefault="00175663" w:rsidP="001C0FB1">
            <w:pPr>
              <w:adjustRightInd w:val="0"/>
              <w:snapToGrid w:val="0"/>
              <w:rPr>
                <w:snapToGrid w:val="0"/>
              </w:rPr>
            </w:pPr>
            <w:r>
              <w:rPr>
                <w:snapToGrid w:val="0"/>
              </w:rPr>
              <w:t>Malasia</w:t>
            </w:r>
          </w:p>
        </w:tc>
        <w:tc>
          <w:tcPr>
            <w:tcW w:w="1325" w:type="pct"/>
          </w:tcPr>
          <w:p w:rsidR="00175663" w:rsidRDefault="00175663" w:rsidP="001C0FB1">
            <w:pPr>
              <w:adjustRightInd w:val="0"/>
              <w:snapToGrid w:val="0"/>
              <w:ind w:right="335"/>
              <w:jc w:val="right"/>
              <w:rPr>
                <w:snapToGrid w:val="0"/>
              </w:rPr>
            </w:pPr>
            <w:r>
              <w:rPr>
                <w:snapToGrid w:val="0"/>
              </w:rPr>
              <w:t>3</w:t>
            </w:r>
          </w:p>
        </w:tc>
      </w:tr>
      <w:tr w:rsidR="00175663" w:rsidTr="001C0FB1">
        <w:trPr>
          <w:jc w:val="center"/>
        </w:trPr>
        <w:tc>
          <w:tcPr>
            <w:tcW w:w="3675" w:type="pct"/>
          </w:tcPr>
          <w:p w:rsidR="00175663" w:rsidRDefault="00175663" w:rsidP="001C0FB1">
            <w:pPr>
              <w:adjustRightInd w:val="0"/>
              <w:snapToGrid w:val="0"/>
              <w:rPr>
                <w:snapToGrid w:val="0"/>
              </w:rPr>
            </w:pPr>
            <w:r>
              <w:rPr>
                <w:snapToGrid w:val="0"/>
              </w:rPr>
              <w:t>Pakistán</w:t>
            </w:r>
          </w:p>
        </w:tc>
        <w:tc>
          <w:tcPr>
            <w:tcW w:w="1325" w:type="pct"/>
          </w:tcPr>
          <w:p w:rsidR="00175663" w:rsidRDefault="00175663" w:rsidP="001C0FB1">
            <w:pPr>
              <w:adjustRightInd w:val="0"/>
              <w:snapToGrid w:val="0"/>
              <w:ind w:right="335"/>
              <w:jc w:val="right"/>
              <w:rPr>
                <w:snapToGrid w:val="0"/>
              </w:rPr>
            </w:pPr>
            <w:r>
              <w:rPr>
                <w:snapToGrid w:val="0"/>
              </w:rPr>
              <w:t>1</w:t>
            </w:r>
          </w:p>
        </w:tc>
      </w:tr>
      <w:tr w:rsidR="00175663" w:rsidTr="001C0FB1">
        <w:trPr>
          <w:jc w:val="center"/>
        </w:trPr>
        <w:tc>
          <w:tcPr>
            <w:tcW w:w="3675" w:type="pct"/>
          </w:tcPr>
          <w:p w:rsidR="00175663" w:rsidRDefault="00175663" w:rsidP="001C0FB1">
            <w:pPr>
              <w:adjustRightInd w:val="0"/>
              <w:snapToGrid w:val="0"/>
              <w:rPr>
                <w:snapToGrid w:val="0"/>
              </w:rPr>
            </w:pPr>
            <w:r>
              <w:rPr>
                <w:snapToGrid w:val="0"/>
              </w:rPr>
              <w:t>Reino Unido</w:t>
            </w:r>
          </w:p>
        </w:tc>
        <w:tc>
          <w:tcPr>
            <w:tcW w:w="1325" w:type="pct"/>
          </w:tcPr>
          <w:p w:rsidR="00175663" w:rsidRDefault="00175663" w:rsidP="001C0FB1">
            <w:pPr>
              <w:adjustRightInd w:val="0"/>
              <w:snapToGrid w:val="0"/>
              <w:ind w:right="335"/>
              <w:jc w:val="right"/>
              <w:rPr>
                <w:snapToGrid w:val="0"/>
              </w:rPr>
            </w:pPr>
            <w:r>
              <w:rPr>
                <w:snapToGrid w:val="0"/>
              </w:rPr>
              <w:t>4</w:t>
            </w:r>
          </w:p>
        </w:tc>
      </w:tr>
      <w:tr w:rsidR="00175663" w:rsidTr="001C0FB1">
        <w:trPr>
          <w:jc w:val="center"/>
        </w:trPr>
        <w:tc>
          <w:tcPr>
            <w:tcW w:w="3675" w:type="pct"/>
          </w:tcPr>
          <w:p w:rsidR="00175663" w:rsidRDefault="00175663" w:rsidP="001C0FB1">
            <w:pPr>
              <w:adjustRightInd w:val="0"/>
              <w:snapToGrid w:val="0"/>
              <w:rPr>
                <w:snapToGrid w:val="0"/>
              </w:rPr>
            </w:pPr>
            <w:r>
              <w:rPr>
                <w:snapToGrid w:val="0"/>
              </w:rPr>
              <w:t>República Checa</w:t>
            </w:r>
          </w:p>
        </w:tc>
        <w:tc>
          <w:tcPr>
            <w:tcW w:w="1325" w:type="pct"/>
          </w:tcPr>
          <w:p w:rsidR="00175663" w:rsidRDefault="00175663" w:rsidP="001C0FB1">
            <w:pPr>
              <w:adjustRightInd w:val="0"/>
              <w:snapToGrid w:val="0"/>
              <w:ind w:right="335"/>
              <w:jc w:val="right"/>
              <w:rPr>
                <w:snapToGrid w:val="0"/>
              </w:rPr>
            </w:pPr>
            <w:r>
              <w:rPr>
                <w:snapToGrid w:val="0"/>
              </w:rPr>
              <w:t>8</w:t>
            </w:r>
          </w:p>
        </w:tc>
      </w:tr>
      <w:tr w:rsidR="00175663" w:rsidTr="001C0FB1">
        <w:trPr>
          <w:jc w:val="center"/>
        </w:trPr>
        <w:tc>
          <w:tcPr>
            <w:tcW w:w="3675" w:type="pct"/>
          </w:tcPr>
          <w:p w:rsidR="00175663" w:rsidRDefault="00175663" w:rsidP="001C0FB1">
            <w:pPr>
              <w:adjustRightInd w:val="0"/>
              <w:snapToGrid w:val="0"/>
              <w:rPr>
                <w:snapToGrid w:val="0"/>
              </w:rPr>
            </w:pPr>
            <w:r>
              <w:rPr>
                <w:snapToGrid w:val="0"/>
              </w:rPr>
              <w:t>Rumania</w:t>
            </w:r>
          </w:p>
        </w:tc>
        <w:tc>
          <w:tcPr>
            <w:tcW w:w="1325" w:type="pct"/>
          </w:tcPr>
          <w:p w:rsidR="00175663" w:rsidRDefault="00175663" w:rsidP="001C0FB1">
            <w:pPr>
              <w:adjustRightInd w:val="0"/>
              <w:snapToGrid w:val="0"/>
              <w:ind w:right="335"/>
              <w:jc w:val="right"/>
              <w:rPr>
                <w:snapToGrid w:val="0"/>
              </w:rPr>
            </w:pPr>
            <w:r>
              <w:rPr>
                <w:snapToGrid w:val="0"/>
              </w:rPr>
              <w:t>2</w:t>
            </w:r>
          </w:p>
        </w:tc>
      </w:tr>
      <w:tr w:rsidR="00175663" w:rsidTr="001C0FB1">
        <w:trPr>
          <w:jc w:val="center"/>
        </w:trPr>
        <w:tc>
          <w:tcPr>
            <w:tcW w:w="3675" w:type="pct"/>
          </w:tcPr>
          <w:p w:rsidR="00175663" w:rsidRDefault="00175663" w:rsidP="001C0FB1">
            <w:pPr>
              <w:adjustRightInd w:val="0"/>
              <w:snapToGrid w:val="0"/>
              <w:rPr>
                <w:snapToGrid w:val="0"/>
              </w:rPr>
            </w:pPr>
            <w:r>
              <w:rPr>
                <w:snapToGrid w:val="0"/>
              </w:rPr>
              <w:t>Turquía</w:t>
            </w:r>
          </w:p>
        </w:tc>
        <w:tc>
          <w:tcPr>
            <w:tcW w:w="1325" w:type="pct"/>
          </w:tcPr>
          <w:p w:rsidR="00175663" w:rsidRDefault="00175663" w:rsidP="001C0FB1">
            <w:pPr>
              <w:adjustRightInd w:val="0"/>
              <w:snapToGrid w:val="0"/>
              <w:ind w:right="335"/>
              <w:jc w:val="right"/>
              <w:rPr>
                <w:snapToGrid w:val="0"/>
              </w:rPr>
            </w:pPr>
            <w:r>
              <w:rPr>
                <w:snapToGrid w:val="0"/>
              </w:rPr>
              <w:t>752</w:t>
            </w:r>
          </w:p>
        </w:tc>
      </w:tr>
      <w:tr w:rsidR="00175663" w:rsidTr="001C0FB1">
        <w:trPr>
          <w:jc w:val="center"/>
        </w:trPr>
        <w:tc>
          <w:tcPr>
            <w:tcW w:w="3675" w:type="pct"/>
          </w:tcPr>
          <w:p w:rsidR="00175663" w:rsidRDefault="00175663" w:rsidP="001C0FB1">
            <w:pPr>
              <w:adjustRightInd w:val="0"/>
              <w:snapToGrid w:val="0"/>
              <w:rPr>
                <w:snapToGrid w:val="0"/>
              </w:rPr>
            </w:pPr>
            <w:r>
              <w:rPr>
                <w:snapToGrid w:val="0"/>
              </w:rPr>
              <w:t>Ucrania</w:t>
            </w:r>
          </w:p>
        </w:tc>
        <w:tc>
          <w:tcPr>
            <w:tcW w:w="1325" w:type="pct"/>
          </w:tcPr>
          <w:p w:rsidR="00175663" w:rsidRDefault="00175663" w:rsidP="001C0FB1">
            <w:pPr>
              <w:adjustRightInd w:val="0"/>
              <w:snapToGrid w:val="0"/>
              <w:ind w:right="335"/>
              <w:jc w:val="right"/>
              <w:rPr>
                <w:snapToGrid w:val="0"/>
              </w:rPr>
            </w:pPr>
            <w:r>
              <w:rPr>
                <w:snapToGrid w:val="0"/>
              </w:rPr>
              <w:t>56</w:t>
            </w:r>
          </w:p>
        </w:tc>
      </w:tr>
      <w:tr w:rsidR="00175663" w:rsidTr="001C0FB1">
        <w:trPr>
          <w:jc w:val="center"/>
        </w:trPr>
        <w:tc>
          <w:tcPr>
            <w:tcW w:w="3675" w:type="pct"/>
          </w:tcPr>
          <w:p w:rsidR="00175663" w:rsidRPr="005E48B1" w:rsidRDefault="00175663" w:rsidP="001C0FB1">
            <w:pPr>
              <w:tabs>
                <w:tab w:val="left" w:pos="240"/>
              </w:tabs>
              <w:adjustRightInd w:val="0"/>
              <w:snapToGrid w:val="0"/>
              <w:rPr>
                <w:b/>
                <w:snapToGrid w:val="0"/>
              </w:rPr>
            </w:pPr>
            <w:r>
              <w:rPr>
                <w:b/>
                <w:snapToGrid w:val="0"/>
                <w:sz w:val="23"/>
                <w:szCs w:val="23"/>
                <w:lang w:val="es-ES_tradnl"/>
              </w:rPr>
              <w:tab/>
            </w:r>
            <w:r w:rsidRPr="005E48B1">
              <w:rPr>
                <w:b/>
                <w:snapToGrid w:val="0"/>
                <w:sz w:val="23"/>
                <w:szCs w:val="23"/>
                <w:lang w:val="es-ES_tradnl"/>
              </w:rPr>
              <w:t>Total</w:t>
            </w:r>
          </w:p>
        </w:tc>
        <w:tc>
          <w:tcPr>
            <w:tcW w:w="1325" w:type="pct"/>
          </w:tcPr>
          <w:p w:rsidR="00175663" w:rsidRPr="005E48B1" w:rsidRDefault="00175663" w:rsidP="001C0FB1">
            <w:pPr>
              <w:adjustRightInd w:val="0"/>
              <w:snapToGrid w:val="0"/>
              <w:ind w:right="335"/>
              <w:jc w:val="right"/>
              <w:rPr>
                <w:b/>
                <w:snapToGrid w:val="0"/>
              </w:rPr>
            </w:pPr>
            <w:r>
              <w:rPr>
                <w:b/>
                <w:snapToGrid w:val="0"/>
              </w:rPr>
              <w:t>1.225</w:t>
            </w:r>
          </w:p>
        </w:tc>
      </w:tr>
    </w:tbl>
    <w:p w:rsidR="00175663" w:rsidRDefault="00175663" w:rsidP="00175663">
      <w:pPr>
        <w:adjustRightInd w:val="0"/>
        <w:snapToGrid w:val="0"/>
        <w:spacing w:before="480" w:after="240"/>
        <w:jc w:val="center"/>
        <w:rPr>
          <w:b/>
          <w:snapToGrid w:val="0"/>
        </w:rPr>
      </w:pPr>
      <w:r>
        <w:rPr>
          <w:b/>
          <w:snapToGrid w:val="0"/>
        </w:rPr>
        <w:t>B.  Cultura</w:t>
      </w:r>
    </w:p>
    <w:p w:rsidR="00175663" w:rsidRDefault="00175663" w:rsidP="00175663">
      <w:pPr>
        <w:adjustRightInd w:val="0"/>
        <w:snapToGrid w:val="0"/>
        <w:spacing w:after="240"/>
        <w:rPr>
          <w:snapToGrid w:val="0"/>
        </w:rPr>
      </w:pPr>
      <w:r>
        <w:rPr>
          <w:snapToGrid w:val="0"/>
        </w:rPr>
        <w:t>174.</w:t>
      </w:r>
      <w:r>
        <w:rPr>
          <w:snapToGrid w:val="0"/>
        </w:rPr>
        <w:tab/>
        <w:t xml:space="preserve">Las minorías étnicas en </w:t>
      </w:r>
      <w:r w:rsidRPr="00B57E72">
        <w:rPr>
          <w:snapToGrid w:val="0"/>
          <w:lang w:val="es-ES_tradnl"/>
        </w:rPr>
        <w:t>Azerbaiyán</w:t>
      </w:r>
      <w:r>
        <w:rPr>
          <w:snapToGrid w:val="0"/>
        </w:rPr>
        <w:t xml:space="preserve"> gozan de derechos culturales en igualdad de condiciones y del mismo acceso al patrimonio cultural del país.  Todo ello se refleja en las leyes promulgadas en la esfera de la cultura.  En muchas leyes de este ámbito se han recogido los principios de respeto de los derechos humanos, comprendidos los derechos culturales de las minorías étnicas.</w:t>
      </w:r>
    </w:p>
    <w:p w:rsidR="00175663" w:rsidRDefault="00175663" w:rsidP="00175663">
      <w:pPr>
        <w:adjustRightInd w:val="0"/>
        <w:snapToGrid w:val="0"/>
        <w:spacing w:after="240"/>
        <w:rPr>
          <w:snapToGrid w:val="0"/>
          <w:lang w:val="es-ES_tradnl"/>
        </w:rPr>
      </w:pPr>
      <w:r>
        <w:rPr>
          <w:snapToGrid w:val="0"/>
        </w:rPr>
        <w:t>175.</w:t>
      </w:r>
      <w:r>
        <w:rPr>
          <w:snapToGrid w:val="0"/>
        </w:rPr>
        <w:tab/>
        <w:t>Tras adherirse a la Convención sobre la Eliminación de todas las Formas de Discriminación Racial, la República de Azerbaiyán reformó la legislación nacional</w:t>
      </w:r>
      <w:r>
        <w:rPr>
          <w:snapToGrid w:val="0"/>
          <w:lang w:val="es-ES_tradnl"/>
        </w:rPr>
        <w:t>.  En particular se promulgó la Ley de cultura, de 6 de febrero de 1998, en virtud del Decreto presidencial de 16 de abril de 1998.</w:t>
      </w:r>
    </w:p>
    <w:p w:rsidR="00175663" w:rsidRDefault="00175663" w:rsidP="00175663">
      <w:pPr>
        <w:adjustRightInd w:val="0"/>
        <w:snapToGrid w:val="0"/>
        <w:spacing w:after="240"/>
        <w:rPr>
          <w:snapToGrid w:val="0"/>
          <w:lang w:val="es-ES_tradnl"/>
        </w:rPr>
      </w:pPr>
      <w:r>
        <w:rPr>
          <w:snapToGrid w:val="0"/>
          <w:lang w:val="es-ES_tradnl"/>
        </w:rPr>
        <w:t>176.</w:t>
      </w:r>
      <w:r>
        <w:rPr>
          <w:snapToGrid w:val="0"/>
          <w:lang w:val="es-ES_tradnl"/>
        </w:rPr>
        <w:tab/>
        <w:t>El artículo 8 ("Derecho a la identidad cultural") de la Ley de cultura establece que:</w:t>
      </w:r>
    </w:p>
    <w:p w:rsidR="00175663" w:rsidRDefault="00175663" w:rsidP="00175663">
      <w:pPr>
        <w:adjustRightInd w:val="0"/>
        <w:snapToGrid w:val="0"/>
        <w:spacing w:after="240"/>
        <w:ind w:left="567"/>
        <w:rPr>
          <w:snapToGrid w:val="0"/>
          <w:lang w:val="es-ES_tradnl"/>
        </w:rPr>
      </w:pPr>
      <w:r>
        <w:rPr>
          <w:snapToGrid w:val="0"/>
          <w:lang w:val="es-ES_tradnl"/>
        </w:rPr>
        <w:tab/>
        <w:t>"Todos tienen derecho a la protección de su idiosincrasia nacional y cultural, y a la libre elección de los valores espirituales, estéticos y otros.  El Estado garantiza la identidad cultural de las personas."</w:t>
      </w:r>
    </w:p>
    <w:p w:rsidR="00175663" w:rsidRDefault="00175663" w:rsidP="00175663">
      <w:pPr>
        <w:adjustRightInd w:val="0"/>
        <w:snapToGrid w:val="0"/>
        <w:spacing w:after="240"/>
        <w:rPr>
          <w:snapToGrid w:val="0"/>
          <w:lang w:val="es-ES_tradnl"/>
        </w:rPr>
      </w:pPr>
      <w:r>
        <w:rPr>
          <w:snapToGrid w:val="0"/>
          <w:lang w:val="es-ES_tradnl"/>
        </w:rPr>
        <w:t xml:space="preserve">Este artículo supone una garantía jurídica directa de que las personas pueden satisfacer sus necesidades culturales independientemente de su raza, origen étnico y nacionalidad.  Asimismo, la Ley de cultura contiene otros artículos que dan una garantía jurídica indirecta a la identidad cultural.  En particular, los artículos 48 ("Colaboración internacional en la esfera cultural"), 49 ("Intercambio internacional en la esfera cultural"), y 50 ("Colaboración para la protección de los valores culturales") permiten a las minorías culturales mantener y desarrollar contactos con su patria histórica.  Contemplan esta posibilidad también otras leyes de la República de </w:t>
      </w:r>
      <w:r w:rsidRPr="00A37D4B">
        <w:rPr>
          <w:snapToGrid w:val="0"/>
          <w:lang w:val="es-ES_tradnl"/>
        </w:rPr>
        <w:t>Azerbaiyán</w:t>
      </w:r>
      <w:r>
        <w:rPr>
          <w:snapToGrid w:val="0"/>
          <w:lang w:val="es-ES_tradnl"/>
        </w:rPr>
        <w:t xml:space="preserve"> relativas a la cultura como, por ejemplo, la Ley de protección de los monumentos históricos y culturales de 10 de abril de 1998 (artículo 30 "Aplicabilidad de los instrumentos internacionales para la protección de los monumentos</w:t>
      </w:r>
      <w:r w:rsidR="00D17CCB">
        <w:rPr>
          <w:snapToGrid w:val="0"/>
          <w:lang w:val="es-ES_tradnl"/>
        </w:rPr>
        <w:t>"</w:t>
      </w:r>
      <w:r>
        <w:rPr>
          <w:snapToGrid w:val="0"/>
          <w:lang w:val="es-ES_tradnl"/>
        </w:rPr>
        <w:t xml:space="preserve">), la Ley de bibliotecas de 29 de diciembre de 1998 (artículo 33 </w:t>
      </w:r>
      <w:r w:rsidR="00D17CCB">
        <w:rPr>
          <w:snapToGrid w:val="0"/>
          <w:lang w:val="es-ES_tradnl"/>
        </w:rPr>
        <w:t>"</w:t>
      </w:r>
      <w:r>
        <w:rPr>
          <w:snapToGrid w:val="0"/>
          <w:lang w:val="es-ES_tradnl"/>
        </w:rPr>
        <w:t>Cooperación internacional en el ámbito bibliotecario</w:t>
      </w:r>
      <w:r w:rsidR="00D17CCB">
        <w:rPr>
          <w:snapToGrid w:val="0"/>
          <w:lang w:val="es-ES_tradnl"/>
        </w:rPr>
        <w:t>"</w:t>
      </w:r>
      <w:r>
        <w:rPr>
          <w:snapToGrid w:val="0"/>
          <w:lang w:val="es-ES_tradnl"/>
        </w:rPr>
        <w:t xml:space="preserve">) y la Ley de museos de 24 de marzo de 2000 (artículo 27 </w:t>
      </w:r>
      <w:r w:rsidR="00D17CCB">
        <w:rPr>
          <w:snapToGrid w:val="0"/>
          <w:lang w:val="es-ES_tradnl"/>
        </w:rPr>
        <w:t>"</w:t>
      </w:r>
      <w:r>
        <w:rPr>
          <w:snapToGrid w:val="0"/>
          <w:lang w:val="es-ES_tradnl"/>
        </w:rPr>
        <w:t>Cooperación internacional</w:t>
      </w:r>
      <w:r w:rsidR="00D17CCB">
        <w:rPr>
          <w:snapToGrid w:val="0"/>
          <w:lang w:val="es-ES_tradnl"/>
        </w:rPr>
        <w:t>"</w:t>
      </w:r>
      <w:r>
        <w:rPr>
          <w:snapToGrid w:val="0"/>
          <w:lang w:val="es-ES_tradnl"/>
        </w:rPr>
        <w:t>).</w:t>
      </w:r>
    </w:p>
    <w:p w:rsidR="00175663" w:rsidRDefault="00175663" w:rsidP="00175663">
      <w:pPr>
        <w:adjustRightInd w:val="0"/>
        <w:snapToGrid w:val="0"/>
        <w:spacing w:after="240"/>
        <w:rPr>
          <w:snapToGrid w:val="0"/>
          <w:lang w:val="es-ES_tradnl"/>
        </w:rPr>
      </w:pPr>
      <w:r>
        <w:rPr>
          <w:snapToGrid w:val="0"/>
          <w:lang w:val="es-ES_tradnl"/>
        </w:rPr>
        <w:t>177.</w:t>
      </w:r>
      <w:r>
        <w:rPr>
          <w:snapToGrid w:val="0"/>
          <w:lang w:val="es-ES_tradnl"/>
        </w:rPr>
        <w:tab/>
        <w:t xml:space="preserve">En la República de </w:t>
      </w:r>
      <w:r w:rsidRPr="00A37D4B">
        <w:rPr>
          <w:snapToGrid w:val="0"/>
          <w:lang w:val="es-ES_tradnl"/>
        </w:rPr>
        <w:t>Azerbaiyán</w:t>
      </w:r>
      <w:r>
        <w:rPr>
          <w:snapToGrid w:val="0"/>
          <w:lang w:val="es-ES_tradnl"/>
        </w:rPr>
        <w:t xml:space="preserve"> se lleva a cabo una labor concreta para la conservación y el desarrollo de los valores culturales de las minorías nacionales y grupos étnicos que viven en el país.  Por esta razón se han preparado y aplicado varias medidas como por ejemplo:  la cooperación con embajadas y representaciones de los países que son la patria histórica de grupos étnicos de la República de </w:t>
      </w:r>
      <w:r w:rsidRPr="00A37D4B">
        <w:rPr>
          <w:snapToGrid w:val="0"/>
          <w:lang w:val="es-ES_tradnl"/>
        </w:rPr>
        <w:t>Azerbaiyán</w:t>
      </w:r>
      <w:r>
        <w:rPr>
          <w:snapToGrid w:val="0"/>
          <w:lang w:val="es-ES_tradnl"/>
        </w:rPr>
        <w:t>; la cooperación con centros y sociedades culturales que representan en la actualidad a etnias minoritarias; la celebración de conferencias científicas internacionales y mesas redondas nacionales sobre los derechos de las minorías culturales; la celebración de seminarios con especialistas de la cultura que se ocupan de esta esfera; la organización de exposiciones sobre la etnografía, el arte y las costumbres de los pueblos minoritarios; las giras por el país y el extranjero de colectivos populares de las minorías nacionales; la participación activa de colectivos representativos de los pueblos minoritarios en actos culturales a nivel de distrito y nacional; la celebración de festivales con destacados representantes de la cultura y las artes de los pueblos minoritarios; la concesión de galardones a los dirigentes y miembros de colectivos artísticos; y la asistencia para que los colectivos artísticos adquieran trajes folclóricos, instrumentos musicales y equipos técnicos.</w:t>
      </w:r>
    </w:p>
    <w:p w:rsidR="00175663" w:rsidRDefault="00175663" w:rsidP="00175663">
      <w:pPr>
        <w:adjustRightInd w:val="0"/>
        <w:snapToGrid w:val="0"/>
        <w:spacing w:after="240"/>
        <w:rPr>
          <w:snapToGrid w:val="0"/>
          <w:lang w:val="es-ES_tradnl"/>
        </w:rPr>
      </w:pPr>
      <w:r>
        <w:rPr>
          <w:snapToGrid w:val="0"/>
          <w:lang w:val="es-ES_tradnl"/>
        </w:rPr>
        <w:t>178.</w:t>
      </w:r>
      <w:r>
        <w:rPr>
          <w:snapToGrid w:val="0"/>
          <w:lang w:val="es-ES_tradnl"/>
        </w:rPr>
        <w:tab/>
        <w:t>Con miras a preservar la cultura y las artes de las minorías nacionales se han establecido contactos con las misiones diplomáticas de Georgia, Daguestán, la Federación de Rusia y Tatarstán en Azerbaiyán.</w:t>
      </w:r>
    </w:p>
    <w:p w:rsidR="00175663" w:rsidRDefault="00175663" w:rsidP="00175663">
      <w:pPr>
        <w:adjustRightInd w:val="0"/>
        <w:snapToGrid w:val="0"/>
        <w:spacing w:after="240"/>
        <w:rPr>
          <w:snapToGrid w:val="0"/>
          <w:lang w:val="es-ES_tradnl"/>
        </w:rPr>
      </w:pPr>
      <w:r>
        <w:rPr>
          <w:snapToGrid w:val="0"/>
          <w:lang w:val="es-ES_tradnl"/>
        </w:rPr>
        <w:t>179.</w:t>
      </w:r>
      <w:r>
        <w:rPr>
          <w:snapToGrid w:val="0"/>
          <w:lang w:val="es-ES_tradnl"/>
        </w:rPr>
        <w:tab/>
        <w:t xml:space="preserve">Actualmente se está llevando a cabo una intensa labor con los centros y sociedades culturales de las minorías nacionales.  Con arreglo al programa de medidas, se ha reestructurado el teatro popular del distrito de Kusar para convertirlo en el </w:t>
      </w:r>
      <w:r w:rsidR="00D17CCB">
        <w:rPr>
          <w:snapToGrid w:val="0"/>
          <w:lang w:val="es-ES_tradnl"/>
        </w:rPr>
        <w:t xml:space="preserve">teatro </w:t>
      </w:r>
      <w:r>
        <w:rPr>
          <w:snapToGrid w:val="0"/>
          <w:lang w:val="es-ES_tradnl"/>
        </w:rPr>
        <w:t>dramático estatal lezghi y en el distrito de Gaj se ha inaugurado un teatro estatal de marionetas.  Se ha reforzado la base material de ambos teatros.</w:t>
      </w:r>
    </w:p>
    <w:p w:rsidR="00175663" w:rsidRDefault="00175663" w:rsidP="00175663">
      <w:pPr>
        <w:adjustRightInd w:val="0"/>
        <w:snapToGrid w:val="0"/>
        <w:spacing w:after="240"/>
        <w:rPr>
          <w:snapToGrid w:val="0"/>
          <w:lang w:val="es-ES_tradnl"/>
        </w:rPr>
      </w:pPr>
      <w:r>
        <w:rPr>
          <w:snapToGrid w:val="0"/>
          <w:lang w:val="es-ES_tradnl"/>
        </w:rPr>
        <w:t>180.</w:t>
      </w:r>
      <w:r>
        <w:rPr>
          <w:snapToGrid w:val="0"/>
          <w:lang w:val="es-ES_tradnl"/>
        </w:rPr>
        <w:tab/>
        <w:t>Para mejorar la oferta cultural que se ofrece a las minorías nacionales se han organizado intercambios de actuaciones de colectivos artísticos en los distritos de Belokan, Zakatal, Kaj, Lenkorán, Astara, Lerik, Djalilabad, Kusar, Kubá y Jachma.</w:t>
      </w:r>
    </w:p>
    <w:p w:rsidR="00175663" w:rsidRDefault="00175663" w:rsidP="00175663">
      <w:pPr>
        <w:adjustRightInd w:val="0"/>
        <w:snapToGrid w:val="0"/>
        <w:spacing w:after="240"/>
        <w:rPr>
          <w:snapToGrid w:val="0"/>
          <w:lang w:val="es-ES_tradnl"/>
        </w:rPr>
      </w:pPr>
      <w:r>
        <w:rPr>
          <w:snapToGrid w:val="0"/>
          <w:lang w:val="es-ES_tradnl"/>
        </w:rPr>
        <w:t>181.</w:t>
      </w:r>
      <w:r>
        <w:rPr>
          <w:snapToGrid w:val="0"/>
          <w:lang w:val="es-ES_tradnl"/>
        </w:rPr>
        <w:tab/>
        <w:t>Para difundir la cultura de los pueblos minoritarios se han organizado en los distritos de Jachma y Lenkorán seminarios de trabajadores de la cultura.</w:t>
      </w:r>
    </w:p>
    <w:p w:rsidR="00175663" w:rsidRDefault="00175663" w:rsidP="00175663">
      <w:pPr>
        <w:adjustRightInd w:val="0"/>
        <w:snapToGrid w:val="0"/>
        <w:spacing w:after="240"/>
        <w:rPr>
          <w:snapToGrid w:val="0"/>
          <w:lang w:val="es-ES_tradnl"/>
        </w:rPr>
      </w:pPr>
      <w:r>
        <w:rPr>
          <w:snapToGrid w:val="0"/>
          <w:lang w:val="es-ES_tradnl"/>
        </w:rPr>
        <w:t>182.</w:t>
      </w:r>
      <w:r>
        <w:rPr>
          <w:snapToGrid w:val="0"/>
          <w:lang w:val="es-ES_tradnl"/>
        </w:rPr>
        <w:tab/>
        <w:t>Para difundir mejor la cultura y el folclore de los pueblos pequeños, los repertorios de los colectivos artísticos se basan en elementos nacionales.  Entre estos conjuntos de canto y danza están el conjunto ruso "Rucheek" de la ciudad de Djalilabad, el grupo turco "Adygiun" de la ciudad de Saalta, el grupo ávaro "Joilo" de la ciudad de Balokan, el grupo Tsajur "Djeiranym" de la ciudad de Zakatal, los grupos tat y hebreo de la ciudad de Kubá, los grupos lezghi "Trillo", "Shajnabat", "Mel", "Ganbulag", "Shajdag", y otros de la ciudad de Kusara, la casa de cultura rural en la aldea Ivanovka, del distrito de Ismail, el grupo talysh "Asavar" de la ciudad de Astara, el grupo ruso "Solnyshko" del distrito de Gerandoi y el grupo tártaro "Gezalim" de la ciudad de Bakú.</w:t>
      </w:r>
    </w:p>
    <w:p w:rsidR="00175663" w:rsidRPr="001302F7" w:rsidRDefault="00175663" w:rsidP="00175663">
      <w:pPr>
        <w:adjustRightInd w:val="0"/>
        <w:snapToGrid w:val="0"/>
        <w:spacing w:after="240"/>
        <w:rPr>
          <w:snapToGrid w:val="0"/>
          <w:lang w:val="es-ES_tradnl"/>
        </w:rPr>
      </w:pPr>
      <w:r>
        <w:rPr>
          <w:snapToGrid w:val="0"/>
          <w:lang w:val="es-ES_tradnl"/>
        </w:rPr>
        <w:t>183.</w:t>
      </w:r>
      <w:r>
        <w:rPr>
          <w:snapToGrid w:val="0"/>
          <w:lang w:val="es-ES_tradnl"/>
        </w:rPr>
        <w:tab/>
        <w:t xml:space="preserve">Se han tomado medidas concretas para preservar las tradiciones culturales en los distritos de Astara, Kaj y Gabali.  Aunque en estos distritos la  mayoría de la población es azerbaiyana, viven también lezghis, rusos, talysh, georgianos, udinos y otras etnias.  En esta región se llevan a cabo actividades con los pueblos minoritarios como las relacionadas con el aniversario de las personalidades georgianas </w:t>
      </w:r>
      <w:r w:rsidR="00D17CCB">
        <w:rPr>
          <w:snapToGrid w:val="0"/>
          <w:lang w:val="es-ES_tradnl"/>
        </w:rPr>
        <w:t xml:space="preserve">e </w:t>
      </w:r>
      <w:r>
        <w:rPr>
          <w:snapToGrid w:val="0"/>
          <w:lang w:val="es-ES_tradnl"/>
        </w:rPr>
        <w:t>I. Chavchavdaze y Sh. Rustaveli, y del pueblo udino G. Voroshilinu.</w:t>
      </w:r>
    </w:p>
    <w:p w:rsidR="00175663" w:rsidRDefault="00175663" w:rsidP="00175663">
      <w:pPr>
        <w:adjustRightInd w:val="0"/>
        <w:snapToGrid w:val="0"/>
        <w:spacing w:after="240"/>
        <w:rPr>
          <w:snapToGrid w:val="0"/>
        </w:rPr>
      </w:pPr>
      <w:r>
        <w:rPr>
          <w:snapToGrid w:val="0"/>
        </w:rPr>
        <w:t>184.</w:t>
      </w:r>
      <w:r>
        <w:rPr>
          <w:snapToGrid w:val="0"/>
        </w:rPr>
        <w:tab/>
        <w:t>Independientemente de cuál sea su composición étnica, desempeñan una importante función como elementos definitorios de la conciencia nacional los conjuntos instrumentales "Sevindah" del Centro cultural del distrito de Astara, el conjunto folclórico "Avasar" de la Casa de cultura rural de Kakalos, "Arzu" de la Casa de cultura de distrito, "Cheshma" de la casa municipal de cultura, "Mej" de la Escuela de bellas artes, el conjunto del teatro popular georgiano de la aldea de Alibeili del distrito de Kakh, etc.</w:t>
      </w:r>
    </w:p>
    <w:p w:rsidR="00175663" w:rsidRDefault="00175663" w:rsidP="00175663">
      <w:pPr>
        <w:adjustRightInd w:val="0"/>
        <w:snapToGrid w:val="0"/>
        <w:spacing w:after="240"/>
        <w:rPr>
          <w:snapToGrid w:val="0"/>
        </w:rPr>
      </w:pPr>
      <w:r>
        <w:rPr>
          <w:snapToGrid w:val="0"/>
        </w:rPr>
        <w:t>185.</w:t>
      </w:r>
      <w:r>
        <w:rPr>
          <w:snapToGrid w:val="0"/>
        </w:rPr>
        <w:tab/>
        <w:t>En el distrito de Kusar existen conjuntos que han sido distinguidos por el Ministerio de Cultura como "colectivos populares" (Shajnabat, Ganbulag, Mel, Parizade, y Shajdag), cuyo repertorio se compone de canciones que propagan la amistad, la hermandad y la unidad entre los distintos pueblos en idioma azerí, ruso, turco y lezghi.  Los conjuntos folclóricos "Pishana" y "Girlida" desempeñan una importante función para la preservación de la cultura de los pueblos pequeños.</w:t>
      </w:r>
    </w:p>
    <w:p w:rsidR="00175663" w:rsidRDefault="00175663" w:rsidP="00175663">
      <w:pPr>
        <w:adjustRightInd w:val="0"/>
        <w:snapToGrid w:val="0"/>
        <w:spacing w:after="240"/>
        <w:rPr>
          <w:snapToGrid w:val="0"/>
          <w:lang w:val="es-ES_tradnl"/>
        </w:rPr>
      </w:pPr>
      <w:r>
        <w:rPr>
          <w:snapToGrid w:val="0"/>
        </w:rPr>
        <w:t>186.</w:t>
      </w:r>
      <w:r>
        <w:rPr>
          <w:snapToGrid w:val="0"/>
        </w:rPr>
        <w:tab/>
        <w:t>En el distrito de Gabali viven, además de a</w:t>
      </w:r>
      <w:r w:rsidRPr="00F712A9">
        <w:rPr>
          <w:snapToGrid w:val="0"/>
          <w:lang w:val="es-ES_tradnl"/>
        </w:rPr>
        <w:t>zerbai</w:t>
      </w:r>
      <w:r>
        <w:rPr>
          <w:snapToGrid w:val="0"/>
          <w:lang w:val="es-ES_tradnl"/>
        </w:rPr>
        <w:t>ya</w:t>
      </w:r>
      <w:r w:rsidRPr="00F712A9">
        <w:rPr>
          <w:snapToGrid w:val="0"/>
          <w:lang w:val="es-ES_tradnl"/>
        </w:rPr>
        <w:t>n</w:t>
      </w:r>
      <w:r>
        <w:rPr>
          <w:snapToGrid w:val="0"/>
          <w:lang w:val="es-ES_tradnl"/>
        </w:rPr>
        <w:t>os, miembros de las etnias lezghi y udina, y otros pueblos.</w:t>
      </w:r>
    </w:p>
    <w:p w:rsidR="00175663" w:rsidRDefault="00175663" w:rsidP="00175663">
      <w:pPr>
        <w:adjustRightInd w:val="0"/>
        <w:snapToGrid w:val="0"/>
        <w:spacing w:after="240"/>
        <w:rPr>
          <w:snapToGrid w:val="0"/>
          <w:lang w:val="es-ES_tradnl"/>
        </w:rPr>
      </w:pPr>
      <w:r>
        <w:rPr>
          <w:snapToGrid w:val="0"/>
          <w:lang w:val="es-ES_tradnl"/>
        </w:rPr>
        <w:t>187.</w:t>
      </w:r>
      <w:r>
        <w:rPr>
          <w:snapToGrid w:val="0"/>
          <w:lang w:val="es-ES_tradnl"/>
        </w:rPr>
        <w:tab/>
        <w:t>En los días en que se conmemoran hechos históricos se llevan a cabo actividades que recogen las tradiciones de estos pueblos.  Una de las muestras folclóricas más destacadas son las bodas según la tradición lezghi y udina.</w:t>
      </w:r>
    </w:p>
    <w:p w:rsidR="00175663" w:rsidRDefault="00175663" w:rsidP="00175663">
      <w:pPr>
        <w:adjustRightInd w:val="0"/>
        <w:snapToGrid w:val="0"/>
        <w:spacing w:after="240"/>
        <w:rPr>
          <w:snapToGrid w:val="0"/>
          <w:lang w:val="es-ES_tradnl"/>
        </w:rPr>
      </w:pPr>
      <w:r>
        <w:rPr>
          <w:snapToGrid w:val="0"/>
          <w:lang w:val="es-ES_tradnl"/>
        </w:rPr>
        <w:t>1</w:t>
      </w:r>
      <w:r w:rsidR="00D17CCB">
        <w:rPr>
          <w:snapToGrid w:val="0"/>
          <w:lang w:val="es-ES_tradnl"/>
        </w:rPr>
        <w:t>88.</w:t>
      </w:r>
      <w:r w:rsidR="00D17CCB">
        <w:rPr>
          <w:snapToGrid w:val="0"/>
          <w:lang w:val="es-ES_tradnl"/>
        </w:rPr>
        <w:tab/>
        <w:t xml:space="preserve">Durante la celebración del </w:t>
      </w:r>
      <w:r w:rsidRPr="00D17CCB">
        <w:rPr>
          <w:i/>
          <w:snapToGrid w:val="0"/>
          <w:lang w:val="es-ES_tradnl"/>
        </w:rPr>
        <w:t>Novruz</w:t>
      </w:r>
      <w:r>
        <w:rPr>
          <w:snapToGrid w:val="0"/>
          <w:lang w:val="es-ES_tradnl"/>
        </w:rPr>
        <w:t xml:space="preserve"> (fiesta de </w:t>
      </w:r>
      <w:r w:rsidR="00D17CCB">
        <w:rPr>
          <w:snapToGrid w:val="0"/>
          <w:lang w:val="es-ES_tradnl"/>
        </w:rPr>
        <w:t>Año Nuevo</w:t>
      </w:r>
      <w:r>
        <w:rPr>
          <w:snapToGrid w:val="0"/>
          <w:lang w:val="es-ES_tradnl"/>
        </w:rPr>
        <w:t xml:space="preserve">) siempre actúa, con gran aceptación del público, el grupo "Zurnachi") de la Casa de </w:t>
      </w:r>
      <w:r w:rsidR="00D17CCB">
        <w:rPr>
          <w:snapToGrid w:val="0"/>
          <w:lang w:val="es-ES_tradnl"/>
        </w:rPr>
        <w:t xml:space="preserve">Cultura </w:t>
      </w:r>
      <w:r>
        <w:rPr>
          <w:snapToGrid w:val="0"/>
          <w:lang w:val="es-ES_tradnl"/>
        </w:rPr>
        <w:t>de la aldea de Nidzh, compuesto por udinos, y los colectivos folclóricos de las aldeas de Gamarvan y Dyzakhly, compuestos por lezghis.</w:t>
      </w:r>
    </w:p>
    <w:p w:rsidR="00175663" w:rsidRDefault="00175663" w:rsidP="00175663">
      <w:pPr>
        <w:adjustRightInd w:val="0"/>
        <w:snapToGrid w:val="0"/>
        <w:spacing w:after="240"/>
        <w:rPr>
          <w:snapToGrid w:val="0"/>
          <w:lang w:val="es-ES_tradnl"/>
        </w:rPr>
      </w:pPr>
      <w:r>
        <w:rPr>
          <w:snapToGrid w:val="0"/>
          <w:lang w:val="es-ES_tradnl"/>
        </w:rPr>
        <w:t>189.</w:t>
      </w:r>
      <w:r>
        <w:rPr>
          <w:snapToGrid w:val="0"/>
          <w:lang w:val="es-ES_tradnl"/>
        </w:rPr>
        <w:tab/>
        <w:t>La Casa de cultura del distrito de Lerik cuenta con un círculo literario denominado "Bando sado" (la voz de las rocas) y en los clubes rurales hay conjuntos de coros y danzas talysh.  En la Casa de cultura G. Sarabski, de la ciudad de Bakú, existe un centro de cultura lezghi denominado "Samur", que periódicamente recibe asistencia a nivel metodológico y práctico.</w:t>
      </w:r>
    </w:p>
    <w:p w:rsidR="00175663" w:rsidRDefault="00175663" w:rsidP="00175663">
      <w:pPr>
        <w:adjustRightInd w:val="0"/>
        <w:snapToGrid w:val="0"/>
        <w:spacing w:after="240"/>
        <w:rPr>
          <w:snapToGrid w:val="0"/>
          <w:lang w:val="es-ES_tradnl"/>
        </w:rPr>
      </w:pPr>
      <w:r>
        <w:rPr>
          <w:snapToGrid w:val="0"/>
          <w:lang w:val="es-ES_tradnl"/>
        </w:rPr>
        <w:t>190.</w:t>
      </w:r>
      <w:r>
        <w:rPr>
          <w:snapToGrid w:val="0"/>
          <w:lang w:val="es-ES_tradnl"/>
        </w:rPr>
        <w:tab/>
        <w:t>En los museos históricos de los distritos de Astara, Zakatal, Kaj y Kubá se celebran exposiciones que muestran el patrimonio y las tradiciones de los pueblos pequeños que habitan estos territorios.</w:t>
      </w:r>
    </w:p>
    <w:p w:rsidR="00175663" w:rsidRDefault="00175663" w:rsidP="00175663">
      <w:pPr>
        <w:adjustRightInd w:val="0"/>
        <w:snapToGrid w:val="0"/>
        <w:spacing w:after="240"/>
        <w:rPr>
          <w:snapToGrid w:val="0"/>
          <w:lang w:val="es-ES_tradnl"/>
        </w:rPr>
      </w:pPr>
      <w:r>
        <w:rPr>
          <w:snapToGrid w:val="0"/>
          <w:lang w:val="es-ES_tradnl"/>
        </w:rPr>
        <w:t>191.</w:t>
      </w:r>
      <w:r>
        <w:rPr>
          <w:snapToGrid w:val="0"/>
          <w:lang w:val="es-ES_tradnl"/>
        </w:rPr>
        <w:tab/>
        <w:t>En esta esfera, desempeñan también una actividad racional las bibliotecas, en cuyos fondos están representadas las obras de las minorías nacionales, las cuales dan a conocer en sus actividades.  En los distritos de Kaj, Zakatal, Balakan y Kusari se han adquirido obras en idioma lezghi procedentes de Daguestán y en idioma georgiano procedentes de Georgia.</w:t>
      </w:r>
    </w:p>
    <w:p w:rsidR="00175663" w:rsidRDefault="00175663" w:rsidP="00175663">
      <w:pPr>
        <w:adjustRightInd w:val="0"/>
        <w:snapToGrid w:val="0"/>
        <w:spacing w:after="240"/>
        <w:rPr>
          <w:snapToGrid w:val="0"/>
          <w:lang w:val="es-ES_tradnl"/>
        </w:rPr>
      </w:pPr>
      <w:r>
        <w:rPr>
          <w:snapToGrid w:val="0"/>
          <w:lang w:val="es-ES_tradnl"/>
        </w:rPr>
        <w:t>192.</w:t>
      </w:r>
      <w:r>
        <w:rPr>
          <w:snapToGrid w:val="0"/>
          <w:lang w:val="es-ES_tradnl"/>
        </w:rPr>
        <w:tab/>
        <w:t>En la biblioteca central de la ciudad de Bakú se ha creado una sección especial dedicada a los pueblos pequeños.  En las bibliotecas de los distritos de Kubá, Kusari, Jachmas, Lenkorán, Masally, Astara, Lerik, Sheki, Zakatal, Balakan, Oguz y Gabala se organizan exposiciones y debates especiales relacionados con estos pueblos.</w:t>
      </w:r>
    </w:p>
    <w:p w:rsidR="00175663" w:rsidRDefault="00175663" w:rsidP="00175663">
      <w:pPr>
        <w:adjustRightInd w:val="0"/>
        <w:snapToGrid w:val="0"/>
        <w:spacing w:after="240"/>
        <w:rPr>
          <w:snapToGrid w:val="0"/>
          <w:lang w:val="es-ES_tradnl"/>
        </w:rPr>
      </w:pPr>
      <w:r>
        <w:rPr>
          <w:snapToGrid w:val="0"/>
          <w:lang w:val="es-ES_tradnl"/>
        </w:rPr>
        <w:t>193.</w:t>
      </w:r>
      <w:r>
        <w:rPr>
          <w:snapToGrid w:val="0"/>
          <w:lang w:val="es-ES_tradnl"/>
        </w:rPr>
        <w:tab/>
        <w:t>Los colectivos artísticos de los pueblos pequeños participan activamente también en actos a escala nacional.</w:t>
      </w:r>
    </w:p>
    <w:p w:rsidR="00175663" w:rsidRDefault="00175663" w:rsidP="00175663">
      <w:pPr>
        <w:adjustRightInd w:val="0"/>
        <w:snapToGrid w:val="0"/>
        <w:spacing w:after="240"/>
        <w:rPr>
          <w:snapToGrid w:val="0"/>
          <w:lang w:val="es-ES_tradnl"/>
        </w:rPr>
      </w:pPr>
      <w:r>
        <w:rPr>
          <w:snapToGrid w:val="0"/>
          <w:lang w:val="es-ES_tradnl"/>
        </w:rPr>
        <w:t>194.</w:t>
      </w:r>
      <w:r>
        <w:rPr>
          <w:snapToGrid w:val="0"/>
          <w:lang w:val="es-ES_tradnl"/>
        </w:rPr>
        <w:tab/>
        <w:t>En la serie de encuentros bajo el lema "la amistad entre los pueblos y su planteamiento actual" han participado numerosos parques de educación y descanso.  En el "Parque nacional" de la ciudad de Bakú, así como en los parques de educación y descanso de las ciudades de Sheki, Zakatal, Lenkorán, Kusar, Kubá</w:t>
      </w:r>
      <w:r w:rsidR="00D17CCB">
        <w:rPr>
          <w:snapToGrid w:val="0"/>
          <w:lang w:val="es-ES_tradnl"/>
        </w:rPr>
        <w:t>, Balakan, Dzalilabad y Masally</w:t>
      </w:r>
      <w:r>
        <w:rPr>
          <w:snapToGrid w:val="0"/>
          <w:lang w:val="es-ES_tradnl"/>
        </w:rPr>
        <w:t xml:space="preserve"> han actuado representantes de las minorías nacionales.</w:t>
      </w:r>
    </w:p>
    <w:p w:rsidR="00175663" w:rsidRDefault="00175663" w:rsidP="00175663">
      <w:pPr>
        <w:adjustRightInd w:val="0"/>
        <w:snapToGrid w:val="0"/>
        <w:spacing w:after="240"/>
        <w:rPr>
          <w:snapToGrid w:val="0"/>
          <w:lang w:val="es-ES_tradnl"/>
        </w:rPr>
      </w:pPr>
      <w:r>
        <w:rPr>
          <w:snapToGrid w:val="0"/>
          <w:lang w:val="es-ES_tradnl"/>
        </w:rPr>
        <w:t>195.</w:t>
      </w:r>
      <w:r>
        <w:rPr>
          <w:snapToGrid w:val="0"/>
          <w:lang w:val="es-ES_tradnl"/>
        </w:rPr>
        <w:tab/>
        <w:t xml:space="preserve">En diciembre de 2006 el Ministerio de Cultura y Turismo de la República de </w:t>
      </w:r>
      <w:r w:rsidRPr="005E0C1F">
        <w:rPr>
          <w:snapToGrid w:val="0"/>
          <w:lang w:val="es-ES_tradnl"/>
        </w:rPr>
        <w:t>Azerbaiyán</w:t>
      </w:r>
      <w:r>
        <w:rPr>
          <w:snapToGrid w:val="0"/>
          <w:lang w:val="es-ES_tradnl"/>
        </w:rPr>
        <w:t xml:space="preserve"> organizó, en el marco del programa de "Diversidad cultural" de la UNESCO y del proyecto de "Diversidad cultural en Azerbaiyán", un festival bajo el lema "Nuestra patria Azerbaiyán" dedicado a las artes de las minorías nacionales.  Los conciertos de 800 artistas pertenecientes a más de 40 colectivos de la ciudad de Bakú y 14 distritos del país, que representaban prácticamente a todas las minorías étnicas y grupos étnicos que viven en Azerbaiyán, fueron objeto de gran interés y atención.</w:t>
      </w:r>
    </w:p>
    <w:p w:rsidR="00175663" w:rsidRDefault="00175663" w:rsidP="00175663">
      <w:pPr>
        <w:adjustRightInd w:val="0"/>
        <w:snapToGrid w:val="0"/>
        <w:spacing w:after="240"/>
        <w:jc w:val="center"/>
        <w:rPr>
          <w:b/>
          <w:snapToGrid w:val="0"/>
          <w:lang w:val="es-ES_tradnl"/>
        </w:rPr>
      </w:pPr>
      <w:r>
        <w:rPr>
          <w:b/>
          <w:snapToGrid w:val="0"/>
          <w:lang w:val="es-ES_tradnl"/>
        </w:rPr>
        <w:t>Principales índices culturales</w:t>
      </w:r>
    </w:p>
    <w:p w:rsidR="00175663" w:rsidRDefault="00175663" w:rsidP="00175663">
      <w:pPr>
        <w:adjustRightInd w:val="0"/>
        <w:snapToGrid w:val="0"/>
        <w:spacing w:after="240"/>
        <w:jc w:val="center"/>
        <w:rPr>
          <w:snapToGrid w:val="0"/>
          <w:lang w:val="es-ES_tradnl"/>
        </w:rPr>
      </w:pPr>
      <w:r>
        <w:rPr>
          <w:snapToGrid w:val="0"/>
          <w:lang w:val="es-ES_tradnl"/>
        </w:rPr>
        <w:t>(A</w:t>
      </w:r>
      <w:r w:rsidRPr="005E0C1F">
        <w:rPr>
          <w:snapToGrid w:val="0"/>
          <w:lang w:val="es-ES_tradnl"/>
        </w:rPr>
        <w:t xml:space="preserve"> principios de año)</w:t>
      </w:r>
    </w:p>
    <w:tbl>
      <w:tblPr>
        <w:tblStyle w:val="TableGrid"/>
        <w:tblW w:w="0" w:type="auto"/>
        <w:jc w:val="center"/>
        <w:tblInd w:w="-1" w:type="dxa"/>
        <w:tblLook w:val="01E0" w:firstRow="1" w:lastRow="1" w:firstColumn="1" w:lastColumn="1" w:noHBand="0" w:noVBand="0"/>
      </w:tblPr>
      <w:tblGrid>
        <w:gridCol w:w="6549"/>
        <w:gridCol w:w="1200"/>
      </w:tblGrid>
      <w:tr w:rsidR="00175663" w:rsidTr="00D17CCB">
        <w:trPr>
          <w:jc w:val="center"/>
        </w:trPr>
        <w:tc>
          <w:tcPr>
            <w:tcW w:w="6549" w:type="dxa"/>
          </w:tcPr>
          <w:p w:rsidR="00175663" w:rsidRDefault="00175663" w:rsidP="001C0FB1">
            <w:pPr>
              <w:adjustRightInd w:val="0"/>
              <w:snapToGrid w:val="0"/>
              <w:jc w:val="center"/>
              <w:rPr>
                <w:b/>
                <w:snapToGrid w:val="0"/>
                <w:lang w:val="es-ES_tradnl"/>
              </w:rPr>
            </w:pPr>
          </w:p>
        </w:tc>
        <w:tc>
          <w:tcPr>
            <w:tcW w:w="1200" w:type="dxa"/>
          </w:tcPr>
          <w:p w:rsidR="00175663" w:rsidRDefault="00175663" w:rsidP="001C0FB1">
            <w:pPr>
              <w:adjustRightInd w:val="0"/>
              <w:snapToGrid w:val="0"/>
              <w:jc w:val="center"/>
              <w:rPr>
                <w:b/>
                <w:snapToGrid w:val="0"/>
                <w:lang w:val="es-ES_tradnl"/>
              </w:rPr>
            </w:pPr>
            <w:r>
              <w:rPr>
                <w:b/>
                <w:snapToGrid w:val="0"/>
                <w:lang w:val="es-ES_tradnl"/>
              </w:rPr>
              <w:t>2007</w:t>
            </w:r>
          </w:p>
        </w:tc>
      </w:tr>
      <w:tr w:rsidR="00175663" w:rsidTr="00D17CCB">
        <w:trPr>
          <w:jc w:val="center"/>
        </w:trPr>
        <w:tc>
          <w:tcPr>
            <w:tcW w:w="6549" w:type="dxa"/>
          </w:tcPr>
          <w:p w:rsidR="00175663" w:rsidRPr="005E0C1F" w:rsidRDefault="00175663" w:rsidP="001C0FB1">
            <w:pPr>
              <w:adjustRightInd w:val="0"/>
              <w:snapToGrid w:val="0"/>
              <w:rPr>
                <w:snapToGrid w:val="0"/>
                <w:lang w:val="es-ES_tradnl"/>
              </w:rPr>
            </w:pPr>
            <w:r>
              <w:rPr>
                <w:snapToGrid w:val="0"/>
                <w:lang w:val="es-ES_tradnl"/>
              </w:rPr>
              <w:t>Número de bibliotecas públicas</w:t>
            </w:r>
          </w:p>
        </w:tc>
        <w:tc>
          <w:tcPr>
            <w:tcW w:w="1200" w:type="dxa"/>
          </w:tcPr>
          <w:p w:rsidR="00175663" w:rsidRPr="00ED7907" w:rsidRDefault="00175663" w:rsidP="006762A0">
            <w:pPr>
              <w:adjustRightInd w:val="0"/>
              <w:snapToGrid w:val="0"/>
              <w:ind w:right="244"/>
              <w:jc w:val="right"/>
              <w:rPr>
                <w:snapToGrid w:val="0"/>
                <w:lang w:val="es-ES_tradnl"/>
              </w:rPr>
            </w:pPr>
            <w:r w:rsidRPr="00ED7907">
              <w:rPr>
                <w:snapToGrid w:val="0"/>
                <w:lang w:val="es-ES_tradnl"/>
              </w:rPr>
              <w:t>4</w:t>
            </w:r>
            <w:r>
              <w:rPr>
                <w:snapToGrid w:val="0"/>
                <w:lang w:val="es-ES_tradnl"/>
              </w:rPr>
              <w:t>.</w:t>
            </w:r>
            <w:r w:rsidRPr="00ED7907">
              <w:rPr>
                <w:snapToGrid w:val="0"/>
                <w:lang w:val="es-ES_tradnl"/>
              </w:rPr>
              <w:t>021</w:t>
            </w:r>
          </w:p>
        </w:tc>
      </w:tr>
      <w:tr w:rsidR="00175663" w:rsidTr="00D17CCB">
        <w:trPr>
          <w:jc w:val="center"/>
        </w:trPr>
        <w:tc>
          <w:tcPr>
            <w:tcW w:w="6549" w:type="dxa"/>
          </w:tcPr>
          <w:p w:rsidR="00175663" w:rsidRDefault="00175663" w:rsidP="001C0FB1">
            <w:pPr>
              <w:adjustRightInd w:val="0"/>
              <w:snapToGrid w:val="0"/>
              <w:rPr>
                <w:snapToGrid w:val="0"/>
                <w:lang w:val="es-ES_tradnl"/>
              </w:rPr>
            </w:pPr>
            <w:r>
              <w:rPr>
                <w:snapToGrid w:val="0"/>
                <w:lang w:val="es-ES_tradnl"/>
              </w:rPr>
              <w:t>Número de clubes</w:t>
            </w:r>
          </w:p>
        </w:tc>
        <w:tc>
          <w:tcPr>
            <w:tcW w:w="1200" w:type="dxa"/>
          </w:tcPr>
          <w:p w:rsidR="00175663" w:rsidRPr="00ED7907" w:rsidRDefault="00175663" w:rsidP="001C0FB1">
            <w:pPr>
              <w:adjustRightInd w:val="0"/>
              <w:snapToGrid w:val="0"/>
              <w:ind w:right="244"/>
              <w:jc w:val="right"/>
              <w:rPr>
                <w:snapToGrid w:val="0"/>
                <w:lang w:val="es-ES_tradnl"/>
              </w:rPr>
            </w:pPr>
            <w:r w:rsidRPr="00ED7907">
              <w:rPr>
                <w:snapToGrid w:val="0"/>
                <w:lang w:val="es-ES_tradnl"/>
              </w:rPr>
              <w:t>2</w:t>
            </w:r>
            <w:r>
              <w:rPr>
                <w:snapToGrid w:val="0"/>
                <w:lang w:val="es-ES_tradnl"/>
              </w:rPr>
              <w:t>.</w:t>
            </w:r>
            <w:r w:rsidRPr="00ED7907">
              <w:rPr>
                <w:snapToGrid w:val="0"/>
                <w:lang w:val="es-ES_tradnl"/>
              </w:rPr>
              <w:t>759</w:t>
            </w:r>
          </w:p>
        </w:tc>
      </w:tr>
      <w:tr w:rsidR="00175663" w:rsidTr="00D17CCB">
        <w:trPr>
          <w:jc w:val="center"/>
        </w:trPr>
        <w:tc>
          <w:tcPr>
            <w:tcW w:w="6549" w:type="dxa"/>
          </w:tcPr>
          <w:p w:rsidR="00175663" w:rsidRDefault="00175663" w:rsidP="001C0FB1">
            <w:pPr>
              <w:adjustRightInd w:val="0"/>
              <w:snapToGrid w:val="0"/>
              <w:rPr>
                <w:snapToGrid w:val="0"/>
                <w:lang w:val="es-ES_tradnl"/>
              </w:rPr>
            </w:pPr>
            <w:r>
              <w:rPr>
                <w:snapToGrid w:val="0"/>
                <w:lang w:val="es-ES_tradnl"/>
              </w:rPr>
              <w:t>Número de teatros profesionales</w:t>
            </w:r>
          </w:p>
        </w:tc>
        <w:tc>
          <w:tcPr>
            <w:tcW w:w="1200" w:type="dxa"/>
          </w:tcPr>
          <w:p w:rsidR="00175663" w:rsidRPr="00ED7907" w:rsidRDefault="00175663" w:rsidP="001C0FB1">
            <w:pPr>
              <w:adjustRightInd w:val="0"/>
              <w:snapToGrid w:val="0"/>
              <w:ind w:right="244"/>
              <w:jc w:val="right"/>
              <w:rPr>
                <w:snapToGrid w:val="0"/>
                <w:lang w:val="es-ES_tradnl"/>
              </w:rPr>
            </w:pPr>
            <w:r w:rsidRPr="00ED7907">
              <w:rPr>
                <w:snapToGrid w:val="0"/>
                <w:lang w:val="es-ES_tradnl"/>
              </w:rPr>
              <w:t>31</w:t>
            </w:r>
          </w:p>
        </w:tc>
      </w:tr>
      <w:tr w:rsidR="00175663" w:rsidTr="00D17CCB">
        <w:trPr>
          <w:jc w:val="center"/>
        </w:trPr>
        <w:tc>
          <w:tcPr>
            <w:tcW w:w="6549" w:type="dxa"/>
          </w:tcPr>
          <w:p w:rsidR="00175663" w:rsidRDefault="00175663" w:rsidP="001C0FB1">
            <w:pPr>
              <w:adjustRightInd w:val="0"/>
              <w:snapToGrid w:val="0"/>
              <w:rPr>
                <w:snapToGrid w:val="0"/>
                <w:lang w:val="es-ES_tradnl"/>
              </w:rPr>
            </w:pPr>
            <w:r>
              <w:rPr>
                <w:snapToGrid w:val="0"/>
                <w:lang w:val="es-ES_tradnl"/>
              </w:rPr>
              <w:t>De ellos:</w:t>
            </w:r>
          </w:p>
          <w:p w:rsidR="00175663" w:rsidRDefault="00175663" w:rsidP="001C0FB1">
            <w:pPr>
              <w:tabs>
                <w:tab w:val="left" w:pos="287"/>
              </w:tabs>
              <w:adjustRightInd w:val="0"/>
              <w:snapToGrid w:val="0"/>
              <w:rPr>
                <w:snapToGrid w:val="0"/>
                <w:lang w:val="es-ES_tradnl"/>
              </w:rPr>
            </w:pPr>
            <w:r>
              <w:rPr>
                <w:snapToGrid w:val="0"/>
                <w:lang w:val="es-ES_tradnl"/>
              </w:rPr>
              <w:tab/>
              <w:t>En azerí</w:t>
            </w:r>
          </w:p>
          <w:p w:rsidR="00175663" w:rsidRDefault="00175663" w:rsidP="001C0FB1">
            <w:pPr>
              <w:tabs>
                <w:tab w:val="left" w:pos="287"/>
              </w:tabs>
              <w:adjustRightInd w:val="0"/>
              <w:snapToGrid w:val="0"/>
              <w:rPr>
                <w:snapToGrid w:val="0"/>
                <w:lang w:val="es-ES_tradnl"/>
              </w:rPr>
            </w:pPr>
            <w:r>
              <w:rPr>
                <w:snapToGrid w:val="0"/>
                <w:lang w:val="es-ES_tradnl"/>
              </w:rPr>
              <w:tab/>
              <w:t>En azerí y ruso</w:t>
            </w:r>
          </w:p>
          <w:p w:rsidR="00175663" w:rsidRDefault="00175663" w:rsidP="001C0FB1">
            <w:pPr>
              <w:tabs>
                <w:tab w:val="left" w:pos="287"/>
              </w:tabs>
              <w:adjustRightInd w:val="0"/>
              <w:snapToGrid w:val="0"/>
              <w:rPr>
                <w:snapToGrid w:val="0"/>
                <w:lang w:val="es-ES_tradnl"/>
              </w:rPr>
            </w:pPr>
            <w:r>
              <w:rPr>
                <w:snapToGrid w:val="0"/>
                <w:lang w:val="es-ES_tradnl"/>
              </w:rPr>
              <w:tab/>
              <w:t xml:space="preserve">En ruso </w:t>
            </w:r>
            <w:r>
              <w:rPr>
                <w:snapToGrid w:val="0"/>
                <w:lang w:val="es-ES_tradnl"/>
              </w:rPr>
              <w:br/>
            </w:r>
            <w:r>
              <w:rPr>
                <w:snapToGrid w:val="0"/>
                <w:lang w:val="es-ES_tradnl"/>
              </w:rPr>
              <w:tab/>
              <w:t>En lezghi</w:t>
            </w:r>
            <w:r>
              <w:rPr>
                <w:snapToGrid w:val="0"/>
                <w:lang w:val="es-ES_tradnl"/>
              </w:rPr>
              <w:br/>
            </w:r>
            <w:r>
              <w:rPr>
                <w:snapToGrid w:val="0"/>
                <w:lang w:val="es-ES_tradnl"/>
              </w:rPr>
              <w:tab/>
              <w:t>En georgiano</w:t>
            </w:r>
          </w:p>
        </w:tc>
        <w:tc>
          <w:tcPr>
            <w:tcW w:w="1200" w:type="dxa"/>
          </w:tcPr>
          <w:p w:rsidR="006762A0" w:rsidRPr="00ED7907" w:rsidRDefault="006762A0" w:rsidP="001C0FB1">
            <w:pPr>
              <w:adjustRightInd w:val="0"/>
              <w:snapToGrid w:val="0"/>
              <w:ind w:right="244"/>
              <w:jc w:val="right"/>
              <w:rPr>
                <w:snapToGrid w:val="0"/>
                <w:lang w:val="es-ES_tradnl"/>
              </w:rPr>
            </w:pPr>
          </w:p>
          <w:p w:rsidR="00175663" w:rsidRPr="00ED7907" w:rsidRDefault="00175663" w:rsidP="00D17CCB">
            <w:pPr>
              <w:adjustRightInd w:val="0"/>
              <w:snapToGrid w:val="0"/>
              <w:ind w:right="244"/>
              <w:jc w:val="right"/>
              <w:rPr>
                <w:snapToGrid w:val="0"/>
                <w:lang w:val="es-ES_tradnl"/>
              </w:rPr>
            </w:pPr>
            <w:r w:rsidRPr="00ED7907">
              <w:rPr>
                <w:snapToGrid w:val="0"/>
                <w:lang w:val="es-ES_tradnl"/>
              </w:rPr>
              <w:t>22</w:t>
            </w:r>
          </w:p>
          <w:p w:rsidR="00175663" w:rsidRPr="00ED7907" w:rsidRDefault="00175663" w:rsidP="001C0FB1">
            <w:pPr>
              <w:adjustRightInd w:val="0"/>
              <w:snapToGrid w:val="0"/>
              <w:ind w:right="244"/>
              <w:jc w:val="right"/>
              <w:rPr>
                <w:snapToGrid w:val="0"/>
                <w:lang w:val="es-ES_tradnl"/>
              </w:rPr>
            </w:pPr>
            <w:r w:rsidRPr="00ED7907">
              <w:rPr>
                <w:snapToGrid w:val="0"/>
                <w:lang w:val="es-ES_tradnl"/>
              </w:rPr>
              <w:t>6</w:t>
            </w:r>
          </w:p>
          <w:p w:rsidR="00175663" w:rsidRPr="00ED7907" w:rsidRDefault="00175663" w:rsidP="001C0FB1">
            <w:pPr>
              <w:adjustRightInd w:val="0"/>
              <w:snapToGrid w:val="0"/>
              <w:ind w:right="244"/>
              <w:jc w:val="right"/>
              <w:rPr>
                <w:snapToGrid w:val="0"/>
                <w:lang w:val="es-ES_tradnl"/>
              </w:rPr>
            </w:pPr>
            <w:r w:rsidRPr="00ED7907">
              <w:rPr>
                <w:snapToGrid w:val="0"/>
                <w:lang w:val="es-ES_tradnl"/>
              </w:rPr>
              <w:t>1</w:t>
            </w:r>
          </w:p>
          <w:p w:rsidR="00175663" w:rsidRPr="00ED7907" w:rsidRDefault="00175663" w:rsidP="001C0FB1">
            <w:pPr>
              <w:adjustRightInd w:val="0"/>
              <w:snapToGrid w:val="0"/>
              <w:ind w:right="244"/>
              <w:jc w:val="right"/>
              <w:rPr>
                <w:snapToGrid w:val="0"/>
                <w:lang w:val="es-ES_tradnl"/>
              </w:rPr>
            </w:pPr>
            <w:r w:rsidRPr="00ED7907">
              <w:rPr>
                <w:snapToGrid w:val="0"/>
                <w:lang w:val="es-ES_tradnl"/>
              </w:rPr>
              <w:t>1</w:t>
            </w:r>
          </w:p>
          <w:p w:rsidR="00175663" w:rsidRPr="00ED7907" w:rsidRDefault="00175663" w:rsidP="001C0FB1">
            <w:pPr>
              <w:adjustRightInd w:val="0"/>
              <w:snapToGrid w:val="0"/>
              <w:ind w:right="244"/>
              <w:jc w:val="right"/>
              <w:rPr>
                <w:snapToGrid w:val="0"/>
                <w:lang w:val="es-ES_tradnl"/>
              </w:rPr>
            </w:pPr>
            <w:r w:rsidRPr="00ED7907">
              <w:rPr>
                <w:snapToGrid w:val="0"/>
                <w:lang w:val="es-ES_tradnl"/>
              </w:rPr>
              <w:t>1</w:t>
            </w:r>
          </w:p>
        </w:tc>
      </w:tr>
      <w:tr w:rsidR="00175663" w:rsidTr="00D17CCB">
        <w:trPr>
          <w:jc w:val="center"/>
        </w:trPr>
        <w:tc>
          <w:tcPr>
            <w:tcW w:w="6549" w:type="dxa"/>
          </w:tcPr>
          <w:p w:rsidR="00175663" w:rsidRPr="00082A41" w:rsidRDefault="00175663" w:rsidP="001C0FB1">
            <w:pPr>
              <w:adjustRightInd w:val="0"/>
              <w:snapToGrid w:val="0"/>
              <w:rPr>
                <w:snapToGrid w:val="0"/>
                <w:lang w:val="es-ES_tradnl"/>
              </w:rPr>
            </w:pPr>
            <w:r>
              <w:rPr>
                <w:snapToGrid w:val="0"/>
                <w:lang w:val="es-ES_tradnl"/>
              </w:rPr>
              <w:t>Número de organizaciones que organizan conciertos</w:t>
            </w:r>
          </w:p>
        </w:tc>
        <w:tc>
          <w:tcPr>
            <w:tcW w:w="1200" w:type="dxa"/>
          </w:tcPr>
          <w:p w:rsidR="00175663" w:rsidRPr="00ED7907" w:rsidRDefault="00175663" w:rsidP="001C0FB1">
            <w:pPr>
              <w:adjustRightInd w:val="0"/>
              <w:snapToGrid w:val="0"/>
              <w:ind w:right="244"/>
              <w:jc w:val="right"/>
              <w:rPr>
                <w:snapToGrid w:val="0"/>
                <w:lang w:val="es-ES_tradnl"/>
              </w:rPr>
            </w:pPr>
            <w:r w:rsidRPr="00ED7907">
              <w:rPr>
                <w:snapToGrid w:val="0"/>
                <w:lang w:val="es-ES_tradnl"/>
              </w:rPr>
              <w:t>12</w:t>
            </w:r>
          </w:p>
        </w:tc>
      </w:tr>
      <w:tr w:rsidR="00175663" w:rsidTr="00D17CCB">
        <w:trPr>
          <w:jc w:val="center"/>
        </w:trPr>
        <w:tc>
          <w:tcPr>
            <w:tcW w:w="6549" w:type="dxa"/>
          </w:tcPr>
          <w:p w:rsidR="00175663" w:rsidRDefault="00175663" w:rsidP="001C0FB1">
            <w:pPr>
              <w:adjustRightInd w:val="0"/>
              <w:snapToGrid w:val="0"/>
              <w:rPr>
                <w:snapToGrid w:val="0"/>
                <w:lang w:val="es-ES_tradnl"/>
              </w:rPr>
            </w:pPr>
            <w:r>
              <w:rPr>
                <w:snapToGrid w:val="0"/>
                <w:lang w:val="es-ES_tradnl"/>
              </w:rPr>
              <w:t>Número de museos</w:t>
            </w:r>
          </w:p>
        </w:tc>
        <w:tc>
          <w:tcPr>
            <w:tcW w:w="1200" w:type="dxa"/>
          </w:tcPr>
          <w:p w:rsidR="00175663" w:rsidRPr="00ED7907" w:rsidRDefault="00175663" w:rsidP="001C0FB1">
            <w:pPr>
              <w:adjustRightInd w:val="0"/>
              <w:snapToGrid w:val="0"/>
              <w:ind w:right="244"/>
              <w:jc w:val="right"/>
              <w:rPr>
                <w:snapToGrid w:val="0"/>
                <w:lang w:val="es-ES_tradnl"/>
              </w:rPr>
            </w:pPr>
            <w:r w:rsidRPr="00ED7907">
              <w:rPr>
                <w:snapToGrid w:val="0"/>
                <w:lang w:val="es-ES_tradnl"/>
              </w:rPr>
              <w:t>168</w:t>
            </w:r>
          </w:p>
        </w:tc>
      </w:tr>
      <w:tr w:rsidR="00175663" w:rsidTr="00D17CCB">
        <w:trPr>
          <w:jc w:val="center"/>
        </w:trPr>
        <w:tc>
          <w:tcPr>
            <w:tcW w:w="6549" w:type="dxa"/>
          </w:tcPr>
          <w:p w:rsidR="00175663" w:rsidRDefault="00175663" w:rsidP="001C0FB1">
            <w:pPr>
              <w:adjustRightInd w:val="0"/>
              <w:snapToGrid w:val="0"/>
              <w:rPr>
                <w:snapToGrid w:val="0"/>
                <w:lang w:val="es-ES_tradnl"/>
              </w:rPr>
            </w:pPr>
            <w:r>
              <w:rPr>
                <w:snapToGrid w:val="0"/>
                <w:lang w:val="es-ES_tradnl"/>
              </w:rPr>
              <w:t>Número de parques de educación y descanso</w:t>
            </w:r>
          </w:p>
        </w:tc>
        <w:tc>
          <w:tcPr>
            <w:tcW w:w="1200" w:type="dxa"/>
          </w:tcPr>
          <w:p w:rsidR="00175663" w:rsidRPr="00ED7907" w:rsidRDefault="00175663" w:rsidP="001C0FB1">
            <w:pPr>
              <w:adjustRightInd w:val="0"/>
              <w:snapToGrid w:val="0"/>
              <w:ind w:right="244"/>
              <w:jc w:val="right"/>
              <w:rPr>
                <w:snapToGrid w:val="0"/>
                <w:lang w:val="es-ES_tradnl"/>
              </w:rPr>
            </w:pPr>
            <w:r w:rsidRPr="00ED7907">
              <w:rPr>
                <w:snapToGrid w:val="0"/>
                <w:lang w:val="es-ES_tradnl"/>
              </w:rPr>
              <w:t>338</w:t>
            </w:r>
          </w:p>
        </w:tc>
      </w:tr>
    </w:tbl>
    <w:p w:rsidR="00175663" w:rsidRPr="00417503" w:rsidRDefault="00175663" w:rsidP="00175663">
      <w:pPr>
        <w:adjustRightInd w:val="0"/>
        <w:snapToGrid w:val="0"/>
        <w:spacing w:before="480" w:after="240"/>
        <w:jc w:val="center"/>
        <w:rPr>
          <w:b/>
          <w:snapToGrid w:val="0"/>
        </w:rPr>
      </w:pPr>
      <w:r>
        <w:rPr>
          <w:b/>
          <w:snapToGrid w:val="0"/>
        </w:rPr>
        <w:t>C.  Información</w:t>
      </w:r>
    </w:p>
    <w:p w:rsidR="00175663" w:rsidRDefault="00175663" w:rsidP="00175663">
      <w:pPr>
        <w:adjustRightInd w:val="0"/>
        <w:snapToGrid w:val="0"/>
        <w:spacing w:after="240"/>
        <w:rPr>
          <w:snapToGrid w:val="0"/>
        </w:rPr>
      </w:pPr>
      <w:r>
        <w:rPr>
          <w:snapToGrid w:val="0"/>
        </w:rPr>
        <w:t>196.</w:t>
      </w:r>
      <w:r>
        <w:rPr>
          <w:snapToGrid w:val="0"/>
        </w:rPr>
        <w:tab/>
        <w:t>El Gobierno de la República de Azerbaiyán toma medidas para fomentar la comprensión mutua, el respeto y la tolerancia entre los distintos grupos étnicos del país.  Con arreglo al párrafo 11 del Plan de acción nacional de defensa de los derechos humanos (2007-2010), aprobado en virtud de la disposición del Presidente de la República de Azerbaiyán de 28 de diciembre de 2006, se prevén medidas para la preservación y el fomento del patrimonio cultural de las minorías étnicas.  Con arreglo al párrafo 39 del Plan de acción nacional y para seguir reforzando las medidas de sensibilización entre la población, los agentes del orden público, los militantes de partidos políticos y los profesionales de los medios de información que se especializan en las disposiciones de la Convención, están previstas medidas de divulgación en las ciudades y distritos del país para desarrollar la cultura jurídica de la población, luchar contra la discriminación y fomentar la concordia y la tolerancia.</w:t>
      </w:r>
    </w:p>
    <w:p w:rsidR="00175663" w:rsidRPr="00EA5E39" w:rsidRDefault="00175663" w:rsidP="00175663">
      <w:pPr>
        <w:adjustRightInd w:val="0"/>
        <w:snapToGrid w:val="0"/>
        <w:spacing w:after="240"/>
        <w:rPr>
          <w:snapToGrid w:val="0"/>
        </w:rPr>
      </w:pPr>
      <w:r>
        <w:rPr>
          <w:snapToGrid w:val="0"/>
        </w:rPr>
        <w:t>197.</w:t>
      </w:r>
      <w:r>
        <w:rPr>
          <w:snapToGrid w:val="0"/>
        </w:rPr>
        <w:tab/>
        <w:t xml:space="preserve">El Comité estatal de enlace con las organizaciones religiosas adoptó en el período comprendido entre 2006 y 2007 varias medidas para dar cumplimiento a las obligaciones que dimanan de la </w:t>
      </w:r>
      <w:r w:rsidRPr="00EA5E39">
        <w:rPr>
          <w:snapToGrid w:val="0"/>
        </w:rPr>
        <w:t>Convención Internacional sobre la Eliminación de todas las Formas de Discriminación Racial</w:t>
      </w:r>
      <w:r>
        <w:rPr>
          <w:snapToGrid w:val="0"/>
        </w:rPr>
        <w:t>.</w:t>
      </w:r>
    </w:p>
    <w:p w:rsidR="00175663" w:rsidRDefault="00175663" w:rsidP="00175663">
      <w:pPr>
        <w:adjustRightInd w:val="0"/>
        <w:snapToGrid w:val="0"/>
        <w:spacing w:after="240"/>
        <w:rPr>
          <w:snapToGrid w:val="0"/>
        </w:rPr>
      </w:pPr>
      <w:r>
        <w:rPr>
          <w:snapToGrid w:val="0"/>
        </w:rPr>
        <w:t>198.</w:t>
      </w:r>
      <w:r>
        <w:rPr>
          <w:snapToGrid w:val="0"/>
        </w:rPr>
        <w:tab/>
        <w:t>El 16 de noviembre de 2006 se celebró, con motivo del Día Internacional de la Tolerancia, una mesa redonda bajo el lema "Azerbaiyán como modelo de tolerancia" en la que participaron las confesiones religiosas presentes en el país.  Asistieron los dirigentes de las confesiones, activistas religiosos, cónsules de otros países y representantes de las organizaciones internacionales en Azerbaiyán.</w:t>
      </w:r>
    </w:p>
    <w:p w:rsidR="00175663" w:rsidRDefault="00175663" w:rsidP="00175663">
      <w:pPr>
        <w:adjustRightInd w:val="0"/>
        <w:snapToGrid w:val="0"/>
        <w:spacing w:after="240"/>
        <w:rPr>
          <w:snapToGrid w:val="0"/>
        </w:rPr>
      </w:pPr>
      <w:r>
        <w:rPr>
          <w:snapToGrid w:val="0"/>
        </w:rPr>
        <w:t>199.</w:t>
      </w:r>
      <w:r>
        <w:rPr>
          <w:snapToGrid w:val="0"/>
        </w:rPr>
        <w:tab/>
        <w:t>El Comité estatal de enlace con las organizaciones religiosas conjuntamente con el Consejo de la Prensa de la República de Azerbaiyán, organizó una mesa redonda bajo el lema "Valores religiosos y medios de información", con miras a adoptar medidas preventivas contra la intolerancia y la discriminación religiosas, así como contra los artículos que denigren los valores religiosos en la prensa.  Se invitó a estos actos a periodistas que redactan artículos sobre temas religiosos en los periódicos del país.  Tras un análisis de la situación de la religión, se recomendó que se cerraran las puertas a la intolerancia y a la discriminación por causa de la religión y que no se denigraran los valores religiosos al escribir artículos relacionados con la religión.</w:t>
      </w:r>
    </w:p>
    <w:p w:rsidR="00175663" w:rsidRDefault="00175663" w:rsidP="00175663">
      <w:pPr>
        <w:adjustRightInd w:val="0"/>
        <w:snapToGrid w:val="0"/>
        <w:spacing w:after="240"/>
        <w:rPr>
          <w:snapToGrid w:val="0"/>
        </w:rPr>
      </w:pPr>
      <w:r>
        <w:rPr>
          <w:snapToGrid w:val="0"/>
        </w:rPr>
        <w:t>200.</w:t>
      </w:r>
      <w:r>
        <w:rPr>
          <w:snapToGrid w:val="0"/>
        </w:rPr>
        <w:tab/>
        <w:t>Para estudiar la situación relacionada con la libertad de culto y resolver con agilidad los problemas existentes, se celebró un encuentro entre los dirigentes de las comunidades islámicas y no islámicas activas en el país y se mantuvo un intercambio de opiniones acerca de la situación religiosa.</w:t>
      </w:r>
    </w:p>
    <w:p w:rsidR="00175663" w:rsidRDefault="00175663" w:rsidP="00175663">
      <w:pPr>
        <w:adjustRightInd w:val="0"/>
        <w:snapToGrid w:val="0"/>
        <w:spacing w:after="240"/>
        <w:rPr>
          <w:snapToGrid w:val="0"/>
        </w:rPr>
      </w:pPr>
      <w:r>
        <w:rPr>
          <w:snapToGrid w:val="0"/>
        </w:rPr>
        <w:t>201.</w:t>
      </w:r>
      <w:r>
        <w:rPr>
          <w:snapToGrid w:val="0"/>
        </w:rPr>
        <w:tab/>
        <w:t xml:space="preserve">El Comité estatal de enlace con las organizaciones religiosas, celebró conjuntamente con el </w:t>
      </w:r>
      <w:r w:rsidRPr="00D218E2">
        <w:rPr>
          <w:i/>
          <w:snapToGrid w:val="0"/>
        </w:rPr>
        <w:t>Ombu</w:t>
      </w:r>
      <w:r>
        <w:rPr>
          <w:i/>
          <w:snapToGrid w:val="0"/>
        </w:rPr>
        <w:t>d</w:t>
      </w:r>
      <w:r w:rsidRPr="00D218E2">
        <w:rPr>
          <w:i/>
          <w:snapToGrid w:val="0"/>
        </w:rPr>
        <w:t>sman</w:t>
      </w:r>
      <w:r>
        <w:rPr>
          <w:snapToGrid w:val="0"/>
        </w:rPr>
        <w:t xml:space="preserve"> para los derechos humanos de la República de Azerbaiyán una mesa redonda bajo el lema "Religión y derechos humanos" con participación de representantes de las organizaciones estatales competentes, organizaciones no gubernamentales y comunidades religiosas.  Su objetivo era estudiar la situación en materia de defensa de derechos humanos y libertades, así como fortalecer la comprensión mutua y la cooperación entre las minorías religiosas.</w:t>
      </w:r>
    </w:p>
    <w:p w:rsidR="00175663" w:rsidRDefault="00175663" w:rsidP="00175663">
      <w:pPr>
        <w:adjustRightInd w:val="0"/>
        <w:snapToGrid w:val="0"/>
        <w:spacing w:after="240"/>
        <w:rPr>
          <w:snapToGrid w:val="0"/>
        </w:rPr>
      </w:pPr>
      <w:r>
        <w:rPr>
          <w:snapToGrid w:val="0"/>
        </w:rPr>
        <w:t>202.</w:t>
      </w:r>
      <w:r>
        <w:rPr>
          <w:snapToGrid w:val="0"/>
        </w:rPr>
        <w:tab/>
        <w:t>En 2007, emprendió sus actividades un consejo consultivo presidido por el Comité estatal de enlace con las organizaciones religiosas, compuesto por los dirigentes de las principales confesiones.  Sus principales objetivos son estudiar en profundidad la situación religiosa en el país, organizar diálogos entre los representantes de las confesiones, fortalecer su comprensión y respeto mutuos, organizar actividades para fomentar la estabilidad en el ámbito religioso, eliminar las tendencias radicales y extremistas entre los creyentes, comprendidas las influencias negativas en la situación religiosa, y los elementos de fanatismo y superstición, así como aprovechar la influencia de los dirigentes religiosos para garantizar la estabilidad social en lo religioso y organizar las labores de divulgación religiosa.</w:t>
      </w:r>
    </w:p>
    <w:p w:rsidR="00175663" w:rsidRDefault="00175663" w:rsidP="00175663">
      <w:pPr>
        <w:adjustRightInd w:val="0"/>
        <w:snapToGrid w:val="0"/>
        <w:spacing w:after="240"/>
        <w:rPr>
          <w:snapToGrid w:val="0"/>
        </w:rPr>
      </w:pPr>
      <w:r>
        <w:rPr>
          <w:snapToGrid w:val="0"/>
        </w:rPr>
        <w:t>203.</w:t>
      </w:r>
      <w:r>
        <w:rPr>
          <w:snapToGrid w:val="0"/>
        </w:rPr>
        <w:tab/>
        <w:t>Paralelamente, se tomaron las siguientes medidas contra periodistas que habían denigrado la religión.  Un tribunal condenó a los autores de un artí</w:t>
      </w:r>
      <w:r w:rsidR="006762A0">
        <w:rPr>
          <w:snapToGrid w:val="0"/>
        </w:rPr>
        <w:t xml:space="preserve">culo aparecido en el periódico </w:t>
      </w:r>
      <w:r w:rsidRPr="006762A0">
        <w:rPr>
          <w:i/>
          <w:snapToGrid w:val="0"/>
        </w:rPr>
        <w:t>Sanat</w:t>
      </w:r>
      <w:r>
        <w:rPr>
          <w:snapToGrid w:val="0"/>
        </w:rPr>
        <w:t xml:space="preserve"> (Arte) y a su director por haber atacado los valores religiosos.</w:t>
      </w:r>
    </w:p>
    <w:p w:rsidR="00175663" w:rsidRDefault="00175663" w:rsidP="00175663">
      <w:pPr>
        <w:adjustRightInd w:val="0"/>
        <w:snapToGrid w:val="0"/>
        <w:spacing w:after="240"/>
        <w:rPr>
          <w:snapToGrid w:val="0"/>
        </w:rPr>
      </w:pPr>
      <w:r>
        <w:rPr>
          <w:snapToGrid w:val="0"/>
        </w:rPr>
        <w:t>204.</w:t>
      </w:r>
      <w:r>
        <w:rPr>
          <w:snapToGrid w:val="0"/>
        </w:rPr>
        <w:tab/>
        <w:t>El departamento de peritaje de textos religiosos del Comité estatal de enlace con las religiones dictaminó en contra de 90 títulos de contenido religioso y tomó medidas cautelares para impedir la entrada en el país de libros religiosos que hacían apología de la intolerancia y la discriminación por razones religiosas.</w:t>
      </w:r>
    </w:p>
    <w:p w:rsidR="00175663" w:rsidRPr="00C820BE" w:rsidRDefault="00175663" w:rsidP="00175663">
      <w:pPr>
        <w:adjustRightInd w:val="0"/>
        <w:snapToGrid w:val="0"/>
        <w:spacing w:after="240"/>
        <w:jc w:val="center"/>
        <w:rPr>
          <w:snapToGrid w:val="0"/>
        </w:rPr>
      </w:pPr>
      <w:r>
        <w:rPr>
          <w:snapToGrid w:val="0"/>
        </w:rPr>
        <w:t>-----</w:t>
      </w:r>
    </w:p>
    <w:p w:rsidR="00941D4E" w:rsidRPr="00175663" w:rsidRDefault="00941D4E" w:rsidP="00493B79">
      <w:pPr>
        <w:adjustRightInd w:val="0"/>
        <w:snapToGrid w:val="0"/>
        <w:spacing w:after="240"/>
        <w:rPr>
          <w:snapToGrid w:val="0"/>
        </w:rPr>
      </w:pPr>
    </w:p>
    <w:sectPr w:rsidR="00941D4E" w:rsidRPr="00175663" w:rsidSect="00175663">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4AA0" w:rsidRDefault="005A4AA0">
      <w:r>
        <w:separator/>
      </w:r>
    </w:p>
  </w:endnote>
  <w:endnote w:type="continuationSeparator" w:id="0">
    <w:p w:rsidR="005A4AA0" w:rsidRDefault="005A4A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Negrita">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4AA0" w:rsidRDefault="005A4AA0">
      <w:r>
        <w:separator/>
      </w:r>
    </w:p>
  </w:footnote>
  <w:footnote w:type="continuationSeparator" w:id="0">
    <w:p w:rsidR="005A4AA0" w:rsidRDefault="005A4AA0">
      <w:r>
        <w:continuationSeparator/>
      </w:r>
    </w:p>
  </w:footnote>
  <w:footnote w:id="1">
    <w:p w:rsidR="0020672F" w:rsidRDefault="0020672F" w:rsidP="00175663">
      <w:pPr>
        <w:pStyle w:val="FootnoteText"/>
        <w:spacing w:after="480" w:line="240" w:lineRule="auto"/>
      </w:pPr>
      <w:r>
        <w:rPr>
          <w:rStyle w:val="FootnoteReference"/>
        </w:rPr>
        <w:t>*</w:t>
      </w:r>
      <w:r>
        <w:t xml:space="preserve"> El presente documento contiene los informes periódicos quinto y sexto (reunidos en un solo documento) que Azerbaiyán debía presentar el 15 de septiembre de 2007.  Los informes periódicos tercero y cuarto, y las actas resumidas de las sesiones del Comité en que se examinaron esos informes figuran en los documentos </w:t>
      </w:r>
      <w:r w:rsidRPr="001E1D07">
        <w:t>CERD/C/</w:t>
      </w:r>
      <w:r>
        <w:t>440/Add.1, CERD/C/SR.1691 y CERD/C/SR.1692.</w:t>
      </w:r>
    </w:p>
    <w:p w:rsidR="0020672F" w:rsidRPr="001E1D07" w:rsidRDefault="00E64A2B" w:rsidP="00175663">
      <w:pPr>
        <w:pStyle w:val="FootnoteText"/>
        <w:spacing w:after="0" w:line="240" w:lineRule="auto"/>
      </w:pPr>
      <w:r>
        <w:t>GE.08-41934  (S)    010708   11</w:t>
      </w:r>
      <w:r w:rsidR="0020672F">
        <w:t>0708</w:t>
      </w:r>
    </w:p>
  </w:footnote>
  <w:footnote w:id="2">
    <w:p w:rsidR="0020672F" w:rsidRDefault="0020672F" w:rsidP="00175663">
      <w:pPr>
        <w:pStyle w:val="FootnoteText"/>
        <w:spacing w:line="240" w:lineRule="auto"/>
      </w:pPr>
      <w:r>
        <w:rPr>
          <w:rStyle w:val="FootnoteReference"/>
        </w:rPr>
        <w:footnoteRef/>
      </w:r>
      <w:r>
        <w:t xml:space="preserve"> Con arreglo a las recomendaciones de las Naciones Unidas para el censo, se ha empleado el principio de que el propio encuestado establezca su origen étnico y lengua materna, es decir, que se tengan en cuenta la nacionalidad y la lengua materna que haya mencionado directamente el propio encuestado, aunque no coincidan con la nacionalidad que se consigna en el pasaporte (del período soviético).  La nacionalidad y la lengua materna de los hijos se consignaron según la declaración de los padres.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672F" w:rsidRDefault="0020672F">
    <w:pPr>
      <w:pStyle w:val="Header"/>
    </w:pPr>
    <w:r>
      <w:t>CERD/C/AZE/6</w:t>
    </w:r>
  </w:p>
  <w:p w:rsidR="0020672F" w:rsidRDefault="0020672F">
    <w:pPr>
      <w:pStyle w:val="Header"/>
    </w:pPr>
    <w:r>
      <w:t xml:space="preserve">página </w:t>
    </w:r>
    <w:r>
      <w:fldChar w:fldCharType="begin"/>
    </w:r>
    <w:r>
      <w:instrText xml:space="preserve"> PAGE  \* MERGEFORMAT </w:instrText>
    </w:r>
    <w:r>
      <w:fldChar w:fldCharType="separate"/>
    </w:r>
    <w:r w:rsidR="001B2017">
      <w:rPr>
        <w:noProof/>
      </w:rPr>
      <w:t>38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672F" w:rsidRDefault="0020672F" w:rsidP="00175663">
    <w:pPr>
      <w:pStyle w:val="Header"/>
      <w:tabs>
        <w:tab w:val="clear" w:pos="4252"/>
        <w:tab w:val="left" w:pos="7587"/>
      </w:tabs>
    </w:pPr>
    <w:r>
      <w:tab/>
      <w:t>CERD/C/AZE/6</w:t>
    </w:r>
  </w:p>
  <w:p w:rsidR="0020672F" w:rsidRDefault="0020672F" w:rsidP="00175663">
    <w:pPr>
      <w:pStyle w:val="Header"/>
      <w:tabs>
        <w:tab w:val="clear" w:pos="4252"/>
        <w:tab w:val="left" w:pos="7587"/>
      </w:tabs>
    </w:pPr>
    <w:r>
      <w:tab/>
      <w:t xml:space="preserve">página </w:t>
    </w:r>
    <w:r>
      <w:fldChar w:fldCharType="begin"/>
    </w:r>
    <w:r>
      <w:instrText xml:space="preserve"> PAGE  \* MERGEFORMAT </w:instrText>
    </w:r>
    <w:r>
      <w:fldChar w:fldCharType="separate"/>
    </w:r>
    <w:r w:rsidR="001B2017">
      <w:rPr>
        <w:noProof/>
      </w:rPr>
      <w:t>39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D296B"/>
    <w:rsid w:val="00043C5D"/>
    <w:rsid w:val="000B04F1"/>
    <w:rsid w:val="000B3DE4"/>
    <w:rsid w:val="000C63E7"/>
    <w:rsid w:val="000F18F3"/>
    <w:rsid w:val="00116F4C"/>
    <w:rsid w:val="00175663"/>
    <w:rsid w:val="001B2017"/>
    <w:rsid w:val="001C0FB1"/>
    <w:rsid w:val="001E79FD"/>
    <w:rsid w:val="001E7D80"/>
    <w:rsid w:val="002009CB"/>
    <w:rsid w:val="0020672F"/>
    <w:rsid w:val="002426E2"/>
    <w:rsid w:val="00273020"/>
    <w:rsid w:val="00312B7F"/>
    <w:rsid w:val="00314E97"/>
    <w:rsid w:val="003A3DA0"/>
    <w:rsid w:val="00440B38"/>
    <w:rsid w:val="0048756F"/>
    <w:rsid w:val="00487A27"/>
    <w:rsid w:val="00493B79"/>
    <w:rsid w:val="004D6CD7"/>
    <w:rsid w:val="00520EC3"/>
    <w:rsid w:val="005A4AA0"/>
    <w:rsid w:val="005D2863"/>
    <w:rsid w:val="006541BE"/>
    <w:rsid w:val="006749E5"/>
    <w:rsid w:val="006762A0"/>
    <w:rsid w:val="006C222A"/>
    <w:rsid w:val="006E7A4F"/>
    <w:rsid w:val="00716E4C"/>
    <w:rsid w:val="00744EC4"/>
    <w:rsid w:val="00756475"/>
    <w:rsid w:val="0077727F"/>
    <w:rsid w:val="007A62E9"/>
    <w:rsid w:val="007D296B"/>
    <w:rsid w:val="007E1504"/>
    <w:rsid w:val="007E7BD0"/>
    <w:rsid w:val="00890423"/>
    <w:rsid w:val="008C2547"/>
    <w:rsid w:val="008D0718"/>
    <w:rsid w:val="00941D4E"/>
    <w:rsid w:val="00973D7E"/>
    <w:rsid w:val="00997419"/>
    <w:rsid w:val="00A528E7"/>
    <w:rsid w:val="00AA0CDD"/>
    <w:rsid w:val="00AE40CB"/>
    <w:rsid w:val="00BE1186"/>
    <w:rsid w:val="00C820BE"/>
    <w:rsid w:val="00D17CCB"/>
    <w:rsid w:val="00D546E1"/>
    <w:rsid w:val="00D63081"/>
    <w:rsid w:val="00E01E15"/>
    <w:rsid w:val="00E64A2B"/>
    <w:rsid w:val="00E90CA3"/>
    <w:rsid w:val="00E948C5"/>
    <w:rsid w:val="00EE5F7F"/>
    <w:rsid w:val="00F021A6"/>
    <w:rsid w:val="00F035EB"/>
    <w:rsid w:val="00F17191"/>
    <w:rsid w:val="00F626BF"/>
    <w:rsid w:val="00F7742E"/>
    <w:rsid w:val="00F82B34"/>
    <w:rsid w:val="00FE7D6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175663"/>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39</Pages>
  <Words>14917</Words>
  <Characters>82046</Characters>
  <Application>Microsoft Office Word</Application>
  <DocSecurity>4</DocSecurity>
  <Lines>683</Lines>
  <Paragraphs>193</Paragraphs>
  <ScaleCrop>false</ScaleCrop>
  <HeadingPairs>
    <vt:vector size="2" baseType="variant">
      <vt:variant>
        <vt:lpstr>Título</vt:lpstr>
      </vt:variant>
      <vt:variant>
        <vt:i4>1</vt:i4>
      </vt:variant>
    </vt:vector>
  </HeadingPairs>
  <TitlesOfParts>
    <vt:vector size="1" baseType="lpstr">
      <vt:lpstr>CERD/C/AZE/6 - 08-41934</vt:lpstr>
    </vt:vector>
  </TitlesOfParts>
  <Company>CSD</Company>
  <LinksUpToDate>false</LinksUpToDate>
  <CharactersWithSpaces>96770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CERD/C/AZE/6 - 08-41934</dc:title>
  <dc:subject>FINAL</dc:subject>
  <dc:creator>Mabel Parada</dc:creator>
  <cp:keywords/>
  <dc:description/>
  <cp:lastModifiedBy>Tomero</cp:lastModifiedBy>
  <cp:revision>2</cp:revision>
  <cp:lastPrinted>2008-07-11T08:55:00Z</cp:lastPrinted>
  <dcterms:created xsi:type="dcterms:W3CDTF">2008-07-11T08:58:00Z</dcterms:created>
  <dcterms:modified xsi:type="dcterms:W3CDTF">2008-07-11T08:58:00Z</dcterms:modified>
</cp:coreProperties>
</file>