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C64" w:rsidRDefault="00DB6C64" w:rsidP="00DB6C64">
      <w:pPr>
        <w:spacing w:line="60" w:lineRule="exact"/>
        <w:rPr>
          <w:sz w:val="6"/>
        </w:rPr>
        <w:sectPr w:rsidR="00DB6C64" w:rsidSect="00DB6C6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DB6C64" w:rsidRDefault="00DB6C64" w:rsidP="00DB6C64">
      <w:pPr>
        <w:spacing w:line="60" w:lineRule="exact"/>
        <w:rPr>
          <w:sz w:val="6"/>
        </w:rPr>
      </w:pPr>
    </w:p>
    <w:p w:rsidR="001E0DD5" w:rsidRDefault="001E0DD5" w:rsidP="001E0D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1E0DD5" w:rsidRPr="001E0DD5" w:rsidRDefault="001E0DD5" w:rsidP="001E0DD5">
      <w:pPr>
        <w:pStyle w:val="SingleTxt"/>
        <w:spacing w:after="60"/>
        <w:ind w:left="0"/>
        <w:rPr>
          <w:rFonts w:ascii="SimHei" w:eastAsia="SimHei" w:hint="eastAsia"/>
          <w:color w:val="FF0000"/>
        </w:rPr>
      </w:pPr>
      <w:r w:rsidRPr="001E0DD5">
        <w:rPr>
          <w:rFonts w:ascii="SimHei" w:eastAsia="SimHei" w:hint="eastAsia"/>
          <w:color w:val="FF0000"/>
        </w:rPr>
        <w:t>会前工作组</w:t>
      </w:r>
    </w:p>
    <w:p w:rsidR="001E0DD5" w:rsidRPr="001E0DD5" w:rsidRDefault="001E0DD5" w:rsidP="001E0DD5">
      <w:pPr>
        <w:pStyle w:val="SingleTxt"/>
        <w:spacing w:after="60"/>
        <w:ind w:left="0"/>
        <w:rPr>
          <w:rFonts w:ascii="SimHei" w:eastAsia="SimHei" w:hint="eastAsia"/>
          <w:color w:val="FF0000"/>
        </w:rPr>
      </w:pPr>
      <w:r w:rsidRPr="001E0DD5">
        <w:rPr>
          <w:rFonts w:ascii="SimHei" w:eastAsia="SimHei" w:hint="eastAsia"/>
          <w:color w:val="FF0000"/>
        </w:rPr>
        <w:t>第四十五届会议</w:t>
      </w:r>
    </w:p>
    <w:p w:rsidR="001E0DD5" w:rsidRDefault="001E0DD5" w:rsidP="001E0DD5">
      <w:pPr>
        <w:pStyle w:val="SingleTxt"/>
        <w:spacing w:after="60"/>
        <w:ind w:left="0"/>
        <w:rPr>
          <w:rFonts w:hint="eastAsia"/>
        </w:rPr>
      </w:pPr>
      <w:r>
        <w:rPr>
          <w:rFonts w:hint="eastAsia"/>
        </w:rPr>
        <w:t>2010年1月至2月</w:t>
      </w:r>
    </w:p>
    <w:p w:rsidR="001E0DD5" w:rsidRPr="001E0DD5" w:rsidRDefault="001E0DD5" w:rsidP="001E0D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E0DD5" w:rsidRPr="001E0DD5" w:rsidRDefault="001E0DD5" w:rsidP="001E0D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E0DD5" w:rsidRPr="001E0DD5" w:rsidRDefault="001E0DD5" w:rsidP="001E0D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E0DD5" w:rsidRDefault="001E0DD5" w:rsidP="001E0D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与审议初次和定期报告有关的议题和问题请单</w:t>
      </w:r>
    </w:p>
    <w:p w:rsidR="001E0DD5" w:rsidRPr="001E0DD5" w:rsidRDefault="001E0DD5" w:rsidP="001E0D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E0DD5" w:rsidRPr="001E0DD5" w:rsidRDefault="001E0DD5" w:rsidP="001E0D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E0DD5" w:rsidRDefault="001E0DD5" w:rsidP="001E0D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博茨瓦纳</w:t>
      </w:r>
    </w:p>
    <w:p w:rsidR="001E0DD5" w:rsidRPr="001E0DD5" w:rsidRDefault="001E0DD5" w:rsidP="001E0DD5">
      <w:pPr>
        <w:pStyle w:val="SingleTxt"/>
        <w:spacing w:after="0" w:line="120" w:lineRule="exact"/>
        <w:rPr>
          <w:sz w:val="10"/>
        </w:rPr>
      </w:pP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ab/>
        <w:t>会前工作组审查了博茨瓦纳初次、第二次、第三次、第四次和第五次合并定期报告(CEDAW/C/BOT/3)。</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概要</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1.</w:t>
      </w:r>
      <w:r>
        <w:rPr>
          <w:rFonts w:hint="eastAsia"/>
        </w:rPr>
        <w:tab/>
        <w:t>请说明国家发展战略以及减贫战略文件和千年发展目标报告等文书如何体现了《公约》的规定。</w:t>
      </w:r>
    </w:p>
    <w:p w:rsidR="001E0DD5" w:rsidRDefault="001E0DD5" w:rsidP="001E0DD5">
      <w:pPr>
        <w:pStyle w:val="SingleTxt"/>
        <w:rPr>
          <w:rFonts w:hint="eastAsia"/>
        </w:rPr>
      </w:pPr>
      <w:r>
        <w:rPr>
          <w:rFonts w:hint="eastAsia"/>
        </w:rPr>
        <w:t>2.</w:t>
      </w:r>
      <w:r>
        <w:rPr>
          <w:rFonts w:hint="eastAsia"/>
        </w:rPr>
        <w:tab/>
        <w:t>报告中有关《公约》所涉领域按性别分列的妇女统计数据十分有限，并已过时。请提供资料说明国内一般数据的收集情况，以及按性别分列数据的比例。请说明政府打算如何改进按性别分列、与《公约》所涉领域有关数据的收集工作，以便为决策和方案制订提供支持，并对《公约》的执行进展进行衡量。</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第1和第2条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3.</w:t>
      </w:r>
      <w:r>
        <w:rPr>
          <w:rFonts w:hint="eastAsia"/>
        </w:rPr>
        <w:tab/>
        <w:t>请说明《公约》在国内法律体系中的地位。如发生抵触，是《公约》规定还是国家法律具有优先地位？请说明根据《公约》第1条中歧视妇女的定义是否已经纳入《宪法》或国家法律。</w:t>
      </w:r>
    </w:p>
    <w:p w:rsidR="001E0DD5" w:rsidRDefault="001E0DD5" w:rsidP="001E0DD5">
      <w:pPr>
        <w:pStyle w:val="SingleTxt"/>
        <w:rPr>
          <w:rFonts w:hint="eastAsia"/>
        </w:rPr>
      </w:pPr>
      <w:r>
        <w:rPr>
          <w:rFonts w:hint="eastAsia"/>
        </w:rPr>
        <w:t>4.</w:t>
      </w:r>
      <w:r>
        <w:rPr>
          <w:rFonts w:hint="eastAsia"/>
        </w:rPr>
        <w:tab/>
        <w:t>报告(第39和40段)表示，在1997年对各项涉及妇女地位的法律进行审查后，已根据《消除对妇女歧视公约》对部分法律进行修订。请着重说明为与《消除对妇女歧视公约》接轨建议修订但尚未修订的法律，并说明原因。</w:t>
      </w:r>
    </w:p>
    <w:p w:rsidR="001E0DD5" w:rsidRDefault="001E0DD5" w:rsidP="001E0DD5">
      <w:pPr>
        <w:pStyle w:val="SingleTxt"/>
      </w:pPr>
      <w:r>
        <w:rPr>
          <w:rFonts w:hint="eastAsia"/>
        </w:rPr>
        <w:t>5.</w:t>
      </w:r>
      <w:r>
        <w:rPr>
          <w:rFonts w:hint="eastAsia"/>
        </w:rPr>
        <w:tab/>
        <w:t>《宪法》第15条未将领养、结婚、离婚、安葬和死亡时财产移交和属人法其他事项纳入有关不歧视的宪法规定，正在采取何种步骤对第15条进行审查</w:t>
      </w:r>
      <w:r>
        <w:t>?</w:t>
      </w:r>
    </w:p>
    <w:p w:rsidR="001E0DD5" w:rsidRDefault="001E0DD5" w:rsidP="001E0DD5">
      <w:pPr>
        <w:pStyle w:val="SingleTxt"/>
        <w:rPr>
          <w:rFonts w:hint="eastAsia"/>
        </w:rPr>
      </w:pPr>
      <w:r>
        <w:rPr>
          <w:rFonts w:hint="eastAsia"/>
        </w:rPr>
        <w:t>6.</w:t>
      </w:r>
      <w:r>
        <w:rPr>
          <w:rFonts w:hint="eastAsia"/>
        </w:rPr>
        <w:tab/>
        <w:t>报告承认，应加快实现各项法律和政策与《公约》接轨的进度。请说明，是否为加快接轨进度制订了具有明确时限的综合行动计划。</w:t>
      </w:r>
    </w:p>
    <w:p w:rsidR="001E0DD5" w:rsidRDefault="001E0DD5" w:rsidP="001E0DD5">
      <w:pPr>
        <w:pStyle w:val="SingleTxt"/>
        <w:rPr>
          <w:rFonts w:hint="eastAsia"/>
        </w:rPr>
      </w:pPr>
      <w:r>
        <w:rPr>
          <w:rFonts w:hint="eastAsia"/>
        </w:rPr>
        <w:t>7.</w:t>
      </w:r>
      <w:r>
        <w:rPr>
          <w:rFonts w:hint="eastAsia"/>
        </w:rPr>
        <w:tab/>
        <w:t>请说明声称遭受性别歧视的妇女能够诉诸何种机制和补救办法，包括是否已经建立独立的国家人权机构来处理这种投诉。</w:t>
      </w:r>
    </w:p>
    <w:p w:rsidR="001E0DD5" w:rsidRDefault="001E0DD5" w:rsidP="001E0DD5">
      <w:pPr>
        <w:pStyle w:val="SingleTxt"/>
        <w:rPr>
          <w:rFonts w:hint="eastAsia"/>
        </w:rPr>
      </w:pPr>
      <w:r>
        <w:rPr>
          <w:rFonts w:hint="eastAsia"/>
        </w:rPr>
        <w:t>8.</w:t>
      </w:r>
      <w:r>
        <w:rPr>
          <w:rFonts w:hint="eastAsia"/>
        </w:rPr>
        <w:tab/>
        <w:t>人权委员会在最近的结论意见中关切地注意到，在实践中根本无法并非始终优先于习惯法，最大的原因是民众对自身权利认识不足，包括要求将案子移交宪法法院并在宪法法院对习惯法院的裁决提出上诉的权利(CCPR/C/BWA/CO</w:t>
      </w:r>
      <w:r>
        <w:t>/</w:t>
      </w:r>
      <w:r>
        <w:rPr>
          <w:rFonts w:hint="eastAsia"/>
        </w:rPr>
        <w:t>1，第12段)。请说明，针对人权委员会的关切采取了何种措施。</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第3条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9.</w:t>
      </w:r>
      <w:r>
        <w:rPr>
          <w:rFonts w:hint="eastAsia"/>
        </w:rPr>
        <w:tab/>
        <w:t>请说明，政府是否已经通过所讨论的国家两性平等政策草案(第75段)。</w:t>
      </w:r>
    </w:p>
    <w:p w:rsidR="001E0DD5" w:rsidRDefault="001E0DD5" w:rsidP="001E0DD5">
      <w:pPr>
        <w:pStyle w:val="SingleTxt"/>
        <w:rPr>
          <w:rFonts w:hint="eastAsia"/>
        </w:rPr>
      </w:pPr>
      <w:r>
        <w:rPr>
          <w:rFonts w:hint="eastAsia"/>
        </w:rPr>
        <w:t>10.</w:t>
      </w:r>
      <w:r>
        <w:rPr>
          <w:rFonts w:hint="eastAsia"/>
        </w:rPr>
        <w:tab/>
        <w:t>请提供新的资料，说明劳工和家庭事务部妇女事务司的权力，包括协助执行《公约》的能力、工作范围及其拥有的人力和财政资源。</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第4条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11.</w:t>
      </w:r>
      <w:r>
        <w:rPr>
          <w:rFonts w:hint="eastAsia"/>
        </w:rPr>
        <w:tab/>
        <w:t>报告中有关博茨瓦纳采取暂行特别措施的资料非常有限。是否已考虑采取暂行特别措施，如确定定额或采取鼓励措施，以结合委员会关于《公约》第4条第1款的一般性建议第25条，加快在教育和地方政府以外领域实现平等的进度？</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第5条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12.</w:t>
      </w:r>
      <w:r>
        <w:rPr>
          <w:rFonts w:hint="eastAsia"/>
        </w:rPr>
        <w:tab/>
        <w:t>报告强调，陈规定型态度在博茨瓦纳长期存在，并举例说明了某些严重阻碍妇女实现事实平等的文化和传统做法以及习俗，如置办嫁妆、一夫多妻、对男子有利的习俗和特权(如把妻子作为未成年子女对待的习惯权)。请提供资料说明，是否已经制订综合战略，以建立一种有利于两性平等的社会文化环境，包括与非政府组织合作对民众进行教育并提高其认识。请在答复中特别说明已经或准备在农村地区采取的举措。</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针对妇女的暴力</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13.</w:t>
      </w:r>
      <w:r>
        <w:rPr>
          <w:rFonts w:hint="eastAsia"/>
        </w:rPr>
        <w:tab/>
        <w:t>报告表示，责罚妻子的做法出于一种文化信仰，即男子婚后具有接受妇女伺候的权利(第115段)，但是这种做法往往导致婚内强奸。这种现象很少报告，也未得到惩处。报告还承认，性侵犯案件需提供确凿证据的要求增加了妇女的举证责任，因为强奸很少在有证人的情况下发生(第238段)。请结合有关针对妇女暴力行为的委员会一般性建议第19条，说明是否已经采取措施，制订打击针对妇女一切形式暴力行为的综合战略，包括起诉罪犯、向受害者提供援助并为警察、律师、卫生和社会工作者、司法人员和普通民众开办能力建设和提高认识方案。</w:t>
      </w:r>
    </w:p>
    <w:p w:rsidR="001E0DD5" w:rsidRDefault="001E0DD5" w:rsidP="001E0DD5">
      <w:pPr>
        <w:pStyle w:val="SingleTxt"/>
        <w:rPr>
          <w:rFonts w:hint="eastAsia"/>
        </w:rPr>
      </w:pPr>
      <w:r>
        <w:rPr>
          <w:rFonts w:hint="eastAsia"/>
        </w:rPr>
        <w:t>14.</w:t>
      </w:r>
      <w:r>
        <w:rPr>
          <w:rFonts w:hint="eastAsia"/>
        </w:rPr>
        <w:tab/>
        <w:t>请提供有关《家庭暴力法案》的细节，本报告提交时该法案正在讨论之中(第63、80和117段)。这项法案是否已经颁布，如已颁布，是否已将婚内强奸定为刑事犯罪？</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第6条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15.</w:t>
      </w:r>
      <w:r>
        <w:rPr>
          <w:rFonts w:hint="eastAsia"/>
        </w:rPr>
        <w:tab/>
        <w:t>请说明法律是否禁止人口贩卖。并请提供数据，讨论根据《刑法》第144和第145节分别控告以非道德目的绑架妇女和未满16岁女孩案件的有关趋势。</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第7和第8条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16.</w:t>
      </w:r>
      <w:r>
        <w:rPr>
          <w:rFonts w:hint="eastAsia"/>
        </w:rPr>
        <w:tab/>
        <w:t>鉴于公共、政治和国际领域决策职位中妇女人数严重不足，请说明是否将结合关于《公约》第4条第1款的委员会一般性建议第25条以及关于妇女参与公共生活的一般性建议第23条计划采取具体措施，实现妇女在各个级别的全面、平等的参与和代表？是否已经或计划执行提高认识和能力建设方案，以鼓励和促进博茨瓦纳妇女参与公共和政治生活。</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第9条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17.</w:t>
      </w:r>
      <w:r>
        <w:rPr>
          <w:rFonts w:hint="eastAsia"/>
        </w:rPr>
        <w:tab/>
        <w:t>请说明博茨瓦纳妇女是否有权将国籍传给其外国配偶，一如博茨瓦纳男子有权将国籍传给其外国配偶。</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第10条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18.</w:t>
      </w:r>
      <w:r>
        <w:rPr>
          <w:rFonts w:hint="eastAsia"/>
        </w:rPr>
        <w:tab/>
        <w:t>请提供妇女和女孩识字率数据以及扫盲方案的最新资料。</w:t>
      </w:r>
    </w:p>
    <w:p w:rsidR="001E0DD5" w:rsidRDefault="001E0DD5" w:rsidP="001E0DD5">
      <w:pPr>
        <w:pStyle w:val="SingleTxt"/>
        <w:rPr>
          <w:rFonts w:hint="eastAsia"/>
        </w:rPr>
      </w:pPr>
      <w:r>
        <w:rPr>
          <w:rFonts w:hint="eastAsia"/>
        </w:rPr>
        <w:t>19.</w:t>
      </w:r>
      <w:r>
        <w:rPr>
          <w:rFonts w:hint="eastAsia"/>
        </w:rPr>
        <w:tab/>
        <w:t>请提供博茨瓦纳少女怀孕率数据，并说明女孩接受教育对少女怀孕的影响。并请说明《迪发拉娜继续教育项目》(评估返校重读政策效用和意义的试点项目)是否延长了期限，并说明根据儿童权利委员会的建议为加强向怀孕少女提供继续教育(产前产后)活动而采取的其他措施(CRC/C/15/Add.242，第55段(b))。</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第11条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20.</w:t>
      </w:r>
      <w:r>
        <w:rPr>
          <w:rFonts w:hint="eastAsia"/>
        </w:rPr>
        <w:tab/>
        <w:t>报告指出，妇女就业仍集中在教师、护士和秘书等职业(第180段)，但没有提供进一步的细节。请提供资料说明，为更好遵守第11条而采取的步骤，包括暂行特别措施。</w:t>
      </w:r>
    </w:p>
    <w:p w:rsidR="001E0DD5" w:rsidRDefault="001E0DD5" w:rsidP="001E0DD5">
      <w:pPr>
        <w:pStyle w:val="SingleTxt"/>
        <w:rPr>
          <w:rFonts w:hint="eastAsia"/>
        </w:rPr>
      </w:pPr>
      <w:r>
        <w:rPr>
          <w:rFonts w:hint="eastAsia"/>
        </w:rPr>
        <w:t>21.</w:t>
      </w:r>
      <w:r>
        <w:rPr>
          <w:rFonts w:hint="eastAsia"/>
        </w:rPr>
        <w:tab/>
        <w:t>请提供按性别分列、呈现时间趋势的最新统计数据，详细说明妇女在公共和私营部门就业的总体情况。并请提供资料，说明男女同工不同酬的情况。</w:t>
      </w:r>
    </w:p>
    <w:p w:rsidR="001E0DD5" w:rsidRDefault="001E0DD5" w:rsidP="001E0DD5">
      <w:pPr>
        <w:pStyle w:val="SingleTxt"/>
        <w:rPr>
          <w:rFonts w:hint="eastAsia"/>
        </w:rPr>
      </w:pPr>
      <w:r>
        <w:rPr>
          <w:rFonts w:hint="eastAsia"/>
        </w:rPr>
        <w:t>22.</w:t>
      </w:r>
      <w:r>
        <w:rPr>
          <w:rFonts w:hint="eastAsia"/>
        </w:rPr>
        <w:tab/>
        <w:t>请提供资料说明妇女参与非正式经济部门的情况，包括与非正式经济部门男子就业人数、与正式经济部门妇女就业人数、以及与妇女人数最多的非正式经济部门的比较。</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Pr>
          <w:rFonts w:hint="eastAsia"/>
        </w:rPr>
        <w:t>第12条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23.</w:t>
      </w:r>
      <w:r>
        <w:rPr>
          <w:rFonts w:hint="eastAsia"/>
        </w:rPr>
        <w:tab/>
        <w:t>报告表示，妇女比男子更易感染和罹患艾滋病毒/艾滋病，2003年接受产前检查的妇女有37.4%已感染艾滋病毒(第</w:t>
      </w:r>
      <w:r>
        <w:t>187</w:t>
      </w:r>
      <w:r>
        <w:rPr>
          <w:rFonts w:hint="eastAsia"/>
        </w:rPr>
        <w:t>段)。请提供资料说明，艾滋病毒/</w:t>
      </w:r>
      <w:r>
        <w:br/>
      </w:r>
      <w:r>
        <w:rPr>
          <w:rFonts w:hint="eastAsia"/>
        </w:rPr>
        <w:t>艾滋病防治方案是否已纳入性别观点，包括预防母婴传染的抗逆转录病毒药品的供应情况。</w:t>
      </w:r>
    </w:p>
    <w:p w:rsidR="001E0DD5" w:rsidRDefault="001E0DD5" w:rsidP="001E0DD5">
      <w:pPr>
        <w:pStyle w:val="SingleTxt"/>
        <w:rPr>
          <w:rFonts w:hint="eastAsia"/>
        </w:rPr>
      </w:pPr>
      <w:r>
        <w:rPr>
          <w:rFonts w:hint="eastAsia"/>
        </w:rPr>
        <w:t>24.</w:t>
      </w:r>
      <w:r>
        <w:rPr>
          <w:rFonts w:hint="eastAsia"/>
        </w:rPr>
        <w:tab/>
        <w:t>报告没有提供产妇死亡率、发病率、以及不安全流产等原因方面的数据。请提供产妇死亡率资料，并提供资料说明有关流产的现行法律、秘密流产的妇女人数及因此死亡的人数、以及避孕药具的普遍采用和供应情况。请提供资料，说明全面性教育服务和计划生育服务的提供和参与情况。</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第13条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25.</w:t>
      </w:r>
      <w:r>
        <w:rPr>
          <w:rFonts w:hint="eastAsia"/>
        </w:rPr>
        <w:tab/>
        <w:t>报告指出，与男户主家庭相比，女户主家庭的贫穷和经济边缘化情况更为严重(第204段)。请说明已采取何种措施支持和减轻妇女，包括农村妇女的贫穷困境，并说明正在采取何种行动促进推动妇女获得土地和信贷。</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第14条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26.</w:t>
      </w:r>
      <w:r>
        <w:rPr>
          <w:rFonts w:hint="eastAsia"/>
        </w:rPr>
        <w:tab/>
        <w:t>请说明农村发展政策(第213段)是否特别强调农村妇女，以提高和增加其接受教育、卫生、经济机会、土地所有和参与发展规划决策进程方面的能力和机会，包括在地方一级。</w:t>
      </w:r>
    </w:p>
    <w:p w:rsidR="001E0DD5" w:rsidRDefault="001E0DD5" w:rsidP="001E0DD5">
      <w:pPr>
        <w:pStyle w:val="SingleTxt"/>
        <w:rPr>
          <w:rFonts w:hint="eastAsia"/>
        </w:rPr>
      </w:pPr>
      <w:r>
        <w:rPr>
          <w:rFonts w:hint="eastAsia"/>
        </w:rPr>
        <w:t>27.</w:t>
      </w:r>
      <w:r>
        <w:rPr>
          <w:rFonts w:hint="eastAsia"/>
        </w:rPr>
        <w:tab/>
        <w:t>请提供资料说明《公约》所设各领域中少数族裔妇女、老年妇女和女残疾人的情况。</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第15和第16条</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28.</w:t>
      </w:r>
      <w:r>
        <w:rPr>
          <w:rFonts w:hint="eastAsia"/>
        </w:rPr>
        <w:tab/>
        <w:t>报告提及了若干法律，如《取消婚姻权力法》(第70段)、《婚姻诉讼法》第29:6章——对离婚、法定分居及其他偶发事项作出规定(第234段)和婚姻法第29:01章——对婚姻登记和男女结婚最低年龄为18岁作出规定，但最低年龄不适用于习惯婚姻和宗教婚姻(第224段)。请向委员会说明，正在采取何种行动来应对这种根深蒂固的习惯法(习惯法破坏性别平等并导致家庭中的性别歧视)，并宣传保护妇女权利的国家法律。缔约国是否打算将上述法律规定适用于习惯婚姻和宗教婚姻？</w:t>
      </w:r>
    </w:p>
    <w:p w:rsidR="001E0DD5" w:rsidRDefault="001E0DD5" w:rsidP="001E0D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任择议定书和对第20条第1款的修正</w:t>
      </w:r>
    </w:p>
    <w:p w:rsidR="001E0DD5" w:rsidRPr="001E0DD5" w:rsidRDefault="001E0DD5" w:rsidP="001E0DD5">
      <w:pPr>
        <w:pStyle w:val="SingleTxt"/>
        <w:spacing w:after="0" w:line="120" w:lineRule="exact"/>
        <w:rPr>
          <w:rFonts w:hint="eastAsia"/>
          <w:sz w:val="10"/>
        </w:rPr>
      </w:pPr>
    </w:p>
    <w:p w:rsidR="001E0DD5" w:rsidRDefault="001E0DD5" w:rsidP="001E0DD5">
      <w:pPr>
        <w:pStyle w:val="SingleTxt"/>
        <w:rPr>
          <w:rFonts w:hint="eastAsia"/>
        </w:rPr>
      </w:pPr>
      <w:r>
        <w:rPr>
          <w:rFonts w:hint="eastAsia"/>
        </w:rPr>
        <w:t>29.</w:t>
      </w:r>
      <w:r>
        <w:rPr>
          <w:rFonts w:hint="eastAsia"/>
        </w:rPr>
        <w:tab/>
        <w:t>请说明已经采取何种措施来宣传并鼓励适用《任择议定书》。</w:t>
      </w:r>
    </w:p>
    <w:p w:rsidR="00EA31C3" w:rsidRDefault="001E0DD5" w:rsidP="001E0DD5">
      <w:pPr>
        <w:pStyle w:val="SingleTxt"/>
        <w:rPr>
          <w:rFonts w:hint="eastAsia"/>
        </w:rPr>
      </w:pPr>
      <w:r>
        <w:rPr>
          <w:rFonts w:hint="eastAsia"/>
        </w:rPr>
        <w:t>30.</w:t>
      </w:r>
      <w:r>
        <w:rPr>
          <w:rFonts w:hint="eastAsia"/>
        </w:rPr>
        <w:tab/>
        <w:t>并请说明在接受对有关委员会会议时间的《公约》第20条第1款的修正方面取得的进展。</w:t>
      </w:r>
    </w:p>
    <w:p w:rsidR="001E0DD5" w:rsidRPr="001E0DD5" w:rsidRDefault="001E0DD5" w:rsidP="001E0DD5">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wrapcoords="1 1 97 1 97 1 1 1 1 1" strokeweight=".25pt">
            <w10:wrap type="tight"/>
          </v:line>
        </w:pict>
      </w:r>
    </w:p>
    <w:sectPr w:rsidR="001E0DD5" w:rsidRPr="001E0DD5" w:rsidSect="00DB6C64">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3:36:00Z" w:initials="Start">
    <w:p w:rsidR="008826B0" w:rsidRDefault="008826B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473EE4">
        <w:fldChar w:fldCharType="separate"/>
      </w:r>
      <w:r w:rsidR="00473EE4">
        <w:rPr>
          <w:rFonts w:hint="eastAsia"/>
          <w:noProof/>
        </w:rPr>
        <w:t xml:space="preserve">页: </w:t>
      </w:r>
      <w:r w:rsidR="00473EE4">
        <w:rPr>
          <w:noProof/>
        </w:rPr>
        <w:t>1</w:t>
      </w:r>
      <w:r w:rsidR="00473EE4">
        <w:rPr>
          <w:rFonts w:hint="eastAsia"/>
          <w:noProof/>
        </w:rPr>
        <w:br/>
      </w:r>
      <w:r>
        <w:fldChar w:fldCharType="end"/>
      </w:r>
      <w:r>
        <w:rPr>
          <w:rStyle w:val="CommentReference"/>
        </w:rPr>
        <w:annotationRef/>
      </w:r>
      <w:r>
        <w:t>&lt;&lt;ODS JOB NO&gt;&gt;N0926601C&lt;&lt;ODS JOB NO&gt;&gt;</w:t>
      </w:r>
    </w:p>
    <w:p w:rsidR="008826B0" w:rsidRDefault="008826B0">
      <w:pPr>
        <w:pStyle w:val="CommentText"/>
      </w:pPr>
      <w:r>
        <w:t>&lt;&lt;ODS DOC SYMBOL1&gt;&gt;CEDAW/C/BOT/Q/3&lt;&lt;ODS DOC SYMBOL1&gt;&gt;</w:t>
      </w:r>
    </w:p>
    <w:p w:rsidR="008826B0" w:rsidRDefault="008826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54F" w:rsidRDefault="00E6654F" w:rsidP="00DB6C64">
      <w:r>
        <w:separator/>
      </w:r>
    </w:p>
  </w:endnote>
  <w:endnote w:type="continuationSeparator" w:id="0">
    <w:p w:rsidR="00E6654F" w:rsidRDefault="00E6654F" w:rsidP="00DB6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26B0" w:rsidTr="00DB6C64">
      <w:tblPrEx>
        <w:tblCellMar>
          <w:top w:w="0" w:type="dxa"/>
          <w:bottom w:w="0" w:type="dxa"/>
        </w:tblCellMar>
      </w:tblPrEx>
      <w:tc>
        <w:tcPr>
          <w:tcW w:w="5033" w:type="dxa"/>
          <w:shd w:val="clear" w:color="auto" w:fill="auto"/>
        </w:tcPr>
        <w:p w:rsidR="008826B0" w:rsidRPr="00DB6C64" w:rsidRDefault="008826B0" w:rsidP="00DB6C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3EE4">
            <w:rPr>
              <w:b w:val="0"/>
              <w:w w:val="103"/>
              <w:sz w:val="14"/>
            </w:rPr>
            <w:t>09-26601 (C)</w:t>
          </w:r>
          <w:r>
            <w:rPr>
              <w:b w:val="0"/>
              <w:w w:val="103"/>
              <w:sz w:val="14"/>
            </w:rPr>
            <w:fldChar w:fldCharType="end"/>
          </w:r>
        </w:p>
      </w:tc>
      <w:tc>
        <w:tcPr>
          <w:tcW w:w="5033" w:type="dxa"/>
          <w:shd w:val="clear" w:color="auto" w:fill="auto"/>
        </w:tcPr>
        <w:p w:rsidR="008826B0" w:rsidRPr="00DB6C64" w:rsidRDefault="008826B0" w:rsidP="00DB6C64">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473EE4">
            <w:rPr>
              <w:w w:val="103"/>
              <w:sz w:val="17"/>
            </w:rPr>
            <w:t>4</w:t>
          </w:r>
          <w:r>
            <w:rPr>
              <w:w w:val="103"/>
              <w:sz w:val="17"/>
            </w:rPr>
            <w:fldChar w:fldCharType="end"/>
          </w:r>
        </w:p>
      </w:tc>
    </w:tr>
  </w:tbl>
  <w:p w:rsidR="008826B0" w:rsidRPr="00DB6C64" w:rsidRDefault="008826B0" w:rsidP="00DB6C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26B0" w:rsidTr="00DB6C64">
      <w:tblPrEx>
        <w:tblCellMar>
          <w:top w:w="0" w:type="dxa"/>
          <w:bottom w:w="0" w:type="dxa"/>
        </w:tblCellMar>
      </w:tblPrEx>
      <w:tc>
        <w:tcPr>
          <w:tcW w:w="5033" w:type="dxa"/>
          <w:shd w:val="clear" w:color="auto" w:fill="auto"/>
        </w:tcPr>
        <w:p w:rsidR="008826B0" w:rsidRPr="00DB6C64" w:rsidRDefault="008826B0" w:rsidP="00DB6C64">
          <w:pPr>
            <w:pStyle w:val="Footer"/>
            <w:jc w:val="right"/>
          </w:pPr>
          <w:r>
            <w:fldChar w:fldCharType="begin"/>
          </w:r>
          <w:r>
            <w:instrText xml:space="preserve"> PAGE  \* MERGEFORMAT </w:instrText>
          </w:r>
          <w:r>
            <w:fldChar w:fldCharType="separate"/>
          </w:r>
          <w:r w:rsidR="00473EE4">
            <w:t>3</w:t>
          </w:r>
          <w:r>
            <w:fldChar w:fldCharType="end"/>
          </w:r>
        </w:p>
      </w:tc>
      <w:tc>
        <w:tcPr>
          <w:tcW w:w="5033" w:type="dxa"/>
          <w:shd w:val="clear" w:color="auto" w:fill="auto"/>
        </w:tcPr>
        <w:p w:rsidR="008826B0" w:rsidRPr="00DB6C64" w:rsidRDefault="008826B0" w:rsidP="00DB6C6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3EE4">
            <w:rPr>
              <w:b w:val="0"/>
              <w:w w:val="103"/>
              <w:sz w:val="14"/>
            </w:rPr>
            <w:t>09-26601 (C)</w:t>
          </w:r>
          <w:r>
            <w:rPr>
              <w:b w:val="0"/>
              <w:w w:val="103"/>
              <w:sz w:val="14"/>
            </w:rPr>
            <w:fldChar w:fldCharType="end"/>
          </w:r>
        </w:p>
      </w:tc>
    </w:tr>
  </w:tbl>
  <w:p w:rsidR="008826B0" w:rsidRPr="00DB6C64" w:rsidRDefault="008826B0" w:rsidP="00DB6C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826B0">
      <w:tblPrEx>
        <w:tblCellMar>
          <w:top w:w="0" w:type="dxa"/>
          <w:bottom w:w="0" w:type="dxa"/>
        </w:tblCellMar>
      </w:tblPrEx>
      <w:tc>
        <w:tcPr>
          <w:tcW w:w="5033" w:type="dxa"/>
        </w:tcPr>
        <w:p w:rsidR="008826B0" w:rsidRDefault="008826B0" w:rsidP="00DB6C6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473EE4">
            <w:rPr>
              <w:b w:val="0"/>
              <w:sz w:val="21"/>
            </w:rPr>
            <w:t>09-26601 (C)</w:t>
          </w:r>
          <w:r>
            <w:rPr>
              <w:b w:val="0"/>
              <w:sz w:val="21"/>
            </w:rPr>
            <w:fldChar w:fldCharType="end"/>
          </w:r>
          <w:r>
            <w:rPr>
              <w:b w:val="0"/>
              <w:sz w:val="21"/>
            </w:rPr>
            <w:t xml:space="preserve">    </w:t>
          </w:r>
          <w:r>
            <w:rPr>
              <w:rFonts w:hint="eastAsia"/>
              <w:b w:val="0"/>
              <w:sz w:val="21"/>
            </w:rPr>
            <w:t>31</w:t>
          </w:r>
          <w:r>
            <w:rPr>
              <w:b w:val="0"/>
              <w:sz w:val="21"/>
            </w:rPr>
            <w:t>0</w:t>
          </w:r>
          <w:r>
            <w:rPr>
              <w:rFonts w:hint="eastAsia"/>
              <w:b w:val="0"/>
              <w:sz w:val="21"/>
            </w:rPr>
            <w:t>3</w:t>
          </w:r>
          <w:r>
            <w:rPr>
              <w:b w:val="0"/>
              <w:sz w:val="21"/>
            </w:rPr>
            <w:t>09    080409</w:t>
          </w:r>
        </w:p>
        <w:p w:rsidR="008826B0" w:rsidRPr="00DB6C64" w:rsidRDefault="008826B0" w:rsidP="00DB6C64">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73EE4">
            <w:rPr>
              <w:rFonts w:ascii="Barcode 3 of 9 by request" w:hAnsi="Barcode 3 of 9 by request"/>
              <w:sz w:val="24"/>
            </w:rPr>
            <w:t>*0926601*</w:t>
          </w:r>
          <w:r>
            <w:rPr>
              <w:rFonts w:ascii="Barcode 3 of 9 by request" w:hAnsi="Barcode 3 of 9 by request"/>
              <w:sz w:val="24"/>
            </w:rPr>
            <w:fldChar w:fldCharType="end"/>
          </w:r>
        </w:p>
      </w:tc>
      <w:tc>
        <w:tcPr>
          <w:tcW w:w="5033" w:type="dxa"/>
        </w:tcPr>
        <w:p w:rsidR="008826B0" w:rsidRDefault="008826B0" w:rsidP="00DB6C64">
          <w:pPr>
            <w:pStyle w:val="Footer"/>
            <w:jc w:val="right"/>
            <w:rPr>
              <w:b w:val="0"/>
              <w:sz w:val="21"/>
            </w:rPr>
          </w:pPr>
          <w:r w:rsidRPr="00DB6C64">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8826B0" w:rsidRPr="00DB6C64" w:rsidRDefault="008826B0" w:rsidP="00DB6C64">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54F" w:rsidRDefault="00E6654F" w:rsidP="00DB6C64">
      <w:r>
        <w:separator/>
      </w:r>
    </w:p>
  </w:footnote>
  <w:footnote w:type="continuationSeparator" w:id="0">
    <w:p w:rsidR="00E6654F" w:rsidRDefault="00E6654F" w:rsidP="00DB6C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826B0" w:rsidTr="00DB6C64">
      <w:tblPrEx>
        <w:tblCellMar>
          <w:top w:w="0" w:type="dxa"/>
          <w:bottom w:w="0" w:type="dxa"/>
        </w:tblCellMar>
      </w:tblPrEx>
      <w:trPr>
        <w:trHeight w:hRule="exact" w:val="864"/>
      </w:trPr>
      <w:tc>
        <w:tcPr>
          <w:tcW w:w="4838" w:type="dxa"/>
          <w:shd w:val="clear" w:color="auto" w:fill="auto"/>
          <w:vAlign w:val="bottom"/>
        </w:tcPr>
        <w:p w:rsidR="008826B0" w:rsidRPr="00DB6C64" w:rsidRDefault="008826B0" w:rsidP="00DB6C6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73EE4">
            <w:rPr>
              <w:b/>
              <w:sz w:val="17"/>
            </w:rPr>
            <w:t>CEDAW/C/BOT/Q/3</w:t>
          </w:r>
          <w:r>
            <w:rPr>
              <w:b/>
              <w:sz w:val="17"/>
            </w:rPr>
            <w:fldChar w:fldCharType="end"/>
          </w:r>
        </w:p>
      </w:tc>
      <w:tc>
        <w:tcPr>
          <w:tcW w:w="5033" w:type="dxa"/>
          <w:shd w:val="clear" w:color="auto" w:fill="auto"/>
          <w:vAlign w:val="bottom"/>
        </w:tcPr>
        <w:p w:rsidR="008826B0" w:rsidRDefault="008826B0" w:rsidP="00DB6C64">
          <w:pPr>
            <w:pStyle w:val="Header"/>
          </w:pPr>
        </w:p>
      </w:tc>
    </w:tr>
  </w:tbl>
  <w:p w:rsidR="008826B0" w:rsidRPr="00DB6C64" w:rsidRDefault="008826B0" w:rsidP="00DB6C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826B0" w:rsidTr="00DB6C64">
      <w:tblPrEx>
        <w:tblCellMar>
          <w:top w:w="0" w:type="dxa"/>
          <w:bottom w:w="0" w:type="dxa"/>
        </w:tblCellMar>
      </w:tblPrEx>
      <w:trPr>
        <w:trHeight w:hRule="exact" w:val="864"/>
      </w:trPr>
      <w:tc>
        <w:tcPr>
          <w:tcW w:w="4838" w:type="dxa"/>
          <w:shd w:val="clear" w:color="auto" w:fill="auto"/>
          <w:vAlign w:val="bottom"/>
        </w:tcPr>
        <w:p w:rsidR="008826B0" w:rsidRDefault="008826B0" w:rsidP="00DB6C64">
          <w:pPr>
            <w:pStyle w:val="Header"/>
          </w:pPr>
        </w:p>
      </w:tc>
      <w:tc>
        <w:tcPr>
          <w:tcW w:w="5033" w:type="dxa"/>
          <w:shd w:val="clear" w:color="auto" w:fill="auto"/>
          <w:vAlign w:val="bottom"/>
        </w:tcPr>
        <w:p w:rsidR="008826B0" w:rsidRPr="00DB6C64" w:rsidRDefault="008826B0" w:rsidP="00DB6C6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73EE4">
            <w:rPr>
              <w:b/>
              <w:sz w:val="17"/>
            </w:rPr>
            <w:t>CEDAW/C/BOT/Q/3</w:t>
          </w:r>
          <w:r>
            <w:rPr>
              <w:b/>
              <w:sz w:val="17"/>
            </w:rPr>
            <w:fldChar w:fldCharType="end"/>
          </w:r>
        </w:p>
      </w:tc>
    </w:tr>
  </w:tbl>
  <w:p w:rsidR="008826B0" w:rsidRPr="00DB6C64" w:rsidRDefault="008826B0" w:rsidP="00DB6C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826B0" w:rsidTr="00DB6C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26B0" w:rsidRDefault="008826B0" w:rsidP="00DB6C64">
          <w:pPr>
            <w:pStyle w:val="Header"/>
            <w:spacing w:after="120"/>
          </w:pPr>
        </w:p>
      </w:tc>
      <w:tc>
        <w:tcPr>
          <w:tcW w:w="1872" w:type="dxa"/>
          <w:tcBorders>
            <w:bottom w:val="single" w:sz="4" w:space="0" w:color="auto"/>
          </w:tcBorders>
          <w:shd w:val="clear" w:color="auto" w:fill="auto"/>
          <w:vAlign w:val="bottom"/>
        </w:tcPr>
        <w:p w:rsidR="008826B0" w:rsidRPr="00DB6C64" w:rsidRDefault="008826B0" w:rsidP="00DB6C6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826B0" w:rsidRDefault="008826B0" w:rsidP="00DB6C64">
          <w:pPr>
            <w:pStyle w:val="Header"/>
            <w:spacing w:after="120"/>
          </w:pPr>
        </w:p>
      </w:tc>
      <w:tc>
        <w:tcPr>
          <w:tcW w:w="6523" w:type="dxa"/>
          <w:gridSpan w:val="3"/>
          <w:tcBorders>
            <w:bottom w:val="single" w:sz="4" w:space="0" w:color="auto"/>
          </w:tcBorders>
          <w:shd w:val="clear" w:color="auto" w:fill="auto"/>
          <w:vAlign w:val="bottom"/>
        </w:tcPr>
        <w:p w:rsidR="008826B0" w:rsidRPr="00DB6C64" w:rsidRDefault="008826B0" w:rsidP="00DB6C64">
          <w:pPr>
            <w:spacing w:after="80" w:line="240" w:lineRule="auto"/>
            <w:jc w:val="right"/>
            <w:rPr>
              <w:rFonts w:ascii="Times New Roman"/>
              <w:position w:val="-4"/>
            </w:rPr>
          </w:pPr>
          <w:r>
            <w:rPr>
              <w:rFonts w:ascii="Times New Roman"/>
              <w:position w:val="-4"/>
              <w:sz w:val="40"/>
            </w:rPr>
            <w:t>CEDAW</w:t>
          </w:r>
          <w:r>
            <w:rPr>
              <w:rFonts w:ascii="Times New Roman"/>
              <w:position w:val="-4"/>
            </w:rPr>
            <w:t>/C/BOT/Q/3</w:t>
          </w:r>
        </w:p>
      </w:tc>
    </w:tr>
    <w:tr w:rsidR="008826B0" w:rsidRPr="00DB6C64" w:rsidTr="00DB6C6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26B0" w:rsidRDefault="008826B0" w:rsidP="00DB6C6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826B0" w:rsidRPr="00DB6C64" w:rsidRDefault="008826B0" w:rsidP="00DB6C64">
          <w:pPr>
            <w:pStyle w:val="Header"/>
            <w:spacing w:before="109"/>
            <w:ind w:left="-72"/>
          </w:pPr>
        </w:p>
      </w:tc>
      <w:tc>
        <w:tcPr>
          <w:tcW w:w="5227" w:type="dxa"/>
          <w:gridSpan w:val="3"/>
          <w:tcBorders>
            <w:top w:val="single" w:sz="4" w:space="0" w:color="auto"/>
            <w:bottom w:val="single" w:sz="12" w:space="0" w:color="auto"/>
          </w:tcBorders>
          <w:shd w:val="clear" w:color="auto" w:fill="auto"/>
        </w:tcPr>
        <w:p w:rsidR="008826B0" w:rsidRPr="00DB6C64" w:rsidRDefault="008826B0" w:rsidP="00DB6C6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826B0" w:rsidRPr="00DB6C64" w:rsidRDefault="008826B0" w:rsidP="00DB6C64">
          <w:pPr>
            <w:pStyle w:val="Header"/>
            <w:spacing w:before="109"/>
          </w:pPr>
        </w:p>
      </w:tc>
      <w:tc>
        <w:tcPr>
          <w:tcW w:w="3180" w:type="dxa"/>
          <w:gridSpan w:val="2"/>
          <w:tcBorders>
            <w:top w:val="single" w:sz="4" w:space="0" w:color="auto"/>
            <w:bottom w:val="single" w:sz="12" w:space="0" w:color="auto"/>
          </w:tcBorders>
          <w:shd w:val="clear" w:color="auto" w:fill="auto"/>
        </w:tcPr>
        <w:p w:rsidR="008826B0" w:rsidRDefault="008826B0" w:rsidP="00DB6C64">
          <w:pPr>
            <w:spacing w:before="240" w:line="240" w:lineRule="exact"/>
            <w:rPr>
              <w:rFonts w:ascii="Times New Roman"/>
            </w:rPr>
          </w:pPr>
          <w:r>
            <w:rPr>
              <w:rFonts w:ascii="Times New Roman"/>
            </w:rPr>
            <w:t>Distr.: General</w:t>
          </w:r>
        </w:p>
        <w:p w:rsidR="008826B0" w:rsidRDefault="008826B0" w:rsidP="00DB6C64">
          <w:pPr>
            <w:spacing w:line="240" w:lineRule="exact"/>
            <w:rPr>
              <w:rFonts w:ascii="Times New Roman"/>
            </w:rPr>
          </w:pPr>
          <w:r>
            <w:rPr>
              <w:rFonts w:ascii="Times New Roman"/>
            </w:rPr>
            <w:t>13 March 2009</w:t>
          </w:r>
        </w:p>
        <w:p w:rsidR="008826B0" w:rsidRDefault="008826B0" w:rsidP="00DB6C64">
          <w:pPr>
            <w:spacing w:line="240" w:lineRule="exact"/>
            <w:rPr>
              <w:rFonts w:ascii="Times New Roman"/>
            </w:rPr>
          </w:pPr>
          <w:r>
            <w:rPr>
              <w:rFonts w:ascii="Times New Roman"/>
            </w:rPr>
            <w:t>Chinese</w:t>
          </w:r>
        </w:p>
        <w:p w:rsidR="008826B0" w:rsidRPr="00DB6C64" w:rsidRDefault="008826B0" w:rsidP="00DB6C64">
          <w:pPr>
            <w:spacing w:line="240" w:lineRule="exact"/>
            <w:rPr>
              <w:rFonts w:ascii="Times New Roman"/>
            </w:rPr>
          </w:pPr>
          <w:r>
            <w:rPr>
              <w:rFonts w:ascii="Times New Roman"/>
            </w:rPr>
            <w:t>Original: English</w:t>
          </w:r>
        </w:p>
      </w:tc>
    </w:tr>
  </w:tbl>
  <w:p w:rsidR="008826B0" w:rsidRPr="00DB6C64" w:rsidRDefault="008826B0" w:rsidP="00DB6C6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01*"/>
    <w:docVar w:name="CreationDt" w:val="08/04/2009 13:14:22"/>
    <w:docVar w:name="DocCategory" w:val="Doc"/>
    <w:docVar w:name="DocType" w:val="Final"/>
    <w:docVar w:name="FooterJN" w:val="09-26601 (C)"/>
    <w:docVar w:name="jobn" w:val="09-26601 (C)"/>
    <w:docVar w:name="jobnDT" w:val="09-26601 (C)   080409"/>
    <w:docVar w:name="jobnDTDT" w:val="09-26601 (C)   080409   080409"/>
    <w:docVar w:name="JobNo" w:val="0926601C"/>
    <w:docVar w:name="OandT" w:val="yanghua"/>
    <w:docVar w:name="sss1" w:val="CEDAW/C/BOT/Q/3"/>
    <w:docVar w:name="sss2" w:val="-"/>
    <w:docVar w:name="Symbol1" w:val="CEDAW/C/BOT/Q/3"/>
    <w:docVar w:name="Symbol2" w:val="-"/>
  </w:docVars>
  <w:rsids>
    <w:rsidRoot w:val="0017113B"/>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113B"/>
    <w:rsid w:val="0017506F"/>
    <w:rsid w:val="001B2814"/>
    <w:rsid w:val="001B4F95"/>
    <w:rsid w:val="001C3F7F"/>
    <w:rsid w:val="001C5166"/>
    <w:rsid w:val="001D0354"/>
    <w:rsid w:val="001E0DD5"/>
    <w:rsid w:val="001E20EC"/>
    <w:rsid w:val="001E4442"/>
    <w:rsid w:val="001E5A51"/>
    <w:rsid w:val="001F03A7"/>
    <w:rsid w:val="00207135"/>
    <w:rsid w:val="00226034"/>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3ACA"/>
    <w:rsid w:val="00394A02"/>
    <w:rsid w:val="003C7B20"/>
    <w:rsid w:val="003E4565"/>
    <w:rsid w:val="003E748F"/>
    <w:rsid w:val="003E7612"/>
    <w:rsid w:val="00414423"/>
    <w:rsid w:val="004411AD"/>
    <w:rsid w:val="004424EF"/>
    <w:rsid w:val="00453BB0"/>
    <w:rsid w:val="00460162"/>
    <w:rsid w:val="004620A8"/>
    <w:rsid w:val="00466BB5"/>
    <w:rsid w:val="004700CF"/>
    <w:rsid w:val="00473EE4"/>
    <w:rsid w:val="00487444"/>
    <w:rsid w:val="004A06D1"/>
    <w:rsid w:val="004A11FC"/>
    <w:rsid w:val="004C0224"/>
    <w:rsid w:val="004C053E"/>
    <w:rsid w:val="004C3255"/>
    <w:rsid w:val="004D07E1"/>
    <w:rsid w:val="004D1C19"/>
    <w:rsid w:val="004F29B8"/>
    <w:rsid w:val="004F5B5A"/>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26B0"/>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84667"/>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B6C64"/>
    <w:rsid w:val="00DC2506"/>
    <w:rsid w:val="00DC49FA"/>
    <w:rsid w:val="00DD3D6B"/>
    <w:rsid w:val="00DD4467"/>
    <w:rsid w:val="00DD61C8"/>
    <w:rsid w:val="00DD772B"/>
    <w:rsid w:val="00E050BA"/>
    <w:rsid w:val="00E25442"/>
    <w:rsid w:val="00E25A1F"/>
    <w:rsid w:val="00E37EEB"/>
    <w:rsid w:val="00E6654F"/>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1560</Words>
  <Characters>1639</Characters>
  <Application>Microsoft Office Word</Application>
  <DocSecurity>4</DocSecurity>
  <Lines>78</Lines>
  <Paragraphs>55</Paragraphs>
  <ScaleCrop>false</ScaleCrop>
  <Company>United Nations</Company>
  <LinksUpToDate>false</LinksUpToDate>
  <CharactersWithSpaces>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6</cp:revision>
  <cp:lastPrinted>2009-04-08T12:36:00Z</cp:lastPrinted>
  <dcterms:created xsi:type="dcterms:W3CDTF">2009-04-08T12:13:00Z</dcterms:created>
  <dcterms:modified xsi:type="dcterms:W3CDTF">2009-04-08T13:01:00Z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0926601</vt:lpwstr>
  </property>
  <property fmtid="{D5CDD505-2E9C-101B-9397-08002B2CF9AE}" pid="3" name="Symbol1">
    <vt:lpwstr>CEDAW/C/BOT/Q/3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