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3pt;margin-top:714.9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40381</w:t>
                  </w:r>
                  <w:r>
                    <w:rPr>
                      <w:lang w:val="en-US"/>
                    </w:rPr>
                    <w:fldChar w:fldCharType="end"/>
                  </w:r>
                  <w:r>
                    <w:rPr>
                      <w:lang w:val="en-US"/>
                    </w:rPr>
                    <w:t xml:space="preserve">   (R)</w:t>
                  </w:r>
                  <w:r>
                    <w:rPr>
                      <w:lang w:val="en-US"/>
                    </w:rPr>
                    <w:tab/>
                    <w:t>140806    201006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853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ZMB</w:t>
            </w:r>
            <w:proofErr w:type="spellEnd"/>
            <w:r>
              <w:rPr>
                <w:sz w:val="22"/>
                <w:lang w:val="en-US"/>
              </w:rPr>
              <w:t>/2</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9 </w:t>
            </w:r>
            <w:proofErr w:type="spellStart"/>
            <w:r>
              <w:rPr>
                <w:sz w:val="22"/>
              </w:rPr>
              <w:t>February</w:t>
            </w:r>
            <w:proofErr w:type="spellEnd"/>
            <w:r>
              <w:rPr>
                <w:sz w:val="22"/>
              </w:rPr>
              <w:t xml:space="preserve"> 2006</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Вторые периодические доклады государств-участников, подлежавшие представлению в 2003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pPr>
      <w:r>
        <w:rPr>
          <w:b/>
          <w:bCs/>
        </w:rPr>
        <w:t>ЗАМБИЯ</w:t>
      </w:r>
      <w:r>
        <w:t xml:space="preserve">* </w:t>
      </w:r>
      <w:r>
        <w:rPr>
          <w:lang w:val="en-US"/>
        </w:rPr>
        <w:t xml:space="preserve"> </w:t>
      </w:r>
      <w:r>
        <w:t>**</w:t>
      </w:r>
    </w:p>
    <w:p w:rsidR="00000000" w:rsidRDefault="00000000">
      <w:pPr>
        <w:jc w:val="center"/>
      </w:pPr>
    </w:p>
    <w:p w:rsidR="00000000" w:rsidRDefault="00000000">
      <w:pPr>
        <w:jc w:val="right"/>
      </w:pPr>
      <w:r>
        <w:t>[15 декабря 2005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r>
        <w:t>___________</w:t>
      </w:r>
      <w:r>
        <w:rPr>
          <w:lang w:val="en-US"/>
        </w:rPr>
        <w:t>___________</w:t>
      </w:r>
      <w:r>
        <w:t>____</w:t>
      </w:r>
    </w:p>
    <w:p w:rsidR="00000000" w:rsidRDefault="00000000">
      <w:pPr>
        <w:spacing w:line="240" w:lineRule="auto"/>
      </w:pPr>
      <w:r>
        <w:t>*</w:t>
      </w:r>
      <w:r>
        <w:tab/>
        <w:t xml:space="preserve">Первоначальный доклад Замбии см. документ </w:t>
      </w:r>
      <w:r>
        <w:rPr>
          <w:lang w:val="en-US"/>
        </w:rPr>
        <w:t>CAT</w:t>
      </w:r>
      <w:r>
        <w:t>/</w:t>
      </w:r>
      <w:r>
        <w:rPr>
          <w:lang w:val="en-US"/>
        </w:rPr>
        <w:t>C</w:t>
      </w:r>
      <w:r>
        <w:t>/47/</w:t>
      </w:r>
      <w:r>
        <w:rPr>
          <w:lang w:val="en-US"/>
        </w:rPr>
        <w:t>Add</w:t>
      </w:r>
      <w:r>
        <w:t xml:space="preserve">.2;  его рассмотрение Комитетом см. документы </w:t>
      </w:r>
      <w:r>
        <w:rPr>
          <w:lang w:val="en-US"/>
        </w:rPr>
        <w:t>CAT</w:t>
      </w:r>
      <w:r>
        <w:t>/</w:t>
      </w:r>
      <w:r>
        <w:rPr>
          <w:lang w:val="en-US"/>
        </w:rPr>
        <w:t>C</w:t>
      </w:r>
      <w:r>
        <w:t>/</w:t>
      </w:r>
      <w:r>
        <w:rPr>
          <w:lang w:val="en-US"/>
        </w:rPr>
        <w:t>SR</w:t>
      </w:r>
      <w:r>
        <w:t xml:space="preserve">.494 и 497 и </w:t>
      </w:r>
      <w:r>
        <w:rPr>
          <w:u w:val="single"/>
        </w:rPr>
        <w:t xml:space="preserve">Официальные отчеты </w:t>
      </w:r>
      <w:r>
        <w:rPr>
          <w:lang w:val="en-US"/>
        </w:rPr>
        <w:t>CAT</w:t>
      </w:r>
      <w:r>
        <w:t>/</w:t>
      </w:r>
      <w:r>
        <w:rPr>
          <w:lang w:val="en-US"/>
        </w:rPr>
        <w:t>C</w:t>
      </w:r>
      <w:r>
        <w:t>/</w:t>
      </w:r>
      <w:proofErr w:type="spellStart"/>
      <w:r>
        <w:rPr>
          <w:lang w:val="en-US"/>
        </w:rPr>
        <w:t>XXVII</w:t>
      </w:r>
      <w:proofErr w:type="spellEnd"/>
      <w:r>
        <w:t>/</w:t>
      </w:r>
      <w:proofErr w:type="spellStart"/>
      <w:r>
        <w:rPr>
          <w:lang w:val="en-US"/>
        </w:rPr>
        <w:t>Concl</w:t>
      </w:r>
      <w:proofErr w:type="spellEnd"/>
      <w:r>
        <w:t>.4.</w:t>
      </w:r>
    </w:p>
    <w:p w:rsidR="00000000" w:rsidRDefault="00000000">
      <w:pPr>
        <w:spacing w:line="240" w:lineRule="auto"/>
      </w:pPr>
    </w:p>
    <w:p w:rsidR="00000000" w:rsidRDefault="00000000">
      <w:pPr>
        <w:spacing w:line="240" w:lineRule="auto"/>
      </w:pPr>
      <w:r>
        <w:t>**</w:t>
      </w:r>
      <w:r>
        <w:tab/>
        <w:t xml:space="preserve">В соответствии с направленной государствам-участникам информацией относительно обработки их докладов настоящий документ не был официально отредактирован до его передачи в переводческие службы Организации Объединенных Наций.  </w:t>
      </w:r>
    </w:p>
    <w:p w:rsidR="00000000" w:rsidRDefault="00000000"/>
    <w:p w:rsidR="00000000" w:rsidRDefault="00000000">
      <w:pPr>
        <w:spacing w:line="240" w:lineRule="auto"/>
        <w:jc w:val="center"/>
        <w:rPr>
          <w:b/>
          <w:bCs/>
        </w:rPr>
      </w:pPr>
      <w:r>
        <w:rPr>
          <w:b/>
          <w:bCs/>
        </w:rPr>
        <w:br w:type="page"/>
        <w:t>СОДЕРЖАНИЕ</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center" w:pos="8222"/>
          <w:tab w:val="center" w:pos="9122"/>
        </w:tabs>
        <w:spacing w:line="240" w:lineRule="auto"/>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center" w:pos="8222"/>
          <w:tab w:val="center" w:pos="9122"/>
        </w:tabs>
        <w:spacing w:line="240" w:lineRule="auto"/>
      </w:pPr>
    </w:p>
    <w:p w:rsidR="00000000" w:rsidRDefault="00000000">
      <w:pPr>
        <w:tabs>
          <w:tab w:val="clear" w:pos="567"/>
          <w:tab w:val="clear" w:pos="1701"/>
          <w:tab w:val="clear" w:pos="2268"/>
          <w:tab w:val="clear" w:pos="6237"/>
          <w:tab w:val="left" w:pos="561"/>
          <w:tab w:val="left" w:pos="1134"/>
          <w:tab w:val="right" w:leader="dot" w:pos="8505"/>
          <w:tab w:val="center" w:pos="9122"/>
        </w:tabs>
        <w:spacing w:line="240" w:lineRule="auto"/>
      </w:pPr>
      <w:r>
        <w:t>ГЛОССАРИЙ</w:t>
      </w:r>
      <w:r>
        <w:tab/>
      </w:r>
      <w:r>
        <w:tab/>
        <w:t>5</w:t>
      </w:r>
    </w:p>
    <w:p w:rsidR="00000000" w:rsidRDefault="00000000">
      <w:pPr>
        <w:tabs>
          <w:tab w:val="clear" w:pos="567"/>
          <w:tab w:val="clear" w:pos="1701"/>
          <w:tab w:val="clear" w:pos="2268"/>
          <w:tab w:val="clear" w:pos="6237"/>
          <w:tab w:val="left" w:pos="561"/>
          <w:tab w:val="left" w:pos="1134"/>
          <w:tab w:val="right" w:leader="dot" w:pos="8505"/>
          <w:tab w:val="center" w:pos="9122"/>
        </w:tabs>
        <w:spacing w:line="240" w:lineRule="auto"/>
      </w:pPr>
    </w:p>
    <w:p w:rsidR="00000000" w:rsidRDefault="00000000">
      <w:pPr>
        <w:tabs>
          <w:tab w:val="clear" w:pos="567"/>
          <w:tab w:val="clear" w:pos="1701"/>
          <w:tab w:val="clear" w:pos="2268"/>
          <w:tab w:val="clear" w:pos="6237"/>
          <w:tab w:val="left" w:pos="561"/>
          <w:tab w:val="left" w:pos="1134"/>
          <w:tab w:val="right" w:leader="dot" w:pos="8505"/>
          <w:tab w:val="center" w:pos="9122"/>
        </w:tabs>
        <w:spacing w:line="240" w:lineRule="auto"/>
      </w:pPr>
      <w:r>
        <w:t>Предисловие</w:t>
      </w:r>
      <w:r>
        <w:tab/>
      </w:r>
      <w:r>
        <w:tab/>
        <w:t>6</w:t>
      </w:r>
    </w:p>
    <w:p w:rsidR="00000000" w:rsidRDefault="00000000">
      <w:pPr>
        <w:tabs>
          <w:tab w:val="clear" w:pos="567"/>
          <w:tab w:val="clear" w:pos="1701"/>
          <w:tab w:val="clear" w:pos="2268"/>
          <w:tab w:val="clear" w:pos="6237"/>
          <w:tab w:val="left" w:pos="561"/>
          <w:tab w:val="left" w:pos="1134"/>
          <w:tab w:val="right" w:leader="dot" w:pos="8505"/>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8505"/>
          <w:tab w:val="center" w:pos="9122"/>
        </w:tabs>
        <w:spacing w:line="240" w:lineRule="auto"/>
      </w:pPr>
      <w:r>
        <w:t>Резюме</w:t>
      </w:r>
      <w:r>
        <w:tab/>
      </w:r>
      <w:r>
        <w:tab/>
        <w:t>8</w:t>
      </w:r>
    </w:p>
    <w:p w:rsidR="00000000" w:rsidRDefault="00000000">
      <w:pPr>
        <w:tabs>
          <w:tab w:val="clear" w:pos="567"/>
          <w:tab w:val="clear" w:pos="1134"/>
          <w:tab w:val="clear" w:pos="1701"/>
          <w:tab w:val="clear" w:pos="2268"/>
          <w:tab w:val="clear" w:pos="6237"/>
          <w:tab w:val="left" w:pos="561"/>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43"/>
          <w:tab w:val="center" w:pos="8203"/>
          <w:tab w:val="center" w:pos="9122"/>
        </w:tabs>
        <w:spacing w:line="240" w:lineRule="auto"/>
      </w:pPr>
      <w:r>
        <w:t>ГЛАВА 1</w:t>
      </w:r>
      <w:r>
        <w:tab/>
      </w:r>
      <w:r>
        <w:tab/>
        <w:t xml:space="preserve">  1 - 50</w:t>
      </w:r>
      <w:r>
        <w:tab/>
        <w:t>9</w:t>
      </w:r>
    </w:p>
    <w:p w:rsidR="00000000" w:rsidRDefault="00000000">
      <w:pPr>
        <w:tabs>
          <w:tab w:val="clear" w:pos="567"/>
          <w:tab w:val="clear" w:pos="1134"/>
          <w:tab w:val="clear" w:pos="1701"/>
          <w:tab w:val="clear" w:pos="2268"/>
          <w:tab w:val="clear" w:pos="6237"/>
          <w:tab w:val="left" w:pos="561"/>
          <w:tab w:val="right" w:leader="dot" w:pos="7643"/>
          <w:tab w:val="center" w:pos="8203"/>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43"/>
          <w:tab w:val="center" w:pos="8203"/>
          <w:tab w:val="center" w:pos="9122"/>
        </w:tabs>
        <w:spacing w:line="240" w:lineRule="auto"/>
      </w:pPr>
      <w:r>
        <w:tab/>
        <w:t>СТАТЬЯ 2</w:t>
      </w:r>
      <w:r>
        <w:tab/>
      </w:r>
      <w:r>
        <w:tab/>
        <w:t xml:space="preserve">  1 - 11</w:t>
      </w:r>
      <w:r>
        <w:tab/>
        <w:t>10</w:t>
      </w:r>
    </w:p>
    <w:p w:rsidR="00000000" w:rsidRDefault="00000000">
      <w:pPr>
        <w:tabs>
          <w:tab w:val="clear" w:pos="567"/>
          <w:tab w:val="clear" w:pos="1134"/>
          <w:tab w:val="clear" w:pos="1701"/>
          <w:tab w:val="clear" w:pos="2268"/>
          <w:tab w:val="clear" w:pos="6237"/>
          <w:tab w:val="left" w:pos="561"/>
          <w:tab w:val="right" w:leader="dot" w:pos="7643"/>
          <w:tab w:val="center" w:pos="8203"/>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643"/>
          <w:tab w:val="center" w:pos="8203"/>
          <w:tab w:val="center" w:pos="9122"/>
        </w:tabs>
        <w:spacing w:line="360" w:lineRule="auto"/>
      </w:pPr>
      <w:r>
        <w:tab/>
      </w:r>
      <w:r>
        <w:tab/>
        <w:t>А.</w:t>
      </w:r>
      <w:r>
        <w:tab/>
        <w:t>ЗАКОНОДАТЕЛЬНЫЕ МЕРЫ</w:t>
      </w:r>
      <w:r>
        <w:tab/>
      </w:r>
      <w:r>
        <w:tab/>
        <w:t>1 - 2</w:t>
      </w:r>
      <w:r>
        <w:tab/>
        <w:t>10</w:t>
      </w:r>
    </w:p>
    <w:p w:rsidR="00000000" w:rsidRDefault="00000000">
      <w:pPr>
        <w:tabs>
          <w:tab w:val="clear" w:pos="567"/>
          <w:tab w:val="clear" w:pos="1134"/>
          <w:tab w:val="clear" w:pos="1701"/>
          <w:tab w:val="clear" w:pos="2268"/>
          <w:tab w:val="clear" w:pos="6237"/>
          <w:tab w:val="left" w:pos="561"/>
          <w:tab w:val="left" w:pos="1122"/>
          <w:tab w:val="left" w:pos="1683"/>
          <w:tab w:val="right" w:leader="dot" w:pos="7643"/>
          <w:tab w:val="center" w:pos="8203"/>
          <w:tab w:val="center" w:pos="9122"/>
        </w:tabs>
        <w:spacing w:line="360" w:lineRule="auto"/>
      </w:pPr>
      <w:r>
        <w:tab/>
      </w:r>
      <w:r>
        <w:tab/>
        <w:t>В.</w:t>
      </w:r>
      <w:r>
        <w:tab/>
        <w:t>АДМИНИСТРАТИВНЫЕ МЕРЫ</w:t>
      </w:r>
      <w:r>
        <w:tab/>
      </w:r>
      <w:r>
        <w:tab/>
        <w:t>3 - 8</w:t>
      </w:r>
      <w:r>
        <w:tab/>
        <w:t>10</w:t>
      </w:r>
    </w:p>
    <w:p w:rsidR="00000000" w:rsidRDefault="00000000">
      <w:pPr>
        <w:tabs>
          <w:tab w:val="clear" w:pos="567"/>
          <w:tab w:val="clear" w:pos="1134"/>
          <w:tab w:val="clear" w:pos="1701"/>
          <w:tab w:val="clear" w:pos="2268"/>
          <w:tab w:val="clear" w:pos="6237"/>
          <w:tab w:val="left" w:pos="561"/>
          <w:tab w:val="left" w:pos="1122"/>
          <w:tab w:val="left" w:pos="1683"/>
          <w:tab w:val="right" w:leader="dot" w:pos="7643"/>
          <w:tab w:val="center" w:pos="8203"/>
          <w:tab w:val="center" w:pos="9122"/>
        </w:tabs>
        <w:spacing w:line="360" w:lineRule="auto"/>
      </w:pPr>
      <w:r>
        <w:tab/>
      </w:r>
      <w:r>
        <w:tab/>
        <w:t>С.</w:t>
      </w:r>
      <w:r>
        <w:tab/>
        <w:t>СУДЕБНЫЕ МЕРЫ</w:t>
      </w:r>
      <w:r>
        <w:tab/>
      </w:r>
      <w:r>
        <w:tab/>
        <w:t>9</w:t>
      </w:r>
      <w:r>
        <w:tab/>
        <w:t>12</w:t>
      </w:r>
    </w:p>
    <w:p w:rsidR="00000000" w:rsidRDefault="00000000">
      <w:pPr>
        <w:tabs>
          <w:tab w:val="clear" w:pos="567"/>
          <w:tab w:val="clear" w:pos="1134"/>
          <w:tab w:val="clear" w:pos="1701"/>
          <w:tab w:val="clear" w:pos="2268"/>
          <w:tab w:val="clear" w:pos="6237"/>
          <w:tab w:val="left" w:pos="561"/>
          <w:tab w:val="left" w:pos="1122"/>
          <w:tab w:val="left" w:pos="1683"/>
          <w:tab w:val="right" w:leader="dot" w:pos="7643"/>
          <w:tab w:val="center" w:pos="8203"/>
          <w:tab w:val="center" w:pos="9122"/>
        </w:tabs>
        <w:spacing w:line="360" w:lineRule="auto"/>
      </w:pPr>
      <w:r>
        <w:tab/>
      </w:r>
      <w:r>
        <w:tab/>
      </w:r>
      <w:proofErr w:type="spellStart"/>
      <w:r>
        <w:t>D</w:t>
      </w:r>
      <w:proofErr w:type="spellEnd"/>
      <w:r>
        <w:t>.</w:t>
      </w:r>
      <w:r>
        <w:tab/>
        <w:t>ДРУГИЕ МЕРЫ</w:t>
      </w:r>
      <w:r>
        <w:tab/>
      </w:r>
      <w:r>
        <w:tab/>
        <w:t>10</w:t>
      </w:r>
      <w:r>
        <w:tab/>
        <w:t>12</w:t>
      </w:r>
    </w:p>
    <w:p w:rsidR="00000000" w:rsidRDefault="00000000">
      <w:pPr>
        <w:tabs>
          <w:tab w:val="clear" w:pos="567"/>
          <w:tab w:val="clear" w:pos="1134"/>
          <w:tab w:val="clear" w:pos="1701"/>
          <w:tab w:val="clear" w:pos="2268"/>
          <w:tab w:val="clear" w:pos="6237"/>
          <w:tab w:val="left" w:pos="561"/>
          <w:tab w:val="left" w:pos="1122"/>
          <w:tab w:val="left" w:pos="1683"/>
          <w:tab w:val="right" w:leader="dot" w:pos="7643"/>
          <w:tab w:val="center" w:pos="8203"/>
          <w:tab w:val="center" w:pos="9122"/>
        </w:tabs>
        <w:spacing w:line="360" w:lineRule="auto"/>
      </w:pPr>
      <w:r>
        <w:tab/>
      </w:r>
      <w:r>
        <w:tab/>
        <w:t>Е.</w:t>
      </w:r>
      <w:r>
        <w:tab/>
        <w:t>ФАКТОРЫ И ТРУДНОСТИ</w:t>
      </w:r>
      <w:r>
        <w:tab/>
      </w:r>
      <w:r>
        <w:tab/>
        <w:t>11</w:t>
      </w:r>
      <w:r>
        <w:tab/>
        <w:t>13</w:t>
      </w:r>
    </w:p>
    <w:p w:rsidR="00000000" w:rsidRDefault="00000000">
      <w:pPr>
        <w:tabs>
          <w:tab w:val="clear" w:pos="567"/>
          <w:tab w:val="clear" w:pos="1134"/>
          <w:tab w:val="clear" w:pos="1701"/>
          <w:tab w:val="clear" w:pos="2268"/>
          <w:tab w:val="clear" w:pos="6237"/>
          <w:tab w:val="left" w:pos="561"/>
          <w:tab w:val="left" w:pos="1122"/>
          <w:tab w:val="left" w:pos="1683"/>
          <w:tab w:val="right" w:leader="dot" w:pos="7643"/>
          <w:tab w:val="center" w:pos="8203"/>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r>
        <w:tab/>
        <w:t>СТАТЬЯ 3</w:t>
      </w:r>
      <w:r>
        <w:tab/>
      </w:r>
      <w:r>
        <w:tab/>
        <w:t>12 - 17</w:t>
      </w:r>
      <w:r>
        <w:tab/>
        <w:t>13</w:t>
      </w: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643"/>
          <w:tab w:val="center" w:pos="8203"/>
          <w:tab w:val="center" w:pos="9122"/>
        </w:tabs>
        <w:spacing w:line="360" w:lineRule="auto"/>
      </w:pPr>
      <w:r>
        <w:tab/>
      </w:r>
      <w:r>
        <w:tab/>
        <w:t>А.</w:t>
      </w:r>
      <w:r>
        <w:tab/>
        <w:t>ЗАКОНОДАТЕЛЬНЫЕ МЕРЫ</w:t>
      </w:r>
      <w:r>
        <w:tab/>
      </w:r>
      <w:r>
        <w:tab/>
        <w:t>12 - 13</w:t>
      </w:r>
      <w:r>
        <w:tab/>
        <w:t>13</w:t>
      </w:r>
    </w:p>
    <w:p w:rsidR="00000000" w:rsidRDefault="00000000">
      <w:pPr>
        <w:tabs>
          <w:tab w:val="clear" w:pos="567"/>
          <w:tab w:val="clear" w:pos="1134"/>
          <w:tab w:val="clear" w:pos="1701"/>
          <w:tab w:val="clear" w:pos="2268"/>
          <w:tab w:val="clear" w:pos="6237"/>
          <w:tab w:val="left" w:pos="561"/>
          <w:tab w:val="left" w:pos="1122"/>
          <w:tab w:val="left" w:pos="1683"/>
          <w:tab w:val="right" w:leader="dot" w:pos="7643"/>
          <w:tab w:val="center" w:pos="8203"/>
          <w:tab w:val="center" w:pos="9122"/>
        </w:tabs>
        <w:spacing w:line="360" w:lineRule="auto"/>
      </w:pPr>
      <w:r>
        <w:tab/>
      </w:r>
      <w:r>
        <w:tab/>
        <w:t>В.</w:t>
      </w:r>
      <w:r>
        <w:tab/>
        <w:t>СУДЕБНЫЕ МЕРЫ</w:t>
      </w:r>
      <w:r>
        <w:tab/>
      </w:r>
      <w:r>
        <w:tab/>
        <w:t>14</w:t>
      </w:r>
      <w:r>
        <w:tab/>
        <w:t>14</w:t>
      </w:r>
    </w:p>
    <w:p w:rsidR="00000000" w:rsidRDefault="00000000">
      <w:pPr>
        <w:tabs>
          <w:tab w:val="clear" w:pos="567"/>
          <w:tab w:val="clear" w:pos="1134"/>
          <w:tab w:val="clear" w:pos="1701"/>
          <w:tab w:val="clear" w:pos="2268"/>
          <w:tab w:val="clear" w:pos="6237"/>
          <w:tab w:val="left" w:pos="561"/>
          <w:tab w:val="left" w:pos="1122"/>
          <w:tab w:val="left" w:pos="1683"/>
          <w:tab w:val="right" w:leader="dot" w:pos="7643"/>
          <w:tab w:val="center" w:pos="8203"/>
          <w:tab w:val="center" w:pos="9122"/>
        </w:tabs>
        <w:spacing w:line="360" w:lineRule="auto"/>
      </w:pPr>
      <w:r>
        <w:tab/>
      </w:r>
      <w:r>
        <w:tab/>
        <w:t>С.</w:t>
      </w:r>
      <w:r>
        <w:tab/>
        <w:t>АДМИНИСТРАТИВНЫЕ МЕРЫ</w:t>
      </w:r>
      <w:r>
        <w:tab/>
      </w:r>
      <w:r>
        <w:tab/>
        <w:t>15 - 16</w:t>
      </w:r>
      <w:r>
        <w:tab/>
        <w:t>14</w:t>
      </w:r>
    </w:p>
    <w:p w:rsidR="00000000" w:rsidRDefault="00000000">
      <w:pPr>
        <w:tabs>
          <w:tab w:val="clear" w:pos="567"/>
          <w:tab w:val="clear" w:pos="1134"/>
          <w:tab w:val="clear" w:pos="1701"/>
          <w:tab w:val="clear" w:pos="2268"/>
          <w:tab w:val="clear" w:pos="6237"/>
          <w:tab w:val="left" w:pos="561"/>
          <w:tab w:val="left" w:pos="1122"/>
          <w:tab w:val="left" w:pos="1683"/>
          <w:tab w:val="right" w:leader="dot" w:pos="7643"/>
          <w:tab w:val="center" w:pos="8203"/>
          <w:tab w:val="center" w:pos="9122"/>
        </w:tabs>
        <w:spacing w:line="360" w:lineRule="auto"/>
      </w:pPr>
      <w:r>
        <w:tab/>
      </w:r>
      <w:r>
        <w:tab/>
        <w:t xml:space="preserve">D. </w:t>
      </w:r>
      <w:r>
        <w:tab/>
        <w:t>ФАКТОРЫ И ТРУДНОСТИ</w:t>
      </w:r>
      <w:r>
        <w:tab/>
      </w:r>
      <w:r>
        <w:tab/>
        <w:t>17</w:t>
      </w:r>
      <w:r>
        <w:tab/>
        <w:t>14</w:t>
      </w:r>
    </w:p>
    <w:p w:rsidR="00000000" w:rsidRDefault="00000000">
      <w:pPr>
        <w:tabs>
          <w:tab w:val="clear" w:pos="567"/>
          <w:tab w:val="clear" w:pos="1134"/>
          <w:tab w:val="clear" w:pos="1701"/>
          <w:tab w:val="clear" w:pos="2268"/>
          <w:tab w:val="clear" w:pos="6237"/>
          <w:tab w:val="left" w:pos="561"/>
          <w:tab w:val="left" w:pos="1122"/>
          <w:tab w:val="left" w:pos="1683"/>
          <w:tab w:val="right" w:leader="dot" w:pos="7643"/>
          <w:tab w:val="center" w:pos="8203"/>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r>
        <w:tab/>
        <w:t>СТАТЬЯ 4</w:t>
      </w:r>
      <w:r>
        <w:tab/>
      </w:r>
      <w:r>
        <w:tab/>
        <w:t>18</w:t>
      </w:r>
      <w:r>
        <w:tab/>
        <w:t>14</w:t>
      </w: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r>
        <w:tab/>
        <w:t>СТАТЬЯ 5</w:t>
      </w:r>
      <w:r>
        <w:tab/>
      </w:r>
      <w:r>
        <w:tab/>
        <w:t>19</w:t>
      </w:r>
      <w:r>
        <w:tab/>
        <w:t>15</w:t>
      </w: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r>
        <w:tab/>
        <w:t>СТАТЬЯ 6</w:t>
      </w:r>
      <w:r>
        <w:tab/>
      </w:r>
      <w:r>
        <w:tab/>
        <w:t>20</w:t>
      </w:r>
      <w:r>
        <w:tab/>
        <w:t>16</w:t>
      </w: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r>
        <w:tab/>
        <w:t>СТАТЬЯ 7</w:t>
      </w:r>
      <w:r>
        <w:tab/>
      </w:r>
      <w:r>
        <w:tab/>
        <w:t>21</w:t>
      </w:r>
      <w:r>
        <w:tab/>
        <w:t>17</w:t>
      </w: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r>
        <w:tab/>
        <w:t>СТАТЬЯ 8</w:t>
      </w:r>
      <w:r>
        <w:tab/>
      </w:r>
      <w:r>
        <w:tab/>
        <w:t>22</w:t>
      </w:r>
      <w:r>
        <w:tab/>
        <w:t>18</w:t>
      </w: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r>
        <w:tab/>
        <w:t>СТАТЬЯ 9</w:t>
      </w:r>
      <w:r>
        <w:tab/>
      </w:r>
      <w:r>
        <w:tab/>
        <w:t>23</w:t>
      </w:r>
      <w:r>
        <w:tab/>
        <w:t>18</w:t>
      </w:r>
    </w:p>
    <w:p w:rsidR="00000000" w:rsidRDefault="00000000">
      <w:pPr>
        <w:tabs>
          <w:tab w:val="clear" w:pos="567"/>
          <w:tab w:val="clear" w:pos="1134"/>
          <w:tab w:val="clear" w:pos="1701"/>
          <w:tab w:val="clear" w:pos="2268"/>
          <w:tab w:val="clear" w:pos="6237"/>
          <w:tab w:val="left" w:pos="561"/>
          <w:tab w:val="left" w:pos="1122"/>
          <w:tab w:val="right" w:leader="dot" w:pos="7643"/>
          <w:tab w:val="center" w:pos="8203"/>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039"/>
          <w:tab w:val="center" w:pos="9122"/>
        </w:tabs>
        <w:spacing w:line="240" w:lineRule="auto"/>
      </w:pPr>
    </w:p>
    <w:p w:rsidR="00000000" w:rsidRDefault="00000000">
      <w:pPr>
        <w:spacing w:line="240" w:lineRule="auto"/>
        <w:jc w:val="center"/>
        <w:rPr>
          <w:b/>
          <w:bCs/>
        </w:rPr>
      </w:pPr>
      <w:r>
        <w:rPr>
          <w:b/>
          <w:bCs/>
        </w:rPr>
        <w:br w:type="page"/>
        <w:t>СОДЕРЖАНИЕ (</w:t>
      </w:r>
      <w:r>
        <w:rPr>
          <w:b/>
          <w:bCs/>
          <w:i/>
          <w:iCs/>
        </w:rPr>
        <w:t>продолжение</w:t>
      </w:r>
      <w:r>
        <w:rPr>
          <w:b/>
          <w:bCs/>
        </w:rPr>
        <w:t>)</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center" w:pos="8222"/>
          <w:tab w:val="center" w:pos="9122"/>
        </w:tabs>
        <w:spacing w:line="240" w:lineRule="auto"/>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567"/>
          <w:tab w:val="clear" w:pos="1134"/>
          <w:tab w:val="clear" w:pos="1701"/>
          <w:tab w:val="clear" w:pos="2268"/>
          <w:tab w:val="clear" w:pos="6237"/>
          <w:tab w:val="left" w:pos="561"/>
          <w:tab w:val="left" w:pos="1122"/>
          <w:tab w:val="left" w:pos="1683"/>
          <w:tab w:val="right" w:leader="dot" w:pos="7172"/>
          <w:tab w:val="center" w:pos="8222"/>
          <w:tab w:val="center" w:pos="9122"/>
        </w:tabs>
        <w:spacing w:line="240" w:lineRule="auto"/>
        <w:rPr>
          <w:lang w:val="en-US"/>
        </w:rPr>
      </w:pPr>
    </w:p>
    <w:p w:rsidR="00000000" w:rsidRDefault="00000000">
      <w:pPr>
        <w:keepNext/>
        <w:tabs>
          <w:tab w:val="clear" w:pos="567"/>
          <w:tab w:val="clear" w:pos="1134"/>
          <w:tab w:val="clear" w:pos="1701"/>
          <w:tab w:val="clear" w:pos="2268"/>
          <w:tab w:val="clear" w:pos="6237"/>
          <w:tab w:val="left" w:pos="561"/>
          <w:tab w:val="left" w:pos="1122"/>
          <w:tab w:val="right" w:leader="dot" w:pos="7655"/>
          <w:tab w:val="center" w:pos="8222"/>
          <w:tab w:val="center" w:pos="9122"/>
        </w:tabs>
        <w:spacing w:line="240" w:lineRule="auto"/>
      </w:pPr>
      <w:r>
        <w:tab/>
        <w:t>СТАТЬЯ 10</w:t>
      </w:r>
      <w:r>
        <w:tab/>
      </w:r>
      <w:r>
        <w:tab/>
        <w:t>24 - 30</w:t>
      </w:r>
      <w:r>
        <w:tab/>
        <w:t>19</w:t>
      </w:r>
    </w:p>
    <w:p w:rsidR="00000000" w:rsidRDefault="00000000">
      <w:pPr>
        <w:keepNext/>
        <w:tabs>
          <w:tab w:val="clear" w:pos="567"/>
          <w:tab w:val="clear" w:pos="1134"/>
          <w:tab w:val="clear" w:pos="1701"/>
          <w:tab w:val="clear" w:pos="2268"/>
          <w:tab w:val="clear" w:pos="6237"/>
          <w:tab w:val="left" w:pos="561"/>
          <w:tab w:val="left" w:pos="1122"/>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t>А.</w:t>
      </w:r>
      <w:r>
        <w:tab/>
        <w:t>ЗАКОНОДАТЕЛЬНЫЕ МЕРЫ</w:t>
      </w:r>
      <w:r>
        <w:tab/>
      </w:r>
      <w:r>
        <w:tab/>
        <w:t>24</w:t>
      </w:r>
      <w:r>
        <w:tab/>
        <w:t>19</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t>В.</w:t>
      </w:r>
      <w:r>
        <w:tab/>
        <w:t>СУДЕБНЫЕ МЕРЫ</w:t>
      </w:r>
      <w:r>
        <w:tab/>
      </w:r>
      <w:r>
        <w:tab/>
        <w:t>25</w:t>
      </w:r>
      <w:r>
        <w:tab/>
        <w:t>19</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t>С.</w:t>
      </w:r>
      <w:r>
        <w:tab/>
        <w:t>АДМИНИСТРАТИВНЫЕ МЕРЫ</w:t>
      </w:r>
      <w:r>
        <w:tab/>
      </w:r>
      <w:r>
        <w:tab/>
        <w:t>26 - 29</w:t>
      </w:r>
      <w:r>
        <w:tab/>
        <w:t>19</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r>
      <w:proofErr w:type="spellStart"/>
      <w:r>
        <w:t>D</w:t>
      </w:r>
      <w:proofErr w:type="spellEnd"/>
      <w:r>
        <w:t>.</w:t>
      </w:r>
      <w:r>
        <w:tab/>
        <w:t>ФАКТОРЫ И ТРУДНОСТИ</w:t>
      </w:r>
      <w:r>
        <w:tab/>
      </w:r>
      <w:r>
        <w:tab/>
        <w:t>30</w:t>
      </w:r>
      <w:r>
        <w:tab/>
        <w:t>20</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16" w:lineRule="auto"/>
        <w:rPr>
          <w:sz w:val="16"/>
        </w:rPr>
      </w:pP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r>
        <w:tab/>
        <w:t>СТАТЬЯ 11</w:t>
      </w:r>
      <w:r>
        <w:tab/>
      </w:r>
      <w:r>
        <w:tab/>
        <w:t>31 - 34</w:t>
      </w:r>
      <w:r>
        <w:tab/>
        <w:t>20</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r>
        <w:tab/>
        <w:t>СТАТЬЯ 12</w:t>
      </w:r>
      <w:r>
        <w:tab/>
      </w:r>
      <w:r>
        <w:tab/>
        <w:t>35 - 38</w:t>
      </w:r>
      <w:r>
        <w:tab/>
        <w:t>22</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t>А.</w:t>
      </w:r>
      <w:r>
        <w:tab/>
        <w:t>ЗАКОНОДАТЕЛЬНЫЕ МЕРЫ</w:t>
      </w:r>
      <w:r>
        <w:tab/>
      </w:r>
      <w:r>
        <w:tab/>
        <w:t>35</w:t>
      </w:r>
      <w:r>
        <w:tab/>
        <w:t>22</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t>В.</w:t>
      </w:r>
      <w:r>
        <w:tab/>
        <w:t>СУДЕБНЫЕ МЕРЫ</w:t>
      </w:r>
      <w:r>
        <w:tab/>
      </w:r>
      <w:r>
        <w:tab/>
        <w:t>36</w:t>
      </w:r>
      <w:r>
        <w:tab/>
        <w:t>22</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t>С.</w:t>
      </w:r>
      <w:r>
        <w:tab/>
        <w:t>АДМИНИСТРАТИВНЫЕ МЕРЫ</w:t>
      </w:r>
      <w:r>
        <w:tab/>
      </w:r>
      <w:r>
        <w:tab/>
        <w:t>37</w:t>
      </w:r>
      <w:r>
        <w:tab/>
        <w:t>22</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r>
      <w:proofErr w:type="spellStart"/>
      <w:r>
        <w:t>D</w:t>
      </w:r>
      <w:proofErr w:type="spellEnd"/>
      <w:r>
        <w:t>.</w:t>
      </w:r>
      <w:r>
        <w:tab/>
        <w:t>ФАКТОРЫ И ТРУДНОСТИ</w:t>
      </w:r>
      <w:r>
        <w:tab/>
      </w:r>
      <w:r>
        <w:tab/>
        <w:t>38</w:t>
      </w:r>
      <w:r>
        <w:tab/>
        <w:t>22</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16" w:lineRule="auto"/>
        <w:rPr>
          <w:sz w:val="16"/>
        </w:rPr>
      </w:pP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r>
        <w:tab/>
        <w:t>СТАТЬЯ 13</w:t>
      </w:r>
      <w:r>
        <w:tab/>
      </w:r>
      <w:r>
        <w:tab/>
        <w:t>39 - 43</w:t>
      </w:r>
      <w:r>
        <w:tab/>
        <w:t>23</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t>А.</w:t>
      </w:r>
      <w:r>
        <w:tab/>
        <w:t>ЗАКОНОДАТЕЛЬНЫЕ МЕРЫ</w:t>
      </w:r>
      <w:r>
        <w:tab/>
      </w:r>
      <w:r>
        <w:tab/>
        <w:t>39</w:t>
      </w:r>
      <w:r>
        <w:tab/>
        <w:t>23</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t>В.</w:t>
      </w:r>
      <w:r>
        <w:tab/>
        <w:t>СУДЕБНЫЕ МЕРЫ</w:t>
      </w:r>
      <w:r>
        <w:tab/>
      </w:r>
      <w:r>
        <w:tab/>
        <w:t>40</w:t>
      </w:r>
      <w:r>
        <w:tab/>
        <w:t>23</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t>С.</w:t>
      </w:r>
      <w:r>
        <w:tab/>
        <w:t>АДМИНИСТРАТИВНЫЕ МЕРЫ</w:t>
      </w:r>
      <w:r>
        <w:tab/>
      </w:r>
      <w:r>
        <w:tab/>
        <w:t>41 - 42</w:t>
      </w:r>
      <w:r>
        <w:tab/>
        <w:t>23</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r>
        <w:tab/>
      </w:r>
      <w:r>
        <w:tab/>
      </w:r>
      <w:proofErr w:type="spellStart"/>
      <w:r>
        <w:t>D</w:t>
      </w:r>
      <w:proofErr w:type="spellEnd"/>
      <w:r>
        <w:t>.</w:t>
      </w:r>
      <w:r>
        <w:tab/>
        <w:t>ФАКТОРЫ И ТРУДНОСТИ</w:t>
      </w:r>
      <w:r>
        <w:tab/>
      </w:r>
      <w:r>
        <w:tab/>
        <w:t>43</w:t>
      </w:r>
      <w:r>
        <w:tab/>
        <w:t>23</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r>
        <w:tab/>
        <w:t>СТАТЬЯ 14</w:t>
      </w:r>
      <w:r>
        <w:tab/>
      </w:r>
      <w:r>
        <w:tab/>
        <w:t>44</w:t>
      </w:r>
      <w:r>
        <w:tab/>
        <w:t>24</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r>
        <w:tab/>
        <w:t>СТАТЬЯ 15</w:t>
      </w:r>
      <w:r>
        <w:tab/>
      </w:r>
      <w:r>
        <w:tab/>
        <w:t>45</w:t>
      </w:r>
      <w:r>
        <w:tab/>
        <w:t>24</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r>
        <w:tab/>
        <w:t>СТАТЬЯ 16</w:t>
      </w:r>
      <w:r>
        <w:tab/>
      </w:r>
      <w:r>
        <w:tab/>
        <w:t>46 - 50</w:t>
      </w:r>
      <w:r>
        <w:tab/>
        <w:t>24</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t>А.</w:t>
      </w:r>
      <w:r>
        <w:tab/>
        <w:t>ЗАКОНОДАТЕЛЬНЫЕ МЕРЫ</w:t>
      </w:r>
      <w:r>
        <w:tab/>
      </w:r>
      <w:r>
        <w:tab/>
        <w:t>46</w:t>
      </w:r>
      <w:r>
        <w:tab/>
        <w:t>25</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t>В.</w:t>
      </w:r>
      <w:r>
        <w:tab/>
        <w:t>СУДЕБНЫЕ МЕРЫ</w:t>
      </w:r>
      <w:r>
        <w:tab/>
      </w:r>
      <w:r>
        <w:tab/>
        <w:t>47</w:t>
      </w:r>
      <w:r>
        <w:tab/>
        <w:t>25</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360" w:lineRule="auto"/>
      </w:pPr>
      <w:r>
        <w:tab/>
      </w:r>
      <w:r>
        <w:tab/>
        <w:t>С.</w:t>
      </w:r>
      <w:r>
        <w:tab/>
        <w:t>АДМИНИСТРАТИВНЫЕ МЕРЫ</w:t>
      </w:r>
      <w:r>
        <w:tab/>
      </w:r>
      <w:r>
        <w:tab/>
        <w:t>48</w:t>
      </w:r>
      <w:r>
        <w:tab/>
        <w:t>25</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r>
        <w:tab/>
      </w:r>
      <w:r>
        <w:tab/>
        <w:t xml:space="preserve">D. </w:t>
      </w:r>
      <w:r>
        <w:tab/>
        <w:t>ФАКТОРЫ И ТРУДНОСТИ</w:t>
      </w:r>
      <w:r>
        <w:tab/>
      </w:r>
      <w:r>
        <w:tab/>
        <w:t>49 - 50</w:t>
      </w:r>
      <w:r>
        <w:tab/>
        <w:t>26</w:t>
      </w:r>
    </w:p>
    <w:p w:rsidR="00000000" w:rsidRDefault="00000000">
      <w:pPr>
        <w:tabs>
          <w:tab w:val="clear" w:pos="567"/>
          <w:tab w:val="clear" w:pos="1134"/>
          <w:tab w:val="clear" w:pos="1701"/>
          <w:tab w:val="clear" w:pos="2268"/>
          <w:tab w:val="clear" w:pos="6237"/>
          <w:tab w:val="left" w:pos="561"/>
          <w:tab w:val="left" w:pos="1122"/>
          <w:tab w:val="left" w:pos="1683"/>
          <w:tab w:val="right" w:leader="dot" w:pos="7655"/>
          <w:tab w:val="center" w:pos="8222"/>
          <w:tab w:val="center" w:pos="9122"/>
        </w:tabs>
        <w:spacing w:line="240" w:lineRule="auto"/>
      </w:pPr>
    </w:p>
    <w:p w:rsidR="00000000" w:rsidRDefault="00000000">
      <w:pPr>
        <w:spacing w:line="240" w:lineRule="auto"/>
        <w:jc w:val="center"/>
        <w:rPr>
          <w:b/>
          <w:bCs/>
        </w:rPr>
      </w:pPr>
      <w:r>
        <w:rPr>
          <w:b/>
          <w:bCs/>
        </w:rPr>
        <w:br w:type="page"/>
        <w:t>СОДЕРЖАНИЕ (</w:t>
      </w:r>
      <w:r>
        <w:rPr>
          <w:b/>
          <w:bCs/>
          <w:i/>
          <w:iCs/>
        </w:rPr>
        <w:t>продолжение</w:t>
      </w:r>
      <w:r>
        <w:rPr>
          <w:b/>
          <w:bCs/>
        </w:rPr>
        <w:t>)</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center" w:pos="8222"/>
          <w:tab w:val="center" w:pos="9122"/>
        </w:tabs>
        <w:spacing w:line="240" w:lineRule="auto"/>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567"/>
          <w:tab w:val="clear" w:pos="1134"/>
          <w:tab w:val="clear" w:pos="1701"/>
          <w:tab w:val="clear" w:pos="2268"/>
          <w:tab w:val="clear" w:pos="6237"/>
          <w:tab w:val="left" w:pos="561"/>
          <w:tab w:val="right" w:leader="dot" w:pos="7172"/>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ГЛАВА 2</w:t>
      </w:r>
      <w:r>
        <w:tab/>
      </w:r>
      <w:r>
        <w:tab/>
        <w:t>51 - 71</w:t>
      </w:r>
      <w:r>
        <w:tab/>
        <w:t>27</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ab/>
        <w:t>Заявление в отношении статей 21 и 22 Конвенции</w:t>
      </w:r>
      <w:r>
        <w:tab/>
      </w:r>
      <w:r>
        <w:tab/>
        <w:t>52</w:t>
      </w:r>
      <w:r>
        <w:tab/>
        <w:t>27</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ab/>
        <w:t>Политика в области судебного преследования</w:t>
      </w:r>
      <w:r>
        <w:tab/>
      </w:r>
      <w:r>
        <w:tab/>
        <w:t>53</w:t>
      </w:r>
      <w:r>
        <w:tab/>
        <w:t>27</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ab/>
        <w:t>Заявления о широком применении пыток и очевидной</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ab/>
        <w:t>безнаказанности виновных в государстве-участнике</w:t>
      </w:r>
      <w:r>
        <w:tab/>
      </w:r>
      <w:r>
        <w:tab/>
        <w:t>54</w:t>
      </w:r>
      <w:r>
        <w:tab/>
        <w:t>27</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ab/>
        <w:t>Комиссия по правам человека</w:t>
      </w:r>
      <w:r>
        <w:tab/>
      </w:r>
      <w:r>
        <w:tab/>
        <w:t>55 - 57</w:t>
      </w:r>
      <w:r>
        <w:tab/>
        <w:t>28</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ab/>
        <w:t xml:space="preserve">Инспектирование представителями </w:t>
      </w:r>
      <w:proofErr w:type="spellStart"/>
      <w:r>
        <w:t>КПЧ</w:t>
      </w:r>
      <w:proofErr w:type="spellEnd"/>
      <w:r>
        <w:t xml:space="preserve"> полицейских</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ab/>
        <w:t>изоляторов и тюремных камер</w:t>
      </w:r>
      <w:r>
        <w:tab/>
      </w:r>
      <w:r>
        <w:tab/>
        <w:t>58</w:t>
      </w:r>
      <w:r>
        <w:tab/>
        <w:t>28</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ab/>
        <w:t>Сотрудники по надзору</w:t>
      </w:r>
      <w:r>
        <w:tab/>
      </w:r>
      <w:r>
        <w:tab/>
        <w:t>59 - 60</w:t>
      </w:r>
      <w:r>
        <w:tab/>
        <w:t>29</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ab/>
        <w:t>Группа по правовым и профессиональным стандартам</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ab/>
        <w:t>работы полиции</w:t>
      </w:r>
      <w:r>
        <w:tab/>
      </w:r>
      <w:r>
        <w:tab/>
        <w:t>61</w:t>
      </w:r>
      <w:r>
        <w:tab/>
        <w:t>29</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ab/>
        <w:t>Статус Конвенции в национальном законодательстве</w:t>
      </w:r>
      <w:r>
        <w:tab/>
      </w:r>
      <w:r>
        <w:tab/>
        <w:t>62</w:t>
      </w:r>
      <w:r>
        <w:tab/>
        <w:t>30</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ab/>
        <w:t xml:space="preserve">Задержки с расследованием заявлений о применении пыток </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r>
        <w:tab/>
        <w:t>и с передачей дел подозреваемых в суд</w:t>
      </w:r>
      <w:r>
        <w:tab/>
      </w:r>
      <w:r>
        <w:tab/>
        <w:t>63 - 71</w:t>
      </w:r>
      <w:r>
        <w:tab/>
        <w:t>30</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rPr>
          <w:lang w:val="en-US"/>
        </w:rPr>
      </w:pPr>
      <w:r>
        <w:t>ГЛАВА 3</w:t>
      </w:r>
      <w:r>
        <w:tab/>
      </w:r>
      <w:r>
        <w:tab/>
        <w:t>72</w:t>
      </w:r>
      <w:r>
        <w:tab/>
      </w:r>
      <w:r>
        <w:rPr>
          <w:lang w:val="en-US"/>
        </w:rPr>
        <w:t>34</w:t>
      </w: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pPr>
    </w:p>
    <w:p w:rsidR="00000000" w:rsidRDefault="00000000">
      <w:pPr>
        <w:tabs>
          <w:tab w:val="clear" w:pos="567"/>
          <w:tab w:val="clear" w:pos="1134"/>
          <w:tab w:val="clear" w:pos="1701"/>
          <w:tab w:val="clear" w:pos="2268"/>
          <w:tab w:val="clear" w:pos="6237"/>
          <w:tab w:val="left" w:pos="561"/>
          <w:tab w:val="right" w:leader="dot" w:pos="7655"/>
          <w:tab w:val="center" w:pos="8222"/>
          <w:tab w:val="center" w:pos="9122"/>
        </w:tabs>
        <w:spacing w:line="240" w:lineRule="auto"/>
        <w:rPr>
          <w:lang w:val="en-US"/>
        </w:rPr>
      </w:pPr>
      <w:r>
        <w:t>ВЫВОДЫ</w:t>
      </w:r>
      <w:r>
        <w:tab/>
      </w:r>
      <w:r>
        <w:tab/>
        <w:t>73</w:t>
      </w:r>
      <w:r>
        <w:tab/>
      </w:r>
      <w:r>
        <w:rPr>
          <w:lang w:val="en-US"/>
        </w:rPr>
        <w:t>34</w:t>
      </w:r>
    </w:p>
    <w:p w:rsidR="00000000" w:rsidRDefault="00000000">
      <w:pPr>
        <w:tabs>
          <w:tab w:val="clear" w:pos="567"/>
          <w:tab w:val="clear" w:pos="1134"/>
          <w:tab w:val="clear" w:pos="1701"/>
          <w:tab w:val="clear" w:pos="2268"/>
          <w:tab w:val="clear" w:pos="6237"/>
          <w:tab w:val="left" w:pos="561"/>
          <w:tab w:val="right" w:leader="dot" w:pos="7172"/>
          <w:tab w:val="center" w:pos="8039"/>
          <w:tab w:val="center" w:pos="9122"/>
        </w:tabs>
        <w:spacing w:line="240" w:lineRule="auto"/>
      </w:pPr>
    </w:p>
    <w:p w:rsidR="00000000" w:rsidRDefault="00000000">
      <w:pPr>
        <w:tabs>
          <w:tab w:val="clear" w:pos="567"/>
          <w:tab w:val="clear" w:pos="1134"/>
          <w:tab w:val="clear" w:pos="1701"/>
          <w:tab w:val="clear" w:pos="2268"/>
          <w:tab w:val="clear" w:pos="6237"/>
          <w:tab w:val="left" w:pos="561"/>
          <w:tab w:val="left" w:pos="1122"/>
          <w:tab w:val="left" w:pos="1683"/>
          <w:tab w:val="left" w:pos="6358"/>
        </w:tabs>
        <w:jc w:val="center"/>
        <w:rPr>
          <w:b/>
          <w:bCs/>
        </w:rPr>
      </w:pPr>
      <w:r>
        <w:br w:type="page"/>
      </w:r>
      <w:r>
        <w:rPr>
          <w:b/>
          <w:bCs/>
        </w:rPr>
        <w:t>ГЛОССАРИЙ</w:t>
      </w:r>
    </w:p>
    <w:p w:rsidR="00000000" w:rsidRDefault="00000000">
      <w:pPr>
        <w:tabs>
          <w:tab w:val="clear" w:pos="567"/>
          <w:tab w:val="clear" w:pos="1134"/>
          <w:tab w:val="clear" w:pos="1701"/>
          <w:tab w:val="clear" w:pos="2268"/>
          <w:tab w:val="clear" w:pos="6237"/>
          <w:tab w:val="left" w:pos="561"/>
          <w:tab w:val="left" w:pos="1122"/>
          <w:tab w:val="left" w:pos="1683"/>
          <w:tab w:val="left" w:pos="6358"/>
        </w:tabs>
        <w:rPr>
          <w:b/>
          <w:bCs/>
        </w:rPr>
      </w:pPr>
    </w:p>
    <w:p w:rsidR="00000000" w:rsidRDefault="00000000">
      <w:pPr>
        <w:tabs>
          <w:tab w:val="clear" w:pos="567"/>
          <w:tab w:val="clear" w:pos="1134"/>
          <w:tab w:val="clear" w:pos="1701"/>
          <w:tab w:val="clear" w:pos="2268"/>
          <w:tab w:val="clear" w:pos="6237"/>
          <w:tab w:val="left" w:pos="561"/>
          <w:tab w:val="left" w:pos="1122"/>
          <w:tab w:val="left" w:pos="1683"/>
          <w:tab w:val="left" w:pos="6358"/>
        </w:tabs>
      </w:pPr>
      <w:proofErr w:type="spellStart"/>
      <w:r>
        <w:t>КБК</w:t>
      </w:r>
      <w:proofErr w:type="spellEnd"/>
      <w:r>
        <w:tab/>
      </w:r>
      <w:r>
        <w:tab/>
      </w:r>
      <w:r>
        <w:tab/>
        <w:t>Комиссия по борьбе с коррупцией</w:t>
      </w:r>
    </w:p>
    <w:p w:rsidR="00000000" w:rsidRDefault="00000000">
      <w:pPr>
        <w:tabs>
          <w:tab w:val="clear" w:pos="567"/>
          <w:tab w:val="clear" w:pos="1134"/>
          <w:tab w:val="clear" w:pos="1701"/>
          <w:tab w:val="clear" w:pos="2268"/>
          <w:tab w:val="clear" w:pos="6237"/>
          <w:tab w:val="left" w:pos="561"/>
          <w:tab w:val="left" w:pos="1122"/>
          <w:tab w:val="left" w:pos="1683"/>
          <w:tab w:val="left" w:pos="6358"/>
        </w:tabs>
      </w:pPr>
      <w:r>
        <w:t>КБН</w:t>
      </w:r>
      <w:r>
        <w:tab/>
      </w:r>
      <w:r>
        <w:tab/>
      </w:r>
      <w:r>
        <w:tab/>
        <w:t>Комиссия по борьбе с наркотиками</w:t>
      </w:r>
    </w:p>
    <w:p w:rsidR="00000000" w:rsidRDefault="00000000">
      <w:pPr>
        <w:tabs>
          <w:tab w:val="clear" w:pos="567"/>
          <w:tab w:val="clear" w:pos="1134"/>
          <w:tab w:val="clear" w:pos="1701"/>
          <w:tab w:val="clear" w:pos="2268"/>
          <w:tab w:val="clear" w:pos="6237"/>
          <w:tab w:val="left" w:pos="561"/>
          <w:tab w:val="left" w:pos="1122"/>
          <w:tab w:val="left" w:pos="1683"/>
          <w:tab w:val="left" w:pos="6358"/>
        </w:tabs>
      </w:pPr>
      <w:r>
        <w:t>КПЧ</w:t>
      </w:r>
      <w:r>
        <w:tab/>
      </w:r>
      <w:r>
        <w:tab/>
      </w:r>
      <w:r>
        <w:tab/>
        <w:t>Комиссия по правам человека</w:t>
      </w:r>
    </w:p>
    <w:p w:rsidR="00000000" w:rsidRDefault="00000000">
      <w:pPr>
        <w:tabs>
          <w:tab w:val="clear" w:pos="567"/>
          <w:tab w:val="clear" w:pos="1134"/>
          <w:tab w:val="clear" w:pos="1701"/>
          <w:tab w:val="clear" w:pos="2268"/>
          <w:tab w:val="clear" w:pos="6237"/>
          <w:tab w:val="left" w:pos="561"/>
          <w:tab w:val="left" w:pos="1122"/>
          <w:tab w:val="left" w:pos="1683"/>
          <w:tab w:val="left" w:pos="6358"/>
        </w:tabs>
        <w:ind w:left="1683" w:hanging="1683"/>
      </w:pPr>
      <w:r>
        <w:t>ИПЧИСФР</w:t>
      </w:r>
      <w:r>
        <w:tab/>
        <w:t>Институт прав человека, интеллектуальной собственности и фонда развития</w:t>
      </w:r>
    </w:p>
    <w:p w:rsidR="00000000" w:rsidRDefault="00000000">
      <w:pPr>
        <w:tabs>
          <w:tab w:val="clear" w:pos="567"/>
          <w:tab w:val="clear" w:pos="1134"/>
          <w:tab w:val="clear" w:pos="1701"/>
          <w:tab w:val="clear" w:pos="2268"/>
          <w:tab w:val="clear" w:pos="6237"/>
          <w:tab w:val="left" w:pos="561"/>
          <w:tab w:val="left" w:pos="1122"/>
          <w:tab w:val="left" w:pos="1683"/>
          <w:tab w:val="left" w:pos="6358"/>
        </w:tabs>
        <w:ind w:left="1683" w:hanging="1683"/>
      </w:pPr>
      <w:r>
        <w:t>ПУ</w:t>
      </w:r>
      <w:r>
        <w:tab/>
      </w:r>
      <w:r>
        <w:tab/>
      </w:r>
      <w:r>
        <w:tab/>
        <w:t>Правоохранительные учреждения</w:t>
      </w:r>
    </w:p>
    <w:p w:rsidR="00000000" w:rsidRDefault="00000000">
      <w:pPr>
        <w:tabs>
          <w:tab w:val="clear" w:pos="567"/>
          <w:tab w:val="clear" w:pos="1134"/>
          <w:tab w:val="clear" w:pos="1701"/>
          <w:tab w:val="clear" w:pos="2268"/>
          <w:tab w:val="clear" w:pos="6237"/>
          <w:tab w:val="left" w:pos="561"/>
          <w:tab w:val="left" w:pos="1122"/>
          <w:tab w:val="left" w:pos="1683"/>
          <w:tab w:val="left" w:pos="6358"/>
        </w:tabs>
        <w:ind w:left="1683" w:hanging="1683"/>
      </w:pPr>
      <w:r>
        <w:t>НПО</w:t>
      </w:r>
      <w:r>
        <w:tab/>
      </w:r>
      <w:r>
        <w:tab/>
      </w:r>
      <w:r>
        <w:tab/>
        <w:t>Неправительственные организации</w:t>
      </w:r>
    </w:p>
    <w:p w:rsidR="00000000" w:rsidRDefault="00000000">
      <w:pPr>
        <w:tabs>
          <w:tab w:val="clear" w:pos="567"/>
          <w:tab w:val="clear" w:pos="1134"/>
          <w:tab w:val="clear" w:pos="1701"/>
          <w:tab w:val="clear" w:pos="2268"/>
          <w:tab w:val="clear" w:pos="6237"/>
          <w:tab w:val="left" w:pos="561"/>
          <w:tab w:val="left" w:pos="1122"/>
          <w:tab w:val="left" w:pos="1683"/>
          <w:tab w:val="left" w:pos="6358"/>
        </w:tabs>
        <w:ind w:left="1683" w:hanging="1683"/>
      </w:pPr>
      <w:r>
        <w:t>НИ</w:t>
      </w:r>
      <w:r>
        <w:tab/>
      </w:r>
      <w:r>
        <w:tab/>
      </w:r>
      <w:r>
        <w:tab/>
        <w:t>Нежелательные иммигранты</w:t>
      </w:r>
    </w:p>
    <w:p w:rsidR="00000000" w:rsidRDefault="00000000">
      <w:pPr>
        <w:tabs>
          <w:tab w:val="clear" w:pos="567"/>
          <w:tab w:val="clear" w:pos="1134"/>
          <w:tab w:val="clear" w:pos="1701"/>
          <w:tab w:val="clear" w:pos="2268"/>
          <w:tab w:val="clear" w:pos="6237"/>
          <w:tab w:val="left" w:pos="561"/>
          <w:tab w:val="left" w:pos="1122"/>
          <w:tab w:val="left" w:pos="1683"/>
          <w:tab w:val="left" w:pos="6358"/>
        </w:tabs>
        <w:ind w:left="1683" w:hanging="1683"/>
      </w:pPr>
      <w:r>
        <w:t>ГППСП</w:t>
      </w:r>
      <w:r>
        <w:tab/>
      </w:r>
      <w:r>
        <w:tab/>
        <w:t>Группа по правовым и профессиональным стандартам работы полиции</w:t>
      </w:r>
    </w:p>
    <w:p w:rsidR="00000000" w:rsidRDefault="00000000">
      <w:pPr>
        <w:tabs>
          <w:tab w:val="clear" w:pos="567"/>
          <w:tab w:val="clear" w:pos="1134"/>
          <w:tab w:val="clear" w:pos="1701"/>
          <w:tab w:val="clear" w:pos="2268"/>
          <w:tab w:val="clear" w:pos="6237"/>
          <w:tab w:val="left" w:pos="561"/>
          <w:tab w:val="left" w:pos="1122"/>
          <w:tab w:val="left" w:pos="1683"/>
          <w:tab w:val="left" w:pos="6358"/>
        </w:tabs>
        <w:ind w:left="1683" w:hanging="1683"/>
      </w:pPr>
      <w:r>
        <w:t>КЖГП</w:t>
      </w:r>
      <w:r>
        <w:tab/>
      </w:r>
      <w:r>
        <w:tab/>
        <w:t>Комиссия по рассмотрению жалоб граждан на действия полиции</w:t>
      </w:r>
    </w:p>
    <w:p w:rsidR="00000000" w:rsidRDefault="00000000">
      <w:pPr>
        <w:tabs>
          <w:tab w:val="clear" w:pos="567"/>
          <w:tab w:val="clear" w:pos="1134"/>
          <w:tab w:val="clear" w:pos="1701"/>
          <w:tab w:val="clear" w:pos="2268"/>
          <w:tab w:val="clear" w:pos="6237"/>
          <w:tab w:val="left" w:pos="561"/>
          <w:tab w:val="left" w:pos="1122"/>
          <w:tab w:val="left" w:pos="1683"/>
          <w:tab w:val="left" w:pos="6358"/>
        </w:tabs>
        <w:ind w:left="1683" w:hanging="1683"/>
      </w:pPr>
      <w:r>
        <w:t>ОПП</w:t>
      </w:r>
      <w:r>
        <w:tab/>
      </w:r>
      <w:r>
        <w:tab/>
      </w:r>
      <w:r>
        <w:tab/>
        <w:t>Отдел по оказанию поддержки потерпевшим</w:t>
      </w:r>
    </w:p>
    <w:p w:rsidR="00000000" w:rsidRDefault="00000000">
      <w:pPr>
        <w:tabs>
          <w:tab w:val="clear" w:pos="567"/>
          <w:tab w:val="clear" w:pos="1134"/>
          <w:tab w:val="clear" w:pos="1701"/>
          <w:tab w:val="clear" w:pos="2268"/>
          <w:tab w:val="clear" w:pos="6237"/>
          <w:tab w:val="left" w:pos="561"/>
          <w:tab w:val="left" w:pos="1122"/>
          <w:tab w:val="left" w:pos="1683"/>
          <w:tab w:val="left" w:pos="6358"/>
        </w:tabs>
        <w:ind w:left="1683" w:hanging="1683"/>
      </w:pPr>
      <w:r>
        <w:t>ВИЛСА</w:t>
      </w:r>
      <w:r>
        <w:tab/>
      </w:r>
      <w:r>
        <w:tab/>
        <w:t>Организация "Женщины и право в южной части Африки"</w:t>
      </w:r>
    </w:p>
    <w:p w:rsidR="00000000" w:rsidRDefault="00000000">
      <w:pPr>
        <w:tabs>
          <w:tab w:val="clear" w:pos="567"/>
          <w:tab w:val="clear" w:pos="1134"/>
          <w:tab w:val="clear" w:pos="1701"/>
          <w:tab w:val="clear" w:pos="2268"/>
          <w:tab w:val="clear" w:pos="6237"/>
          <w:tab w:val="left" w:pos="561"/>
          <w:tab w:val="left" w:pos="1122"/>
          <w:tab w:val="left" w:pos="1683"/>
          <w:tab w:val="left" w:pos="6358"/>
        </w:tabs>
        <w:ind w:left="1683" w:hanging="1683"/>
      </w:pPr>
      <w:r>
        <w:t>АМЖХ</w:t>
      </w:r>
      <w:r>
        <w:tab/>
      </w:r>
      <w:r>
        <w:tab/>
        <w:t>Ассоциация молодых женщин-христианок</w:t>
      </w:r>
    </w:p>
    <w:p w:rsidR="00000000" w:rsidRDefault="00000000">
      <w:pPr>
        <w:tabs>
          <w:tab w:val="clear" w:pos="567"/>
          <w:tab w:val="clear" w:pos="1134"/>
          <w:tab w:val="clear" w:pos="1701"/>
          <w:tab w:val="clear" w:pos="2268"/>
          <w:tab w:val="clear" w:pos="6237"/>
          <w:tab w:val="left" w:pos="561"/>
          <w:tab w:val="left" w:pos="1122"/>
          <w:tab w:val="left" w:pos="1683"/>
          <w:tab w:val="left" w:pos="6358"/>
        </w:tabs>
        <w:ind w:left="1683" w:hanging="1683"/>
      </w:pPr>
      <w:r>
        <w:t>ЗАОДП</w:t>
      </w:r>
      <w:r>
        <w:tab/>
      </w:r>
      <w:r>
        <w:tab/>
        <w:t>Замбийская ассоциация по охране дикой природы</w:t>
      </w:r>
    </w:p>
    <w:p w:rsidR="00000000" w:rsidRDefault="00000000">
      <w:pPr>
        <w:tabs>
          <w:tab w:val="clear" w:pos="567"/>
          <w:tab w:val="clear" w:pos="1134"/>
          <w:tab w:val="clear" w:pos="1701"/>
          <w:tab w:val="clear" w:pos="2268"/>
          <w:tab w:val="clear" w:pos="6237"/>
          <w:tab w:val="left" w:pos="561"/>
          <w:tab w:val="left" w:pos="1122"/>
          <w:tab w:val="left" w:pos="1683"/>
          <w:tab w:val="left" w:pos="6358"/>
        </w:tabs>
        <w:ind w:left="1683" w:hanging="1683"/>
      </w:pPr>
    </w:p>
    <w:p w:rsidR="00000000" w:rsidRDefault="00000000">
      <w:pPr>
        <w:jc w:val="center"/>
      </w:pPr>
      <w:r>
        <w:br w:type="page"/>
      </w:r>
    </w:p>
    <w:p w:rsidR="00000000" w:rsidRDefault="00000000">
      <w:pPr>
        <w:jc w:val="center"/>
      </w:pPr>
      <w:r>
        <w:rPr>
          <w:b/>
          <w:bCs/>
        </w:rPr>
        <w:t>Предисловие</w:t>
      </w:r>
    </w:p>
    <w:p w:rsidR="00000000" w:rsidRDefault="00000000"/>
    <w:p w:rsidR="00000000" w:rsidRDefault="00000000">
      <w:r>
        <w:tab/>
        <w:t>Имею честь препроводить настоящим первый периодический доклад Замбии об осуществлении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ab/>
        <w:t>Хотел бы отметить, что правительство Республики Замбии категорически отвергает применение пыток и продолжает принимать меры, направленные на предотвращение применения пыток внутри страны.  Ряд положений, запрещающих пытки, уже включены в национальное законодательство.  Кроме того, правительство инициировало принятие меморандума кабинета министров об инкорпорации положений Конвенции в национальное законодательство, что имеет исключительно важное значение для защиты и поощрения основных прав и свобод.</w:t>
      </w:r>
    </w:p>
    <w:p w:rsidR="00000000" w:rsidRDefault="00000000"/>
    <w:p w:rsidR="00000000" w:rsidRDefault="00000000">
      <w:r>
        <w:tab/>
        <w:t>Следует отметить, что подготовка настоящего доклада позволила государству-участнику пересмотреть его законодательные, судебные и административные функции в целях принятия надлежащих мер в рамках осуществления Конвенции.  Был также выявлен целый ряд факторов и трудностей.  Настоящий доклад является открытым, откровенным и честным описанием мер, которые принимает Замбия для осуществления Конвенции.</w:t>
      </w:r>
    </w:p>
    <w:p w:rsidR="00000000" w:rsidRDefault="00000000"/>
    <w:p w:rsidR="00000000" w:rsidRDefault="00000000">
      <w:r>
        <w:tab/>
        <w:t xml:space="preserve">В подготовке доклада приняли участие соответствующие министерства и ведомства, судебные органы, Комиссия по правам человека, представители гражданского общества и научных кругов.  Соответственно, я хотел бы воспользоваться настоящей возможностью, чтобы поблагодарить всех тех, кто внес свой вклад в подготовку доклада (см. приложение 1), а также местных замбийских экспертов, которые провели большую работу по разъяснению руководящих принципов подготовки докладов по Конвенции.  Комитету, возможно, будет полезно знать, что в Замбии есть компетентные и квалифицированные эксперты, которые способны подготовить национальные доклады по осуществлению договоров о правах человека.  Поэтому правительство Замбии берет на себя обязательство своевременно представлять свои доклады. </w:t>
      </w:r>
    </w:p>
    <w:p w:rsidR="00000000" w:rsidRDefault="00000000"/>
    <w:p w:rsidR="00000000" w:rsidRDefault="00000000">
      <w:r>
        <w:br w:type="page"/>
      </w:r>
      <w:r>
        <w:tab/>
        <w:t xml:space="preserve">В целях более эффективной подготовки по правам человека министерство юстиции подготовит учебное пособие по законодательству в области прав человека, которое будет использовано в рамках учебных курсов, для сотрудников всех правоохранительных органов.  Планируется также распространить это учебное пособие среди простых </w:t>
      </w:r>
      <w:proofErr w:type="spellStart"/>
      <w:r>
        <w:t>замбийцев</w:t>
      </w:r>
      <w:proofErr w:type="spellEnd"/>
      <w:r>
        <w:t xml:space="preserve"> для изучения и использования.</w:t>
      </w:r>
    </w:p>
    <w:p w:rsidR="00000000" w:rsidRDefault="00000000"/>
    <w:p w:rsidR="00000000" w:rsidRDefault="00000000">
      <w:pPr>
        <w:keepNext/>
      </w:pPr>
      <w:r>
        <w:tab/>
        <w:t>Принимая такие меры, правительство Замбии стремится в конечном счете внедрить в стране культуру уважения прав человека.</w:t>
      </w:r>
    </w:p>
    <w:p w:rsidR="00000000" w:rsidRDefault="00000000">
      <w:pPr>
        <w:keepNext/>
      </w:pPr>
    </w:p>
    <w:p w:rsidR="00000000" w:rsidRDefault="00000000">
      <w:pPr>
        <w:keepNext/>
      </w:pPr>
    </w:p>
    <w:p w:rsidR="00000000" w:rsidRDefault="00000000">
      <w:pPr>
        <w:keepNext/>
        <w:spacing w:line="360" w:lineRule="auto"/>
        <w:rPr>
          <w:b/>
          <w:bCs/>
        </w:rPr>
      </w:pPr>
      <w:proofErr w:type="spellStart"/>
      <w:r>
        <w:rPr>
          <w:b/>
          <w:bCs/>
        </w:rPr>
        <w:t>Джордж</w:t>
      </w:r>
      <w:proofErr w:type="spellEnd"/>
      <w:r>
        <w:rPr>
          <w:b/>
          <w:bCs/>
        </w:rPr>
        <w:t xml:space="preserve"> </w:t>
      </w:r>
      <w:proofErr w:type="spellStart"/>
      <w:r>
        <w:rPr>
          <w:b/>
          <w:bCs/>
        </w:rPr>
        <w:t>Кунда</w:t>
      </w:r>
      <w:proofErr w:type="spellEnd"/>
      <w:r>
        <w:rPr>
          <w:b/>
          <w:bCs/>
        </w:rPr>
        <w:t>, член Государственного совета и парламента</w:t>
      </w:r>
    </w:p>
    <w:p w:rsidR="00000000" w:rsidRDefault="00000000">
      <w:pPr>
        <w:keepNext/>
        <w:spacing w:line="360" w:lineRule="auto"/>
        <w:rPr>
          <w:b/>
          <w:bCs/>
        </w:rPr>
      </w:pPr>
      <w:r>
        <w:rPr>
          <w:b/>
          <w:bCs/>
        </w:rPr>
        <w:t xml:space="preserve">МИНИСТР ЮСТИЦИИ И ГЕНЕРАЛЬНЫЙ </w:t>
      </w:r>
      <w:proofErr w:type="spellStart"/>
      <w:r>
        <w:rPr>
          <w:b/>
          <w:bCs/>
        </w:rPr>
        <w:t>АТТОРНЕЙ</w:t>
      </w:r>
      <w:proofErr w:type="spellEnd"/>
    </w:p>
    <w:p w:rsidR="00000000" w:rsidRDefault="00000000">
      <w:pPr>
        <w:keepNext/>
        <w:rPr>
          <w:b/>
          <w:bCs/>
        </w:rPr>
      </w:pPr>
    </w:p>
    <w:p w:rsidR="00000000" w:rsidRDefault="00000000">
      <w:pPr>
        <w:keepNext/>
        <w:jc w:val="right"/>
        <w:rPr>
          <w:b/>
          <w:bCs/>
        </w:rPr>
      </w:pPr>
      <w:r>
        <w:rPr>
          <w:b/>
          <w:bCs/>
        </w:rPr>
        <w:t>июнь 2005 года</w:t>
      </w:r>
    </w:p>
    <w:p w:rsidR="00000000" w:rsidRDefault="00000000">
      <w:pPr>
        <w:jc w:val="right"/>
        <w:rPr>
          <w:b/>
          <w:bCs/>
        </w:rPr>
      </w:pPr>
    </w:p>
    <w:p w:rsidR="00000000" w:rsidRDefault="00000000">
      <w:pPr>
        <w:jc w:val="center"/>
      </w:pPr>
      <w:r>
        <w:rPr>
          <w:b/>
          <w:bCs/>
        </w:rPr>
        <w:br w:type="page"/>
        <w:t>Резюме</w:t>
      </w:r>
    </w:p>
    <w:p w:rsidR="00000000" w:rsidRDefault="00000000"/>
    <w:p w:rsidR="00000000" w:rsidRDefault="00000000">
      <w:r>
        <w:tab/>
        <w:t>Правительство Республики Замбии присоединилось к Конвенции против пыток и других жестоких, бесчеловечных или унижающих достоинство видов обращения и наказания 5 ноября 1998 года.  Документ о присоединении был сдан на хранение Генеральному секретарю Организации Объединенных Наций 7 октября 1998 года.  Конвенция вступила в силу для Замбии 6 ноября 1998 года.</w:t>
      </w:r>
    </w:p>
    <w:p w:rsidR="00000000" w:rsidRDefault="00000000"/>
    <w:p w:rsidR="00000000" w:rsidRDefault="00000000">
      <w:r>
        <w:tab/>
        <w:t>Настоящим Комитету против пыток представляется первый периодический доклад Замбии в соответствии с Конвенцией.  В докладе описываются законодательные, судебные, административные и другие меры, которые государство-участник принимает в целях приведения своих национальных законов и политики в соответствие с положениями Конвенции.  В нем излагаются различные проблемы, с которыми государство-участник сталкивается при осуществлении Конвенции.</w:t>
      </w:r>
    </w:p>
    <w:p w:rsidR="00000000" w:rsidRDefault="00000000"/>
    <w:p w:rsidR="00000000" w:rsidRDefault="00000000">
      <w:r>
        <w:tab/>
        <w:t>Комитет против пыток, возможно, пожелает принять к сведению, что в Замбии ответственность за подготовку национальных докладов возлагается на министерство юстиции.  Соответственно министерство юстиции учредило Межведомственный комитет по подготовке доклада, которому поручено координировать сбор информации, нашедшей отражение в настоящем докладе.  Члены Комитета представляют соответствующие министерства и ведомства, судебные органы, Комиссию по правам человека, гражданское общество и научные круги.</w:t>
      </w:r>
    </w:p>
    <w:p w:rsidR="00000000" w:rsidRDefault="00000000"/>
    <w:p w:rsidR="00000000" w:rsidRDefault="00000000">
      <w:r>
        <w:tab/>
        <w:t xml:space="preserve">Процедура подготовки национального доклада по Конвенции началась с проведения в столице страны </w:t>
      </w:r>
      <w:proofErr w:type="spellStart"/>
      <w:r>
        <w:t>Лусаке</w:t>
      </w:r>
      <w:proofErr w:type="spellEnd"/>
      <w:r>
        <w:t xml:space="preserve"> ознакомительного рабочего совещания, которое министерство юстиции организовало для членов Межведомственного комитета.  Местные замбийские эксперты рассказали участникам этого совещания о руководящих принципах подготовки докладов по Конвенции.  Затем были проведены рабочие совещания в провинциях и собрана информация в соответствии с упомянутыми руководящими принципами.  В проект доклада были включены данные, полученные из всех провинций.  В целях утверждения содержания доклада для всех заинтересованных лиц был организован двухдневный общенациональный симпозиум.</w:t>
      </w:r>
    </w:p>
    <w:p w:rsidR="00000000" w:rsidRDefault="00000000"/>
    <w:p w:rsidR="00000000" w:rsidRDefault="00000000">
      <w:pPr>
        <w:jc w:val="center"/>
      </w:pPr>
      <w:r>
        <w:rPr>
          <w:b/>
          <w:bCs/>
        </w:rPr>
        <w:t>ГЛАВА 1</w:t>
      </w:r>
    </w:p>
    <w:p w:rsidR="00000000" w:rsidRDefault="00000000"/>
    <w:p w:rsidR="00000000" w:rsidRDefault="00000000">
      <w:r>
        <w:tab/>
        <w:t>В главе 1 описываются законодательные, судебные, административные и другие меры, которые государство-участник принимает в целях осуществления Конвенции.  Выделяются меры, которые государство-участник осуществит для предотвращения пыток.  Кроме того, описываются различные факторы и трудности, влияющие на осуществление Конвенции.</w:t>
      </w:r>
    </w:p>
    <w:p w:rsidR="00000000" w:rsidRDefault="00000000"/>
    <w:p w:rsidR="00000000" w:rsidRDefault="00000000">
      <w:pPr>
        <w:jc w:val="center"/>
      </w:pPr>
      <w:r>
        <w:rPr>
          <w:b/>
          <w:bCs/>
        </w:rPr>
        <w:t>ГЛАВА 2</w:t>
      </w:r>
    </w:p>
    <w:p w:rsidR="00000000" w:rsidRDefault="00000000"/>
    <w:p w:rsidR="00000000" w:rsidRDefault="00000000">
      <w:r>
        <w:tab/>
        <w:t>В главе 2 рассматриваются вызывающие беспокойство вопросы, которые были подняты Комитетом против пыток во время представления государством-участником его первоначального доклада.  Описывается характер усовершенствований, внесенных в организацию и деятельность правоохранительной системы государства-участника.  Кроме того, освещаются проблемы, с которыми сталкивается государство-участник в рамках обеспечения эффективной и плодотворной работы его правоохранительных учреждений.</w:t>
      </w:r>
    </w:p>
    <w:p w:rsidR="00000000" w:rsidRDefault="00000000"/>
    <w:p w:rsidR="00000000" w:rsidRDefault="00000000">
      <w:pPr>
        <w:jc w:val="center"/>
      </w:pPr>
      <w:r>
        <w:rPr>
          <w:b/>
          <w:bCs/>
        </w:rPr>
        <w:t>ГЛАВА 3</w:t>
      </w:r>
    </w:p>
    <w:p w:rsidR="00000000" w:rsidRDefault="00000000"/>
    <w:p w:rsidR="00000000" w:rsidRDefault="00000000">
      <w:r>
        <w:tab/>
        <w:t xml:space="preserve">В главе 3 содержится информация о ходе выполнения государством-участником рекомендаций, сформулированных Комитетом по итогам рассмотрения первоначального доклада.  Излагаются также обобщающие выводы по докладу.  </w:t>
      </w:r>
    </w:p>
    <w:p w:rsidR="00000000" w:rsidRDefault="00000000"/>
    <w:p w:rsidR="00000000" w:rsidRDefault="00000000">
      <w:r>
        <w:br w:type="page"/>
      </w:r>
    </w:p>
    <w:p w:rsidR="00000000" w:rsidRDefault="00000000">
      <w:pPr>
        <w:jc w:val="center"/>
        <w:rPr>
          <w:b/>
          <w:bCs/>
        </w:rPr>
      </w:pPr>
      <w:r>
        <w:rPr>
          <w:b/>
          <w:bCs/>
        </w:rPr>
        <w:t xml:space="preserve">ГЛАВА </w:t>
      </w:r>
      <w:proofErr w:type="spellStart"/>
      <w:r>
        <w:rPr>
          <w:b/>
          <w:bCs/>
        </w:rPr>
        <w:t>I</w:t>
      </w:r>
      <w:proofErr w:type="spellEnd"/>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411"/>
      </w:tblGrid>
      <w:tr w:rsidR="00000000">
        <w:tblPrEx>
          <w:tblCellMar>
            <w:top w:w="0" w:type="dxa"/>
            <w:bottom w:w="0" w:type="dxa"/>
          </w:tblCellMar>
        </w:tblPrEx>
        <w:trPr>
          <w:cantSplit/>
        </w:trPr>
        <w:tc>
          <w:tcPr>
            <w:tcW w:w="9411" w:type="dxa"/>
          </w:tcPr>
          <w:p w:rsidR="00000000" w:rsidRDefault="00000000">
            <w:pPr>
              <w:jc w:val="center"/>
              <w:rPr>
                <w:b/>
                <w:bCs/>
              </w:rPr>
            </w:pPr>
            <w:r>
              <w:rPr>
                <w:b/>
                <w:bCs/>
              </w:rPr>
              <w:t>СТАТЬЯ 2</w:t>
            </w:r>
          </w:p>
          <w:p w:rsidR="00000000" w:rsidRDefault="00000000">
            <w:pPr>
              <w:rPr>
                <w:b/>
                <w:bCs/>
              </w:rPr>
            </w:pPr>
          </w:p>
          <w:p w:rsidR="00000000" w:rsidRDefault="00000000">
            <w:r>
              <w:t>1.</w:t>
            </w:r>
            <w:r>
              <w:tab/>
              <w:t>Каждое государство-участник предпринимает эффективные законодательные, административные, судебные или другие меры для предупреждения актов пыток на любой территории под его юрисдикцией.</w:t>
            </w:r>
          </w:p>
          <w:p w:rsidR="00000000" w:rsidRDefault="00000000"/>
          <w:p w:rsidR="00000000" w:rsidRDefault="00000000">
            <w:r>
              <w:t>2.</w:t>
            </w:r>
            <w:r>
              <w:tab/>
              <w:t>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w:t>
            </w:r>
          </w:p>
          <w:p w:rsidR="00000000" w:rsidRDefault="00000000"/>
          <w:p w:rsidR="00000000" w:rsidRDefault="00000000">
            <w:r>
              <w:t>3.</w:t>
            </w:r>
            <w:r>
              <w:tab/>
              <w:t xml:space="preserve">Приказ вышестоящего начальника или государственной власти не может служить оправданием пыток.    </w:t>
            </w:r>
          </w:p>
        </w:tc>
      </w:tr>
    </w:tbl>
    <w:p w:rsidR="00000000" w:rsidRDefault="00000000">
      <w:pPr>
        <w:rPr>
          <w:b/>
          <w:bCs/>
        </w:rPr>
      </w:pPr>
    </w:p>
    <w:p w:rsidR="00000000" w:rsidRDefault="00000000">
      <w:pPr>
        <w:rPr>
          <w:b/>
          <w:bCs/>
        </w:rPr>
      </w:pPr>
      <w:r>
        <w:rPr>
          <w:b/>
          <w:bCs/>
        </w:rPr>
        <w:t>А.</w:t>
      </w:r>
      <w:r>
        <w:rPr>
          <w:b/>
          <w:bCs/>
        </w:rPr>
        <w:tab/>
        <w:t>ЗАКОНОДАТЕЛЬНЫЕ МЕРЫ</w:t>
      </w:r>
    </w:p>
    <w:p w:rsidR="00000000" w:rsidRDefault="00000000">
      <w:pPr>
        <w:rPr>
          <w:b/>
          <w:bCs/>
        </w:rPr>
      </w:pPr>
    </w:p>
    <w:p w:rsidR="00000000" w:rsidRDefault="00000000">
      <w:r>
        <w:t>1.</w:t>
      </w:r>
      <w:r>
        <w:tab/>
        <w:t>Государство-участник сообщает, что по</w:t>
      </w:r>
      <w:r>
        <w:noBreakHyphen/>
        <w:t>прежнему принимаются законодательные меры, описанные в его первоначальном докладе.  Кроме того, государство-участник инкорпорировало ряд положений Конвенции против пыток и других жестоких, бесчеловечных или унижающих достоинство видов обращения и наказания в свое национальное законодательство.  В этой связи следует отметить, что уже подлежат наказанию нападения с фактическим причинением телесных повреждений и преступления, упоминаемые в статьях 229, 230, 231, 247, 248 и 323 главы 87 Уголовного кодекса.</w:t>
      </w:r>
    </w:p>
    <w:p w:rsidR="00000000" w:rsidRDefault="00000000"/>
    <w:p w:rsidR="00000000" w:rsidRDefault="00000000">
      <w:r>
        <w:t>2.</w:t>
      </w:r>
      <w:r>
        <w:tab/>
        <w:t>Кроме того, государство-участник объявило вне закона телесные наказания, приняв                Закон № 9 2003 года об Уголовно-процессуальном кодексе (с поправками), Закон № 10 2003 года об Уголовном кодексе (с поправками) и Закон № 11 2003 года об образовании (с поправками).  Кроме того, был принят Закон № 16 2004 года о тюрьмах (с поправками), в соответствии с которым отменены положения, касавшиеся телесных наказаний.  В настоящее время телесные наказания запрещены во всех тюрьмах Замбии.</w:t>
      </w:r>
    </w:p>
    <w:p w:rsidR="00000000" w:rsidRDefault="00000000"/>
    <w:p w:rsidR="00000000" w:rsidRDefault="00000000">
      <w:pPr>
        <w:rPr>
          <w:b/>
          <w:bCs/>
        </w:rPr>
      </w:pPr>
      <w:r>
        <w:rPr>
          <w:b/>
          <w:bCs/>
        </w:rPr>
        <w:t>В.</w:t>
      </w:r>
      <w:r>
        <w:rPr>
          <w:b/>
          <w:bCs/>
        </w:rPr>
        <w:tab/>
        <w:t>АДМИНИСТРАТИВНЫЕ МЕРЫ</w:t>
      </w:r>
    </w:p>
    <w:p w:rsidR="00000000" w:rsidRDefault="00000000">
      <w:pPr>
        <w:rPr>
          <w:b/>
          <w:bCs/>
        </w:rPr>
      </w:pPr>
    </w:p>
    <w:p w:rsidR="00000000" w:rsidRDefault="00000000">
      <w:r>
        <w:t>3.</w:t>
      </w:r>
      <w:r>
        <w:tab/>
        <w:t xml:space="preserve">В подтверждение своего первоначального доклада государство-участник продолжает организовывать подготовку в области прав человека для сотрудников своих правоохранительных органов.  Такие занятия проводятся в колледжах Замбийской полиции и Пенитенциарной службы в рамках программ подготовки по правам человека. </w:t>
      </w:r>
    </w:p>
    <w:p w:rsidR="00000000" w:rsidRDefault="00000000"/>
    <w:p w:rsidR="00000000" w:rsidRDefault="00000000">
      <w:r>
        <w:t>4.</w:t>
      </w:r>
      <w:r>
        <w:tab/>
        <w:t>В 1998 году в Пенитенциарную службу было принято 133 сотрудника, в 2000 году - 250 и в 2003 году - 283.  На работу в полицию сотрудники принимались следующим образом:</w:t>
      </w:r>
    </w:p>
    <w:p w:rsidR="00000000" w:rsidRDefault="00000000"/>
    <w:p w:rsidR="00000000" w:rsidRDefault="00000000">
      <w:pPr>
        <w:jc w:val="center"/>
        <w:rPr>
          <w:b/>
          <w:bCs/>
        </w:rPr>
      </w:pPr>
      <w:r>
        <w:rPr>
          <w:b/>
          <w:bCs/>
        </w:rPr>
        <w:t>Таблица 1:  Прием на работу в полицию</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883"/>
        <w:gridCol w:w="1882"/>
        <w:gridCol w:w="1882"/>
        <w:gridCol w:w="1882"/>
        <w:gridCol w:w="1882"/>
      </w:tblGrid>
      <w:tr w:rsidR="00000000">
        <w:trPr>
          <w:cantSplit/>
        </w:trPr>
        <w:tc>
          <w:tcPr>
            <w:tcW w:w="1883" w:type="dxa"/>
          </w:tcPr>
          <w:p w:rsidR="00000000" w:rsidRDefault="00000000">
            <w:pPr>
              <w:spacing w:line="240" w:lineRule="auto"/>
              <w:jc w:val="both"/>
            </w:pPr>
          </w:p>
        </w:tc>
        <w:tc>
          <w:tcPr>
            <w:tcW w:w="1882" w:type="dxa"/>
            <w:vAlign w:val="center"/>
          </w:tcPr>
          <w:p w:rsidR="00000000" w:rsidRDefault="00000000">
            <w:pPr>
              <w:spacing w:line="240" w:lineRule="auto"/>
              <w:jc w:val="center"/>
            </w:pPr>
            <w:r>
              <w:t>Полувоенные подразделения</w:t>
            </w:r>
          </w:p>
        </w:tc>
        <w:tc>
          <w:tcPr>
            <w:tcW w:w="1882" w:type="dxa"/>
            <w:vAlign w:val="center"/>
          </w:tcPr>
          <w:p w:rsidR="00000000" w:rsidRDefault="00000000">
            <w:pPr>
              <w:spacing w:line="240" w:lineRule="auto"/>
              <w:jc w:val="center"/>
            </w:pPr>
            <w:r>
              <w:t>Полицейский колледж</w:t>
            </w:r>
          </w:p>
        </w:tc>
        <w:tc>
          <w:tcPr>
            <w:tcW w:w="1882" w:type="dxa"/>
            <w:vAlign w:val="center"/>
          </w:tcPr>
          <w:p w:rsidR="00000000" w:rsidRDefault="00000000">
            <w:pPr>
              <w:spacing w:line="240" w:lineRule="auto"/>
              <w:jc w:val="center"/>
            </w:pPr>
            <w:r>
              <w:t>Мобильное подразделение</w:t>
            </w:r>
          </w:p>
        </w:tc>
        <w:tc>
          <w:tcPr>
            <w:tcW w:w="1882" w:type="dxa"/>
            <w:vAlign w:val="center"/>
          </w:tcPr>
          <w:p w:rsidR="00000000" w:rsidRDefault="00000000">
            <w:pPr>
              <w:spacing w:line="240" w:lineRule="auto"/>
              <w:jc w:val="center"/>
            </w:pPr>
            <w:r>
              <w:t>Всего</w:t>
            </w:r>
          </w:p>
        </w:tc>
      </w:tr>
      <w:tr w:rsidR="00000000">
        <w:trPr>
          <w:cantSplit/>
        </w:trPr>
        <w:tc>
          <w:tcPr>
            <w:tcW w:w="1883" w:type="dxa"/>
          </w:tcPr>
          <w:p w:rsidR="00000000" w:rsidRDefault="00000000">
            <w:pPr>
              <w:spacing w:line="240" w:lineRule="auto"/>
              <w:jc w:val="both"/>
            </w:pPr>
            <w:r>
              <w:t>1999</w:t>
            </w:r>
          </w:p>
        </w:tc>
        <w:tc>
          <w:tcPr>
            <w:tcW w:w="1882" w:type="dxa"/>
          </w:tcPr>
          <w:p w:rsidR="00000000" w:rsidRDefault="00000000">
            <w:pPr>
              <w:tabs>
                <w:tab w:val="clear" w:pos="1701"/>
                <w:tab w:val="left" w:pos="1670"/>
              </w:tabs>
              <w:spacing w:line="240" w:lineRule="auto"/>
              <w:ind w:right="717"/>
              <w:jc w:val="right"/>
            </w:pPr>
            <w:r>
              <w:t>195</w:t>
            </w:r>
          </w:p>
        </w:tc>
        <w:tc>
          <w:tcPr>
            <w:tcW w:w="1882" w:type="dxa"/>
          </w:tcPr>
          <w:p w:rsidR="00000000" w:rsidRDefault="00000000">
            <w:pPr>
              <w:tabs>
                <w:tab w:val="clear" w:pos="1701"/>
                <w:tab w:val="left" w:pos="1471"/>
              </w:tabs>
              <w:spacing w:line="240" w:lineRule="auto"/>
              <w:ind w:right="542"/>
              <w:jc w:val="right"/>
            </w:pPr>
            <w:r>
              <w:t>402</w:t>
            </w:r>
          </w:p>
        </w:tc>
        <w:tc>
          <w:tcPr>
            <w:tcW w:w="1882" w:type="dxa"/>
          </w:tcPr>
          <w:p w:rsidR="00000000" w:rsidRDefault="00000000">
            <w:pPr>
              <w:tabs>
                <w:tab w:val="clear" w:pos="1701"/>
                <w:tab w:val="left" w:pos="1459"/>
              </w:tabs>
              <w:spacing w:line="240" w:lineRule="auto"/>
              <w:ind w:right="554"/>
              <w:jc w:val="right"/>
            </w:pPr>
            <w:r>
              <w:t>188</w:t>
            </w:r>
          </w:p>
        </w:tc>
        <w:tc>
          <w:tcPr>
            <w:tcW w:w="1882" w:type="dxa"/>
          </w:tcPr>
          <w:p w:rsidR="00000000" w:rsidRDefault="00000000">
            <w:pPr>
              <w:tabs>
                <w:tab w:val="clear" w:pos="1701"/>
                <w:tab w:val="left" w:pos="1634"/>
              </w:tabs>
              <w:spacing w:line="240" w:lineRule="auto"/>
              <w:ind w:right="566"/>
              <w:jc w:val="right"/>
            </w:pPr>
            <w:r>
              <w:t>785</w:t>
            </w:r>
          </w:p>
        </w:tc>
      </w:tr>
      <w:tr w:rsidR="00000000">
        <w:trPr>
          <w:cantSplit/>
        </w:trPr>
        <w:tc>
          <w:tcPr>
            <w:tcW w:w="1883" w:type="dxa"/>
          </w:tcPr>
          <w:p w:rsidR="00000000" w:rsidRDefault="00000000">
            <w:pPr>
              <w:spacing w:line="240" w:lineRule="auto"/>
              <w:jc w:val="both"/>
            </w:pPr>
            <w:r>
              <w:t>2000</w:t>
            </w:r>
          </w:p>
        </w:tc>
        <w:tc>
          <w:tcPr>
            <w:tcW w:w="1882" w:type="dxa"/>
          </w:tcPr>
          <w:p w:rsidR="00000000" w:rsidRDefault="00000000">
            <w:pPr>
              <w:tabs>
                <w:tab w:val="clear" w:pos="1701"/>
                <w:tab w:val="left" w:pos="1670"/>
              </w:tabs>
              <w:spacing w:line="240" w:lineRule="auto"/>
              <w:ind w:right="717"/>
              <w:jc w:val="right"/>
            </w:pPr>
            <w:r>
              <w:t>459</w:t>
            </w:r>
          </w:p>
        </w:tc>
        <w:tc>
          <w:tcPr>
            <w:tcW w:w="1882" w:type="dxa"/>
          </w:tcPr>
          <w:p w:rsidR="00000000" w:rsidRDefault="00000000">
            <w:pPr>
              <w:tabs>
                <w:tab w:val="clear" w:pos="1701"/>
                <w:tab w:val="left" w:pos="1471"/>
              </w:tabs>
              <w:spacing w:line="240" w:lineRule="auto"/>
              <w:ind w:right="542"/>
              <w:jc w:val="right"/>
            </w:pPr>
            <w:r>
              <w:t>649</w:t>
            </w:r>
          </w:p>
        </w:tc>
        <w:tc>
          <w:tcPr>
            <w:tcW w:w="1882" w:type="dxa"/>
          </w:tcPr>
          <w:p w:rsidR="00000000" w:rsidRDefault="00000000">
            <w:pPr>
              <w:tabs>
                <w:tab w:val="clear" w:pos="1701"/>
                <w:tab w:val="left" w:pos="1459"/>
              </w:tabs>
              <w:spacing w:line="240" w:lineRule="auto"/>
              <w:ind w:right="554"/>
              <w:jc w:val="right"/>
            </w:pPr>
            <w:r>
              <w:t>525</w:t>
            </w:r>
          </w:p>
        </w:tc>
        <w:tc>
          <w:tcPr>
            <w:tcW w:w="1882" w:type="dxa"/>
          </w:tcPr>
          <w:p w:rsidR="00000000" w:rsidRDefault="00000000">
            <w:pPr>
              <w:tabs>
                <w:tab w:val="clear" w:pos="1701"/>
                <w:tab w:val="left" w:pos="1634"/>
              </w:tabs>
              <w:spacing w:line="240" w:lineRule="auto"/>
              <w:ind w:right="566"/>
              <w:jc w:val="right"/>
            </w:pPr>
            <w:r>
              <w:t>1633</w:t>
            </w:r>
          </w:p>
        </w:tc>
      </w:tr>
      <w:tr w:rsidR="00000000">
        <w:trPr>
          <w:cantSplit/>
        </w:trPr>
        <w:tc>
          <w:tcPr>
            <w:tcW w:w="1883" w:type="dxa"/>
          </w:tcPr>
          <w:p w:rsidR="00000000" w:rsidRDefault="00000000">
            <w:pPr>
              <w:spacing w:line="240" w:lineRule="auto"/>
              <w:jc w:val="both"/>
            </w:pPr>
            <w:r>
              <w:t>2001</w:t>
            </w:r>
          </w:p>
        </w:tc>
        <w:tc>
          <w:tcPr>
            <w:tcW w:w="1882" w:type="dxa"/>
          </w:tcPr>
          <w:p w:rsidR="00000000" w:rsidRDefault="00000000">
            <w:pPr>
              <w:tabs>
                <w:tab w:val="clear" w:pos="1701"/>
                <w:tab w:val="left" w:pos="1670"/>
              </w:tabs>
              <w:spacing w:line="240" w:lineRule="auto"/>
              <w:ind w:right="717"/>
              <w:jc w:val="right"/>
            </w:pPr>
            <w:r>
              <w:t>459</w:t>
            </w:r>
          </w:p>
        </w:tc>
        <w:tc>
          <w:tcPr>
            <w:tcW w:w="1882" w:type="dxa"/>
            <w:vAlign w:val="center"/>
          </w:tcPr>
          <w:p w:rsidR="00000000" w:rsidRDefault="00000000">
            <w:pPr>
              <w:tabs>
                <w:tab w:val="clear" w:pos="1701"/>
                <w:tab w:val="left" w:pos="1471"/>
              </w:tabs>
              <w:spacing w:line="240" w:lineRule="auto"/>
              <w:ind w:right="542"/>
              <w:jc w:val="right"/>
            </w:pPr>
            <w:r>
              <w:t>-</w:t>
            </w:r>
          </w:p>
        </w:tc>
        <w:tc>
          <w:tcPr>
            <w:tcW w:w="1882" w:type="dxa"/>
            <w:vAlign w:val="center"/>
          </w:tcPr>
          <w:p w:rsidR="00000000" w:rsidRDefault="00000000">
            <w:pPr>
              <w:tabs>
                <w:tab w:val="clear" w:pos="1701"/>
                <w:tab w:val="left" w:pos="1459"/>
              </w:tabs>
              <w:spacing w:line="240" w:lineRule="auto"/>
              <w:ind w:right="554"/>
              <w:jc w:val="right"/>
            </w:pPr>
            <w:r>
              <w:t>-</w:t>
            </w:r>
          </w:p>
        </w:tc>
        <w:tc>
          <w:tcPr>
            <w:tcW w:w="1882" w:type="dxa"/>
            <w:vAlign w:val="center"/>
          </w:tcPr>
          <w:p w:rsidR="00000000" w:rsidRDefault="00000000">
            <w:pPr>
              <w:tabs>
                <w:tab w:val="clear" w:pos="1701"/>
                <w:tab w:val="left" w:pos="1634"/>
              </w:tabs>
              <w:spacing w:line="240" w:lineRule="auto"/>
              <w:ind w:right="566"/>
              <w:jc w:val="right"/>
            </w:pPr>
            <w:r>
              <w:t>-</w:t>
            </w:r>
          </w:p>
        </w:tc>
      </w:tr>
      <w:tr w:rsidR="00000000">
        <w:trPr>
          <w:cantSplit/>
        </w:trPr>
        <w:tc>
          <w:tcPr>
            <w:tcW w:w="1883" w:type="dxa"/>
          </w:tcPr>
          <w:p w:rsidR="00000000" w:rsidRDefault="00000000">
            <w:pPr>
              <w:spacing w:line="240" w:lineRule="auto"/>
              <w:jc w:val="both"/>
            </w:pPr>
            <w:r>
              <w:t>2002</w:t>
            </w:r>
          </w:p>
        </w:tc>
        <w:tc>
          <w:tcPr>
            <w:tcW w:w="1882" w:type="dxa"/>
            <w:vAlign w:val="center"/>
          </w:tcPr>
          <w:p w:rsidR="00000000" w:rsidRDefault="00000000">
            <w:pPr>
              <w:tabs>
                <w:tab w:val="clear" w:pos="1701"/>
                <w:tab w:val="left" w:pos="1670"/>
              </w:tabs>
              <w:spacing w:line="240" w:lineRule="auto"/>
              <w:ind w:right="717"/>
              <w:jc w:val="right"/>
            </w:pPr>
            <w:r>
              <w:t>-</w:t>
            </w:r>
          </w:p>
        </w:tc>
        <w:tc>
          <w:tcPr>
            <w:tcW w:w="1882" w:type="dxa"/>
            <w:vAlign w:val="center"/>
          </w:tcPr>
          <w:p w:rsidR="00000000" w:rsidRDefault="00000000">
            <w:pPr>
              <w:tabs>
                <w:tab w:val="clear" w:pos="1701"/>
                <w:tab w:val="left" w:pos="1471"/>
              </w:tabs>
              <w:spacing w:line="240" w:lineRule="auto"/>
              <w:ind w:right="542"/>
              <w:jc w:val="right"/>
            </w:pPr>
            <w:r>
              <w:t>-</w:t>
            </w:r>
          </w:p>
        </w:tc>
        <w:tc>
          <w:tcPr>
            <w:tcW w:w="1882" w:type="dxa"/>
          </w:tcPr>
          <w:p w:rsidR="00000000" w:rsidRDefault="00000000">
            <w:pPr>
              <w:tabs>
                <w:tab w:val="clear" w:pos="1701"/>
                <w:tab w:val="left" w:pos="1459"/>
              </w:tabs>
              <w:spacing w:line="240" w:lineRule="auto"/>
              <w:ind w:right="554"/>
              <w:jc w:val="right"/>
            </w:pPr>
            <w:r>
              <w:t>662</w:t>
            </w:r>
          </w:p>
        </w:tc>
        <w:tc>
          <w:tcPr>
            <w:tcW w:w="1882" w:type="dxa"/>
          </w:tcPr>
          <w:p w:rsidR="00000000" w:rsidRDefault="00000000">
            <w:pPr>
              <w:tabs>
                <w:tab w:val="clear" w:pos="1701"/>
                <w:tab w:val="left" w:pos="1634"/>
              </w:tabs>
              <w:spacing w:line="240" w:lineRule="auto"/>
              <w:ind w:right="566"/>
              <w:jc w:val="right"/>
            </w:pPr>
            <w:r>
              <w:t>662</w:t>
            </w:r>
          </w:p>
        </w:tc>
      </w:tr>
      <w:tr w:rsidR="00000000">
        <w:trPr>
          <w:cantSplit/>
        </w:trPr>
        <w:tc>
          <w:tcPr>
            <w:tcW w:w="1883" w:type="dxa"/>
          </w:tcPr>
          <w:p w:rsidR="00000000" w:rsidRDefault="00000000">
            <w:pPr>
              <w:spacing w:line="240" w:lineRule="auto"/>
              <w:jc w:val="both"/>
            </w:pPr>
            <w:r>
              <w:t>2004</w:t>
            </w:r>
          </w:p>
        </w:tc>
        <w:tc>
          <w:tcPr>
            <w:tcW w:w="1882" w:type="dxa"/>
          </w:tcPr>
          <w:p w:rsidR="00000000" w:rsidRDefault="00000000">
            <w:pPr>
              <w:tabs>
                <w:tab w:val="clear" w:pos="1701"/>
                <w:tab w:val="left" w:pos="1670"/>
              </w:tabs>
              <w:spacing w:line="240" w:lineRule="auto"/>
              <w:ind w:right="717"/>
              <w:jc w:val="right"/>
            </w:pPr>
            <w:r>
              <w:t>199</w:t>
            </w:r>
          </w:p>
        </w:tc>
        <w:tc>
          <w:tcPr>
            <w:tcW w:w="1882" w:type="dxa"/>
          </w:tcPr>
          <w:p w:rsidR="00000000" w:rsidRDefault="00000000">
            <w:pPr>
              <w:tabs>
                <w:tab w:val="clear" w:pos="1701"/>
                <w:tab w:val="left" w:pos="1471"/>
              </w:tabs>
              <w:spacing w:line="240" w:lineRule="auto"/>
              <w:ind w:right="542"/>
              <w:jc w:val="right"/>
            </w:pPr>
            <w:r>
              <w:t>1381</w:t>
            </w:r>
          </w:p>
        </w:tc>
        <w:tc>
          <w:tcPr>
            <w:tcW w:w="1882" w:type="dxa"/>
          </w:tcPr>
          <w:p w:rsidR="00000000" w:rsidRDefault="00000000">
            <w:pPr>
              <w:tabs>
                <w:tab w:val="clear" w:pos="1701"/>
                <w:tab w:val="left" w:pos="1459"/>
              </w:tabs>
              <w:spacing w:line="240" w:lineRule="auto"/>
              <w:ind w:right="554"/>
              <w:jc w:val="right"/>
            </w:pPr>
            <w:r>
              <w:t>199</w:t>
            </w:r>
          </w:p>
        </w:tc>
        <w:tc>
          <w:tcPr>
            <w:tcW w:w="1882" w:type="dxa"/>
          </w:tcPr>
          <w:p w:rsidR="00000000" w:rsidRDefault="00000000">
            <w:pPr>
              <w:tabs>
                <w:tab w:val="clear" w:pos="1701"/>
                <w:tab w:val="left" w:pos="1634"/>
              </w:tabs>
              <w:spacing w:line="240" w:lineRule="auto"/>
              <w:ind w:right="566"/>
              <w:jc w:val="right"/>
            </w:pPr>
            <w:r>
              <w:t>1779</w:t>
            </w:r>
          </w:p>
        </w:tc>
      </w:tr>
    </w:tbl>
    <w:p w:rsidR="00000000" w:rsidRDefault="00000000">
      <w:pPr>
        <w:spacing w:line="216" w:lineRule="auto"/>
        <w:rPr>
          <w:i/>
        </w:rPr>
      </w:pPr>
    </w:p>
    <w:p w:rsidR="00000000" w:rsidRDefault="00000000">
      <w:pPr>
        <w:rPr>
          <w:i/>
        </w:rPr>
      </w:pPr>
      <w:r>
        <w:rPr>
          <w:i/>
        </w:rPr>
        <w:t>Источник:  Пенитенциарная служба и полиция Замбии, 2005 год.</w:t>
      </w:r>
    </w:p>
    <w:p w:rsidR="00000000" w:rsidRDefault="00000000">
      <w:pPr>
        <w:rPr>
          <w:i/>
        </w:rPr>
      </w:pPr>
    </w:p>
    <w:p w:rsidR="00000000" w:rsidRDefault="00000000">
      <w:pPr>
        <w:rPr>
          <w:iCs/>
        </w:rPr>
      </w:pPr>
      <w:r>
        <w:rPr>
          <w:iCs/>
        </w:rPr>
        <w:t>5.</w:t>
      </w:r>
      <w:r>
        <w:rPr>
          <w:iCs/>
        </w:rPr>
        <w:tab/>
        <w:t xml:space="preserve">Кроме того, в 2002 году Комиссия по правам человека (КПЧ) организовала в совокупности 65 рабочих совещаний для сотрудников правоохранительных органов (см. таблицу 2) ниже на всей территории страны, за исключением </w:t>
      </w:r>
      <w:proofErr w:type="spellStart"/>
      <w:r>
        <w:rPr>
          <w:iCs/>
        </w:rPr>
        <w:t>Северо-Западной</w:t>
      </w:r>
      <w:proofErr w:type="spellEnd"/>
      <w:r>
        <w:rPr>
          <w:iCs/>
        </w:rPr>
        <w:t xml:space="preserve"> провинции.  Эти совещания проводились раздельно:  для командного состава и для рядовых сотрудников.</w:t>
      </w:r>
    </w:p>
    <w:p w:rsidR="00000000" w:rsidRDefault="00000000">
      <w:pPr>
        <w:rPr>
          <w:iCs/>
        </w:rPr>
      </w:pPr>
    </w:p>
    <w:p w:rsidR="00000000" w:rsidRDefault="00000000">
      <w:pPr>
        <w:rPr>
          <w:b/>
          <w:bCs/>
          <w:iCs/>
        </w:rPr>
      </w:pPr>
      <w:r>
        <w:rPr>
          <w:b/>
          <w:bCs/>
          <w:iCs/>
        </w:rPr>
        <w:t>Таблица 2:  Рабочие совещания для сотрудников правоохранительных органов</w:t>
      </w:r>
    </w:p>
    <w:p w:rsidR="00000000" w:rsidRDefault="00000000">
      <w:pPr>
        <w:rPr>
          <w:b/>
          <w:bCs/>
          <w:iCs/>
        </w:rPr>
      </w:pPr>
    </w:p>
    <w:tbl>
      <w:tblPr>
        <w:tblW w:w="3088" w:type="pct"/>
        <w:jc w:val="center"/>
        <w:tblInd w:w="1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906"/>
        <w:gridCol w:w="2906"/>
      </w:tblGrid>
      <w:tr w:rsidR="00000000">
        <w:trPr>
          <w:cantSplit/>
          <w:jc w:val="center"/>
        </w:trPr>
        <w:tc>
          <w:tcPr>
            <w:tcW w:w="2500" w:type="pct"/>
          </w:tcPr>
          <w:p w:rsidR="00000000" w:rsidRDefault="00000000">
            <w:pPr>
              <w:keepNext/>
              <w:jc w:val="both"/>
              <w:rPr>
                <w:b/>
              </w:rPr>
            </w:pPr>
            <w:r>
              <w:rPr>
                <w:b/>
              </w:rPr>
              <w:t>Провинция</w:t>
            </w:r>
          </w:p>
        </w:tc>
        <w:tc>
          <w:tcPr>
            <w:tcW w:w="2500" w:type="pct"/>
          </w:tcPr>
          <w:p w:rsidR="00000000" w:rsidRDefault="00000000">
            <w:pPr>
              <w:jc w:val="center"/>
              <w:rPr>
                <w:b/>
              </w:rPr>
            </w:pPr>
            <w:r>
              <w:rPr>
                <w:b/>
              </w:rPr>
              <w:t>Количество сотрудников</w:t>
            </w:r>
          </w:p>
        </w:tc>
      </w:tr>
      <w:tr w:rsidR="00000000">
        <w:trPr>
          <w:cantSplit/>
          <w:jc w:val="center"/>
        </w:trPr>
        <w:tc>
          <w:tcPr>
            <w:tcW w:w="2500" w:type="pct"/>
          </w:tcPr>
          <w:p w:rsidR="00000000" w:rsidRDefault="00000000">
            <w:pPr>
              <w:keepNext/>
              <w:jc w:val="both"/>
            </w:pPr>
            <w:r>
              <w:t>Южная</w:t>
            </w:r>
          </w:p>
          <w:p w:rsidR="00000000" w:rsidRDefault="00000000">
            <w:pPr>
              <w:keepNext/>
              <w:jc w:val="both"/>
            </w:pPr>
            <w:r>
              <w:t>Западная</w:t>
            </w:r>
          </w:p>
          <w:p w:rsidR="00000000" w:rsidRDefault="00000000">
            <w:pPr>
              <w:keepNext/>
              <w:jc w:val="both"/>
            </w:pPr>
            <w:proofErr w:type="spellStart"/>
            <w:r>
              <w:t>Северо-Западная</w:t>
            </w:r>
            <w:proofErr w:type="spellEnd"/>
          </w:p>
          <w:p w:rsidR="00000000" w:rsidRDefault="00000000">
            <w:pPr>
              <w:keepNext/>
              <w:jc w:val="both"/>
            </w:pPr>
            <w:proofErr w:type="spellStart"/>
            <w:r>
              <w:t>Лусака</w:t>
            </w:r>
            <w:proofErr w:type="spellEnd"/>
          </w:p>
          <w:p w:rsidR="00000000" w:rsidRDefault="00000000">
            <w:pPr>
              <w:keepNext/>
              <w:jc w:val="both"/>
            </w:pPr>
            <w:r>
              <w:t>Восточная</w:t>
            </w:r>
          </w:p>
          <w:p w:rsidR="00000000" w:rsidRDefault="00000000">
            <w:pPr>
              <w:keepNext/>
              <w:jc w:val="both"/>
            </w:pPr>
            <w:r>
              <w:t>Луапула</w:t>
            </w:r>
          </w:p>
          <w:p w:rsidR="00000000" w:rsidRDefault="00000000">
            <w:pPr>
              <w:keepNext/>
              <w:jc w:val="both"/>
            </w:pPr>
            <w:r>
              <w:t>Центральная</w:t>
            </w:r>
          </w:p>
          <w:p w:rsidR="00000000" w:rsidRDefault="00000000">
            <w:pPr>
              <w:keepNext/>
              <w:jc w:val="both"/>
            </w:pPr>
            <w:r>
              <w:t>Коппербелт</w:t>
            </w:r>
          </w:p>
          <w:p w:rsidR="00000000" w:rsidRDefault="00000000">
            <w:pPr>
              <w:keepNext/>
              <w:jc w:val="both"/>
            </w:pPr>
          </w:p>
        </w:tc>
        <w:tc>
          <w:tcPr>
            <w:tcW w:w="2500" w:type="pct"/>
          </w:tcPr>
          <w:p w:rsidR="00000000" w:rsidRDefault="00000000">
            <w:pPr>
              <w:jc w:val="center"/>
            </w:pPr>
            <w:r>
              <w:t>1 048</w:t>
            </w:r>
          </w:p>
          <w:p w:rsidR="00000000" w:rsidRDefault="00000000">
            <w:pPr>
              <w:jc w:val="center"/>
            </w:pPr>
            <w:r>
              <w:t>1 015</w:t>
            </w:r>
          </w:p>
          <w:p w:rsidR="00000000" w:rsidRDefault="00000000">
            <w:pPr>
              <w:jc w:val="center"/>
            </w:pPr>
            <w:r>
              <w:t>-</w:t>
            </w:r>
          </w:p>
          <w:p w:rsidR="00000000" w:rsidRDefault="00000000">
            <w:pPr>
              <w:jc w:val="center"/>
            </w:pPr>
            <w:r>
              <w:t>1 616</w:t>
            </w:r>
          </w:p>
          <w:p w:rsidR="00000000" w:rsidRDefault="00000000">
            <w:pPr>
              <w:jc w:val="center"/>
            </w:pPr>
            <w:r>
              <w:t xml:space="preserve"> 926</w:t>
            </w:r>
          </w:p>
          <w:p w:rsidR="00000000" w:rsidRDefault="00000000">
            <w:pPr>
              <w:jc w:val="center"/>
            </w:pPr>
            <w:r>
              <w:t xml:space="preserve"> 823</w:t>
            </w:r>
          </w:p>
          <w:p w:rsidR="00000000" w:rsidRDefault="00000000">
            <w:pPr>
              <w:jc w:val="center"/>
            </w:pPr>
            <w:r>
              <w:t>1 026</w:t>
            </w:r>
          </w:p>
          <w:p w:rsidR="00000000" w:rsidRDefault="00000000">
            <w:pPr>
              <w:jc w:val="center"/>
            </w:pPr>
            <w:r>
              <w:t>1 718</w:t>
            </w:r>
          </w:p>
        </w:tc>
      </w:tr>
      <w:tr w:rsidR="00000000">
        <w:trPr>
          <w:cantSplit/>
          <w:jc w:val="center"/>
        </w:trPr>
        <w:tc>
          <w:tcPr>
            <w:tcW w:w="2500" w:type="pct"/>
          </w:tcPr>
          <w:p w:rsidR="00000000" w:rsidRDefault="00000000">
            <w:pPr>
              <w:jc w:val="both"/>
              <w:rPr>
                <w:b/>
              </w:rPr>
            </w:pPr>
            <w:r>
              <w:rPr>
                <w:b/>
              </w:rPr>
              <w:t>Всего</w:t>
            </w:r>
          </w:p>
        </w:tc>
        <w:tc>
          <w:tcPr>
            <w:tcW w:w="2500" w:type="pct"/>
          </w:tcPr>
          <w:p w:rsidR="00000000" w:rsidRDefault="00000000">
            <w:pPr>
              <w:jc w:val="center"/>
              <w:rPr>
                <w:b/>
              </w:rPr>
            </w:pPr>
            <w:r>
              <w:rPr>
                <w:b/>
              </w:rPr>
              <w:t>8 172</w:t>
            </w:r>
          </w:p>
        </w:tc>
      </w:tr>
    </w:tbl>
    <w:p w:rsidR="00000000" w:rsidRDefault="00000000">
      <w:pPr>
        <w:spacing w:line="216" w:lineRule="auto"/>
        <w:rPr>
          <w:i/>
        </w:rPr>
      </w:pPr>
    </w:p>
    <w:p w:rsidR="00000000" w:rsidRDefault="00000000">
      <w:pPr>
        <w:rPr>
          <w:i/>
        </w:rPr>
      </w:pPr>
      <w:r>
        <w:rPr>
          <w:i/>
        </w:rPr>
        <w:tab/>
      </w:r>
      <w:r>
        <w:rPr>
          <w:i/>
        </w:rPr>
        <w:tab/>
      </w:r>
      <w:r>
        <w:rPr>
          <w:i/>
        </w:rPr>
        <w:tab/>
        <w:t>Источник:  Комиссия по правам человека, 2002 год.</w:t>
      </w:r>
    </w:p>
    <w:p w:rsidR="00000000" w:rsidRDefault="00000000">
      <w:pPr>
        <w:rPr>
          <w:i/>
        </w:rPr>
      </w:pPr>
    </w:p>
    <w:p w:rsidR="00000000" w:rsidRDefault="00000000">
      <w:pPr>
        <w:rPr>
          <w:iCs/>
        </w:rPr>
      </w:pPr>
      <w:r>
        <w:rPr>
          <w:iCs/>
        </w:rPr>
        <w:t>6.</w:t>
      </w:r>
      <w:r>
        <w:rPr>
          <w:iCs/>
        </w:rPr>
        <w:tab/>
        <w:t>Комитет, возможно, пожелает принять к сведению, что в настоящее время мандат КПЧ расширяется вследствие децентрализации ее функций и открытия отделений в Ндоле, Касаме и Монгу.</w:t>
      </w:r>
    </w:p>
    <w:p w:rsidR="00000000" w:rsidRDefault="00000000">
      <w:pPr>
        <w:rPr>
          <w:iCs/>
        </w:rPr>
      </w:pPr>
    </w:p>
    <w:p w:rsidR="00000000" w:rsidRDefault="00000000">
      <w:pPr>
        <w:rPr>
          <w:iCs/>
        </w:rPr>
      </w:pPr>
      <w:r>
        <w:rPr>
          <w:iCs/>
        </w:rPr>
        <w:t>7.</w:t>
      </w:r>
      <w:r>
        <w:rPr>
          <w:iCs/>
        </w:rPr>
        <w:tab/>
        <w:t>Комиссия по борьбе с коррупций и Комиссия по борьбе с наркотиками также организуют для своих сотрудников подготовку по нормам профессиональной этики.  Комиссия по борьбе с наркотиками (КБН) организовала в 2004 году подготовку по вопросам этики для 442 сотрудников.  Со своей стороны Комиссия по борьбе с коррупцией (КБК) провела в период с 14 октября по 15 ноября 2004 года рабочие совещания по вопросам этики для своих сотрудников всех уровней.  Такую подготовку прошли 208 сотрудников и пять членов Комиссии.  В ходе рабочих совещаний подготовлен проект "Кодекса этики", которым должны руководствоваться сотрудники в целях профессионального выполнения своих функций.</w:t>
      </w:r>
    </w:p>
    <w:p w:rsidR="00000000" w:rsidRDefault="00000000">
      <w:pPr>
        <w:rPr>
          <w:iCs/>
        </w:rPr>
      </w:pPr>
    </w:p>
    <w:p w:rsidR="00000000" w:rsidRDefault="00000000">
      <w:pPr>
        <w:rPr>
          <w:iCs/>
        </w:rPr>
      </w:pPr>
      <w:r>
        <w:rPr>
          <w:iCs/>
        </w:rPr>
        <w:t>8.</w:t>
      </w:r>
      <w:r>
        <w:rPr>
          <w:iCs/>
        </w:rPr>
        <w:tab/>
        <w:t>7 мая 2003 года приступила к работе Комиссия по рассмотрению жалоб граждан на действия полиции (КЖГП) - учреждение, созданное в соответствии с Законом № 14 1999 года о Замбийской полиции (с поправками).  До настоящего времени КЖГП получила 725 жалоб и вынесла 45 решений, на основании которых были уволены 13 сотрудников полиции.  Дела, находящиеся на рассмотрении КЖГП, касаются случаев необоснованного тюремного заключения, противозаконного лишения свободы, превышения власти со стороны отдельных полицейских.</w:t>
      </w:r>
    </w:p>
    <w:p w:rsidR="00000000" w:rsidRDefault="00000000">
      <w:pPr>
        <w:rPr>
          <w:iCs/>
        </w:rPr>
      </w:pPr>
    </w:p>
    <w:p w:rsidR="00000000" w:rsidRDefault="00000000">
      <w:pPr>
        <w:rPr>
          <w:b/>
          <w:bCs/>
          <w:iCs/>
        </w:rPr>
      </w:pPr>
      <w:r>
        <w:rPr>
          <w:b/>
          <w:bCs/>
          <w:iCs/>
        </w:rPr>
        <w:t>С.</w:t>
      </w:r>
      <w:r>
        <w:rPr>
          <w:b/>
          <w:bCs/>
          <w:iCs/>
        </w:rPr>
        <w:tab/>
        <w:t>СУДЕБНЫЕ МЕРЫ</w:t>
      </w:r>
    </w:p>
    <w:p w:rsidR="00000000" w:rsidRDefault="00000000">
      <w:pPr>
        <w:rPr>
          <w:b/>
          <w:bCs/>
          <w:iCs/>
        </w:rPr>
      </w:pPr>
    </w:p>
    <w:p w:rsidR="00000000" w:rsidRDefault="00000000">
      <w:pPr>
        <w:rPr>
          <w:iCs/>
        </w:rPr>
      </w:pPr>
      <w:r>
        <w:rPr>
          <w:iCs/>
        </w:rPr>
        <w:t>9.</w:t>
      </w:r>
      <w:r>
        <w:rPr>
          <w:iCs/>
        </w:rPr>
        <w:tab/>
        <w:t>Судебные органы продолжают оказывать помощь лицам, пострадавшим от актов насилия и жестокости.</w:t>
      </w:r>
    </w:p>
    <w:p w:rsidR="00000000" w:rsidRDefault="00000000">
      <w:pPr>
        <w:rPr>
          <w:iCs/>
        </w:rPr>
      </w:pPr>
    </w:p>
    <w:p w:rsidR="00000000" w:rsidRDefault="00000000">
      <w:pPr>
        <w:rPr>
          <w:b/>
          <w:bCs/>
          <w:iCs/>
        </w:rPr>
      </w:pPr>
      <w:r>
        <w:rPr>
          <w:b/>
          <w:bCs/>
          <w:iCs/>
        </w:rPr>
        <w:t>D.</w:t>
      </w:r>
      <w:r>
        <w:rPr>
          <w:b/>
          <w:bCs/>
          <w:iCs/>
        </w:rPr>
        <w:tab/>
        <w:t>ДРУГИЕ МЕРЫ</w:t>
      </w:r>
    </w:p>
    <w:p w:rsidR="00000000" w:rsidRDefault="00000000">
      <w:pPr>
        <w:rPr>
          <w:b/>
          <w:bCs/>
          <w:iCs/>
        </w:rPr>
      </w:pPr>
    </w:p>
    <w:p w:rsidR="00000000" w:rsidRDefault="00000000">
      <w:r>
        <w:rPr>
          <w:iCs/>
        </w:rPr>
        <w:t>10.</w:t>
      </w:r>
      <w:r>
        <w:rPr>
          <w:iCs/>
        </w:rPr>
        <w:tab/>
        <w:t xml:space="preserve">Учебные программы по правам человека для полицейских проводятся также неправительственной организацией (НПО) - Институтом прав человека, интеллектуальной собственности и фонда развития (ИПЧИСФР).  С 2003 года проведено пять рабочих совещаний, в ходе которых подготовку по правам человека прошли 125 высокопоставленных сотрудников полиции.  Кроме того, Институт выделяет стипендии достойным сотрудникам полиции для продолжения изучения прав человека и получения соответствующих дипломов в Университете Замбии.  До настоящего времени такие стипендии получают семь высокопоставленных сотрудников полиции.  Для продолжения аналогичного обучения такие стипендии получили также два высокопоставленных сотрудника - Пенитенциарной службы и Иммиграционного департамента.  </w:t>
      </w:r>
    </w:p>
    <w:p w:rsidR="00000000" w:rsidRDefault="00000000">
      <w:pPr>
        <w:tabs>
          <w:tab w:val="left" w:pos="0"/>
        </w:tabs>
        <w:suppressAutoHyphens/>
      </w:pPr>
    </w:p>
    <w:p w:rsidR="00000000" w:rsidRDefault="00000000">
      <w:pPr>
        <w:keepNext/>
        <w:rPr>
          <w:b/>
          <w:bCs/>
        </w:rPr>
      </w:pPr>
      <w:r>
        <w:rPr>
          <w:b/>
          <w:bCs/>
        </w:rPr>
        <w:t>Е.</w:t>
      </w:r>
      <w:r>
        <w:rPr>
          <w:b/>
          <w:bCs/>
        </w:rPr>
        <w:tab/>
        <w:t>ФАКТОРЫ И ТРУДНОСТИ</w:t>
      </w:r>
    </w:p>
    <w:p w:rsidR="00000000" w:rsidRDefault="00000000">
      <w:pPr>
        <w:keepNext/>
        <w:rPr>
          <w:b/>
          <w:bCs/>
        </w:rPr>
      </w:pPr>
    </w:p>
    <w:p w:rsidR="00000000" w:rsidRDefault="00000000">
      <w:r>
        <w:t>11.</w:t>
      </w:r>
      <w:r>
        <w:tab/>
        <w:t>Как отмечалось в первоначальном докладе, КПЧ по</w:t>
      </w:r>
      <w:r>
        <w:noBreakHyphen/>
        <w:t xml:space="preserve">прежнему сталкивается с рядом проблем институционального характера, которые обусловлены тяжелой экономической ситуацией в самом государстве-участнике.  Эти проблемы затрагивают также Пенитенциарную службу, полицию и КЖГП, которые призваны играть важнейшую роль в осуществлении Конвенции. </w:t>
      </w:r>
    </w:p>
    <w:p w:rsidR="00000000" w:rsidRDefault="00000000"/>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00" w:firstRow="0" w:lastRow="0" w:firstColumn="0" w:lastColumn="0" w:noHBand="0" w:noVBand="0"/>
      </w:tblPr>
      <w:tblGrid>
        <w:gridCol w:w="9346"/>
      </w:tblGrid>
      <w:tr w:rsidR="00000000">
        <w:trPr>
          <w:trHeight w:val="20"/>
        </w:trPr>
        <w:tc>
          <w:tcPr>
            <w:tcW w:w="9346" w:type="dxa"/>
            <w:tcBorders>
              <w:bottom w:val="single" w:sz="4" w:space="0" w:color="auto"/>
            </w:tcBorders>
          </w:tcPr>
          <w:p w:rsidR="00000000" w:rsidRDefault="00000000">
            <w:pPr>
              <w:keepNext/>
              <w:jc w:val="center"/>
              <w:rPr>
                <w:b/>
                <w:bCs/>
              </w:rPr>
            </w:pPr>
            <w:r>
              <w:rPr>
                <w:b/>
                <w:bCs/>
              </w:rPr>
              <w:t>СТАТЬЯ 3</w:t>
            </w:r>
          </w:p>
          <w:p w:rsidR="00000000" w:rsidRDefault="00000000">
            <w:pPr>
              <w:keepNext/>
            </w:pPr>
          </w:p>
          <w:p w:rsidR="00000000" w:rsidRDefault="00000000">
            <w:r>
              <w:t>1.</w:t>
            </w:r>
            <w:r>
              <w:tab/>
              <w:t>Ни одно государство-участник не должно высылать, возвращать ("</w:t>
            </w:r>
            <w:r>
              <w:rPr>
                <w:lang w:val="en-US"/>
              </w:rPr>
              <w:t>refouler</w:t>
            </w:r>
            <w:r>
              <w:t>") или выдавать какое-либо лицо другому государству, если существуют серьезные основания полагать, что ему может угрожать там применение пыток.</w:t>
            </w:r>
          </w:p>
          <w:p w:rsidR="00000000" w:rsidRDefault="00000000"/>
          <w:p w:rsidR="00000000" w:rsidRDefault="00000000">
            <w:r>
              <w:t>2.</w:t>
            </w:r>
            <w:r>
              <w:tab/>
              <w:t>Для определения наличия таких оснований компетентные власти принимают во внимание все относящиеся к делу обстоятельства, включая, в соответствующих случаях, существование в данном государстве постоянной практики грубых, вопиющих и массовых нарушений прав человека.</w:t>
            </w:r>
          </w:p>
        </w:tc>
      </w:tr>
    </w:tbl>
    <w:p w:rsidR="00000000" w:rsidRDefault="00000000"/>
    <w:p w:rsidR="00000000" w:rsidRDefault="00000000">
      <w:pPr>
        <w:keepNext/>
        <w:rPr>
          <w:b/>
          <w:bCs/>
        </w:rPr>
      </w:pPr>
      <w:r>
        <w:rPr>
          <w:b/>
          <w:bCs/>
        </w:rPr>
        <w:t>А.</w:t>
      </w:r>
      <w:r>
        <w:rPr>
          <w:b/>
          <w:bCs/>
        </w:rPr>
        <w:tab/>
        <w:t>ЗАКОНОДАТЕЛЬНЫЕ МЕРЫ</w:t>
      </w:r>
    </w:p>
    <w:p w:rsidR="00000000" w:rsidRDefault="00000000">
      <w:pPr>
        <w:keepNext/>
        <w:rPr>
          <w:b/>
          <w:bCs/>
        </w:rPr>
      </w:pPr>
    </w:p>
    <w:p w:rsidR="00000000" w:rsidRDefault="00000000">
      <w:r>
        <w:t>12.</w:t>
      </w:r>
      <w:r>
        <w:tab/>
        <w:t>Никаких новых законодательных мер на основании статьи 3 не принимается.  В то же время статья 120 Закона о контроле за беженцами и статья 123 Закона об иммиграции и депортации пересматриваются, в частности с тем, чтобы они лучше учитывали интересы просителей убежища и беженцев.</w:t>
      </w:r>
    </w:p>
    <w:p w:rsidR="00000000" w:rsidRDefault="00000000"/>
    <w:p w:rsidR="00000000" w:rsidRDefault="00000000">
      <w:r>
        <w:t>13.</w:t>
      </w:r>
      <w:r>
        <w:tab/>
        <w:t xml:space="preserve">В настоящее время Закон о контроле за беженцами предусматривает контроль за беженцами, которые, как считается, угрожают национальной безопасности.  Такой подход уходит своими корнями в 70-е годы, когда Замбия играла важную роль в борьбе за освобождение Южной Африки.  Закон об иммиграции и депортации касается нежелательных иммигрантов и их депортации и почти не затрагивает другие предусмотренные законом права.  Комитету предлагается ознакомиться с докладом государства-участника об осуществлении Конвенции о ликвидации всех форм расовой дискриминации.  </w:t>
      </w:r>
    </w:p>
    <w:p w:rsidR="00000000" w:rsidRDefault="00000000"/>
    <w:p w:rsidR="00000000" w:rsidRDefault="00000000">
      <w:pPr>
        <w:keepNext/>
        <w:rPr>
          <w:b/>
          <w:bCs/>
        </w:rPr>
      </w:pPr>
      <w:r>
        <w:rPr>
          <w:b/>
          <w:bCs/>
        </w:rPr>
        <w:t>В.</w:t>
      </w:r>
      <w:r>
        <w:rPr>
          <w:b/>
          <w:bCs/>
        </w:rPr>
        <w:tab/>
        <w:t>СУДЕБНЫЕ МЕРЫ</w:t>
      </w:r>
    </w:p>
    <w:p w:rsidR="00000000" w:rsidRDefault="00000000">
      <w:pPr>
        <w:keepNext/>
        <w:rPr>
          <w:b/>
          <w:bCs/>
        </w:rPr>
      </w:pPr>
    </w:p>
    <w:p w:rsidR="00000000" w:rsidRDefault="00000000">
      <w:r>
        <w:t>14.</w:t>
      </w:r>
      <w:r>
        <w:tab/>
        <w:t>Никаких судебных мер в рассматриваемый период не принималось.</w:t>
      </w:r>
    </w:p>
    <w:p w:rsidR="00000000" w:rsidRDefault="00000000"/>
    <w:p w:rsidR="00000000" w:rsidRDefault="00000000">
      <w:pPr>
        <w:keepNext/>
        <w:rPr>
          <w:b/>
          <w:bCs/>
        </w:rPr>
      </w:pPr>
      <w:r>
        <w:rPr>
          <w:b/>
          <w:bCs/>
        </w:rPr>
        <w:t>С.</w:t>
      </w:r>
      <w:r>
        <w:rPr>
          <w:b/>
          <w:bCs/>
        </w:rPr>
        <w:tab/>
        <w:t>АДМИНИСТРАТИВНЫЕ МЕРЫ</w:t>
      </w:r>
    </w:p>
    <w:p w:rsidR="00000000" w:rsidRDefault="00000000">
      <w:pPr>
        <w:keepNext/>
        <w:rPr>
          <w:b/>
          <w:bCs/>
        </w:rPr>
      </w:pPr>
    </w:p>
    <w:p w:rsidR="00000000" w:rsidRDefault="00000000">
      <w:r>
        <w:t>15.</w:t>
      </w:r>
      <w:r>
        <w:tab/>
        <w:t xml:space="preserve">Департамент по иммиграции принял дополнительные административные меры в целях обеспечения соблюдения принципа невысылки.  Если какой-либо проситель убежища высказывает опасение, что в случае его возвращения в страну происхождения возникнет угроза для его жизни, то такое лицо будет либо признано беженцем в государстве-участнике, либо будет направлено в третью страну, где ему не будет ничего угрожать.  Эта процедура осуществляется в сотрудничестве с Комиссией по делам беженцев при министерстве внутренних дел, с Верховным комиссаром Организации Объединенных Наций по делам беженцев (УВКБ) и с Международной организацией по миграции (МОМ).  </w:t>
      </w:r>
    </w:p>
    <w:p w:rsidR="00000000" w:rsidRDefault="00000000"/>
    <w:p w:rsidR="00000000" w:rsidRDefault="00000000">
      <w:r>
        <w:t>16.</w:t>
      </w:r>
      <w:r>
        <w:tab/>
        <w:t>Вместе с тем Замбия не будет оставлять под своей юрисдикцией никаких уголовных преступников, скрывающихся от правосудия той или иной страны.</w:t>
      </w:r>
    </w:p>
    <w:p w:rsidR="00000000" w:rsidRDefault="00000000"/>
    <w:p w:rsidR="00000000" w:rsidRDefault="00000000">
      <w:pPr>
        <w:keepNext/>
        <w:rPr>
          <w:b/>
          <w:bCs/>
        </w:rPr>
      </w:pPr>
      <w:r>
        <w:rPr>
          <w:b/>
          <w:bCs/>
          <w:lang w:val="en-US"/>
        </w:rPr>
        <w:t>D</w:t>
      </w:r>
      <w:r>
        <w:rPr>
          <w:b/>
          <w:bCs/>
        </w:rPr>
        <w:t>.</w:t>
      </w:r>
      <w:r>
        <w:rPr>
          <w:b/>
          <w:bCs/>
        </w:rPr>
        <w:tab/>
        <w:t>ФАКТОРЫ И ТРУДНОСТИ</w:t>
      </w:r>
    </w:p>
    <w:p w:rsidR="00000000" w:rsidRDefault="00000000">
      <w:pPr>
        <w:keepNext/>
        <w:rPr>
          <w:b/>
          <w:bCs/>
        </w:rPr>
      </w:pPr>
    </w:p>
    <w:p w:rsidR="00000000" w:rsidRDefault="00000000">
      <w:r>
        <w:t>17.</w:t>
      </w:r>
      <w:r>
        <w:tab/>
        <w:t>Государство-участник сообщает о том, что оно испытывает трудности с предоставлением адекватной помощи беженцам.</w:t>
      </w:r>
    </w:p>
    <w:p w:rsidR="00000000" w:rsidRDefault="00000000"/>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00" w:firstRow="0" w:lastRow="0" w:firstColumn="0" w:lastColumn="0" w:noHBand="0" w:noVBand="0"/>
      </w:tblPr>
      <w:tblGrid>
        <w:gridCol w:w="9345"/>
      </w:tblGrid>
      <w:tr w:rsidR="00000000">
        <w:trPr>
          <w:trHeight w:val="20"/>
        </w:trPr>
        <w:tc>
          <w:tcPr>
            <w:tcW w:w="9345" w:type="dxa"/>
            <w:tcBorders>
              <w:bottom w:val="single" w:sz="4" w:space="0" w:color="auto"/>
            </w:tcBorders>
          </w:tcPr>
          <w:p w:rsidR="00000000" w:rsidRDefault="00000000">
            <w:pPr>
              <w:keepNext/>
              <w:jc w:val="center"/>
              <w:rPr>
                <w:b/>
                <w:bCs/>
              </w:rPr>
            </w:pPr>
            <w:r>
              <w:rPr>
                <w:b/>
                <w:bCs/>
              </w:rPr>
              <w:t>СТАТЬЯ 4</w:t>
            </w:r>
          </w:p>
          <w:p w:rsidR="00000000" w:rsidRDefault="00000000">
            <w:pPr>
              <w:keepNext/>
              <w:rPr>
                <w:b/>
                <w:bCs/>
              </w:rPr>
            </w:pPr>
          </w:p>
          <w:p w:rsidR="00000000" w:rsidRDefault="00000000">
            <w:r>
              <w:t>1.</w:t>
            </w:r>
            <w:r>
              <w:tab/>
              <w:t xml:space="preserve">Каждое государство-участник обеспечивает, чтобы все акты пытки рассматривались в соответствии с его уголовным законодательством как преступления.  То же относится к попытке подвернуть пытке и к действиям любого лица, представляющим собой соучастие или участие в пытке. </w:t>
            </w:r>
          </w:p>
          <w:p w:rsidR="00000000" w:rsidRDefault="00000000"/>
          <w:p w:rsidR="00000000" w:rsidRDefault="00000000">
            <w:pPr>
              <w:rPr>
                <w:b/>
                <w:bCs/>
              </w:rPr>
            </w:pPr>
            <w:r>
              <w:t>2.</w:t>
            </w:r>
            <w:r>
              <w:tab/>
              <w:t>Каждое государство-участник устанавливает соответствующее наказание за такие преступления с учетом их тяжкого характера.</w:t>
            </w:r>
          </w:p>
        </w:tc>
      </w:tr>
    </w:tbl>
    <w:p w:rsidR="00000000" w:rsidRDefault="00000000"/>
    <w:p w:rsidR="00000000" w:rsidRDefault="00000000">
      <w:r>
        <w:t>18.</w:t>
      </w:r>
      <w:r>
        <w:tab/>
        <w:t>Хотя пытка пока еще не квалифицируется как отдельный вид преступления в Уголовном кодексе, подлежат наказанию упомянутые выше такие элементы пыток, как нападение с фактическим причинением телесного повреждения и преступления, предусмотренные в статьях 229, 230, 231, 247, 248 и 323 Уголовного кодекса.</w:t>
      </w:r>
    </w:p>
    <w:p w:rsidR="00000000" w:rsidRDefault="00000000"/>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00" w:firstRow="0" w:lastRow="0" w:firstColumn="0" w:lastColumn="0" w:noHBand="0" w:noVBand="0"/>
      </w:tblPr>
      <w:tblGrid>
        <w:gridCol w:w="9346"/>
      </w:tblGrid>
      <w:tr w:rsidR="00000000">
        <w:trPr>
          <w:trHeight w:val="20"/>
        </w:trPr>
        <w:tc>
          <w:tcPr>
            <w:tcW w:w="9346" w:type="dxa"/>
            <w:tcBorders>
              <w:bottom w:val="single" w:sz="4" w:space="0" w:color="auto"/>
            </w:tcBorders>
          </w:tcPr>
          <w:p w:rsidR="00000000" w:rsidRDefault="00000000">
            <w:pPr>
              <w:keepNext/>
              <w:jc w:val="center"/>
              <w:rPr>
                <w:b/>
                <w:bCs/>
              </w:rPr>
            </w:pPr>
            <w:r>
              <w:rPr>
                <w:b/>
                <w:bCs/>
              </w:rPr>
              <w:t>СТАТЬЯ 5</w:t>
            </w:r>
          </w:p>
          <w:p w:rsidR="00000000" w:rsidRDefault="00000000">
            <w:pPr>
              <w:keepNext/>
              <w:rPr>
                <w:b/>
                <w:bCs/>
              </w:rPr>
            </w:pPr>
          </w:p>
          <w:p w:rsidR="00000000" w:rsidRDefault="00000000">
            <w:r>
              <w:t>1.</w:t>
            </w:r>
            <w:r>
              <w:tab/>
              <w:t>Каждое государство-участник принимает такие меры, которые могут оказаться необходимыми для установления его юрисдикции в отношении преступлений, указанных в статье 4, в следующих случаях:</w:t>
            </w:r>
          </w:p>
          <w:p w:rsidR="00000000" w:rsidRDefault="00000000"/>
          <w:p w:rsidR="00000000" w:rsidRDefault="00000000">
            <w:r>
              <w:tab/>
              <w:t>а)</w:t>
            </w:r>
            <w:r>
              <w:tab/>
              <w:t>когда преступления совершены на любой территории, находящейся под его юрисдикцией, или на борту морского или воздушного судна, зарегистрированного в данном государстве;</w:t>
            </w:r>
          </w:p>
          <w:p w:rsidR="00000000" w:rsidRDefault="00000000"/>
          <w:p w:rsidR="00000000" w:rsidRDefault="00000000">
            <w:r>
              <w:tab/>
              <w:t>b)</w:t>
            </w:r>
            <w:r>
              <w:tab/>
              <w:t>когда предполагаемый преступник является гражданином данного государства;</w:t>
            </w:r>
          </w:p>
          <w:p w:rsidR="00000000" w:rsidRDefault="00000000"/>
          <w:p w:rsidR="00000000" w:rsidRDefault="00000000">
            <w:r>
              <w:tab/>
              <w:t>с)</w:t>
            </w:r>
            <w:r>
              <w:tab/>
              <w:t>когда жертва является гражданином данного государства и если данное государство считает это целесообразным.</w:t>
            </w:r>
          </w:p>
          <w:p w:rsidR="00000000" w:rsidRDefault="00000000"/>
          <w:p w:rsidR="00000000" w:rsidRDefault="00000000">
            <w:r>
              <w:t>2.</w:t>
            </w:r>
            <w:r>
              <w:tab/>
              <w:t>Каждое государство-участник аналогичным образом принимает такие меры, которые могут оказаться необходимыми, чтобы установить свою юрисдикцию в отношении таких преступлений в случаях, когда предполагаемый преступник находится на любой территории под его юрисдикцией, и оно не выдает его в соответствии со статьей 8 любому из государств, упомянутых в пункте 1 настоящей статьи.</w:t>
            </w:r>
          </w:p>
          <w:p w:rsidR="00000000" w:rsidRDefault="00000000"/>
          <w:p w:rsidR="00000000" w:rsidRDefault="00000000">
            <w:pPr>
              <w:rPr>
                <w:b/>
                <w:bCs/>
              </w:rPr>
            </w:pPr>
            <w:r>
              <w:t>3.</w:t>
            </w:r>
            <w:r>
              <w:tab/>
              <w:t>Настоящая Конвенция не исключает осуществления любой уголовной юрисдикции в соответствии с внутренним законодательством.</w:t>
            </w:r>
          </w:p>
        </w:tc>
      </w:tr>
    </w:tbl>
    <w:p w:rsidR="00000000" w:rsidRDefault="00000000"/>
    <w:p w:rsidR="00000000" w:rsidRDefault="00000000">
      <w:r>
        <w:t>19.</w:t>
      </w:r>
      <w:r>
        <w:tab/>
        <w:t>Никаких новых мер в этой связи не принимается.</w:t>
      </w:r>
    </w:p>
    <w:p w:rsidR="00000000" w:rsidRDefault="00000000"/>
    <w:p w:rsidR="00000000" w:rsidRDefault="00000000"/>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00" w:firstRow="0" w:lastRow="0" w:firstColumn="0" w:lastColumn="0" w:noHBand="0" w:noVBand="0"/>
      </w:tblPr>
      <w:tblGrid>
        <w:gridCol w:w="9346"/>
      </w:tblGrid>
      <w:tr w:rsidR="00000000">
        <w:trPr>
          <w:trHeight w:val="9050"/>
        </w:trPr>
        <w:tc>
          <w:tcPr>
            <w:tcW w:w="9346" w:type="dxa"/>
            <w:tcBorders>
              <w:bottom w:val="single" w:sz="4" w:space="0" w:color="auto"/>
            </w:tcBorders>
          </w:tcPr>
          <w:p w:rsidR="00000000" w:rsidRDefault="00000000">
            <w:pPr>
              <w:jc w:val="center"/>
              <w:rPr>
                <w:b/>
                <w:bCs/>
              </w:rPr>
            </w:pPr>
            <w:r>
              <w:rPr>
                <w:b/>
                <w:bCs/>
              </w:rPr>
              <w:t>СТАТЬЯ 6</w:t>
            </w:r>
          </w:p>
          <w:p w:rsidR="00000000" w:rsidRDefault="00000000">
            <w:pPr>
              <w:jc w:val="center"/>
              <w:rPr>
                <w:b/>
                <w:bCs/>
              </w:rPr>
            </w:pPr>
          </w:p>
          <w:p w:rsidR="00000000" w:rsidRDefault="00000000">
            <w:r>
              <w:t>1.</w:t>
            </w:r>
            <w:r>
              <w:tab/>
              <w:t>Убедившись после рассмотрения имеющейся в его распоряжении информации, что обстоятельства того требуют, любое государство-участник, на территории которого находится лицо, подозреваемое в совершении любого из преступлений, указанных в статье 4, заключает его под стражу или принимает другие юридические меры, обеспечивающие его присутствие.  Заключение под стражу и другие такие меры осуществляются в соответствии с законодательством данного государства, но могут продолжаться только в течение времени, необходимого для того, чтобы предпринять уголовно-процессуальное действия или действия по выдаче.</w:t>
            </w:r>
          </w:p>
          <w:p w:rsidR="00000000" w:rsidRDefault="00000000"/>
          <w:p w:rsidR="00000000" w:rsidRDefault="00000000">
            <w:r>
              <w:t>2.</w:t>
            </w:r>
            <w:r>
              <w:tab/>
              <w:t>Такое государство немедленно производит предварительное расследование фактов.</w:t>
            </w:r>
          </w:p>
          <w:p w:rsidR="00000000" w:rsidRDefault="00000000"/>
          <w:p w:rsidR="00000000" w:rsidRDefault="00000000">
            <w:r>
              <w:t>3.</w:t>
            </w:r>
            <w:r>
              <w:tab/>
              <w:t>Любому лицу, находящемуся под стражей на основании пункта 1 настоящей статьи, оказывается содействие в немедленном установлении контакта с ближайшим соответствующим представителем государства, гражданином которого оно является, или, если оно является лицом без гражданства, </w:t>
            </w:r>
            <w:r>
              <w:noBreakHyphen/>
              <w:t xml:space="preserve"> с представителем того государства, где оно обычно проживает.</w:t>
            </w:r>
          </w:p>
          <w:p w:rsidR="00000000" w:rsidRDefault="00000000"/>
          <w:p w:rsidR="00000000" w:rsidRDefault="00000000">
            <w:pPr>
              <w:rPr>
                <w:b/>
                <w:bCs/>
              </w:rPr>
            </w:pPr>
            <w:r>
              <w:t>4.</w:t>
            </w:r>
            <w:r>
              <w:tab/>
              <w:t xml:space="preserve">Когда государство в соответствии с настоящей статьей заключает какое-либо лицо под стражу, оно немедленно уведомляет государства, упомянутые в пункте 1 статьи 5, о факте нахождения такого лица под стражей и об обстоятельствах, послуживших основанием для его задержания.  Государство, проводящее предварительное расследование, предусмотренное в пункте 2 настоящей статьи, незамедлительно сообщает о полученных им данных вышеупомянутым государствам и указывает, намерено ли оно осуществить свою юрисдикцию.  </w:t>
            </w:r>
          </w:p>
        </w:tc>
      </w:tr>
    </w:tbl>
    <w:p w:rsidR="00000000" w:rsidRDefault="00000000"/>
    <w:p w:rsidR="00000000" w:rsidRDefault="00000000">
      <w:r>
        <w:t>20.</w:t>
      </w:r>
      <w:r>
        <w:tab/>
        <w:t>Как отмечалось в его первоначальном докладе, государство-участник продолжает заниматься разбирательством случаев действия или бездействия, которые подпадают под определение преступлений, предусмотренных в статьях 229, 230, 247, 248 и 323 главы 87 Уголовного кодекса.</w:t>
      </w:r>
    </w:p>
    <w:p w:rsidR="00000000" w:rsidRDefault="00000000"/>
    <w:p w:rsidR="00000000" w:rsidRDefault="00000000"/>
    <w:p w:rsidR="00000000" w:rsidRDefault="00000000">
      <w:pPr>
        <w:pageBreakBefore/>
        <w:pBdr>
          <w:top w:val="single" w:sz="4" w:space="1" w:color="auto"/>
          <w:left w:val="single" w:sz="4" w:space="4" w:color="auto"/>
          <w:bottom w:val="single" w:sz="4" w:space="1" w:color="auto"/>
          <w:right w:val="single" w:sz="4" w:space="4" w:color="auto"/>
        </w:pBdr>
        <w:jc w:val="center"/>
        <w:rPr>
          <w:b/>
          <w:bCs/>
        </w:rPr>
      </w:pPr>
      <w:r>
        <w:rPr>
          <w:b/>
          <w:bCs/>
        </w:rPr>
        <w:t>СТАТЬЯ 7</w:t>
      </w:r>
    </w:p>
    <w:p w:rsidR="00000000" w:rsidRDefault="00000000">
      <w:pPr>
        <w:pBdr>
          <w:top w:val="single" w:sz="4" w:space="1" w:color="auto"/>
          <w:left w:val="single" w:sz="4" w:space="4" w:color="auto"/>
          <w:bottom w:val="single" w:sz="4" w:space="1" w:color="auto"/>
          <w:right w:val="single" w:sz="4" w:space="4" w:color="auto"/>
        </w:pBdr>
        <w:rPr>
          <w:b/>
          <w:bCs/>
        </w:rPr>
      </w:pPr>
    </w:p>
    <w:p w:rsidR="00000000" w:rsidRDefault="00000000">
      <w:pPr>
        <w:pBdr>
          <w:top w:val="single" w:sz="4" w:space="1" w:color="auto"/>
          <w:left w:val="single" w:sz="4" w:space="4" w:color="auto"/>
          <w:bottom w:val="single" w:sz="4" w:space="1" w:color="auto"/>
          <w:right w:val="single" w:sz="4" w:space="4" w:color="auto"/>
        </w:pBdr>
      </w:pPr>
      <w:r>
        <w:t>1.</w:t>
      </w:r>
      <w:r>
        <w:tab/>
        <w:t>Государство-участник, на территории которого, находящейся под его юрисдикцией, обнаружено лицо, подозреваемое в совершении любого из преступлений, указанных в статье 4, в случаях, предусмотренных в статье 5, если оно не выдает преступника, передает данное дело своим компетентным властям для судебного преследования.</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2.</w:t>
      </w:r>
      <w:r>
        <w:tab/>
        <w:t>Эти власти принимают решение таким же образом, как и в случае любого обычного преступления серьезного характера в соответствии с законодательством этого государства.  В случаях, перечисленных в пункте 2 статьи 5, требования, предъявляемые к доказательствам, необходимым для судебного преследования и осуждения, ни в коем случае не являются менее строгими, чем те, которые применяются в случаях, указанных в пункте 1 статьи 5.</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3.</w:t>
      </w:r>
      <w:r>
        <w:tab/>
        <w:t>Любому лицу, в отношении которого осуществляется разбирательство в связи с любым из преступлений, указанных в статье 4, гарантируется справедливое обращение на всех стадиях разбирательства.</w:t>
      </w:r>
    </w:p>
    <w:p w:rsidR="00000000" w:rsidRDefault="00000000"/>
    <w:p w:rsidR="00000000" w:rsidRDefault="00000000">
      <w:r>
        <w:t>21.</w:t>
      </w:r>
      <w:r>
        <w:tab/>
        <w:t>Положения главы 94 Закона об экстрадиции позволяют выдавать преступников из стран и в страны Британского содружества применительно к предусмотренным в Законе влекущим выдачу преступлениям, в число которых входят умышленное и сознательное причинение ран или серьезных телесных повреждений, нападение с фактическим причинением телесных повреждений, убийство, убийство без злого предумышления, а также подстрекательство, пособничество, содействие или обеспечение совершения преступления либо выполнение роли сообщника до или после деяния или покушения на совершение либо вступление в сговор для совершения любого из указанных выше преступлений.</w:t>
      </w:r>
    </w:p>
    <w:p w:rsidR="00000000" w:rsidRDefault="00000000"/>
    <w:p w:rsidR="00000000" w:rsidRDefault="00000000">
      <w:pPr>
        <w:pageBreakBefore/>
        <w:pBdr>
          <w:top w:val="single" w:sz="4" w:space="1" w:color="auto"/>
          <w:left w:val="single" w:sz="4" w:space="4" w:color="auto"/>
          <w:bottom w:val="single" w:sz="4" w:space="1" w:color="auto"/>
          <w:right w:val="single" w:sz="4" w:space="4" w:color="auto"/>
        </w:pBdr>
        <w:jc w:val="center"/>
        <w:rPr>
          <w:b/>
          <w:bCs/>
        </w:rPr>
      </w:pPr>
      <w:r>
        <w:rPr>
          <w:b/>
          <w:bCs/>
        </w:rPr>
        <w:t>СТАТЬЯ 8</w:t>
      </w:r>
    </w:p>
    <w:p w:rsidR="00000000" w:rsidRDefault="00000000">
      <w:pPr>
        <w:pBdr>
          <w:top w:val="single" w:sz="4" w:space="1" w:color="auto"/>
          <w:left w:val="single" w:sz="4" w:space="4" w:color="auto"/>
          <w:bottom w:val="single" w:sz="4" w:space="1" w:color="auto"/>
          <w:right w:val="single" w:sz="4" w:space="4" w:color="auto"/>
        </w:pBdr>
        <w:rPr>
          <w:b/>
          <w:bCs/>
        </w:rPr>
      </w:pPr>
    </w:p>
    <w:p w:rsidR="00000000" w:rsidRDefault="00000000">
      <w:pPr>
        <w:pBdr>
          <w:top w:val="single" w:sz="4" w:space="1" w:color="auto"/>
          <w:left w:val="single" w:sz="4" w:space="4" w:color="auto"/>
          <w:bottom w:val="single" w:sz="4" w:space="1" w:color="auto"/>
          <w:right w:val="single" w:sz="4" w:space="4" w:color="auto"/>
        </w:pBdr>
      </w:pPr>
      <w:r>
        <w:t>1.</w:t>
      </w:r>
      <w:r>
        <w:tab/>
        <w:t>Преступления, указанные в статье 4, считаются подлежащими включению в качестве преступлений, влекущих выдачу, в любой договор о выдаче, существующий между государствами-участниками.  Государства-участники обязуются включать такие преступления в качестве преступлений, влекущих выдачу, в любой договор о выдаче, заключаемый между ними.</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2.</w:t>
      </w:r>
      <w:r>
        <w:tab/>
        <w:t>Если государство-участник, которое обусловливает выдачу наличием договора, получает просьбу о выдаче от другого государства-участника, с которым оно не имеет договора о выдаче, оно может рассматривать настоящую Конвенцию в отношении таких преступлений в качестве правового основания для выдачи.  Выдача осуществляется в соответствии с другими условиями, предусмотренными законодательством государства, к которому обращена просьба о выдаче.</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3.</w:t>
      </w:r>
      <w:r>
        <w:tab/>
        <w:t>Государства-участники, не обусловливающие выдачу наличием договора, рассматривают в отношениях между собой такие преступления в качестве преступлений, влекущих выдачу, в соответствии с условиями, предусмотренными законодательством государства, к которому обращена просьба о выдаче.</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4.</w:t>
      </w:r>
      <w:r>
        <w:tab/>
        <w:t>Такие преступления для целей выдачи между государствами-участниками рассматриваются, как если бы они были совершены не только в месте их совершения, но также и на территории государств, которые обязаны установить свою юрисдикцию в соответствии с пунктом 1 статьи 5.</w:t>
      </w:r>
    </w:p>
    <w:p w:rsidR="00000000" w:rsidRDefault="00000000"/>
    <w:p w:rsidR="00000000" w:rsidRDefault="00000000">
      <w:r>
        <w:t>22.</w:t>
      </w:r>
      <w:r>
        <w:tab/>
        <w:t>Глава 94 Закона об экстрадиции регулирует выдачу лиц, совершивших преступления, упомянутые в пункте 21 выше.</w:t>
      </w:r>
    </w:p>
    <w:p w:rsidR="00000000" w:rsidRDefault="00000000"/>
    <w:p w:rsidR="00000000" w:rsidRDefault="00000000">
      <w:pPr>
        <w:pBdr>
          <w:top w:val="single" w:sz="4" w:space="1" w:color="auto"/>
          <w:left w:val="single" w:sz="4" w:space="4" w:color="auto"/>
          <w:bottom w:val="single" w:sz="4" w:space="1" w:color="auto"/>
          <w:right w:val="single" w:sz="4" w:space="4" w:color="auto"/>
        </w:pBdr>
        <w:jc w:val="center"/>
        <w:rPr>
          <w:b/>
          <w:bCs/>
        </w:rPr>
      </w:pPr>
      <w:r>
        <w:rPr>
          <w:b/>
          <w:bCs/>
        </w:rPr>
        <w:t>СТАТЬЯ 9</w:t>
      </w:r>
    </w:p>
    <w:p w:rsidR="00000000" w:rsidRDefault="00000000">
      <w:pPr>
        <w:pBdr>
          <w:top w:val="single" w:sz="4" w:space="1" w:color="auto"/>
          <w:left w:val="single" w:sz="4" w:space="4" w:color="auto"/>
          <w:bottom w:val="single" w:sz="4" w:space="1" w:color="auto"/>
          <w:right w:val="single" w:sz="4" w:space="4" w:color="auto"/>
        </w:pBdr>
        <w:rPr>
          <w:b/>
          <w:bCs/>
        </w:rPr>
      </w:pPr>
    </w:p>
    <w:p w:rsidR="00000000" w:rsidRDefault="00000000">
      <w:pPr>
        <w:pBdr>
          <w:top w:val="single" w:sz="4" w:space="1" w:color="auto"/>
          <w:left w:val="single" w:sz="4" w:space="4" w:color="auto"/>
          <w:bottom w:val="single" w:sz="4" w:space="1" w:color="auto"/>
          <w:right w:val="single" w:sz="4" w:space="4" w:color="auto"/>
        </w:pBdr>
      </w:pPr>
      <w:r>
        <w:t>1.</w:t>
      </w:r>
      <w:r>
        <w:tab/>
        <w:t>Государства-участники оказывают друг другу наиболее полную помощь в связи с уголовно-процессуальными действиями, предпринятыми в отношении любого из преступлений, перечисленных в статье 4, включая предоставление всех имеющихся в их распоряжении доказательств, необходимых для судебного разбирательства.</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2.</w:t>
      </w:r>
      <w:r>
        <w:tab/>
        <w:t>Государства-участники выполняют свои обязательства согласно пункту 1 настоящей статьи в соответствии с любыми договорами о взаимной правовой помощи, которые могут быть заключены между ними.</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 w:rsidR="00000000" w:rsidRDefault="00000000">
      <w:r>
        <w:t>23.</w:t>
      </w:r>
      <w:r>
        <w:tab/>
        <w:t>В соответствии со статьей 9 Замбия категорически отвергает применение пыток и приняла Закон об экстрадиции и Закон о взаимной правовой помощи, глава 98 которого в целом упрощает процедуру выдачи применительно к влекущим выдачу уголовным преступлениям.  Влекут за собой выдачу все виды пыток, которые равнозначны нападению с фактическим причинением телесного ущерба, сознательному или умышленному нанесению ран или серьезных телесных повреждений, убийству или убийству без злого предумышления (см. пункт 21 выше).</w:t>
      </w:r>
    </w:p>
    <w:p w:rsidR="00000000" w:rsidRDefault="00000000"/>
    <w:p w:rsidR="00000000" w:rsidRDefault="00000000">
      <w:pPr>
        <w:pBdr>
          <w:top w:val="single" w:sz="4" w:space="1" w:color="auto"/>
          <w:left w:val="single" w:sz="4" w:space="4" w:color="auto"/>
          <w:bottom w:val="single" w:sz="4" w:space="1" w:color="auto"/>
          <w:right w:val="single" w:sz="4" w:space="4" w:color="auto"/>
        </w:pBdr>
        <w:jc w:val="center"/>
        <w:rPr>
          <w:b/>
          <w:bCs/>
        </w:rPr>
      </w:pPr>
      <w:r>
        <w:rPr>
          <w:b/>
          <w:bCs/>
        </w:rPr>
        <w:t>СТАТЬЯ 10</w:t>
      </w:r>
    </w:p>
    <w:p w:rsidR="00000000" w:rsidRDefault="00000000">
      <w:pPr>
        <w:pBdr>
          <w:top w:val="single" w:sz="4" w:space="1" w:color="auto"/>
          <w:left w:val="single" w:sz="4" w:space="4" w:color="auto"/>
          <w:bottom w:val="single" w:sz="4" w:space="1" w:color="auto"/>
          <w:right w:val="single" w:sz="4" w:space="4" w:color="auto"/>
        </w:pBdr>
        <w:rPr>
          <w:b/>
          <w:bCs/>
        </w:rPr>
      </w:pPr>
    </w:p>
    <w:p w:rsidR="00000000" w:rsidRDefault="00000000">
      <w:pPr>
        <w:pBdr>
          <w:top w:val="single" w:sz="4" w:space="1" w:color="auto"/>
          <w:left w:val="single" w:sz="4" w:space="4" w:color="auto"/>
          <w:bottom w:val="single" w:sz="4" w:space="1" w:color="auto"/>
          <w:right w:val="single" w:sz="4" w:space="4" w:color="auto"/>
        </w:pBdr>
      </w:pPr>
      <w:r>
        <w:t>1.</w:t>
      </w:r>
      <w:r>
        <w:tab/>
        <w:t>Каждое государство-участник обеспечивает, чтобы учебные материалы и информация относительно запрещения пыток в полной мере включались в программы подготовки персонала правоприменительных органов, гражданского или военного медицинского персонала, государственных должностных лиц и других лиц, которые могут иметь отношение к содержанию под стражей и допросам лиц, подвергнутых любой форме ареста, задержания или тюремного заключения, или обращению с ними.</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2.</w:t>
      </w:r>
      <w:r>
        <w:tab/>
        <w:t>Каждое государство-участник включает это запрещение в правила или инструкции, касающиеся обязанностей и функций любых таких лиц.</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rPr>
          <w:b/>
          <w:bCs/>
        </w:rPr>
      </w:pPr>
    </w:p>
    <w:p w:rsidR="00000000" w:rsidRDefault="00000000">
      <w:pPr>
        <w:rPr>
          <w:b/>
          <w:bCs/>
        </w:rPr>
      </w:pPr>
      <w:r>
        <w:rPr>
          <w:b/>
          <w:bCs/>
        </w:rPr>
        <w:t>А.</w:t>
      </w:r>
      <w:r>
        <w:rPr>
          <w:b/>
          <w:bCs/>
        </w:rPr>
        <w:tab/>
        <w:t>ЗАКОНОДАТЕЛЬНЫЕ МЕРЫ</w:t>
      </w:r>
    </w:p>
    <w:p w:rsidR="00000000" w:rsidRDefault="00000000">
      <w:pPr>
        <w:rPr>
          <w:b/>
          <w:bCs/>
        </w:rPr>
      </w:pPr>
    </w:p>
    <w:p w:rsidR="00000000" w:rsidRDefault="00000000">
      <w:r>
        <w:t>24.</w:t>
      </w:r>
      <w:r>
        <w:tab/>
        <w:t>Никаких новых мер в этой связи принято не было.</w:t>
      </w:r>
    </w:p>
    <w:p w:rsidR="00000000" w:rsidRDefault="00000000"/>
    <w:p w:rsidR="00000000" w:rsidRDefault="00000000">
      <w:pPr>
        <w:rPr>
          <w:b/>
          <w:bCs/>
        </w:rPr>
      </w:pPr>
      <w:r>
        <w:rPr>
          <w:b/>
          <w:bCs/>
        </w:rPr>
        <w:t>В.</w:t>
      </w:r>
      <w:r>
        <w:rPr>
          <w:b/>
          <w:bCs/>
        </w:rPr>
        <w:tab/>
        <w:t>СУДЕБНЫЕ МЕРЫ</w:t>
      </w:r>
    </w:p>
    <w:p w:rsidR="00000000" w:rsidRDefault="00000000">
      <w:pPr>
        <w:rPr>
          <w:b/>
          <w:bCs/>
        </w:rPr>
      </w:pPr>
    </w:p>
    <w:p w:rsidR="00000000" w:rsidRDefault="00000000">
      <w:r>
        <w:t>25.</w:t>
      </w:r>
      <w:r>
        <w:tab/>
        <w:t>Никаких мер в этой связи принято не было.</w:t>
      </w:r>
    </w:p>
    <w:p w:rsidR="00000000" w:rsidRDefault="00000000"/>
    <w:p w:rsidR="00000000" w:rsidRDefault="00000000">
      <w:pPr>
        <w:rPr>
          <w:b/>
          <w:bCs/>
        </w:rPr>
      </w:pPr>
      <w:r>
        <w:rPr>
          <w:b/>
          <w:bCs/>
        </w:rPr>
        <w:t>С.</w:t>
      </w:r>
      <w:r>
        <w:rPr>
          <w:b/>
          <w:bCs/>
        </w:rPr>
        <w:tab/>
        <w:t>АДМИНИСТРАТИВНЫЕ МЕРЫ</w:t>
      </w:r>
    </w:p>
    <w:p w:rsidR="00000000" w:rsidRDefault="00000000">
      <w:pPr>
        <w:rPr>
          <w:b/>
          <w:bCs/>
        </w:rPr>
      </w:pPr>
    </w:p>
    <w:p w:rsidR="00000000" w:rsidRDefault="00000000">
      <w:pPr>
        <w:rPr>
          <w:b/>
          <w:bCs/>
        </w:rPr>
      </w:pPr>
      <w:r>
        <w:rPr>
          <w:b/>
          <w:bCs/>
        </w:rPr>
        <w:t>Комиссия по правам человека</w:t>
      </w:r>
    </w:p>
    <w:p w:rsidR="00000000" w:rsidRDefault="00000000">
      <w:pPr>
        <w:rPr>
          <w:b/>
          <w:bCs/>
        </w:rPr>
      </w:pPr>
    </w:p>
    <w:p w:rsidR="00000000" w:rsidRDefault="00000000">
      <w:r>
        <w:t>Программы подготовки</w:t>
      </w:r>
    </w:p>
    <w:p w:rsidR="00000000" w:rsidRDefault="00000000"/>
    <w:p w:rsidR="00000000" w:rsidRDefault="00000000">
      <w:r>
        <w:t>26.</w:t>
      </w:r>
      <w:r>
        <w:tab/>
        <w:t xml:space="preserve">Как отмечалось выше, в период между сентябрем 2002 года и январем 2003 года </w:t>
      </w:r>
      <w:proofErr w:type="spellStart"/>
      <w:r>
        <w:t>КПЧ</w:t>
      </w:r>
      <w:proofErr w:type="spellEnd"/>
      <w:r>
        <w:t xml:space="preserve"> провела учебные совещания на тему "Правоохранительная деятельность и права человека" для сотрудников всех правоохранительных учреждений в Западной и Южной провинциях, а также в провинции </w:t>
      </w:r>
      <w:proofErr w:type="spellStart"/>
      <w:r>
        <w:t>Лусака</w:t>
      </w:r>
      <w:proofErr w:type="spellEnd"/>
      <w:r>
        <w:t>;  т.е. для сотрудников полиции, Пенитенциарной службы, Канцелярии Президента, Замбийской ассоциации по охране дикой природы, Департамента по иммиграции, Комиссии по борьбе с коррупцией и Комиссии по борьбе с наркотиками.</w:t>
      </w:r>
    </w:p>
    <w:p w:rsidR="00000000" w:rsidRDefault="00000000"/>
    <w:p w:rsidR="00000000" w:rsidRDefault="00000000">
      <w:r>
        <w:t>27.</w:t>
      </w:r>
      <w:r>
        <w:tab/>
        <w:t>В 2005 году Институт прав человека, интеллектуальной собственности и фонда развития провел учебный семинар по правам человека для сотрудников правоохранительных органов, включая полицию.</w:t>
      </w:r>
    </w:p>
    <w:p w:rsidR="00000000" w:rsidRDefault="00000000"/>
    <w:p w:rsidR="00000000" w:rsidRDefault="00000000">
      <w:r>
        <w:t>28.</w:t>
      </w:r>
      <w:r>
        <w:tab/>
        <w:t>Цель этих рабочих совещаний заключалась в том, чтобы разъяснить каждому сотруднику правоохранительных учреждений необходимость уважения прав человека в рамках его правоприменительной деятельности.</w:t>
      </w:r>
    </w:p>
    <w:p w:rsidR="00000000" w:rsidRDefault="00000000"/>
    <w:p w:rsidR="00000000" w:rsidRDefault="00000000">
      <w:pPr>
        <w:rPr>
          <w:b/>
          <w:bCs/>
        </w:rPr>
      </w:pPr>
      <w:r>
        <w:rPr>
          <w:b/>
          <w:bCs/>
        </w:rPr>
        <w:t>Колледжи полиции и Пенитенциарной службы</w:t>
      </w:r>
    </w:p>
    <w:p w:rsidR="00000000" w:rsidRDefault="00000000">
      <w:pPr>
        <w:rPr>
          <w:b/>
          <w:bCs/>
        </w:rPr>
      </w:pPr>
    </w:p>
    <w:p w:rsidR="00000000" w:rsidRDefault="00000000">
      <w:r>
        <w:t>29.</w:t>
      </w:r>
      <w:r>
        <w:tab/>
        <w:t>Как отмечалось выше, Колледжи полиции и Пенитенциарной службы включили в программу подготовки новобранцев вопросы прав человека.  Разрабатываются планы по пересмотру нынешней программы обучения по правам человека, с тем чтобы ее содержание позволяло учащимся лучше уяснить методы ведения допроса, права подозреваемых, правила обращения с задержанными лицами и руководящие принципы применения силы (включая огнестрельное оружие).  Кроме того, в этих колледжах проходят также подготовку сотрудники Комиссии по борьбе с наркотиками и Комиссии по борьбе с коррупцией.</w:t>
      </w:r>
    </w:p>
    <w:p w:rsidR="00000000" w:rsidRDefault="00000000"/>
    <w:p w:rsidR="00000000" w:rsidRDefault="00000000">
      <w:pPr>
        <w:rPr>
          <w:b/>
          <w:bCs/>
        </w:rPr>
      </w:pPr>
      <w:r>
        <w:rPr>
          <w:b/>
          <w:bCs/>
          <w:lang w:val="en-US"/>
        </w:rPr>
        <w:t>D</w:t>
      </w:r>
      <w:r>
        <w:rPr>
          <w:b/>
          <w:bCs/>
        </w:rPr>
        <w:t>.</w:t>
      </w:r>
      <w:r>
        <w:rPr>
          <w:b/>
          <w:bCs/>
        </w:rPr>
        <w:tab/>
        <w:t>ФАКТОРЫ И ТРУДНОСТИ</w:t>
      </w:r>
    </w:p>
    <w:p w:rsidR="00000000" w:rsidRDefault="00000000">
      <w:pPr>
        <w:rPr>
          <w:b/>
          <w:bCs/>
        </w:rPr>
      </w:pPr>
    </w:p>
    <w:p w:rsidR="00000000" w:rsidRDefault="00000000">
      <w:r>
        <w:t>30.</w:t>
      </w:r>
      <w:r>
        <w:tab/>
        <w:t>Среди факторов и трудностей, влияющих на осуществление статьи 10, можно отметить отсутствие надлежащих учебных материалов, соответствующей инфраструктуры, квалифицированного персонала, материально-технической базы.</w:t>
      </w:r>
    </w:p>
    <w:p w:rsidR="00000000" w:rsidRDefault="00000000"/>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411"/>
      </w:tblGrid>
      <w:tr w:rsidR="00000000">
        <w:tblPrEx>
          <w:tblCellMar>
            <w:top w:w="0" w:type="dxa"/>
            <w:bottom w:w="0" w:type="dxa"/>
          </w:tblCellMar>
        </w:tblPrEx>
        <w:trPr>
          <w:cantSplit/>
        </w:trPr>
        <w:tc>
          <w:tcPr>
            <w:tcW w:w="9411" w:type="dxa"/>
          </w:tcPr>
          <w:p w:rsidR="00000000" w:rsidRDefault="00000000">
            <w:pPr>
              <w:ind w:left="113"/>
              <w:jc w:val="center"/>
              <w:rPr>
                <w:b/>
                <w:bCs/>
              </w:rPr>
            </w:pPr>
            <w:r>
              <w:rPr>
                <w:b/>
                <w:bCs/>
              </w:rPr>
              <w:t>СТАТЬЯ 11</w:t>
            </w:r>
          </w:p>
          <w:p w:rsidR="00000000" w:rsidRDefault="00000000">
            <w:pPr>
              <w:ind w:left="113"/>
              <w:rPr>
                <w:b/>
                <w:bCs/>
              </w:rPr>
            </w:pPr>
          </w:p>
          <w:p w:rsidR="00000000" w:rsidRDefault="00000000">
            <w:pPr>
              <w:ind w:left="113"/>
            </w:pPr>
            <w:r>
              <w:tab/>
              <w:t>Каждое государство-участник систематически рассматривает правила, инструкции, методы и практику, касающиеся допроса, а также условия содержания под стражей и обращения с лицами, подвергнутыми любой форме ареста, задержания и тюремного заключения на любой территории, находящейся под его юрисдикцией, с тем чтобы не допускать каких-либо случаев пыток.</w:t>
            </w:r>
          </w:p>
        </w:tc>
      </w:tr>
    </w:tbl>
    <w:p w:rsidR="00000000" w:rsidRDefault="00000000"/>
    <w:p w:rsidR="00000000" w:rsidRDefault="00000000">
      <w:r>
        <w:t>31.</w:t>
      </w:r>
      <w:r>
        <w:tab/>
        <w:t>Государство-участник хотело бы сообщить о том, что в 2003 году министерство внутренних дел издало инструкции, в которых, в частности, определены правила допроса подозреваемых и обращения с задержанными лицами.</w:t>
      </w:r>
    </w:p>
    <w:p w:rsidR="00000000" w:rsidRDefault="00000000"/>
    <w:p w:rsidR="00000000" w:rsidRDefault="00000000">
      <w:pPr>
        <w:rPr>
          <w:b/>
          <w:bCs/>
        </w:rPr>
      </w:pPr>
      <w:r>
        <w:rPr>
          <w:b/>
          <w:bCs/>
        </w:rPr>
        <w:t>Полиция</w:t>
      </w:r>
    </w:p>
    <w:p w:rsidR="00000000" w:rsidRDefault="00000000">
      <w:pPr>
        <w:rPr>
          <w:b/>
          <w:bCs/>
        </w:rPr>
      </w:pPr>
    </w:p>
    <w:p w:rsidR="00000000" w:rsidRDefault="00000000">
      <w:r>
        <w:t>32.</w:t>
      </w:r>
      <w:r>
        <w:tab/>
        <w:t>Комитет, возможно, пожелает принять к сведению, что суды государства-участника продолжают учитывать производные доказательства.  Однако в Замбийской полиции сложилась такая практика, что ее сотрудники не принимают во внимание признательные заявления, если получены другие объективные доказательства.  При таком подходе маловероятно, что подозреваемых будут принуждать к даче признательных показаний.  Кроме того, Судебно-медицинская лаборатория Замбийской полиции, которая уже функционирует, предоставляет полицейским следователям возможность использовать качественные научные методы расследования преступлений, не прибегая к признательным показаниям.  Пока услуги Судебно-медицинской лаборатории доступны лишь полицейским в Лусаке.  Сотрудники полиции в других местах до сих пор не могут эффективно проводить расследования;  поэтому необходимо создать судебно-медицинские лаборатории во всех других провинциальных центрах.  Как только они будут созданы, полицейским необходимо будет научиться пользовать услугами таких лабораторий.</w:t>
      </w:r>
    </w:p>
    <w:p w:rsidR="00000000" w:rsidRDefault="00000000"/>
    <w:p w:rsidR="00000000" w:rsidRDefault="00000000">
      <w:pPr>
        <w:rPr>
          <w:b/>
          <w:bCs/>
        </w:rPr>
      </w:pPr>
      <w:r>
        <w:rPr>
          <w:b/>
          <w:bCs/>
        </w:rPr>
        <w:t>Пенитенциарная служба</w:t>
      </w:r>
    </w:p>
    <w:p w:rsidR="00000000" w:rsidRDefault="00000000">
      <w:pPr>
        <w:rPr>
          <w:b/>
          <w:bCs/>
        </w:rPr>
      </w:pPr>
    </w:p>
    <w:p w:rsidR="00000000" w:rsidRDefault="00000000">
      <w:r>
        <w:t>33.</w:t>
      </w:r>
      <w:r>
        <w:tab/>
        <w:t>Медицинское обслуживание в тюрьмах не обеспечено надлежащим образом вследствие ограниченного числа медицинского персонала, обслуживающего многочисленных заключенных.  Тем не менее Закон № 16 2004 года о тюрьмах (с поправками) предусматривает создание таких медицинских пунктов внутри тюрем, которые позволили бы Пенитенциарной службе привлечь компетентных медицинских работников для удовлетворения потребностей заключенных и пенитенциарных служащих в медицинском обслуживании.  Благодаря этому улучшится нынешняя ситуация, когда медицинских работников командирует в Пенитенциарную службу министерство здравоохранения.</w:t>
      </w:r>
    </w:p>
    <w:p w:rsidR="00000000" w:rsidRDefault="00000000"/>
    <w:p w:rsidR="00000000" w:rsidRDefault="00000000">
      <w:r>
        <w:t>34.</w:t>
      </w:r>
      <w:r>
        <w:tab/>
        <w:t>Закон № 16 2004 года о тюрьмах (с поправками) предусматривает возможность условно-досрочного освобождения заключенных Уполномоченным по делам тюрем по рекомендации Совета по условно-досрочному освобождению.  Кроме того, этот Уполномоченный может, с согласия министра, принять решение о переводе из тюрьмы любого временно больного заключенного.  Планируется, что такой метод позволит оперативно определять местонахождение таких заключенных.</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411"/>
      </w:tblGrid>
      <w:tr w:rsidR="00000000">
        <w:tblPrEx>
          <w:tblCellMar>
            <w:top w:w="0" w:type="dxa"/>
            <w:bottom w:w="0" w:type="dxa"/>
          </w:tblCellMar>
        </w:tblPrEx>
        <w:trPr>
          <w:cantSplit/>
        </w:trPr>
        <w:tc>
          <w:tcPr>
            <w:tcW w:w="9411" w:type="dxa"/>
          </w:tcPr>
          <w:p w:rsidR="00000000" w:rsidRDefault="00000000">
            <w:pPr>
              <w:ind w:left="113"/>
              <w:jc w:val="center"/>
              <w:rPr>
                <w:b/>
                <w:bCs/>
              </w:rPr>
            </w:pPr>
            <w:r>
              <w:rPr>
                <w:b/>
                <w:bCs/>
              </w:rPr>
              <w:t>СТАТЬЯ 12</w:t>
            </w:r>
          </w:p>
          <w:p w:rsidR="00000000" w:rsidRDefault="00000000">
            <w:pPr>
              <w:ind w:left="113"/>
              <w:rPr>
                <w:b/>
                <w:bCs/>
              </w:rPr>
            </w:pPr>
          </w:p>
          <w:p w:rsidR="00000000" w:rsidRDefault="00000000">
            <w:pPr>
              <w:ind w:left="113"/>
            </w:pPr>
            <w:r>
              <w:rPr>
                <w:lang w:val="en-US"/>
              </w:rPr>
              <w:tab/>
            </w:r>
            <w:r>
              <w:t>Каждое государство-участник обеспечивает, чтобы его компетентные органы проводили быстрое и беспристрастное расследование, когда имеются достаточные основания полагать, что пытка была применена на любой территории, находящейся под его юрисдикцией.</w:t>
            </w:r>
          </w:p>
        </w:tc>
      </w:tr>
    </w:tbl>
    <w:p w:rsidR="00000000" w:rsidRDefault="00000000"/>
    <w:p w:rsidR="00000000" w:rsidRDefault="00000000">
      <w:pPr>
        <w:rPr>
          <w:b/>
          <w:bCs/>
        </w:rPr>
      </w:pPr>
      <w:r>
        <w:rPr>
          <w:b/>
          <w:bCs/>
        </w:rPr>
        <w:t>А.</w:t>
      </w:r>
      <w:r>
        <w:rPr>
          <w:b/>
          <w:bCs/>
        </w:rPr>
        <w:tab/>
        <w:t>ЗАКОНОДАТЕЛЬНЫЕ МЕРЫ</w:t>
      </w:r>
    </w:p>
    <w:p w:rsidR="00000000" w:rsidRDefault="00000000">
      <w:pPr>
        <w:rPr>
          <w:b/>
          <w:bCs/>
        </w:rPr>
      </w:pPr>
    </w:p>
    <w:p w:rsidR="00000000" w:rsidRDefault="00000000">
      <w:r>
        <w:t>35.</w:t>
      </w:r>
      <w:r>
        <w:tab/>
        <w:t>Никаких новых мер в этой связи принято не было.</w:t>
      </w:r>
    </w:p>
    <w:p w:rsidR="00000000" w:rsidRDefault="00000000"/>
    <w:p w:rsidR="00000000" w:rsidRDefault="00000000">
      <w:pPr>
        <w:rPr>
          <w:b/>
          <w:bCs/>
        </w:rPr>
      </w:pPr>
      <w:r>
        <w:rPr>
          <w:b/>
          <w:bCs/>
        </w:rPr>
        <w:t>В.</w:t>
      </w:r>
      <w:r>
        <w:rPr>
          <w:b/>
          <w:bCs/>
        </w:rPr>
        <w:tab/>
        <w:t>СУДЕБНЫЕ МЕРЫ</w:t>
      </w:r>
    </w:p>
    <w:p w:rsidR="00000000" w:rsidRDefault="00000000">
      <w:pPr>
        <w:rPr>
          <w:b/>
          <w:bCs/>
        </w:rPr>
      </w:pPr>
    </w:p>
    <w:p w:rsidR="00000000" w:rsidRDefault="00000000">
      <w:r>
        <w:t>36.</w:t>
      </w:r>
      <w:r>
        <w:tab/>
        <w:t>Никаких новых мер в этой связи принято не было.</w:t>
      </w:r>
    </w:p>
    <w:p w:rsidR="00000000" w:rsidRDefault="00000000"/>
    <w:p w:rsidR="00000000" w:rsidRDefault="00000000">
      <w:pPr>
        <w:rPr>
          <w:b/>
          <w:bCs/>
        </w:rPr>
      </w:pPr>
      <w:r>
        <w:rPr>
          <w:b/>
          <w:bCs/>
        </w:rPr>
        <w:t>С.</w:t>
      </w:r>
      <w:r>
        <w:rPr>
          <w:b/>
          <w:bCs/>
        </w:rPr>
        <w:tab/>
        <w:t>АДМИНИСТРАТИВНЫЕ МЕРЫ</w:t>
      </w:r>
    </w:p>
    <w:p w:rsidR="00000000" w:rsidRDefault="00000000">
      <w:pPr>
        <w:rPr>
          <w:b/>
          <w:bCs/>
        </w:rPr>
      </w:pPr>
    </w:p>
    <w:p w:rsidR="00000000" w:rsidRDefault="00000000">
      <w:r>
        <w:t>37.</w:t>
      </w:r>
      <w:r>
        <w:tab/>
        <w:t>Как сообщалось выше, была учреждена Комиссия по рассмотрению жалоб граждан на действия полиции для расследования заявлений о нарушении профессиональной этики полицейскими, в том числе заявлений о применении пыток.  В соответствии со статьей 12 Комиссия по правам человека продолжает вести разъяснительную работу и препровождать компетентным инстанциям полученные жалобы на применение пыток сотрудниками правоохранительных органов.</w:t>
      </w:r>
    </w:p>
    <w:p w:rsidR="00000000" w:rsidRDefault="00000000"/>
    <w:p w:rsidR="00000000" w:rsidRDefault="00000000">
      <w:pPr>
        <w:rPr>
          <w:b/>
          <w:bCs/>
        </w:rPr>
      </w:pPr>
      <w:r>
        <w:rPr>
          <w:b/>
          <w:bCs/>
          <w:lang w:val="en-US"/>
        </w:rPr>
        <w:t>D</w:t>
      </w:r>
      <w:r>
        <w:rPr>
          <w:b/>
          <w:bCs/>
        </w:rPr>
        <w:t>.</w:t>
      </w:r>
      <w:r>
        <w:rPr>
          <w:b/>
          <w:bCs/>
        </w:rPr>
        <w:tab/>
        <w:t>ФАКТОРЫ И ТРУДНОСТИ</w:t>
      </w:r>
    </w:p>
    <w:p w:rsidR="00000000" w:rsidRDefault="00000000">
      <w:pPr>
        <w:rPr>
          <w:b/>
          <w:bCs/>
        </w:rPr>
      </w:pPr>
    </w:p>
    <w:p w:rsidR="00000000" w:rsidRDefault="00000000">
      <w:r>
        <w:t>38.</w:t>
      </w:r>
      <w:r>
        <w:tab/>
        <w:t>Проведению эффективных и оперативных расследований предполагаемых актов пыток препятствуют неадекватные институциональные возможности и нехватка квалифицированных кадров в Замбийской полиции и Пенитенциарной службе.</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411"/>
      </w:tblGrid>
      <w:tr w:rsidR="00000000">
        <w:tblPrEx>
          <w:tblCellMar>
            <w:top w:w="0" w:type="dxa"/>
            <w:bottom w:w="0" w:type="dxa"/>
          </w:tblCellMar>
        </w:tblPrEx>
        <w:trPr>
          <w:cantSplit/>
        </w:trPr>
        <w:tc>
          <w:tcPr>
            <w:tcW w:w="9411" w:type="dxa"/>
          </w:tcPr>
          <w:p w:rsidR="00000000" w:rsidRDefault="00000000">
            <w:pPr>
              <w:ind w:left="113"/>
              <w:jc w:val="center"/>
              <w:rPr>
                <w:b/>
                <w:bCs/>
              </w:rPr>
            </w:pPr>
            <w:r>
              <w:rPr>
                <w:b/>
                <w:bCs/>
              </w:rPr>
              <w:t>СТАТЬЯ 13</w:t>
            </w:r>
          </w:p>
          <w:p w:rsidR="00000000" w:rsidRDefault="00000000">
            <w:pPr>
              <w:ind w:left="113"/>
              <w:rPr>
                <w:b/>
                <w:bCs/>
              </w:rPr>
            </w:pPr>
          </w:p>
          <w:p w:rsidR="00000000" w:rsidRDefault="00000000">
            <w:pPr>
              <w:ind w:left="113"/>
            </w:pPr>
            <w:r>
              <w:tab/>
              <w:t>Каждое государство-участник обеспечивает любому лицу, которое утверждает, что оно было подвергнуто пыткам на любой территории, находящейся под юрисдикцией этого государства, право на предъявление жалобы компетентным властям этого государства и на быстрое и беспристрастное рассмотрение ими такой жалобы.  Предпринимаются меры для обеспечения защиты истца и свидетелей от любых форм плохого обращения или запугивания в связи с его жалобой или любыми свидетельскими показаниями.</w:t>
            </w:r>
          </w:p>
        </w:tc>
      </w:tr>
    </w:tbl>
    <w:p w:rsidR="00000000" w:rsidRDefault="00000000"/>
    <w:p w:rsidR="00000000" w:rsidRDefault="00000000">
      <w:pPr>
        <w:rPr>
          <w:b/>
          <w:bCs/>
        </w:rPr>
      </w:pPr>
      <w:r>
        <w:rPr>
          <w:b/>
          <w:bCs/>
        </w:rPr>
        <w:t>А.</w:t>
      </w:r>
      <w:r>
        <w:rPr>
          <w:b/>
          <w:bCs/>
        </w:rPr>
        <w:tab/>
        <w:t>ЗАКОНОДАТЕЛЬНЫЕ МЕРЫ</w:t>
      </w:r>
    </w:p>
    <w:p w:rsidR="00000000" w:rsidRDefault="00000000">
      <w:pPr>
        <w:rPr>
          <w:b/>
          <w:bCs/>
        </w:rPr>
      </w:pPr>
    </w:p>
    <w:p w:rsidR="00000000" w:rsidRDefault="00000000">
      <w:r>
        <w:t>39.</w:t>
      </w:r>
      <w:r>
        <w:tab/>
        <w:t xml:space="preserve">В соответствии со статьей 13 Конвенции в государстве-участнике запрещены телесные наказания. </w:t>
      </w:r>
    </w:p>
    <w:p w:rsidR="00000000" w:rsidRDefault="00000000"/>
    <w:p w:rsidR="00000000" w:rsidRDefault="00000000">
      <w:pPr>
        <w:rPr>
          <w:b/>
          <w:bCs/>
        </w:rPr>
      </w:pPr>
      <w:r>
        <w:rPr>
          <w:b/>
          <w:bCs/>
        </w:rPr>
        <w:t>В.</w:t>
      </w:r>
      <w:r>
        <w:rPr>
          <w:b/>
          <w:bCs/>
        </w:rPr>
        <w:tab/>
        <w:t>СУДЕБНЫЕ МЕРЫ</w:t>
      </w:r>
    </w:p>
    <w:p w:rsidR="00000000" w:rsidRDefault="00000000">
      <w:pPr>
        <w:rPr>
          <w:b/>
          <w:bCs/>
        </w:rPr>
      </w:pPr>
    </w:p>
    <w:p w:rsidR="00000000" w:rsidRDefault="00000000">
      <w:r>
        <w:t>40.</w:t>
      </w:r>
      <w:r>
        <w:tab/>
        <w:t>Никаких новых мер в этой связи принято не было.</w:t>
      </w:r>
    </w:p>
    <w:p w:rsidR="00000000" w:rsidRDefault="00000000"/>
    <w:p w:rsidR="00000000" w:rsidRDefault="00000000">
      <w:pPr>
        <w:rPr>
          <w:b/>
          <w:bCs/>
        </w:rPr>
      </w:pPr>
      <w:r>
        <w:rPr>
          <w:b/>
          <w:bCs/>
        </w:rPr>
        <w:t>С.</w:t>
      </w:r>
      <w:r>
        <w:rPr>
          <w:b/>
          <w:bCs/>
        </w:rPr>
        <w:tab/>
        <w:t>АДМИНИСТРАТИВНЫЕ МЕРЫ</w:t>
      </w:r>
    </w:p>
    <w:p w:rsidR="00000000" w:rsidRDefault="00000000">
      <w:pPr>
        <w:rPr>
          <w:b/>
          <w:bCs/>
        </w:rPr>
      </w:pPr>
    </w:p>
    <w:p w:rsidR="00000000" w:rsidRDefault="00000000">
      <w:r>
        <w:t>41.</w:t>
      </w:r>
      <w:r>
        <w:tab/>
        <w:t>В 1998 году Президент Республики Замбии, руководствуясь Статутом № 94 1998 года, назначил Комиссию по расследованию, которой было поручено рассмотреть заявления о применении пыток, злоупотреблениях и нарушениях прав человека лиц, подозревавшихся в участии в неудавшемся государственном перевороте 28 октября 1997 года, со стороны сотрудников служб безопасности.  Государство-участник хотело бы проинформировать Комитет о выводах, к которым пришла упомянутая Комиссия после представления первоначального доклада Замбии.  Из полиции были уволены три сотрудника (начиная с комиссара полиции и кончая помощником суперинтендента), а 22 сотрудникам было вынесено наказание в виде понижения в звании, удержания заработной платы или перевода на более низкую должность.</w:t>
      </w:r>
    </w:p>
    <w:p w:rsidR="00000000" w:rsidRDefault="00000000"/>
    <w:p w:rsidR="00000000" w:rsidRDefault="00000000">
      <w:r>
        <w:t>42.</w:t>
      </w:r>
      <w:r>
        <w:tab/>
        <w:t xml:space="preserve">Кроме того, рассмотрением заявлений о применении пыток занимается </w:t>
      </w:r>
      <w:proofErr w:type="spellStart"/>
      <w:r>
        <w:t>КЖГП</w:t>
      </w:r>
      <w:proofErr w:type="spellEnd"/>
      <w:r>
        <w:t>.</w:t>
      </w:r>
    </w:p>
    <w:p w:rsidR="00000000" w:rsidRDefault="00000000"/>
    <w:p w:rsidR="00000000" w:rsidRDefault="00000000">
      <w:r>
        <w:rPr>
          <w:b/>
          <w:bCs/>
          <w:lang w:val="en-US"/>
        </w:rPr>
        <w:t>D</w:t>
      </w:r>
      <w:r>
        <w:rPr>
          <w:b/>
          <w:bCs/>
        </w:rPr>
        <w:t>.</w:t>
      </w:r>
      <w:r>
        <w:rPr>
          <w:b/>
          <w:bCs/>
        </w:rPr>
        <w:tab/>
        <w:t>ФАКТОРЫ И ТРУДНОСТИ</w:t>
      </w:r>
    </w:p>
    <w:p w:rsidR="00000000" w:rsidRDefault="00000000"/>
    <w:p w:rsidR="00000000" w:rsidRDefault="00000000">
      <w:r>
        <w:t>43.</w:t>
      </w:r>
      <w:r>
        <w:tab/>
        <w:t>Государство-участник признает, что большинство проживающих под его юрисдикцией лиц по</w:t>
      </w:r>
      <w:r>
        <w:noBreakHyphen/>
        <w:t>прежнему ничего не знают о своих правах и, следовательно, не могут обращаться с жалобами в компетентные органы или суды.</w:t>
      </w:r>
    </w:p>
    <w:p w:rsidR="00000000" w:rsidRDefault="00000000"/>
    <w:p w:rsidR="00000000" w:rsidRDefault="00000000">
      <w:pPr>
        <w:pBdr>
          <w:top w:val="single" w:sz="4" w:space="1" w:color="auto"/>
          <w:left w:val="single" w:sz="4" w:space="4" w:color="auto"/>
          <w:bottom w:val="single" w:sz="4" w:space="1" w:color="auto"/>
          <w:right w:val="single" w:sz="4" w:space="4" w:color="auto"/>
        </w:pBdr>
        <w:jc w:val="center"/>
      </w:pPr>
      <w:r>
        <w:rPr>
          <w:b/>
          <w:bCs/>
        </w:rPr>
        <w:t>СТАТЬЯ 14</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1.</w:t>
      </w:r>
      <w:r>
        <w:tab/>
        <w:t>Каждое государство-участник обеспечивает в своей правовой системе, чтобы жертва пыток получала возмещение и имела подкрепляемое правовой санкцией право на справедливую и адекватную компенсацию, включая средства для возможно более полной реабилитации.  В случае смерти жертвы в результате пытки право на компенсацию предоставляется его иждивенцам.</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2.</w:t>
      </w:r>
      <w:r>
        <w:tab/>
        <w:t>Ничто в настоящей статье не затрагивает любого права жертвы или других лиц на компенсацию, которое может существовать согласно национальному законодательству.</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 w:rsidR="00000000" w:rsidRDefault="00000000">
      <w:r>
        <w:t>44.</w:t>
      </w:r>
      <w:r>
        <w:tab/>
        <w:t>Никаких новых законодательных, судебных или административных мер в этой связи принято не было.</w:t>
      </w:r>
    </w:p>
    <w:p w:rsidR="00000000" w:rsidRDefault="00000000"/>
    <w:p w:rsidR="00000000" w:rsidRDefault="00000000">
      <w:pPr>
        <w:pBdr>
          <w:top w:val="single" w:sz="4" w:space="1" w:color="auto"/>
          <w:left w:val="single" w:sz="4" w:space="4" w:color="auto"/>
          <w:bottom w:val="single" w:sz="4" w:space="1" w:color="auto"/>
          <w:right w:val="single" w:sz="4" w:space="4" w:color="auto"/>
        </w:pBdr>
        <w:jc w:val="center"/>
      </w:pPr>
      <w:r>
        <w:rPr>
          <w:b/>
          <w:bCs/>
        </w:rPr>
        <w:t>СТАТЬЯ 15</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ab/>
        <w:t>Каждое государство-участник обеспечивает, чтобы любое заявление, которое, как установлено, было сделано под пыткой, не использовалось в качестве доказательства в ходе любого судебного разбирательства, за исключением случаев, когда оно используется против лица, обвиняемого в совершении пыток, как доказательство того, что это заявление было сделано.</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 w:rsidR="00000000" w:rsidRDefault="00000000">
      <w:r>
        <w:t>45.</w:t>
      </w:r>
      <w:r>
        <w:tab/>
        <w:t>Никаких новых законодательных, судебных или административных мер в этой связи принято не было.</w:t>
      </w:r>
    </w:p>
    <w:p w:rsidR="00000000" w:rsidRDefault="00000000"/>
    <w:p w:rsidR="00000000" w:rsidRDefault="00000000">
      <w:pPr>
        <w:pBdr>
          <w:top w:val="single" w:sz="4" w:space="1" w:color="auto"/>
          <w:left w:val="single" w:sz="4" w:space="4" w:color="auto"/>
          <w:bottom w:val="single" w:sz="4" w:space="1" w:color="auto"/>
          <w:right w:val="single" w:sz="4" w:space="4" w:color="auto"/>
        </w:pBdr>
        <w:jc w:val="center"/>
      </w:pPr>
      <w:r>
        <w:rPr>
          <w:b/>
          <w:bCs/>
        </w:rPr>
        <w:t>СТАТЬЯ 16</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1.</w:t>
      </w:r>
      <w:r>
        <w:tab/>
        <w:t>Каждое государство-участник обязуется предотвращать на любой территории, находящейся под его юрисдикцией, другие акты жестокого, бесчеловечного или унижающего достоинство обращения и наказания, которые не подпадают под определение пытки, содержащееся в статье 1, когда такие акты совершаются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В частности, обязательства, содержащиеся в статьях 10, 11, 12 и 13, применяются с заменой упоминаний о пытке упоминаниями о других видах жестокого, бесчеловечного или унижающего достоинство обращения и наказания.</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2.</w:t>
      </w:r>
      <w:r>
        <w:tab/>
        <w:t>Положения настоящей Конвенции не наносят ущерба положениям любых других международных договоров или национального законодательства, которые запрещают жестокое, бесчеловечное или унижающее достоинство обращение и наказание или касаются выдачи или высылки.</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 w:rsidR="00000000" w:rsidRDefault="00000000">
      <w:r>
        <w:rPr>
          <w:b/>
          <w:bCs/>
        </w:rPr>
        <w:t>А.</w:t>
      </w:r>
      <w:r>
        <w:rPr>
          <w:b/>
          <w:bCs/>
        </w:rPr>
        <w:tab/>
        <w:t>ЗАКОНОДАТЕЛЬНЫЕ МЕРЫ</w:t>
      </w:r>
    </w:p>
    <w:p w:rsidR="00000000" w:rsidRDefault="00000000"/>
    <w:p w:rsidR="00000000" w:rsidRDefault="00000000">
      <w:r>
        <w:t>46.</w:t>
      </w:r>
      <w:r>
        <w:tab/>
        <w:t xml:space="preserve">Принимаются те же законодательные меры, которые упоминались в первоначальном докладе.  В то же время, в 2003 году Президент назначил Комиссию по пересмотру Конституции, которой поручено, в частности, принимать к рассмотрению ходатайства </w:t>
      </w:r>
      <w:proofErr w:type="spellStart"/>
      <w:r>
        <w:t>замбийцев</w:t>
      </w:r>
      <w:proofErr w:type="spellEnd"/>
      <w:r>
        <w:t xml:space="preserve"> по различным вопросам, касающимся Билля о правах.</w:t>
      </w:r>
    </w:p>
    <w:p w:rsidR="00000000" w:rsidRDefault="00000000"/>
    <w:p w:rsidR="00000000" w:rsidRDefault="00000000">
      <w:r>
        <w:rPr>
          <w:b/>
          <w:bCs/>
        </w:rPr>
        <w:t>В.</w:t>
      </w:r>
      <w:r>
        <w:rPr>
          <w:b/>
          <w:bCs/>
        </w:rPr>
        <w:tab/>
        <w:t>СУДЕБНЫЕ МЕРЫ</w:t>
      </w:r>
    </w:p>
    <w:p w:rsidR="00000000" w:rsidRDefault="00000000"/>
    <w:p w:rsidR="00000000" w:rsidRDefault="00000000">
      <w:r>
        <w:t>47.</w:t>
      </w:r>
      <w:r>
        <w:tab/>
        <w:t>Никаких новых мер в этой связи не принимается.</w:t>
      </w:r>
    </w:p>
    <w:p w:rsidR="00000000" w:rsidRDefault="00000000"/>
    <w:p w:rsidR="00000000" w:rsidRDefault="00000000">
      <w:r>
        <w:rPr>
          <w:b/>
          <w:bCs/>
        </w:rPr>
        <w:t>С.</w:t>
      </w:r>
      <w:r>
        <w:rPr>
          <w:b/>
          <w:bCs/>
        </w:rPr>
        <w:tab/>
        <w:t>АДМИНИСТРАТИВНЫЕ МЕРЫ</w:t>
      </w:r>
    </w:p>
    <w:p w:rsidR="00000000" w:rsidRDefault="00000000"/>
    <w:p w:rsidR="00000000" w:rsidRDefault="00000000">
      <w:r>
        <w:t>48.</w:t>
      </w:r>
      <w:r>
        <w:tab/>
        <w:t>В целях противодействия актам жестокого, бесчеловечного или унижающего достоинство обращения и наказания в отношении лиц, содержащихся под стражей в государственных учреждениях, принимается целый ряд административных мер, включая следующие:</w:t>
      </w:r>
    </w:p>
    <w:p w:rsidR="00000000" w:rsidRDefault="00000000"/>
    <w:p w:rsidR="00000000" w:rsidRDefault="00000000">
      <w:pPr>
        <w:ind w:left="1134" w:hanging="1134"/>
      </w:pPr>
      <w:r>
        <w:tab/>
        <w:t>а)</w:t>
      </w:r>
      <w:r>
        <w:tab/>
        <w:t xml:space="preserve">для сокращения перенаселенности тюрем в 2004 году были оборудованы тюрьмы под открытым небом в Луангве (провинция Лусака) и в </w:t>
      </w:r>
      <w:proofErr w:type="spellStart"/>
      <w:r>
        <w:t>Каоме</w:t>
      </w:r>
      <w:proofErr w:type="spellEnd"/>
      <w:r>
        <w:t xml:space="preserve"> (Западная провинция);</w:t>
      </w:r>
    </w:p>
    <w:p w:rsidR="00000000" w:rsidRDefault="00000000">
      <w:pPr>
        <w:ind w:left="1134" w:hanging="1134"/>
      </w:pPr>
    </w:p>
    <w:p w:rsidR="00000000" w:rsidRDefault="00000000">
      <w:pPr>
        <w:ind w:left="1134" w:hanging="1134"/>
      </w:pPr>
      <w:r>
        <w:tab/>
      </w:r>
      <w:r>
        <w:rPr>
          <w:lang w:val="en-US"/>
        </w:rPr>
        <w:t>b</w:t>
      </w:r>
      <w:r>
        <w:t>)</w:t>
      </w:r>
      <w:r>
        <w:tab/>
        <w:t>иммиграционные службы стали выдавать временные разрешения нежелательным иммигрантам (НИ), не подвергая их тюремному заключению;</w:t>
      </w:r>
    </w:p>
    <w:p w:rsidR="00000000" w:rsidRDefault="00000000">
      <w:pPr>
        <w:ind w:left="1134" w:hanging="1134"/>
      </w:pPr>
    </w:p>
    <w:p w:rsidR="00000000" w:rsidRDefault="00000000">
      <w:pPr>
        <w:ind w:left="1134" w:hanging="1134"/>
      </w:pPr>
      <w:r>
        <w:tab/>
        <w:t>с)</w:t>
      </w:r>
      <w:r>
        <w:tab/>
        <w:t>при тюрьмах организуются фермерские хозяйства для обеспечения заключенных продуктами питания;</w:t>
      </w:r>
    </w:p>
    <w:p w:rsidR="00000000" w:rsidRDefault="00000000">
      <w:pPr>
        <w:ind w:left="1134" w:hanging="1134"/>
      </w:pPr>
    </w:p>
    <w:p w:rsidR="00000000" w:rsidRDefault="00000000">
      <w:pPr>
        <w:ind w:left="1134" w:hanging="1134"/>
      </w:pPr>
      <w:r>
        <w:tab/>
      </w:r>
      <w:r>
        <w:rPr>
          <w:lang w:val="en-US"/>
        </w:rPr>
        <w:t>d</w:t>
      </w:r>
      <w:r>
        <w:t>)</w:t>
      </w:r>
      <w:r>
        <w:tab/>
        <w:t>с помощью местных властей по всей стране было построено в совокупности 150 новых полицейских участков;</w:t>
      </w:r>
    </w:p>
    <w:p w:rsidR="00000000" w:rsidRDefault="00000000">
      <w:pPr>
        <w:ind w:left="1134" w:hanging="1134"/>
      </w:pPr>
    </w:p>
    <w:p w:rsidR="00000000" w:rsidRDefault="00000000">
      <w:pPr>
        <w:ind w:left="1134" w:hanging="1134"/>
      </w:pPr>
      <w:r>
        <w:tab/>
      </w:r>
      <w:proofErr w:type="spellStart"/>
      <w:r>
        <w:t>е</w:t>
      </w:r>
      <w:proofErr w:type="spellEnd"/>
      <w:r>
        <w:t>)</w:t>
      </w:r>
      <w:r>
        <w:tab/>
        <w:t xml:space="preserve">в рамках экспериментального проекта шесть камер в полицейских участках Лусаки были отремонтированы в целях улучшения условий содержания заключенных.  Речь идет о следующих полицейских участках:  Центральном, Кабвата, Удлэндз, Эммасдейл, Матеро и </w:t>
      </w:r>
      <w:proofErr w:type="spellStart"/>
      <w:r>
        <w:t>Чилендже</w:t>
      </w:r>
      <w:proofErr w:type="spellEnd"/>
      <w:r>
        <w:t>;</w:t>
      </w:r>
    </w:p>
    <w:p w:rsidR="00000000" w:rsidRDefault="00000000">
      <w:pPr>
        <w:ind w:left="1134" w:hanging="1134"/>
      </w:pPr>
    </w:p>
    <w:p w:rsidR="00000000" w:rsidRDefault="00000000">
      <w:pPr>
        <w:ind w:left="1134" w:hanging="1134"/>
      </w:pPr>
      <w:r>
        <w:tab/>
      </w:r>
      <w:r>
        <w:rPr>
          <w:lang w:val="en-US"/>
        </w:rPr>
        <w:t>f</w:t>
      </w:r>
      <w:r>
        <w:t>)</w:t>
      </w:r>
      <w:r>
        <w:tab/>
        <w:t>в целях предотвращения размещения несовершеннолетних вместе со взрослыми заключенными вследствие перенаселенности тюрем тюремные администрации переоборудовали камеры в помещения для размещения несовершеннолетних преступников;  и</w:t>
      </w:r>
    </w:p>
    <w:p w:rsidR="00000000" w:rsidRDefault="00000000">
      <w:pPr>
        <w:ind w:left="1134" w:hanging="1134"/>
      </w:pPr>
    </w:p>
    <w:p w:rsidR="00000000" w:rsidRDefault="00000000">
      <w:pPr>
        <w:ind w:left="1134" w:hanging="1134"/>
      </w:pPr>
      <w:r>
        <w:tab/>
      </w:r>
      <w:r>
        <w:rPr>
          <w:lang w:val="en-US"/>
        </w:rPr>
        <w:t>g</w:t>
      </w:r>
      <w:r>
        <w:t>)</w:t>
      </w:r>
      <w:r>
        <w:tab/>
        <w:t>там, где в местах содержания под стражей нет женского отделения, подследственные женского пола отпускаются под обязательство явки в полицию.</w:t>
      </w:r>
    </w:p>
    <w:p w:rsidR="00000000" w:rsidRDefault="00000000">
      <w:pPr>
        <w:ind w:left="1134" w:hanging="1134"/>
      </w:pPr>
    </w:p>
    <w:p w:rsidR="00000000" w:rsidRDefault="00000000">
      <w:pPr>
        <w:ind w:left="1134" w:hanging="1134"/>
      </w:pPr>
      <w:r>
        <w:rPr>
          <w:b/>
          <w:bCs/>
          <w:lang w:val="en-US"/>
        </w:rPr>
        <w:t>D</w:t>
      </w:r>
      <w:r>
        <w:rPr>
          <w:b/>
          <w:bCs/>
        </w:rPr>
        <w:t>.</w:t>
      </w:r>
      <w:r>
        <w:rPr>
          <w:b/>
          <w:bCs/>
        </w:rPr>
        <w:tab/>
        <w:t>ФАКТОРЫ И ТРУДНОСТИ</w:t>
      </w:r>
    </w:p>
    <w:p w:rsidR="00000000" w:rsidRDefault="00000000">
      <w:pPr>
        <w:ind w:left="1134" w:hanging="1134"/>
      </w:pPr>
    </w:p>
    <w:p w:rsidR="00000000" w:rsidRDefault="00000000">
      <w:r>
        <w:t>49.</w:t>
      </w:r>
      <w:r>
        <w:tab/>
        <w:t>Хотя в целях оперативного решения проблемы перенаселенности тюрем был оборудован ряд тюрем под открытым небом, эффективность этой меры ограничивается значительным числом подследственных, которых запрещено размещать в тюрьмах под открытым небом.  На подследственных приходится более 50% от общего числа заключенных;  в среднем ежегодно их число составляет 13 500 человек.</w:t>
      </w:r>
    </w:p>
    <w:p w:rsidR="00000000" w:rsidRDefault="00000000"/>
    <w:p w:rsidR="00000000" w:rsidRDefault="00000000">
      <w:r>
        <w:t>50.</w:t>
      </w:r>
      <w:r>
        <w:tab/>
        <w:t>Актуальной проблемой для государства-участника остается раздельное размещение несовершеннолетних и взрослых преступников, а также и обеспечение продовольствием всех заключенных.</w:t>
      </w:r>
    </w:p>
    <w:p w:rsidR="00000000" w:rsidRDefault="00000000"/>
    <w:p w:rsidR="00000000" w:rsidRDefault="00000000">
      <w:pPr>
        <w:jc w:val="center"/>
        <w:rPr>
          <w:b/>
          <w:bCs/>
        </w:rPr>
      </w:pPr>
      <w:r>
        <w:rPr>
          <w:b/>
          <w:bCs/>
        </w:rPr>
        <w:br w:type="page"/>
        <w:t>ГЛАВА 2</w:t>
      </w:r>
    </w:p>
    <w:p w:rsidR="00000000" w:rsidRDefault="00000000">
      <w:pPr>
        <w:rPr>
          <w:b/>
          <w:bCs/>
        </w:rPr>
      </w:pPr>
    </w:p>
    <w:p w:rsidR="00000000" w:rsidRDefault="00000000">
      <w:r>
        <w:t>51.</w:t>
      </w:r>
      <w:r>
        <w:tab/>
        <w:t>При рассмотрении первоначального доклада государства-участника Комитет поднял целый ряд вызывающих беспокойство вопросов, которые остались без ответа.  Эти вопросы рассматриваются ниже.</w:t>
      </w:r>
    </w:p>
    <w:p w:rsidR="00000000" w:rsidRDefault="00000000"/>
    <w:p w:rsidR="00000000" w:rsidRDefault="00000000">
      <w:r>
        <w:rPr>
          <w:b/>
          <w:bCs/>
        </w:rPr>
        <w:t>Заявление в отношении статей 21 и 22 Конвенции</w:t>
      </w:r>
    </w:p>
    <w:p w:rsidR="00000000" w:rsidRDefault="00000000"/>
    <w:p w:rsidR="00000000" w:rsidRDefault="00000000">
      <w:r>
        <w:t>52.</w:t>
      </w:r>
      <w:r>
        <w:tab/>
        <w:t>Замбия согласна с Комитетом в том, что ей необходимо сделать заявление в отношении статей 21 и 22 Конвенции.  Государство-участник полагает, что такое заявление будет соответствовать принципам международного обычного права прав человека.  Кроме того, для лиц, проживающих на территории Замбии, станет более эффективной защита их прав человека, включая свободу не подвергаться пыткам.  Государство-участник также сознает, что такое заявление необходимо сделать при ближайшей возможности, особенно с учетом того, что оно признало компетенцию Комитета по правам человека, учрежденного в соответствии с Пактом о гражданских и политических правах, рассматривать нарушения прав человека, в том числе акты пыток.</w:t>
      </w:r>
    </w:p>
    <w:p w:rsidR="00000000" w:rsidRDefault="00000000"/>
    <w:p w:rsidR="00000000" w:rsidRDefault="00000000">
      <w:pPr>
        <w:keepNext/>
        <w:rPr>
          <w:b/>
          <w:bCs/>
        </w:rPr>
      </w:pPr>
      <w:r>
        <w:rPr>
          <w:b/>
          <w:bCs/>
        </w:rPr>
        <w:t>Политика в области судебного преследования</w:t>
      </w:r>
    </w:p>
    <w:p w:rsidR="00000000" w:rsidRDefault="00000000">
      <w:pPr>
        <w:keepNext/>
        <w:rPr>
          <w:b/>
          <w:bCs/>
        </w:rPr>
      </w:pPr>
    </w:p>
    <w:p w:rsidR="00000000" w:rsidRDefault="00000000">
      <w:r>
        <w:t>53.</w:t>
      </w:r>
      <w:r>
        <w:tab/>
        <w:t>Государство-участник приступило к разработке принципов политики в области судебного преследования, которым и должны руководствоваться органы судебного преследования в Замбии.  Эта политика будет охватывать целый ряд вопросов, включая определение функций и роли полицейских в рамках судебного преследования, а также необходимость прямого подчинения таких должностных лиц Главному прокурору.  Если эта система будет введена в действие, она обеспечит надлежащую координацию и контроль за всеми процедурами судебного преследования в Замбии со стороны Главного прокурора в целях обеспечения уважения прав подозреваемых лиц при отправлении правосудия.</w:t>
      </w:r>
    </w:p>
    <w:p w:rsidR="00000000" w:rsidRDefault="00000000"/>
    <w:p w:rsidR="00000000" w:rsidRDefault="00000000">
      <w:pPr>
        <w:keepNext/>
        <w:rPr>
          <w:b/>
          <w:bCs/>
        </w:rPr>
      </w:pPr>
      <w:r>
        <w:rPr>
          <w:b/>
          <w:bCs/>
        </w:rPr>
        <w:t xml:space="preserve">Заявления о широком применении пыток и очевидной безнаказанности </w:t>
      </w:r>
    </w:p>
    <w:p w:rsidR="00000000" w:rsidRDefault="00000000">
      <w:pPr>
        <w:keepNext/>
        <w:rPr>
          <w:b/>
          <w:bCs/>
        </w:rPr>
      </w:pPr>
      <w:r>
        <w:rPr>
          <w:b/>
          <w:bCs/>
        </w:rPr>
        <w:t>виновных в государстве-участнике</w:t>
      </w:r>
    </w:p>
    <w:p w:rsidR="00000000" w:rsidRDefault="00000000">
      <w:pPr>
        <w:keepNext/>
        <w:rPr>
          <w:b/>
          <w:bCs/>
        </w:rPr>
      </w:pPr>
    </w:p>
    <w:p w:rsidR="00000000" w:rsidRDefault="00000000">
      <w:r>
        <w:t>54.</w:t>
      </w:r>
      <w:r>
        <w:tab/>
        <w:t>Замбия продолжает принимать меры, направленные на воспитание сотрудников правоохранительных органов в духе недопущения пыток и иных злоупотреблений властью при обращении с лицами, содержащимися в полицейских изоляторах или тюрьмах.  Кроме того, государство-участник ведет борьбу с безнаказанностью и будет сурово карать виновных.  Об</w:t>
      </w:r>
      <w:r>
        <w:rPr>
          <w:lang w:val="en-GB"/>
        </w:rPr>
        <w:t> </w:t>
      </w:r>
      <w:r>
        <w:t>этом свидетельствуют меры, которые были приняты в отношении полицейских, обвинявшихся в применении пыток к подозреваемым по делу о неудавшемся государственном перевороте 1997 года.</w:t>
      </w:r>
    </w:p>
    <w:p w:rsidR="00000000" w:rsidRDefault="00000000"/>
    <w:p w:rsidR="00000000" w:rsidRDefault="00000000">
      <w:pPr>
        <w:keepNext/>
        <w:rPr>
          <w:b/>
          <w:bCs/>
        </w:rPr>
      </w:pPr>
      <w:r>
        <w:rPr>
          <w:b/>
          <w:bCs/>
        </w:rPr>
        <w:t>Комиссия по правам человека</w:t>
      </w:r>
    </w:p>
    <w:p w:rsidR="00000000" w:rsidRDefault="00000000">
      <w:pPr>
        <w:keepNext/>
        <w:rPr>
          <w:b/>
          <w:bCs/>
        </w:rPr>
      </w:pPr>
    </w:p>
    <w:p w:rsidR="00000000" w:rsidRDefault="00000000">
      <w:r>
        <w:t>55.</w:t>
      </w:r>
      <w:r>
        <w:tab/>
        <w:t xml:space="preserve">КПЧ продолжает прилагать усилия для организации надлежащей подготовки сотрудников правоохранительных органов, а также для выявления нарушений прав человека, в том числе совершенных такими сотрудниками.  В таблице 3 ниже обобщаются полученные </w:t>
      </w:r>
      <w:proofErr w:type="spellStart"/>
      <w:r>
        <w:t>КПЧ</w:t>
      </w:r>
      <w:proofErr w:type="spellEnd"/>
      <w:r>
        <w:t xml:space="preserve"> жалобы.</w:t>
      </w:r>
    </w:p>
    <w:p w:rsidR="00000000" w:rsidRDefault="00000000"/>
    <w:p w:rsidR="00000000" w:rsidRDefault="00000000">
      <w:pPr>
        <w:tabs>
          <w:tab w:val="clear" w:pos="1701"/>
          <w:tab w:val="left" w:pos="1414"/>
        </w:tabs>
        <w:jc w:val="center"/>
        <w:rPr>
          <w:b/>
        </w:rPr>
      </w:pPr>
      <w:r>
        <w:rPr>
          <w:b/>
        </w:rPr>
        <w:t xml:space="preserve">Таблица 3. </w:t>
      </w:r>
      <w:r>
        <w:rPr>
          <w:b/>
        </w:rPr>
        <w:tab/>
        <w:t>Жалобы, полученные в период 1998-2002 годов</w:t>
      </w:r>
    </w:p>
    <w:p w:rsidR="00000000" w:rsidRDefault="00000000"/>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4"/>
        <w:gridCol w:w="1643"/>
        <w:gridCol w:w="1643"/>
        <w:gridCol w:w="1644"/>
        <w:gridCol w:w="1643"/>
        <w:gridCol w:w="1644"/>
      </w:tblGrid>
      <w:tr w:rsidR="00000000">
        <w:trPr>
          <w:cantSplit/>
        </w:trPr>
        <w:tc>
          <w:tcPr>
            <w:tcW w:w="1134" w:type="dxa"/>
            <w:vMerge w:val="restart"/>
            <w:vAlign w:val="center"/>
          </w:tcPr>
          <w:p w:rsidR="00000000" w:rsidRDefault="00000000">
            <w:pPr>
              <w:spacing w:line="240" w:lineRule="auto"/>
              <w:jc w:val="center"/>
              <w:rPr>
                <w:b/>
              </w:rPr>
            </w:pPr>
            <w:r>
              <w:rPr>
                <w:b/>
              </w:rPr>
              <w:t>Год</w:t>
            </w:r>
          </w:p>
        </w:tc>
        <w:tc>
          <w:tcPr>
            <w:tcW w:w="1643" w:type="dxa"/>
            <w:vMerge w:val="restart"/>
            <w:vAlign w:val="center"/>
          </w:tcPr>
          <w:p w:rsidR="00000000" w:rsidRDefault="00000000">
            <w:pPr>
              <w:spacing w:line="240" w:lineRule="auto"/>
              <w:jc w:val="center"/>
              <w:rPr>
                <w:b/>
              </w:rPr>
            </w:pPr>
            <w:r>
              <w:rPr>
                <w:b/>
              </w:rPr>
              <w:t>Полученные жалобы</w:t>
            </w:r>
          </w:p>
        </w:tc>
        <w:tc>
          <w:tcPr>
            <w:tcW w:w="3287" w:type="dxa"/>
            <w:gridSpan w:val="2"/>
            <w:vAlign w:val="center"/>
          </w:tcPr>
          <w:p w:rsidR="00000000" w:rsidRDefault="00000000">
            <w:pPr>
              <w:spacing w:line="240" w:lineRule="auto"/>
              <w:jc w:val="center"/>
              <w:rPr>
                <w:b/>
              </w:rPr>
            </w:pPr>
            <w:r>
              <w:rPr>
                <w:b/>
              </w:rPr>
              <w:t>Рассмотренные жалобы</w:t>
            </w:r>
          </w:p>
        </w:tc>
        <w:tc>
          <w:tcPr>
            <w:tcW w:w="3287" w:type="dxa"/>
            <w:gridSpan w:val="2"/>
            <w:vAlign w:val="center"/>
          </w:tcPr>
          <w:p w:rsidR="00000000" w:rsidRDefault="00000000">
            <w:pPr>
              <w:spacing w:line="240" w:lineRule="auto"/>
              <w:jc w:val="center"/>
              <w:rPr>
                <w:b/>
              </w:rPr>
            </w:pPr>
            <w:r>
              <w:rPr>
                <w:b/>
              </w:rPr>
              <w:t>Жалобы в стадии рассмотрения</w:t>
            </w:r>
          </w:p>
        </w:tc>
      </w:tr>
      <w:tr w:rsidR="00000000">
        <w:trPr>
          <w:cantSplit/>
        </w:trPr>
        <w:tc>
          <w:tcPr>
            <w:tcW w:w="1134" w:type="dxa"/>
            <w:vMerge/>
            <w:vAlign w:val="center"/>
          </w:tcPr>
          <w:p w:rsidR="00000000" w:rsidRDefault="00000000">
            <w:pPr>
              <w:jc w:val="center"/>
            </w:pPr>
          </w:p>
        </w:tc>
        <w:tc>
          <w:tcPr>
            <w:tcW w:w="1643" w:type="dxa"/>
            <w:vMerge/>
            <w:vAlign w:val="center"/>
          </w:tcPr>
          <w:p w:rsidR="00000000" w:rsidRDefault="00000000">
            <w:pPr>
              <w:jc w:val="center"/>
            </w:pPr>
          </w:p>
        </w:tc>
        <w:tc>
          <w:tcPr>
            <w:tcW w:w="1643" w:type="dxa"/>
            <w:vAlign w:val="center"/>
          </w:tcPr>
          <w:p w:rsidR="00000000" w:rsidRDefault="00000000">
            <w:pPr>
              <w:jc w:val="center"/>
              <w:rPr>
                <w:b/>
              </w:rPr>
            </w:pPr>
            <w:r>
              <w:rPr>
                <w:b/>
              </w:rPr>
              <w:t>Число</w:t>
            </w:r>
          </w:p>
        </w:tc>
        <w:tc>
          <w:tcPr>
            <w:tcW w:w="1644" w:type="dxa"/>
            <w:vAlign w:val="center"/>
          </w:tcPr>
          <w:p w:rsidR="00000000" w:rsidRDefault="00000000">
            <w:pPr>
              <w:jc w:val="center"/>
              <w:rPr>
                <w:b/>
              </w:rPr>
            </w:pPr>
            <w:r>
              <w:rPr>
                <w:b/>
              </w:rPr>
              <w:t>В %</w:t>
            </w:r>
          </w:p>
        </w:tc>
        <w:tc>
          <w:tcPr>
            <w:tcW w:w="1643" w:type="dxa"/>
            <w:vAlign w:val="center"/>
          </w:tcPr>
          <w:p w:rsidR="00000000" w:rsidRDefault="00000000">
            <w:pPr>
              <w:jc w:val="center"/>
              <w:rPr>
                <w:b/>
              </w:rPr>
            </w:pPr>
            <w:r>
              <w:rPr>
                <w:b/>
              </w:rPr>
              <w:t>Число</w:t>
            </w:r>
          </w:p>
        </w:tc>
        <w:tc>
          <w:tcPr>
            <w:tcW w:w="1644" w:type="dxa"/>
            <w:vAlign w:val="center"/>
          </w:tcPr>
          <w:p w:rsidR="00000000" w:rsidRDefault="00000000">
            <w:pPr>
              <w:jc w:val="center"/>
              <w:rPr>
                <w:b/>
              </w:rPr>
            </w:pPr>
            <w:r>
              <w:rPr>
                <w:b/>
              </w:rPr>
              <w:t>В %</w:t>
            </w:r>
          </w:p>
        </w:tc>
      </w:tr>
      <w:tr w:rsidR="00000000">
        <w:trPr>
          <w:cantSplit/>
        </w:trPr>
        <w:tc>
          <w:tcPr>
            <w:tcW w:w="1134" w:type="dxa"/>
          </w:tcPr>
          <w:p w:rsidR="00000000" w:rsidRDefault="00000000">
            <w:pPr>
              <w:jc w:val="center"/>
            </w:pPr>
            <w:r>
              <w:t>1998</w:t>
            </w:r>
          </w:p>
        </w:tc>
        <w:tc>
          <w:tcPr>
            <w:tcW w:w="1643" w:type="dxa"/>
          </w:tcPr>
          <w:p w:rsidR="00000000" w:rsidRDefault="00000000">
            <w:pPr>
              <w:tabs>
                <w:tab w:val="clear" w:pos="567"/>
                <w:tab w:val="clear" w:pos="1134"/>
                <w:tab w:val="clear" w:pos="1701"/>
                <w:tab w:val="clear" w:pos="2268"/>
                <w:tab w:val="clear" w:pos="6237"/>
                <w:tab w:val="decimal" w:pos="964"/>
              </w:tabs>
            </w:pPr>
            <w:r>
              <w:t>972</w:t>
            </w:r>
          </w:p>
        </w:tc>
        <w:tc>
          <w:tcPr>
            <w:tcW w:w="1643" w:type="dxa"/>
          </w:tcPr>
          <w:p w:rsidR="00000000" w:rsidRDefault="00000000">
            <w:pPr>
              <w:tabs>
                <w:tab w:val="clear" w:pos="567"/>
                <w:tab w:val="clear" w:pos="1134"/>
                <w:tab w:val="clear" w:pos="1701"/>
                <w:tab w:val="clear" w:pos="2268"/>
                <w:tab w:val="clear" w:pos="6237"/>
                <w:tab w:val="decimal" w:pos="964"/>
              </w:tabs>
            </w:pPr>
            <w:r>
              <w:t>345</w:t>
            </w:r>
          </w:p>
        </w:tc>
        <w:tc>
          <w:tcPr>
            <w:tcW w:w="1644" w:type="dxa"/>
          </w:tcPr>
          <w:p w:rsidR="00000000" w:rsidRDefault="00000000">
            <w:pPr>
              <w:jc w:val="center"/>
            </w:pPr>
            <w:r>
              <w:t>35,5</w:t>
            </w:r>
          </w:p>
        </w:tc>
        <w:tc>
          <w:tcPr>
            <w:tcW w:w="1643" w:type="dxa"/>
          </w:tcPr>
          <w:p w:rsidR="00000000" w:rsidRDefault="00000000">
            <w:pPr>
              <w:tabs>
                <w:tab w:val="clear" w:pos="567"/>
                <w:tab w:val="clear" w:pos="1134"/>
                <w:tab w:val="clear" w:pos="1701"/>
                <w:tab w:val="clear" w:pos="2268"/>
                <w:tab w:val="clear" w:pos="6237"/>
                <w:tab w:val="decimal" w:pos="964"/>
              </w:tabs>
            </w:pPr>
            <w:r>
              <w:t>627</w:t>
            </w:r>
          </w:p>
        </w:tc>
        <w:tc>
          <w:tcPr>
            <w:tcW w:w="1644" w:type="dxa"/>
          </w:tcPr>
          <w:p w:rsidR="00000000" w:rsidRDefault="00000000">
            <w:pPr>
              <w:jc w:val="center"/>
            </w:pPr>
            <w:r>
              <w:t>64,5</w:t>
            </w:r>
          </w:p>
        </w:tc>
      </w:tr>
      <w:tr w:rsidR="00000000">
        <w:trPr>
          <w:cantSplit/>
        </w:trPr>
        <w:tc>
          <w:tcPr>
            <w:tcW w:w="1134" w:type="dxa"/>
          </w:tcPr>
          <w:p w:rsidR="00000000" w:rsidRDefault="00000000">
            <w:pPr>
              <w:jc w:val="center"/>
            </w:pPr>
            <w:r>
              <w:t>1999</w:t>
            </w:r>
          </w:p>
        </w:tc>
        <w:tc>
          <w:tcPr>
            <w:tcW w:w="1643" w:type="dxa"/>
          </w:tcPr>
          <w:p w:rsidR="00000000" w:rsidRDefault="00000000">
            <w:pPr>
              <w:tabs>
                <w:tab w:val="clear" w:pos="567"/>
                <w:tab w:val="clear" w:pos="1134"/>
                <w:tab w:val="clear" w:pos="1701"/>
                <w:tab w:val="clear" w:pos="2268"/>
                <w:tab w:val="clear" w:pos="6237"/>
                <w:tab w:val="decimal" w:pos="964"/>
              </w:tabs>
            </w:pPr>
            <w:r>
              <w:t>986</w:t>
            </w:r>
          </w:p>
        </w:tc>
        <w:tc>
          <w:tcPr>
            <w:tcW w:w="1643" w:type="dxa"/>
          </w:tcPr>
          <w:p w:rsidR="00000000" w:rsidRDefault="00000000">
            <w:pPr>
              <w:tabs>
                <w:tab w:val="clear" w:pos="567"/>
                <w:tab w:val="clear" w:pos="1134"/>
                <w:tab w:val="clear" w:pos="1701"/>
                <w:tab w:val="clear" w:pos="2268"/>
                <w:tab w:val="clear" w:pos="6237"/>
                <w:tab w:val="decimal" w:pos="964"/>
              </w:tabs>
            </w:pPr>
            <w:r>
              <w:t>312</w:t>
            </w:r>
          </w:p>
        </w:tc>
        <w:tc>
          <w:tcPr>
            <w:tcW w:w="1644" w:type="dxa"/>
          </w:tcPr>
          <w:p w:rsidR="00000000" w:rsidRDefault="00000000">
            <w:pPr>
              <w:jc w:val="center"/>
            </w:pPr>
            <w:r>
              <w:t>31,6</w:t>
            </w:r>
          </w:p>
        </w:tc>
        <w:tc>
          <w:tcPr>
            <w:tcW w:w="1643" w:type="dxa"/>
          </w:tcPr>
          <w:p w:rsidR="00000000" w:rsidRDefault="00000000">
            <w:pPr>
              <w:tabs>
                <w:tab w:val="clear" w:pos="567"/>
                <w:tab w:val="clear" w:pos="1134"/>
                <w:tab w:val="clear" w:pos="1701"/>
                <w:tab w:val="clear" w:pos="2268"/>
                <w:tab w:val="clear" w:pos="6237"/>
                <w:tab w:val="decimal" w:pos="964"/>
              </w:tabs>
            </w:pPr>
            <w:r>
              <w:t>674</w:t>
            </w:r>
          </w:p>
        </w:tc>
        <w:tc>
          <w:tcPr>
            <w:tcW w:w="1644" w:type="dxa"/>
          </w:tcPr>
          <w:p w:rsidR="00000000" w:rsidRDefault="00000000">
            <w:pPr>
              <w:jc w:val="center"/>
            </w:pPr>
            <w:r>
              <w:t>68,4</w:t>
            </w:r>
          </w:p>
        </w:tc>
      </w:tr>
      <w:tr w:rsidR="00000000">
        <w:trPr>
          <w:cantSplit/>
        </w:trPr>
        <w:tc>
          <w:tcPr>
            <w:tcW w:w="1134" w:type="dxa"/>
          </w:tcPr>
          <w:p w:rsidR="00000000" w:rsidRDefault="00000000">
            <w:pPr>
              <w:jc w:val="center"/>
            </w:pPr>
            <w:r>
              <w:t>2000</w:t>
            </w:r>
          </w:p>
        </w:tc>
        <w:tc>
          <w:tcPr>
            <w:tcW w:w="1643" w:type="dxa"/>
          </w:tcPr>
          <w:p w:rsidR="00000000" w:rsidRDefault="00000000">
            <w:pPr>
              <w:tabs>
                <w:tab w:val="clear" w:pos="567"/>
                <w:tab w:val="clear" w:pos="1134"/>
                <w:tab w:val="clear" w:pos="1701"/>
                <w:tab w:val="clear" w:pos="2268"/>
                <w:tab w:val="clear" w:pos="6237"/>
                <w:tab w:val="decimal" w:pos="964"/>
              </w:tabs>
            </w:pPr>
            <w:r>
              <w:t>933</w:t>
            </w:r>
          </w:p>
        </w:tc>
        <w:tc>
          <w:tcPr>
            <w:tcW w:w="1643" w:type="dxa"/>
          </w:tcPr>
          <w:p w:rsidR="00000000" w:rsidRDefault="00000000">
            <w:pPr>
              <w:tabs>
                <w:tab w:val="clear" w:pos="567"/>
                <w:tab w:val="clear" w:pos="1134"/>
                <w:tab w:val="clear" w:pos="1701"/>
                <w:tab w:val="clear" w:pos="2268"/>
                <w:tab w:val="clear" w:pos="6237"/>
                <w:tab w:val="decimal" w:pos="964"/>
              </w:tabs>
            </w:pPr>
            <w:r>
              <w:t>694</w:t>
            </w:r>
          </w:p>
        </w:tc>
        <w:tc>
          <w:tcPr>
            <w:tcW w:w="1644" w:type="dxa"/>
          </w:tcPr>
          <w:p w:rsidR="00000000" w:rsidRDefault="00000000">
            <w:pPr>
              <w:jc w:val="center"/>
            </w:pPr>
            <w:r>
              <w:t>74,3</w:t>
            </w:r>
          </w:p>
        </w:tc>
        <w:tc>
          <w:tcPr>
            <w:tcW w:w="1643" w:type="dxa"/>
          </w:tcPr>
          <w:p w:rsidR="00000000" w:rsidRDefault="00000000">
            <w:pPr>
              <w:tabs>
                <w:tab w:val="clear" w:pos="567"/>
                <w:tab w:val="clear" w:pos="1134"/>
                <w:tab w:val="clear" w:pos="1701"/>
                <w:tab w:val="clear" w:pos="2268"/>
                <w:tab w:val="clear" w:pos="6237"/>
                <w:tab w:val="decimal" w:pos="964"/>
              </w:tabs>
            </w:pPr>
            <w:r>
              <w:t>239</w:t>
            </w:r>
          </w:p>
        </w:tc>
        <w:tc>
          <w:tcPr>
            <w:tcW w:w="1644" w:type="dxa"/>
          </w:tcPr>
          <w:p w:rsidR="00000000" w:rsidRDefault="00000000">
            <w:pPr>
              <w:jc w:val="center"/>
            </w:pPr>
            <w:r>
              <w:t>25,7</w:t>
            </w:r>
          </w:p>
        </w:tc>
      </w:tr>
      <w:tr w:rsidR="00000000">
        <w:trPr>
          <w:cantSplit/>
        </w:trPr>
        <w:tc>
          <w:tcPr>
            <w:tcW w:w="1134" w:type="dxa"/>
          </w:tcPr>
          <w:p w:rsidR="00000000" w:rsidRDefault="00000000">
            <w:pPr>
              <w:jc w:val="center"/>
            </w:pPr>
            <w:r>
              <w:t>2001</w:t>
            </w:r>
          </w:p>
        </w:tc>
        <w:tc>
          <w:tcPr>
            <w:tcW w:w="1643" w:type="dxa"/>
          </w:tcPr>
          <w:p w:rsidR="00000000" w:rsidRDefault="00000000">
            <w:pPr>
              <w:tabs>
                <w:tab w:val="clear" w:pos="567"/>
                <w:tab w:val="clear" w:pos="1134"/>
                <w:tab w:val="clear" w:pos="1701"/>
                <w:tab w:val="clear" w:pos="2268"/>
                <w:tab w:val="clear" w:pos="6237"/>
                <w:tab w:val="decimal" w:pos="964"/>
              </w:tabs>
            </w:pPr>
            <w:r>
              <w:t>823</w:t>
            </w:r>
          </w:p>
        </w:tc>
        <w:tc>
          <w:tcPr>
            <w:tcW w:w="1643" w:type="dxa"/>
          </w:tcPr>
          <w:p w:rsidR="00000000" w:rsidRDefault="00000000">
            <w:pPr>
              <w:tabs>
                <w:tab w:val="clear" w:pos="567"/>
                <w:tab w:val="clear" w:pos="1134"/>
                <w:tab w:val="clear" w:pos="1701"/>
                <w:tab w:val="clear" w:pos="2268"/>
                <w:tab w:val="clear" w:pos="6237"/>
                <w:tab w:val="decimal" w:pos="964"/>
              </w:tabs>
            </w:pPr>
            <w:r>
              <w:t>684</w:t>
            </w:r>
          </w:p>
        </w:tc>
        <w:tc>
          <w:tcPr>
            <w:tcW w:w="1644" w:type="dxa"/>
          </w:tcPr>
          <w:p w:rsidR="00000000" w:rsidRDefault="00000000">
            <w:pPr>
              <w:jc w:val="center"/>
            </w:pPr>
            <w:r>
              <w:t>83,1</w:t>
            </w:r>
          </w:p>
        </w:tc>
        <w:tc>
          <w:tcPr>
            <w:tcW w:w="1643" w:type="dxa"/>
          </w:tcPr>
          <w:p w:rsidR="00000000" w:rsidRDefault="00000000">
            <w:pPr>
              <w:tabs>
                <w:tab w:val="clear" w:pos="567"/>
                <w:tab w:val="clear" w:pos="1134"/>
                <w:tab w:val="clear" w:pos="1701"/>
                <w:tab w:val="clear" w:pos="2268"/>
                <w:tab w:val="clear" w:pos="6237"/>
                <w:tab w:val="decimal" w:pos="964"/>
              </w:tabs>
            </w:pPr>
            <w:r>
              <w:t>139</w:t>
            </w:r>
          </w:p>
        </w:tc>
        <w:tc>
          <w:tcPr>
            <w:tcW w:w="1644" w:type="dxa"/>
          </w:tcPr>
          <w:p w:rsidR="00000000" w:rsidRDefault="00000000">
            <w:pPr>
              <w:jc w:val="center"/>
            </w:pPr>
            <w:r>
              <w:t>16,9</w:t>
            </w:r>
          </w:p>
        </w:tc>
      </w:tr>
      <w:tr w:rsidR="00000000">
        <w:trPr>
          <w:cantSplit/>
        </w:trPr>
        <w:tc>
          <w:tcPr>
            <w:tcW w:w="1134" w:type="dxa"/>
          </w:tcPr>
          <w:p w:rsidR="00000000" w:rsidRDefault="00000000">
            <w:pPr>
              <w:jc w:val="center"/>
            </w:pPr>
            <w:r>
              <w:t>2002</w:t>
            </w:r>
          </w:p>
        </w:tc>
        <w:tc>
          <w:tcPr>
            <w:tcW w:w="1643" w:type="dxa"/>
          </w:tcPr>
          <w:p w:rsidR="00000000" w:rsidRDefault="00000000">
            <w:pPr>
              <w:tabs>
                <w:tab w:val="clear" w:pos="567"/>
                <w:tab w:val="clear" w:pos="1134"/>
                <w:tab w:val="clear" w:pos="1701"/>
                <w:tab w:val="clear" w:pos="2268"/>
                <w:tab w:val="clear" w:pos="6237"/>
                <w:tab w:val="decimal" w:pos="964"/>
              </w:tabs>
            </w:pPr>
            <w:r>
              <w:t>1 100</w:t>
            </w:r>
          </w:p>
        </w:tc>
        <w:tc>
          <w:tcPr>
            <w:tcW w:w="1643" w:type="dxa"/>
          </w:tcPr>
          <w:p w:rsidR="00000000" w:rsidRDefault="00000000">
            <w:pPr>
              <w:tabs>
                <w:tab w:val="clear" w:pos="567"/>
                <w:tab w:val="clear" w:pos="1134"/>
                <w:tab w:val="clear" w:pos="1701"/>
                <w:tab w:val="clear" w:pos="2268"/>
                <w:tab w:val="clear" w:pos="6237"/>
                <w:tab w:val="decimal" w:pos="964"/>
              </w:tabs>
            </w:pPr>
            <w:r>
              <w:t>720</w:t>
            </w:r>
          </w:p>
        </w:tc>
        <w:tc>
          <w:tcPr>
            <w:tcW w:w="1644" w:type="dxa"/>
          </w:tcPr>
          <w:p w:rsidR="00000000" w:rsidRDefault="00000000">
            <w:pPr>
              <w:jc w:val="center"/>
            </w:pPr>
            <w:r>
              <w:t>65,4</w:t>
            </w:r>
          </w:p>
        </w:tc>
        <w:tc>
          <w:tcPr>
            <w:tcW w:w="1643" w:type="dxa"/>
          </w:tcPr>
          <w:p w:rsidR="00000000" w:rsidRDefault="00000000">
            <w:pPr>
              <w:tabs>
                <w:tab w:val="clear" w:pos="567"/>
                <w:tab w:val="clear" w:pos="1134"/>
                <w:tab w:val="clear" w:pos="1701"/>
                <w:tab w:val="clear" w:pos="2268"/>
                <w:tab w:val="clear" w:pos="6237"/>
                <w:tab w:val="decimal" w:pos="964"/>
              </w:tabs>
            </w:pPr>
            <w:r>
              <w:t>380</w:t>
            </w:r>
          </w:p>
        </w:tc>
        <w:tc>
          <w:tcPr>
            <w:tcW w:w="1644" w:type="dxa"/>
          </w:tcPr>
          <w:p w:rsidR="00000000" w:rsidRDefault="00000000">
            <w:pPr>
              <w:jc w:val="center"/>
            </w:pPr>
            <w:r>
              <w:t>34,6</w:t>
            </w:r>
          </w:p>
        </w:tc>
      </w:tr>
      <w:tr w:rsidR="00000000">
        <w:trPr>
          <w:cantSplit/>
        </w:trPr>
        <w:tc>
          <w:tcPr>
            <w:tcW w:w="1134" w:type="dxa"/>
          </w:tcPr>
          <w:p w:rsidR="00000000" w:rsidRDefault="00000000">
            <w:pPr>
              <w:jc w:val="center"/>
              <w:rPr>
                <w:b/>
              </w:rPr>
            </w:pPr>
            <w:r>
              <w:rPr>
                <w:b/>
              </w:rPr>
              <w:t>Всего</w:t>
            </w:r>
          </w:p>
        </w:tc>
        <w:tc>
          <w:tcPr>
            <w:tcW w:w="1643" w:type="dxa"/>
          </w:tcPr>
          <w:p w:rsidR="00000000" w:rsidRDefault="00000000">
            <w:pPr>
              <w:tabs>
                <w:tab w:val="clear" w:pos="567"/>
                <w:tab w:val="clear" w:pos="1134"/>
                <w:tab w:val="clear" w:pos="1701"/>
                <w:tab w:val="clear" w:pos="2268"/>
                <w:tab w:val="clear" w:pos="6237"/>
                <w:tab w:val="decimal" w:pos="964"/>
              </w:tabs>
              <w:rPr>
                <w:b/>
              </w:rPr>
            </w:pPr>
            <w:r>
              <w:rPr>
                <w:b/>
              </w:rPr>
              <w:t>4 814</w:t>
            </w:r>
          </w:p>
        </w:tc>
        <w:tc>
          <w:tcPr>
            <w:tcW w:w="1643" w:type="dxa"/>
          </w:tcPr>
          <w:p w:rsidR="00000000" w:rsidRDefault="00000000">
            <w:pPr>
              <w:tabs>
                <w:tab w:val="clear" w:pos="567"/>
                <w:tab w:val="clear" w:pos="1134"/>
                <w:tab w:val="clear" w:pos="1701"/>
                <w:tab w:val="clear" w:pos="2268"/>
                <w:tab w:val="clear" w:pos="6237"/>
                <w:tab w:val="decimal" w:pos="964"/>
              </w:tabs>
              <w:rPr>
                <w:b/>
              </w:rPr>
            </w:pPr>
            <w:r>
              <w:rPr>
                <w:b/>
              </w:rPr>
              <w:t>2 755</w:t>
            </w:r>
          </w:p>
        </w:tc>
        <w:tc>
          <w:tcPr>
            <w:tcW w:w="1644" w:type="dxa"/>
          </w:tcPr>
          <w:p w:rsidR="00000000" w:rsidRDefault="00000000">
            <w:pPr>
              <w:jc w:val="center"/>
              <w:rPr>
                <w:b/>
              </w:rPr>
            </w:pPr>
            <w:r>
              <w:rPr>
                <w:b/>
              </w:rPr>
              <w:t>57,2</w:t>
            </w:r>
          </w:p>
        </w:tc>
        <w:tc>
          <w:tcPr>
            <w:tcW w:w="1643" w:type="dxa"/>
          </w:tcPr>
          <w:p w:rsidR="00000000" w:rsidRDefault="00000000">
            <w:pPr>
              <w:tabs>
                <w:tab w:val="clear" w:pos="567"/>
                <w:tab w:val="clear" w:pos="1134"/>
                <w:tab w:val="clear" w:pos="1701"/>
                <w:tab w:val="clear" w:pos="2268"/>
                <w:tab w:val="clear" w:pos="6237"/>
                <w:tab w:val="decimal" w:pos="964"/>
              </w:tabs>
            </w:pPr>
            <w:r>
              <w:t>2 059</w:t>
            </w:r>
          </w:p>
        </w:tc>
        <w:tc>
          <w:tcPr>
            <w:tcW w:w="1644" w:type="dxa"/>
          </w:tcPr>
          <w:p w:rsidR="00000000" w:rsidRDefault="00000000">
            <w:pPr>
              <w:jc w:val="center"/>
              <w:rPr>
                <w:b/>
              </w:rPr>
            </w:pPr>
            <w:r>
              <w:rPr>
                <w:b/>
              </w:rPr>
              <w:t>42,8</w:t>
            </w:r>
          </w:p>
        </w:tc>
      </w:tr>
    </w:tbl>
    <w:p w:rsidR="00000000" w:rsidRDefault="00000000">
      <w:pPr>
        <w:rPr>
          <w:i/>
        </w:rPr>
      </w:pPr>
      <w:r>
        <w:rPr>
          <w:i/>
        </w:rPr>
        <w:br/>
        <w:t>Источник:  Комиссия по правам человека, 2002 год.</w:t>
      </w:r>
    </w:p>
    <w:p w:rsidR="00000000" w:rsidRDefault="00000000">
      <w:pPr>
        <w:rPr>
          <w:i/>
        </w:rPr>
      </w:pPr>
    </w:p>
    <w:p w:rsidR="00000000" w:rsidRDefault="00000000">
      <w:r>
        <w:t>56.</w:t>
      </w:r>
      <w:r>
        <w:tab/>
        <w:t>Цифровые данные за 1998 год касаются жалоб, полученных, рассмотренных и находившихся в стадии рассмотрения в этом году.  Данные за период с 1999 по 2002 год касаются жалоб, полученных и находившихся в стадии рассмотрения, включая жалобы за этот год и жалобы, перенесенные с предшествующего года.  Из</w:t>
      </w:r>
      <w:r>
        <w:rPr>
          <w:lang w:val="en-GB"/>
        </w:rPr>
        <w:t> </w:t>
      </w:r>
      <w:r>
        <w:t>1</w:t>
      </w:r>
      <w:r>
        <w:rPr>
          <w:lang w:val="en-GB"/>
        </w:rPr>
        <w:t> </w:t>
      </w:r>
      <w:r>
        <w:t xml:space="preserve">100 жалоб, полученных в 2002 году, </w:t>
      </w:r>
      <w:proofErr w:type="spellStart"/>
      <w:r>
        <w:t>57%</w:t>
      </w:r>
      <w:proofErr w:type="spellEnd"/>
      <w:r>
        <w:t xml:space="preserve"> было направлено жителями провинции </w:t>
      </w:r>
      <w:proofErr w:type="spellStart"/>
      <w:r>
        <w:t>Лусака</w:t>
      </w:r>
      <w:proofErr w:type="spellEnd"/>
      <w:r>
        <w:t>.</w:t>
      </w:r>
    </w:p>
    <w:p w:rsidR="00000000" w:rsidRDefault="00000000"/>
    <w:p w:rsidR="00000000" w:rsidRDefault="00000000">
      <w:r>
        <w:t>57.</w:t>
      </w:r>
      <w:r>
        <w:tab/>
        <w:t>Хотя приведенные в этой таблице данные не разбиты на категории нарушений прав человека, они касаются всех направленных в КПЧ жалоб по фактам пыток, производственных конфликтов, семейных споров и превышения власти полицейскими.</w:t>
      </w:r>
    </w:p>
    <w:p w:rsidR="00000000" w:rsidRDefault="00000000"/>
    <w:p w:rsidR="00000000" w:rsidRDefault="00000000">
      <w:pPr>
        <w:keepNext/>
        <w:rPr>
          <w:b/>
          <w:bCs/>
        </w:rPr>
      </w:pPr>
      <w:r>
        <w:rPr>
          <w:b/>
          <w:bCs/>
        </w:rPr>
        <w:t xml:space="preserve">Инспектирование представителями </w:t>
      </w:r>
      <w:proofErr w:type="spellStart"/>
      <w:r>
        <w:rPr>
          <w:b/>
          <w:bCs/>
        </w:rPr>
        <w:t>КПЧ</w:t>
      </w:r>
      <w:proofErr w:type="spellEnd"/>
      <w:r>
        <w:rPr>
          <w:b/>
          <w:bCs/>
        </w:rPr>
        <w:t xml:space="preserve"> полицейских изоляторов </w:t>
      </w:r>
    </w:p>
    <w:p w:rsidR="00000000" w:rsidRDefault="00000000">
      <w:pPr>
        <w:keepNext/>
        <w:rPr>
          <w:b/>
          <w:bCs/>
        </w:rPr>
      </w:pPr>
      <w:r>
        <w:rPr>
          <w:b/>
          <w:bCs/>
        </w:rPr>
        <w:t>и тюремных камер</w:t>
      </w:r>
    </w:p>
    <w:p w:rsidR="00000000" w:rsidRDefault="00000000">
      <w:pPr>
        <w:keepNext/>
        <w:rPr>
          <w:b/>
          <w:bCs/>
        </w:rPr>
      </w:pPr>
    </w:p>
    <w:p w:rsidR="00000000" w:rsidRDefault="00000000">
      <w:r>
        <w:t>58.</w:t>
      </w:r>
      <w:r>
        <w:tab/>
        <w:t>В период с ноября 2002</w:t>
      </w:r>
      <w:r>
        <w:rPr>
          <w:lang w:val="en-GB"/>
        </w:rPr>
        <w:t> </w:t>
      </w:r>
      <w:r>
        <w:t>года по январь 2003</w:t>
      </w:r>
      <w:r>
        <w:rPr>
          <w:lang w:val="en-GB"/>
        </w:rPr>
        <w:t> </w:t>
      </w:r>
      <w:r>
        <w:t xml:space="preserve">года </w:t>
      </w:r>
      <w:proofErr w:type="spellStart"/>
      <w:r>
        <w:t>КПЧ</w:t>
      </w:r>
      <w:proofErr w:type="spellEnd"/>
      <w:r>
        <w:t xml:space="preserve"> проинспектировала тюремные камеры и полицейские изоляторы во всех округах.  Было установлено, что тюремные помещения и полицейские изоляторы в Замбии находятся в удручающем состоянии.  Сознавая эту проблему, государство-участник инициировало излагаемые в настоящем докладе меры по улучшению обращения с заключенными и подследственными.</w:t>
      </w:r>
    </w:p>
    <w:p w:rsidR="00000000" w:rsidRDefault="00000000"/>
    <w:p w:rsidR="00000000" w:rsidRDefault="00000000">
      <w:pPr>
        <w:keepNext/>
        <w:rPr>
          <w:b/>
          <w:bCs/>
        </w:rPr>
      </w:pPr>
      <w:r>
        <w:rPr>
          <w:b/>
          <w:bCs/>
        </w:rPr>
        <w:t>Сотрудники по надзору</w:t>
      </w:r>
    </w:p>
    <w:p w:rsidR="00000000" w:rsidRDefault="00000000">
      <w:pPr>
        <w:keepNext/>
        <w:rPr>
          <w:b/>
          <w:bCs/>
        </w:rPr>
      </w:pPr>
    </w:p>
    <w:p w:rsidR="00000000" w:rsidRDefault="00000000">
      <w:r>
        <w:t>59.</w:t>
      </w:r>
      <w:r>
        <w:tab/>
        <w:t>После внесения поправок в Закон №</w:t>
      </w:r>
      <w:r>
        <w:rPr>
          <w:lang w:val="en-GB"/>
        </w:rPr>
        <w:t> </w:t>
      </w:r>
      <w:r>
        <w:t>14 1999</w:t>
      </w:r>
      <w:r>
        <w:rPr>
          <w:lang w:val="en-US"/>
        </w:rPr>
        <w:t> </w:t>
      </w:r>
      <w:r>
        <w:t>года о замбийской полиции (с поправками) во все полицейские участки были назначены сотрудники по надзору, которые стали работать в должности инспекторов и призваны обеспечивать, чтобы:</w:t>
      </w:r>
    </w:p>
    <w:p w:rsidR="00000000" w:rsidRDefault="00000000"/>
    <w:p w:rsidR="00000000" w:rsidRDefault="00000000">
      <w:pPr>
        <w:ind w:left="1134" w:hanging="567"/>
      </w:pPr>
      <w:r>
        <w:rPr>
          <w:lang w:val="en-GB"/>
        </w:rPr>
        <w:t>a</w:t>
      </w:r>
      <w:r>
        <w:t>)</w:t>
      </w:r>
      <w:r>
        <w:tab/>
        <w:t>со всеми лицами, содержащимися под стражей в полиции, обращались подобающим и гуманным образом;</w:t>
      </w:r>
    </w:p>
    <w:p w:rsidR="00000000" w:rsidRDefault="00000000">
      <w:pPr>
        <w:ind w:left="1134" w:hanging="567"/>
      </w:pPr>
    </w:p>
    <w:p w:rsidR="00000000" w:rsidRDefault="00000000">
      <w:pPr>
        <w:ind w:left="1134" w:hanging="567"/>
      </w:pPr>
      <w:r>
        <w:rPr>
          <w:lang w:val="en-GB"/>
        </w:rPr>
        <w:t>b</w:t>
      </w:r>
      <w:r>
        <w:t>)</w:t>
      </w:r>
      <w:r>
        <w:tab/>
        <w:t>все содержащиеся под стражей в полиции лица, нуждающиеся в медицинской помощи, имели доступ к медицинским услугам;</w:t>
      </w:r>
    </w:p>
    <w:p w:rsidR="00000000" w:rsidRDefault="00000000">
      <w:pPr>
        <w:ind w:left="1134" w:hanging="567"/>
      </w:pPr>
    </w:p>
    <w:p w:rsidR="00000000" w:rsidRDefault="00000000">
      <w:pPr>
        <w:ind w:left="1134" w:hanging="567"/>
      </w:pPr>
      <w:proofErr w:type="spellStart"/>
      <w:r>
        <w:rPr>
          <w:lang w:val="en-GB"/>
        </w:rPr>
        <w:t>c</w:t>
      </w:r>
      <w:proofErr w:type="spellEnd"/>
      <w:r>
        <w:t>)</w:t>
      </w:r>
      <w:r>
        <w:tab/>
        <w:t xml:space="preserve">изоляторы в полицейских участках и другие помещения, используемые для размещения задержанных, содержались в чистоте и были пригодны для нахождения в них людей; </w:t>
      </w:r>
    </w:p>
    <w:p w:rsidR="00000000" w:rsidRDefault="00000000">
      <w:pPr>
        <w:ind w:left="1134" w:hanging="567"/>
      </w:pPr>
    </w:p>
    <w:p w:rsidR="00000000" w:rsidRDefault="00000000">
      <w:pPr>
        <w:ind w:left="1134" w:hanging="567"/>
      </w:pPr>
      <w:r>
        <w:rPr>
          <w:lang w:val="en-GB"/>
        </w:rPr>
        <w:t>d</w:t>
      </w:r>
      <w:r>
        <w:t>)</w:t>
      </w:r>
      <w:r>
        <w:tab/>
        <w:t>необходимые средства жизнеобеспечения лиц, содержащихся под стражей, находились в гигиенически приемлемом состоянии;</w:t>
      </w:r>
    </w:p>
    <w:p w:rsidR="00000000" w:rsidRDefault="00000000">
      <w:pPr>
        <w:ind w:left="1134" w:hanging="567"/>
      </w:pPr>
    </w:p>
    <w:p w:rsidR="00000000" w:rsidRDefault="00000000">
      <w:pPr>
        <w:ind w:left="1134" w:hanging="567"/>
      </w:pPr>
      <w:proofErr w:type="spellStart"/>
      <w:r>
        <w:t>е</w:t>
      </w:r>
      <w:proofErr w:type="spellEnd"/>
      <w:r>
        <w:t>)</w:t>
      </w:r>
      <w:r>
        <w:tab/>
        <w:t>регистрировались имя и фамилия каждого подозреваемого, правонарушение, за которое произведен арест, а также состояние, в котором находится данное лицо;  и</w:t>
      </w:r>
    </w:p>
    <w:p w:rsidR="00000000" w:rsidRDefault="00000000">
      <w:pPr>
        <w:ind w:left="1134" w:hanging="567"/>
      </w:pPr>
    </w:p>
    <w:p w:rsidR="00000000" w:rsidRDefault="00000000">
      <w:pPr>
        <w:ind w:left="1134" w:hanging="567"/>
      </w:pPr>
      <w:r>
        <w:rPr>
          <w:lang w:val="en-US"/>
        </w:rPr>
        <w:t>f</w:t>
      </w:r>
      <w:r>
        <w:t>)</w:t>
      </w:r>
      <w:r>
        <w:tab/>
        <w:t>выносились рекомендации в интересах данного лица, в том числе относительно того, нуждается ли оно в медицинской помощи.</w:t>
      </w:r>
    </w:p>
    <w:p w:rsidR="00000000" w:rsidRDefault="00000000">
      <w:pPr>
        <w:ind w:left="1134" w:hanging="567"/>
      </w:pPr>
    </w:p>
    <w:p w:rsidR="00000000" w:rsidRDefault="00000000">
      <w:r>
        <w:t>60.</w:t>
      </w:r>
      <w:r>
        <w:tab/>
        <w:t>Каждое лицо, заключаемое под стражу в полиции, направляется предварительно к сотруднику по надзору.</w:t>
      </w:r>
    </w:p>
    <w:p w:rsidR="00000000" w:rsidRDefault="00000000"/>
    <w:p w:rsidR="00000000" w:rsidRDefault="00000000">
      <w:pPr>
        <w:keepNext/>
        <w:rPr>
          <w:b/>
          <w:bCs/>
        </w:rPr>
      </w:pPr>
      <w:r>
        <w:rPr>
          <w:b/>
          <w:bCs/>
        </w:rPr>
        <w:t>Группа по правовым и профессиональным стандартам работы полиции</w:t>
      </w:r>
    </w:p>
    <w:p w:rsidR="00000000" w:rsidRDefault="00000000">
      <w:pPr>
        <w:keepNext/>
        <w:rPr>
          <w:b/>
          <w:bCs/>
        </w:rPr>
      </w:pPr>
    </w:p>
    <w:p w:rsidR="00000000" w:rsidRDefault="00000000">
      <w:r>
        <w:t>61.</w:t>
      </w:r>
      <w:r>
        <w:rPr>
          <w:b/>
        </w:rPr>
        <w:tab/>
      </w:r>
      <w:r>
        <w:rPr>
          <w:bCs/>
        </w:rPr>
        <w:t>В июле</w:t>
      </w:r>
      <w:r>
        <w:t xml:space="preserve"> 2003 года была создана Группа по правовым и профессиональным стандартам работы полиции (ГППСП) для расследования случаев коррупции, произвольных арестов и </w:t>
      </w:r>
      <w:proofErr w:type="spellStart"/>
      <w:r>
        <w:t>задержаний</w:t>
      </w:r>
      <w:proofErr w:type="spellEnd"/>
      <w:r>
        <w:t>, а также других служебных проступков сотрудников полиции.  Эта Группа уполномочена рекомендовать Генеральному инспектору полиции меры, которые надлежит принять в отношении виновных сотрудников.  Группу возглавляет помощник Комиссара полиции (по правовым вопросам).  До настоящего времени Группа занималась разбирательством переданных ей дел и рекомендовала дисциплинарные санкции в отношении трех сотрудников.  В</w:t>
      </w:r>
      <w:r>
        <w:rPr>
          <w:lang w:val="en-GB"/>
        </w:rPr>
        <w:t> </w:t>
      </w:r>
      <w:r>
        <w:t>своей работе она руководствуется положениями Закона о полиции, служебными инструкциями и Служебным уставом.</w:t>
      </w:r>
    </w:p>
    <w:p w:rsidR="00000000" w:rsidRDefault="00000000"/>
    <w:p w:rsidR="00000000" w:rsidRDefault="00000000">
      <w:pPr>
        <w:keepNext/>
        <w:rPr>
          <w:b/>
          <w:bCs/>
        </w:rPr>
      </w:pPr>
      <w:r>
        <w:rPr>
          <w:b/>
          <w:bCs/>
        </w:rPr>
        <w:t>Статус Конвенции в национальном законодательстве</w:t>
      </w:r>
    </w:p>
    <w:p w:rsidR="00000000" w:rsidRDefault="00000000">
      <w:pPr>
        <w:keepNext/>
        <w:rPr>
          <w:b/>
          <w:bCs/>
        </w:rPr>
      </w:pPr>
    </w:p>
    <w:p w:rsidR="00000000" w:rsidRDefault="00000000">
      <w:r>
        <w:t>62.</w:t>
      </w:r>
      <w:r>
        <w:tab/>
        <w:t>Как уже отмечалось, положения Конвенции еще не инкорпорированы в национальное законодательство, хотя государство-участник и инициировало принятие Меморандума Кабинетом министров, в котором учитывается высказанное Комитетом беспокойство относительно:</w:t>
      </w:r>
    </w:p>
    <w:p w:rsidR="00000000" w:rsidRDefault="00000000"/>
    <w:p w:rsidR="00000000" w:rsidRDefault="00000000">
      <w:pPr>
        <w:spacing w:line="360" w:lineRule="auto"/>
        <w:ind w:left="1134" w:hanging="1134"/>
      </w:pPr>
      <w:r>
        <w:tab/>
      </w:r>
      <w:r>
        <w:rPr>
          <w:lang w:val="en-US"/>
        </w:rPr>
        <w:t>a</w:t>
      </w:r>
      <w:r>
        <w:t>)</w:t>
      </w:r>
      <w:r>
        <w:tab/>
        <w:t>определения пытки (статья 1);</w:t>
      </w:r>
    </w:p>
    <w:p w:rsidR="00000000" w:rsidRDefault="00000000">
      <w:pPr>
        <w:spacing w:line="360" w:lineRule="auto"/>
        <w:ind w:left="1134" w:hanging="1134"/>
      </w:pPr>
      <w:r>
        <w:tab/>
      </w:r>
      <w:r>
        <w:rPr>
          <w:lang w:val="en-US"/>
        </w:rPr>
        <w:t>b</w:t>
      </w:r>
      <w:r>
        <w:t>)</w:t>
      </w:r>
      <w:r>
        <w:tab/>
        <w:t>квалификации пытки в качестве уголовного преступления (статья 4);</w:t>
      </w:r>
    </w:p>
    <w:p w:rsidR="00000000" w:rsidRDefault="00000000">
      <w:pPr>
        <w:spacing w:line="360" w:lineRule="auto"/>
        <w:ind w:left="1134" w:hanging="1134"/>
      </w:pPr>
      <w:r>
        <w:tab/>
      </w:r>
      <w:proofErr w:type="spellStart"/>
      <w:r>
        <w:rPr>
          <w:lang w:val="en-US"/>
        </w:rPr>
        <w:t>c</w:t>
      </w:r>
      <w:proofErr w:type="spellEnd"/>
      <w:r>
        <w:t>)</w:t>
      </w:r>
      <w:r>
        <w:tab/>
        <w:t>признания жестоких наказаний в уголовной системе (статья 8);</w:t>
      </w:r>
    </w:p>
    <w:p w:rsidR="00000000" w:rsidRDefault="00000000">
      <w:pPr>
        <w:spacing w:line="360" w:lineRule="auto"/>
        <w:ind w:left="1134" w:hanging="1134"/>
      </w:pPr>
      <w:r>
        <w:tab/>
      </w:r>
      <w:r>
        <w:rPr>
          <w:lang w:val="en-US"/>
        </w:rPr>
        <w:t>d</w:t>
      </w:r>
      <w:r>
        <w:t>)</w:t>
      </w:r>
      <w:r>
        <w:tab/>
        <w:t>запрещения жестоких наказаний в уголовной системе (статья 16);</w:t>
      </w:r>
    </w:p>
    <w:p w:rsidR="00000000" w:rsidRDefault="00000000">
      <w:pPr>
        <w:spacing w:line="360" w:lineRule="auto"/>
        <w:ind w:left="1134" w:hanging="1134"/>
      </w:pPr>
      <w:r>
        <w:tab/>
      </w:r>
      <w:r>
        <w:rPr>
          <w:lang w:val="en-US"/>
        </w:rPr>
        <w:t>e</w:t>
      </w:r>
      <w:r>
        <w:t>)</w:t>
      </w:r>
      <w:r>
        <w:tab/>
        <w:t>систематического рассмотрения правил, касающихся допроса (статья 11);  и</w:t>
      </w:r>
    </w:p>
    <w:p w:rsidR="00000000" w:rsidRDefault="00000000">
      <w:pPr>
        <w:ind w:left="1134" w:hanging="1134"/>
      </w:pPr>
      <w:r>
        <w:tab/>
      </w:r>
      <w:r>
        <w:rPr>
          <w:lang w:val="en-US"/>
        </w:rPr>
        <w:t>f</w:t>
      </w:r>
      <w:r>
        <w:t>)</w:t>
      </w:r>
      <w:r>
        <w:tab/>
        <w:t>юрисдикции в отношении актов пытки, в том числе совершенных за границей (статья 5).</w:t>
      </w:r>
    </w:p>
    <w:p w:rsidR="00000000" w:rsidRDefault="00000000"/>
    <w:p w:rsidR="00000000" w:rsidRDefault="00000000">
      <w:r>
        <w:tab/>
        <w:t>Цель Меморандума Кабинета министров </w:t>
      </w:r>
      <w:r>
        <w:noBreakHyphen/>
        <w:t xml:space="preserve"> инкорпорировать положения Конвенции в национальное законодательство.  </w:t>
      </w:r>
    </w:p>
    <w:p w:rsidR="00000000" w:rsidRDefault="00000000"/>
    <w:p w:rsidR="00000000" w:rsidRDefault="00000000">
      <w:pPr>
        <w:rPr>
          <w:b/>
          <w:bCs/>
        </w:rPr>
      </w:pPr>
      <w:r>
        <w:rPr>
          <w:b/>
          <w:bCs/>
        </w:rPr>
        <w:t xml:space="preserve">Задержки с расследованием заявлений о применении пыток и с передачей </w:t>
      </w:r>
    </w:p>
    <w:p w:rsidR="00000000" w:rsidRDefault="00000000">
      <w:pPr>
        <w:rPr>
          <w:b/>
          <w:bCs/>
        </w:rPr>
      </w:pPr>
      <w:r>
        <w:rPr>
          <w:b/>
          <w:bCs/>
        </w:rPr>
        <w:t>дел подозреваемых в суд</w:t>
      </w:r>
    </w:p>
    <w:p w:rsidR="00000000" w:rsidRDefault="00000000">
      <w:pPr>
        <w:rPr>
          <w:b/>
          <w:bCs/>
        </w:rPr>
      </w:pPr>
    </w:p>
    <w:p w:rsidR="00000000" w:rsidRDefault="00000000">
      <w:r>
        <w:t>63.</w:t>
      </w:r>
      <w:r>
        <w:tab/>
        <w:t>Хотя могут возникать задержки с расследованием заявлений о применении пыток и с оперативным привлечением подозреваемых к суду, такие задержки являются не умышленными, а обусловлены серьезными финансовыми и техническими трудностями, с которыми сталкивается государство-участник.  Эти проблемы касаются, в частности, дефицита компетентных сотрудников, прошедших подготовку по правам человека, и недостатка опыта с проведением надлежащих расследований.</w:t>
      </w:r>
    </w:p>
    <w:p w:rsidR="00000000" w:rsidRDefault="00000000"/>
    <w:p w:rsidR="00000000" w:rsidRDefault="00000000">
      <w:r>
        <w:t>64.</w:t>
      </w:r>
      <w:r>
        <w:tab/>
        <w:t>Вместе с тем за деятельностью полиции внимательно следят Группа по правовым и профессиональным стандартам работы полиции,  Комиссия по рассмотрению жалоб на действия полиции и Комиссия по правам человека.</w:t>
      </w:r>
    </w:p>
    <w:p w:rsidR="00000000" w:rsidRDefault="00000000"/>
    <w:p w:rsidR="00000000" w:rsidRDefault="00000000">
      <w:pPr>
        <w:rPr>
          <w:u w:val="single"/>
        </w:rPr>
      </w:pPr>
      <w:r>
        <w:rPr>
          <w:u w:val="single"/>
        </w:rPr>
        <w:t>Неудовлетворительные условия содержания заключенных</w:t>
      </w:r>
    </w:p>
    <w:p w:rsidR="00000000" w:rsidRDefault="00000000">
      <w:pPr>
        <w:rPr>
          <w:u w:val="single"/>
        </w:rPr>
      </w:pPr>
    </w:p>
    <w:p w:rsidR="00000000" w:rsidRDefault="00000000">
      <w:r>
        <w:t>65.</w:t>
      </w:r>
      <w:r>
        <w:tab/>
        <w:t>Пенитенциарная служба инициировала принятие целого ряда мер, включая следующие:</w:t>
      </w:r>
    </w:p>
    <w:p w:rsidR="00000000" w:rsidRDefault="00000000"/>
    <w:p w:rsidR="00000000" w:rsidRDefault="00000000">
      <w:pPr>
        <w:tabs>
          <w:tab w:val="clear" w:pos="567"/>
          <w:tab w:val="right" w:pos="1134"/>
        </w:tabs>
        <w:ind w:left="1701" w:hanging="1701"/>
      </w:pPr>
      <w:r>
        <w:tab/>
      </w:r>
      <w:proofErr w:type="spellStart"/>
      <w:r>
        <w:rPr>
          <w:lang w:val="en-US"/>
        </w:rPr>
        <w:t>i</w:t>
      </w:r>
      <w:proofErr w:type="spellEnd"/>
      <w:r>
        <w:t>)</w:t>
      </w:r>
      <w:r>
        <w:tab/>
        <w:t xml:space="preserve">обустроены две тюрьмы под открытым небом в </w:t>
      </w:r>
      <w:proofErr w:type="spellStart"/>
      <w:r>
        <w:t>Луангве</w:t>
      </w:r>
      <w:proofErr w:type="spellEnd"/>
      <w:r>
        <w:t xml:space="preserve"> и </w:t>
      </w:r>
      <w:proofErr w:type="spellStart"/>
      <w:r>
        <w:t>Каоме</w:t>
      </w:r>
      <w:proofErr w:type="spellEnd"/>
      <w:r>
        <w:t xml:space="preserve"> вместимостью соответственно 100 и 90 осужденных;</w:t>
      </w:r>
    </w:p>
    <w:p w:rsidR="00000000" w:rsidRDefault="00000000">
      <w:pPr>
        <w:tabs>
          <w:tab w:val="clear" w:pos="567"/>
          <w:tab w:val="right" w:pos="1134"/>
        </w:tabs>
        <w:ind w:left="1701" w:hanging="1701"/>
      </w:pPr>
    </w:p>
    <w:p w:rsidR="00000000" w:rsidRDefault="00000000">
      <w:pPr>
        <w:tabs>
          <w:tab w:val="clear" w:pos="567"/>
          <w:tab w:val="right" w:pos="1134"/>
        </w:tabs>
        <w:ind w:left="1701" w:hanging="1701"/>
      </w:pPr>
      <w:r>
        <w:tab/>
      </w:r>
      <w:r>
        <w:rPr>
          <w:lang w:val="en-US"/>
        </w:rPr>
        <w:t>ii</w:t>
      </w:r>
      <w:r>
        <w:t>)</w:t>
      </w:r>
      <w:r>
        <w:tab/>
        <w:t xml:space="preserve">в 2002 году государство-участник выделило Пенитенциарной службе 3,7 млрд. </w:t>
      </w:r>
      <w:proofErr w:type="spellStart"/>
      <w:r>
        <w:t>квача</w:t>
      </w:r>
      <w:proofErr w:type="spellEnd"/>
      <w:r>
        <w:t xml:space="preserve">.  Эти средства были в основном направлены на создание и ремонт инфраструктуры тюрем, а также на обеспечение водоснабжения и надлежащих санитарных условий.  Были проведены ремонтные работы в штаб-квартире Пенитенциарной службы, в </w:t>
      </w:r>
      <w:proofErr w:type="spellStart"/>
      <w:r>
        <w:t>Мбале</w:t>
      </w:r>
      <w:proofErr w:type="spellEnd"/>
      <w:r>
        <w:t xml:space="preserve">, </w:t>
      </w:r>
      <w:proofErr w:type="spellStart"/>
      <w:r>
        <w:t>Исоке</w:t>
      </w:r>
      <w:proofErr w:type="spellEnd"/>
      <w:r>
        <w:t xml:space="preserve">, </w:t>
      </w:r>
      <w:proofErr w:type="spellStart"/>
      <w:r>
        <w:t>Нчеленге</w:t>
      </w:r>
      <w:proofErr w:type="spellEnd"/>
      <w:r>
        <w:t xml:space="preserve">, </w:t>
      </w:r>
      <w:proofErr w:type="spellStart"/>
      <w:r>
        <w:t>Мвенсе</w:t>
      </w:r>
      <w:proofErr w:type="spellEnd"/>
      <w:r>
        <w:t xml:space="preserve">, </w:t>
      </w:r>
      <w:proofErr w:type="spellStart"/>
      <w:r>
        <w:t>Ливингстоуне</w:t>
      </w:r>
      <w:proofErr w:type="spellEnd"/>
      <w:r>
        <w:t xml:space="preserve">, </w:t>
      </w:r>
      <w:proofErr w:type="spellStart"/>
      <w:r>
        <w:t>Мвембеши</w:t>
      </w:r>
      <w:proofErr w:type="spellEnd"/>
      <w:r>
        <w:t xml:space="preserve">, в школе по подготовке кадров в </w:t>
      </w:r>
      <w:proofErr w:type="spellStart"/>
      <w:r>
        <w:t>Кабве</w:t>
      </w:r>
      <w:proofErr w:type="spellEnd"/>
      <w:r>
        <w:t xml:space="preserve">, в изоляторе в </w:t>
      </w:r>
      <w:proofErr w:type="spellStart"/>
      <w:r>
        <w:t>Мпиме</w:t>
      </w:r>
      <w:proofErr w:type="spellEnd"/>
      <w:r>
        <w:t xml:space="preserve">, </w:t>
      </w:r>
      <w:proofErr w:type="spellStart"/>
      <w:r>
        <w:t>Кабомпо</w:t>
      </w:r>
      <w:proofErr w:type="spellEnd"/>
      <w:r>
        <w:t xml:space="preserve">, </w:t>
      </w:r>
      <w:proofErr w:type="spellStart"/>
      <w:r>
        <w:t>Мансе</w:t>
      </w:r>
      <w:proofErr w:type="spellEnd"/>
      <w:r>
        <w:t xml:space="preserve">, </w:t>
      </w:r>
      <w:proofErr w:type="spellStart"/>
      <w:r>
        <w:t>Самфии</w:t>
      </w:r>
      <w:proofErr w:type="spellEnd"/>
      <w:r>
        <w:t xml:space="preserve">, </w:t>
      </w:r>
      <w:proofErr w:type="spellStart"/>
      <w:r>
        <w:t>Касаме</w:t>
      </w:r>
      <w:proofErr w:type="spellEnd"/>
      <w:r>
        <w:t xml:space="preserve">, </w:t>
      </w:r>
      <w:proofErr w:type="spellStart"/>
      <w:r>
        <w:t>Касенши</w:t>
      </w:r>
      <w:proofErr w:type="spellEnd"/>
      <w:r>
        <w:t xml:space="preserve">, в изоляторе в </w:t>
      </w:r>
      <w:proofErr w:type="spellStart"/>
      <w:r>
        <w:t>Ндоле</w:t>
      </w:r>
      <w:proofErr w:type="spellEnd"/>
      <w:r>
        <w:t xml:space="preserve">, </w:t>
      </w:r>
      <w:proofErr w:type="spellStart"/>
      <w:r>
        <w:t>Муфулире</w:t>
      </w:r>
      <w:proofErr w:type="spellEnd"/>
      <w:r>
        <w:t xml:space="preserve">, </w:t>
      </w:r>
      <w:proofErr w:type="spellStart"/>
      <w:r>
        <w:t>Луаншии</w:t>
      </w:r>
      <w:proofErr w:type="spellEnd"/>
      <w:r>
        <w:t xml:space="preserve">, </w:t>
      </w:r>
      <w:proofErr w:type="spellStart"/>
      <w:r>
        <w:t>Чинголе</w:t>
      </w:r>
      <w:proofErr w:type="spellEnd"/>
      <w:r>
        <w:t xml:space="preserve">, </w:t>
      </w:r>
      <w:proofErr w:type="spellStart"/>
      <w:r>
        <w:t>Чондве</w:t>
      </w:r>
      <w:proofErr w:type="spellEnd"/>
      <w:r>
        <w:t xml:space="preserve"> и </w:t>
      </w:r>
      <w:proofErr w:type="spellStart"/>
      <w:r>
        <w:t>Кавамбве</w:t>
      </w:r>
      <w:proofErr w:type="spellEnd"/>
      <w:r>
        <w:t>.</w:t>
      </w:r>
    </w:p>
    <w:p w:rsidR="00000000" w:rsidRDefault="00000000">
      <w:pPr>
        <w:tabs>
          <w:tab w:val="clear" w:pos="567"/>
          <w:tab w:val="right" w:pos="1134"/>
        </w:tabs>
        <w:ind w:left="1701" w:hanging="1701"/>
      </w:pPr>
    </w:p>
    <w:p w:rsidR="00000000" w:rsidRDefault="00000000">
      <w:pPr>
        <w:tabs>
          <w:tab w:val="clear" w:pos="567"/>
          <w:tab w:val="clear" w:pos="1701"/>
          <w:tab w:val="right" w:pos="1134"/>
        </w:tabs>
        <w:ind w:left="1701" w:hanging="1701"/>
      </w:pPr>
      <w:r>
        <w:tab/>
      </w:r>
      <w:r>
        <w:tab/>
        <w:t xml:space="preserve">В 2003 году государство-участник выделило Пенитенциарной службе дополнительно 2,5 млрд. </w:t>
      </w:r>
      <w:proofErr w:type="spellStart"/>
      <w:r>
        <w:t>квача</w:t>
      </w:r>
      <w:proofErr w:type="spellEnd"/>
      <w:r>
        <w:t xml:space="preserve"> для продолжения упомянутых работ.  Кроме того, в 2004 году Пенитенциарная служба получила 2,7 млрд. </w:t>
      </w:r>
      <w:proofErr w:type="spellStart"/>
      <w:r>
        <w:t>квача</w:t>
      </w:r>
      <w:proofErr w:type="spellEnd"/>
      <w:r>
        <w:t xml:space="preserve"> для продолжения работ по ремонту и обустройству тюрем.  Если говорить более конкретно, то государство-участник закупило электрооборудование для тюремных кухонь во всех основных тюрьмах девяти провинций.  Построены два блока стоимостью в 4 млрд. </w:t>
      </w:r>
      <w:proofErr w:type="spellStart"/>
      <w:r>
        <w:t>квача</w:t>
      </w:r>
      <w:proofErr w:type="spellEnd"/>
      <w:r>
        <w:t xml:space="preserve"> для размещения 200 заключенных в тюрьме </w:t>
      </w:r>
      <w:proofErr w:type="spellStart"/>
      <w:r>
        <w:t>Мвембеши</w:t>
      </w:r>
      <w:proofErr w:type="spellEnd"/>
      <w:r>
        <w:t>;</w:t>
      </w:r>
    </w:p>
    <w:p w:rsidR="00000000" w:rsidRDefault="00000000">
      <w:pPr>
        <w:tabs>
          <w:tab w:val="clear" w:pos="567"/>
          <w:tab w:val="right" w:pos="1134"/>
        </w:tabs>
        <w:ind w:left="1701" w:hanging="1701"/>
      </w:pPr>
    </w:p>
    <w:p w:rsidR="00000000" w:rsidRDefault="00000000">
      <w:pPr>
        <w:tabs>
          <w:tab w:val="clear" w:pos="567"/>
          <w:tab w:val="right" w:pos="1134"/>
        </w:tabs>
        <w:ind w:left="1701" w:hanging="1701"/>
      </w:pPr>
      <w:r>
        <w:tab/>
      </w:r>
      <w:r>
        <w:rPr>
          <w:lang w:val="en-US"/>
        </w:rPr>
        <w:t>iii</w:t>
      </w:r>
      <w:r>
        <w:t>)</w:t>
      </w:r>
      <w:r>
        <w:tab/>
        <w:t xml:space="preserve">в Закон о тюрьмах были внесены поправки, предусматривающие создание в тюрьмах медицинских пунктов, которым будет поручено каждодневное медицинское обслуживание заключенных и пенитенциарных служащих;  </w:t>
      </w:r>
    </w:p>
    <w:p w:rsidR="00000000" w:rsidRDefault="00000000">
      <w:pPr>
        <w:tabs>
          <w:tab w:val="clear" w:pos="567"/>
          <w:tab w:val="right" w:pos="1134"/>
        </w:tabs>
        <w:ind w:left="1701" w:hanging="1701"/>
      </w:pPr>
    </w:p>
    <w:p w:rsidR="00000000" w:rsidRDefault="00000000">
      <w:pPr>
        <w:tabs>
          <w:tab w:val="clear" w:pos="567"/>
          <w:tab w:val="right" w:pos="1134"/>
        </w:tabs>
        <w:ind w:left="1701" w:hanging="1701"/>
      </w:pPr>
      <w:r>
        <w:tab/>
      </w:r>
      <w:r>
        <w:rPr>
          <w:lang w:val="en-US"/>
        </w:rPr>
        <w:t>iv</w:t>
      </w:r>
      <w:r>
        <w:t>)</w:t>
      </w:r>
      <w:r>
        <w:tab/>
        <w:t xml:space="preserve">через посредство своей Пенитенциарной службы и в сотрудничестве с правительством Дании государство-участник инициировало ремонт тюрем в рамках программы "Доступ к правосудию".  В настоящее время в тюрьмах </w:t>
      </w:r>
      <w:proofErr w:type="spellStart"/>
      <w:r>
        <w:t>Камфинса</w:t>
      </w:r>
      <w:proofErr w:type="spellEnd"/>
      <w:r>
        <w:t xml:space="preserve"> в </w:t>
      </w:r>
      <w:proofErr w:type="spellStart"/>
      <w:r>
        <w:t>Китве</w:t>
      </w:r>
      <w:proofErr w:type="spellEnd"/>
      <w:r>
        <w:t xml:space="preserve"> проводится ремонт кухонных помещений, медицинских пунктов, туалетов, душевых и поставляется соответствующее электрооборудование.  </w:t>
      </w:r>
    </w:p>
    <w:p w:rsidR="00000000" w:rsidRDefault="00000000">
      <w:pPr>
        <w:tabs>
          <w:tab w:val="clear" w:pos="567"/>
          <w:tab w:val="right" w:pos="1134"/>
        </w:tabs>
        <w:ind w:left="1701" w:hanging="1701"/>
      </w:pPr>
    </w:p>
    <w:p w:rsidR="00000000" w:rsidRDefault="00000000">
      <w:pPr>
        <w:tabs>
          <w:tab w:val="clear" w:pos="567"/>
          <w:tab w:val="right" w:pos="1134"/>
        </w:tabs>
        <w:ind w:left="1701" w:hanging="1701"/>
      </w:pPr>
      <w:r>
        <w:tab/>
      </w:r>
      <w:r>
        <w:rPr>
          <w:lang w:val="en-US"/>
        </w:rPr>
        <w:tab/>
      </w:r>
      <w:r>
        <w:t xml:space="preserve">Кроме того, с помощью правительства Дании было отремонтировано три тюрьмы в </w:t>
      </w:r>
      <w:proofErr w:type="spellStart"/>
      <w:r>
        <w:t>Кабве</w:t>
      </w:r>
      <w:proofErr w:type="spellEnd"/>
      <w:r>
        <w:t xml:space="preserve">:  тюрьма с максимальной степенью изоляции, тюрьма со средней степенью изоляции и женская тюрьма.  Правительство Великобритании также оказало помощь в проведении в </w:t>
      </w:r>
      <w:proofErr w:type="spellStart"/>
      <w:r>
        <w:t>Кабве</w:t>
      </w:r>
      <w:proofErr w:type="spellEnd"/>
      <w:r>
        <w:t xml:space="preserve"> работ по строительству лазарета в тюрьме с максимальной степенью изоляции и бурению трех скважин для улучшения водоснабжения;</w:t>
      </w:r>
    </w:p>
    <w:p w:rsidR="00000000" w:rsidRDefault="00000000">
      <w:pPr>
        <w:tabs>
          <w:tab w:val="clear" w:pos="567"/>
          <w:tab w:val="right" w:pos="1134"/>
        </w:tabs>
        <w:ind w:left="1701" w:hanging="1701"/>
      </w:pPr>
    </w:p>
    <w:p w:rsidR="00000000" w:rsidRDefault="00000000">
      <w:pPr>
        <w:tabs>
          <w:tab w:val="clear" w:pos="567"/>
          <w:tab w:val="right" w:pos="1134"/>
        </w:tabs>
        <w:ind w:left="1701" w:hanging="1701"/>
      </w:pPr>
      <w:r>
        <w:tab/>
      </w:r>
      <w:r>
        <w:rPr>
          <w:lang w:val="en-US"/>
        </w:rPr>
        <w:t>v</w:t>
      </w:r>
      <w:r>
        <w:t>)</w:t>
      </w:r>
      <w:r>
        <w:tab/>
        <w:t xml:space="preserve">правительство Швеции оказало содействие правительству Замбии в закупке электрооборудования для тюрьмы в </w:t>
      </w:r>
      <w:proofErr w:type="spellStart"/>
      <w:r>
        <w:t>Катомборе</w:t>
      </w:r>
      <w:proofErr w:type="spellEnd"/>
      <w:r>
        <w:t xml:space="preserve">, Центральной тюрьмы в </w:t>
      </w:r>
      <w:proofErr w:type="spellStart"/>
      <w:r>
        <w:t>Лусаке</w:t>
      </w:r>
      <w:proofErr w:type="spellEnd"/>
      <w:r>
        <w:t xml:space="preserve">, тюрьмы с максимальной степенью изоляции в </w:t>
      </w:r>
      <w:proofErr w:type="spellStart"/>
      <w:r>
        <w:t>Мукобеко</w:t>
      </w:r>
      <w:proofErr w:type="spellEnd"/>
      <w:r>
        <w:t xml:space="preserve"> и тюрьмы в </w:t>
      </w:r>
      <w:proofErr w:type="spellStart"/>
      <w:r>
        <w:t>Кансенши</w:t>
      </w:r>
      <w:proofErr w:type="spellEnd"/>
      <w:r>
        <w:t>;</w:t>
      </w:r>
    </w:p>
    <w:p w:rsidR="00000000" w:rsidRDefault="00000000">
      <w:pPr>
        <w:tabs>
          <w:tab w:val="clear" w:pos="1134"/>
          <w:tab w:val="right" w:pos="1122"/>
        </w:tabs>
        <w:ind w:left="1701" w:hanging="1701"/>
      </w:pPr>
    </w:p>
    <w:p w:rsidR="00000000" w:rsidRDefault="00000000">
      <w:pPr>
        <w:tabs>
          <w:tab w:val="clear" w:pos="567"/>
          <w:tab w:val="clear" w:pos="2268"/>
          <w:tab w:val="clear" w:pos="6237"/>
          <w:tab w:val="right" w:pos="1134"/>
        </w:tabs>
        <w:ind w:left="1701" w:hanging="1701"/>
      </w:pPr>
      <w:r>
        <w:tab/>
      </w:r>
      <w:proofErr w:type="spellStart"/>
      <w:r>
        <w:t>vi</w:t>
      </w:r>
      <w:proofErr w:type="spellEnd"/>
      <w:r>
        <w:t>)</w:t>
      </w:r>
      <w:r>
        <w:tab/>
        <w:t xml:space="preserve">государство-участник также сотрудничает с Международным комитетом Красного Креста в деле усовершенствования вентиляционной системы в двух наиболее перенаселенных тюрьмах, а именно в Центральной и следственной тюрьмах </w:t>
      </w:r>
      <w:proofErr w:type="spellStart"/>
      <w:r>
        <w:t>Лусаки</w:t>
      </w:r>
      <w:proofErr w:type="spellEnd"/>
      <w:r>
        <w:t>;</w:t>
      </w:r>
    </w:p>
    <w:p w:rsidR="00000000" w:rsidRDefault="00000000">
      <w:pPr>
        <w:tabs>
          <w:tab w:val="clear" w:pos="567"/>
          <w:tab w:val="clear" w:pos="2268"/>
          <w:tab w:val="clear" w:pos="6237"/>
          <w:tab w:val="right" w:pos="1134"/>
        </w:tabs>
        <w:ind w:left="1134" w:hanging="1134"/>
      </w:pPr>
    </w:p>
    <w:p w:rsidR="00000000" w:rsidRDefault="00000000">
      <w:pPr>
        <w:tabs>
          <w:tab w:val="clear" w:pos="567"/>
          <w:tab w:val="clear" w:pos="2268"/>
          <w:tab w:val="clear" w:pos="6237"/>
          <w:tab w:val="right" w:pos="1134"/>
        </w:tabs>
        <w:ind w:left="1701" w:hanging="1701"/>
      </w:pPr>
      <w:r>
        <w:tab/>
      </w:r>
      <w:proofErr w:type="spellStart"/>
      <w:r>
        <w:t>vii</w:t>
      </w:r>
      <w:proofErr w:type="spellEnd"/>
      <w:r>
        <w:t>)</w:t>
      </w:r>
      <w:r>
        <w:tab/>
        <w:t>в ходе отчетного периода прилагались усилия для улучшения снабжения заключенных медикаментами;</w:t>
      </w:r>
    </w:p>
    <w:p w:rsidR="00000000" w:rsidRDefault="00000000">
      <w:pPr>
        <w:tabs>
          <w:tab w:val="clear" w:pos="567"/>
          <w:tab w:val="clear" w:pos="2268"/>
          <w:tab w:val="clear" w:pos="6237"/>
          <w:tab w:val="right" w:pos="1134"/>
        </w:tabs>
        <w:ind w:left="1134" w:hanging="1134"/>
      </w:pPr>
    </w:p>
    <w:p w:rsidR="00000000" w:rsidRDefault="00000000">
      <w:pPr>
        <w:tabs>
          <w:tab w:val="clear" w:pos="567"/>
          <w:tab w:val="clear" w:pos="2268"/>
          <w:tab w:val="clear" w:pos="6237"/>
          <w:tab w:val="right" w:pos="1134"/>
        </w:tabs>
        <w:ind w:left="1701" w:hanging="1701"/>
      </w:pPr>
      <w:r>
        <w:tab/>
      </w:r>
      <w:proofErr w:type="spellStart"/>
      <w:r>
        <w:t>vii</w:t>
      </w:r>
      <w:r>
        <w:rPr>
          <w:lang w:val="en-US"/>
        </w:rPr>
        <w:t>i</w:t>
      </w:r>
      <w:proofErr w:type="spellEnd"/>
      <w:r>
        <w:t>)</w:t>
      </w:r>
      <w:r>
        <w:tab/>
        <w:t xml:space="preserve">в целях ускорения разбирательства дел судебными органами и, соответственно, снижение перенаселенности тюрем в </w:t>
      </w:r>
      <w:proofErr w:type="spellStart"/>
      <w:r>
        <w:t>Лусаке</w:t>
      </w:r>
      <w:proofErr w:type="spellEnd"/>
      <w:r>
        <w:t xml:space="preserve"> с помощью правительства Норвегии строится судебный комплекс.  На 12 судебных помещений, который начнет действовать в июне 2005 года;  и </w:t>
      </w:r>
    </w:p>
    <w:p w:rsidR="00000000" w:rsidRDefault="00000000">
      <w:pPr>
        <w:tabs>
          <w:tab w:val="clear" w:pos="567"/>
          <w:tab w:val="clear" w:pos="2268"/>
          <w:tab w:val="clear" w:pos="6237"/>
          <w:tab w:val="right" w:pos="1134"/>
        </w:tabs>
        <w:ind w:left="1134" w:hanging="1134"/>
      </w:pPr>
    </w:p>
    <w:p w:rsidR="00000000" w:rsidRDefault="00000000">
      <w:pPr>
        <w:tabs>
          <w:tab w:val="clear" w:pos="567"/>
          <w:tab w:val="clear" w:pos="2268"/>
          <w:tab w:val="clear" w:pos="6237"/>
          <w:tab w:val="right" w:pos="1134"/>
        </w:tabs>
        <w:ind w:left="1701" w:hanging="1701"/>
      </w:pPr>
      <w:r>
        <w:tab/>
      </w:r>
      <w:proofErr w:type="spellStart"/>
      <w:r>
        <w:t>ix</w:t>
      </w:r>
      <w:proofErr w:type="spellEnd"/>
      <w:r>
        <w:t>)</w:t>
      </w:r>
      <w:r>
        <w:tab/>
        <w:t>государство-участник приняло Закон № 12 2000 года об Уголовном кодексе (с поправками) и Закон № 13 2000 года об Уголовно-процессуальном кодексе (с поправками), которые предусматривают выполнение общественно-полезных работ в целях уменьшения числа приговоров о тюремном заключении и, таким образом, сокращения перенаселенности тюрем.</w:t>
      </w:r>
    </w:p>
    <w:p w:rsidR="00000000" w:rsidRDefault="00000000">
      <w:pPr>
        <w:ind w:left="1134" w:hanging="1134"/>
      </w:pPr>
    </w:p>
    <w:p w:rsidR="00000000" w:rsidRDefault="00000000">
      <w:r>
        <w:t>Проявления насилия в отношении женщин в обществе</w:t>
      </w:r>
    </w:p>
    <w:p w:rsidR="00000000" w:rsidRDefault="00000000"/>
    <w:p w:rsidR="00000000" w:rsidRDefault="00000000">
      <w:r>
        <w:rPr>
          <w:u w:val="single"/>
        </w:rPr>
        <w:t>Полицейские изоляторы и тюрьмы</w:t>
      </w:r>
    </w:p>
    <w:p w:rsidR="00000000" w:rsidRDefault="00000000"/>
    <w:p w:rsidR="00000000" w:rsidRDefault="00000000">
      <w:r>
        <w:t>66.</w:t>
      </w:r>
      <w:r>
        <w:tab/>
        <w:t>Государство-участник сообщает о том, что случаев проявления насилия в отношении женщин в полицейских изоляторах и тюрьмах вообще не было.  Статья 24 главы 88 Уголовно-процессуального кодекса предусматривает, что с преступниками-женщинами и заключенными-женщинами могут работать лишь полицейские-женщины и надзиратели-женщины.  Единственный контакт между сотрудником-мужчиной и преступником</w:t>
      </w:r>
      <w:r>
        <w:noBreakHyphen/>
        <w:t xml:space="preserve">женщиной или заключенным-женщиной происходит во время ареста или задержания, когда официально регистрируются данные о таком лице, или в ходе проверок, проводимых сотрудниками-мужчинами, которых должны сопровождать сотрудницы.  </w:t>
      </w:r>
    </w:p>
    <w:p w:rsidR="00000000" w:rsidRDefault="00000000"/>
    <w:p w:rsidR="00000000" w:rsidRDefault="00000000">
      <w:r>
        <w:rPr>
          <w:u w:val="single"/>
        </w:rPr>
        <w:t>Насилие в отношении женщин</w:t>
      </w:r>
    </w:p>
    <w:p w:rsidR="00000000" w:rsidRDefault="00000000"/>
    <w:p w:rsidR="00000000" w:rsidRDefault="00000000">
      <w:r>
        <w:t>67.</w:t>
      </w:r>
      <w:r>
        <w:tab/>
        <w:t xml:space="preserve">Принимаются меры по борьбе с гендерным насилием, особенно с насилием в отношении женщин и детей.  Эти меры описываются ниже:  </w:t>
      </w:r>
    </w:p>
    <w:p w:rsidR="00000000" w:rsidRDefault="00000000"/>
    <w:p w:rsidR="00000000" w:rsidRDefault="00000000">
      <w:pPr>
        <w:keepNext/>
      </w:pPr>
      <w:r>
        <w:rPr>
          <w:u w:val="single"/>
        </w:rPr>
        <w:t>Отдел по оказанию поддержки потерпевшим (ОПП</w:t>
      </w:r>
      <w:r>
        <w:t>)</w:t>
      </w:r>
    </w:p>
    <w:p w:rsidR="00000000" w:rsidRDefault="00000000">
      <w:pPr>
        <w:keepNext/>
      </w:pPr>
    </w:p>
    <w:p w:rsidR="00000000" w:rsidRDefault="00000000">
      <w:pPr>
        <w:keepNext/>
      </w:pPr>
      <w:r>
        <w:t>68.</w:t>
      </w:r>
      <w:r>
        <w:tab/>
        <w:t>Речь идет о специальном отделе внутри Замбийской полиции, который был создан в 1994 году и занимается разбирательством дел, возбужденных женщинами и детьми, которые касаются присвоения чужой собственности, актов насилия со стороны супруга и сексуальных надругательств.  Такой отдел есть во всех полицейских участках и пунктах страны и доступен для населения.  Все случаи, доведенные до сведения отдела, расследуются его сотрудниками, которые прошли специальную подготовку по вопросам, касающимся присвоения чужой собственности, насилия в семье и сексуальных надругательств.</w:t>
      </w:r>
    </w:p>
    <w:p w:rsidR="00000000" w:rsidRDefault="00000000"/>
    <w:p w:rsidR="00000000" w:rsidRDefault="00000000">
      <w:r>
        <w:t>69.</w:t>
      </w:r>
      <w:r>
        <w:tab/>
        <w:t>При поддержке Детского фонда Организации Объединенных Наций (ЮНИСЕФ) отдел проводит кампании по информированию женщин об их правах и о порядке подачи жалоб на бытовое насилие.  Кроме того, борьба против гендерного насилия является одним из основных компонентов пятой страновой программы Фонда Организации Объединенных Наций в области народонаселения (ЮНФПА), которая предусматривает подготовку местных судей, магистратов, прокуроров и полицейских по вопросам присвоения чужой собственности, насилия в семье и сексуальных надругательств.  Другие НПО, например Ассоциация молодых женщин-христианок (АМЖХ) и Организация "Женщина и право в южной части Африки" (ВИЛСА), также вносят свой вклад в организацию кампаний и программ по борьбе против насилия в отношении женщин и детей.</w:t>
      </w:r>
    </w:p>
    <w:p w:rsidR="00000000" w:rsidRDefault="00000000"/>
    <w:p w:rsidR="00000000" w:rsidRDefault="00000000">
      <w:pPr>
        <w:rPr>
          <w:u w:val="single"/>
        </w:rPr>
      </w:pPr>
      <w:r>
        <w:rPr>
          <w:u w:val="single"/>
        </w:rPr>
        <w:t>Отдел по борьбе с преступлениями на сексуальной почве</w:t>
      </w:r>
    </w:p>
    <w:p w:rsidR="00000000" w:rsidRDefault="00000000">
      <w:pPr>
        <w:rPr>
          <w:u w:val="single"/>
        </w:rPr>
      </w:pPr>
    </w:p>
    <w:p w:rsidR="00000000" w:rsidRDefault="00000000">
      <w:r>
        <w:t>70.</w:t>
      </w:r>
      <w:r>
        <w:tab/>
        <w:t xml:space="preserve">В 2003 году в Замбийской полиции был создан Отдел по борьбе с преступлениями на сексуальной почве для расследования случаев сексуального насилия, растления и изнасилований в стране.  </w:t>
      </w:r>
    </w:p>
    <w:p w:rsidR="00000000" w:rsidRDefault="00000000"/>
    <w:p w:rsidR="00000000" w:rsidRDefault="00000000">
      <w:pPr>
        <w:keepNext/>
      </w:pPr>
      <w:r>
        <w:t>Усиление законов и механизмов по принятию практических мер</w:t>
      </w:r>
    </w:p>
    <w:p w:rsidR="00000000" w:rsidRDefault="00000000">
      <w:pPr>
        <w:keepNext/>
        <w:rPr>
          <w:u w:val="single"/>
        </w:rPr>
      </w:pPr>
    </w:p>
    <w:p w:rsidR="00000000" w:rsidRDefault="00000000">
      <w:pPr>
        <w:keepNext/>
      </w:pPr>
      <w:r>
        <w:t>71.</w:t>
      </w:r>
      <w:r>
        <w:tab/>
        <w:t xml:space="preserve">Правительство инициировало усиление законов и механизмов по принятию практических мер, направленных на внедрение комплексного подхода к борьбе против гендерного насилия.  Кроме того, государство-участник пересматривает положения Уголовного кодекса, с тем чтобы они охватывали случаи гендерного насилия.  Планируется также пересмотреть Конституцию в целях закрепления прав женщин и детей.  </w:t>
      </w:r>
    </w:p>
    <w:p w:rsidR="00000000" w:rsidRDefault="00000000"/>
    <w:p w:rsidR="00000000" w:rsidRDefault="00000000">
      <w:pPr>
        <w:keepNext/>
        <w:jc w:val="center"/>
        <w:rPr>
          <w:b/>
          <w:bCs/>
        </w:rPr>
      </w:pPr>
      <w:r>
        <w:rPr>
          <w:b/>
          <w:bCs/>
        </w:rPr>
        <w:t>ГЛАВА 3</w:t>
      </w:r>
    </w:p>
    <w:p w:rsidR="00000000" w:rsidRDefault="00000000">
      <w:pPr>
        <w:keepNext/>
        <w:rPr>
          <w:b/>
          <w:bCs/>
        </w:rPr>
      </w:pPr>
    </w:p>
    <w:p w:rsidR="00000000" w:rsidRDefault="00000000">
      <w:pPr>
        <w:keepNext/>
      </w:pPr>
      <w:r>
        <w:t>72.</w:t>
      </w:r>
      <w:r>
        <w:tab/>
        <w:t xml:space="preserve">Признавая тот ущерб, который может быть причинен жертвам пыток, государство-участник признает также необходимость принятия ряда мер по их реабилитации.  В этой связи государству-участнику еще предстоит создать центры по реабилитации жертв пыток.  </w:t>
      </w:r>
    </w:p>
    <w:p w:rsidR="00000000" w:rsidRDefault="00000000"/>
    <w:p w:rsidR="00000000" w:rsidRDefault="00000000">
      <w:pPr>
        <w:rPr>
          <w:b/>
          <w:bCs/>
        </w:rPr>
      </w:pPr>
      <w:r>
        <w:rPr>
          <w:b/>
          <w:bCs/>
        </w:rPr>
        <w:t>ВЫВОДЫ</w:t>
      </w:r>
    </w:p>
    <w:p w:rsidR="00000000" w:rsidRDefault="00000000">
      <w:pPr>
        <w:rPr>
          <w:b/>
          <w:bCs/>
        </w:rPr>
      </w:pPr>
    </w:p>
    <w:p w:rsidR="00000000" w:rsidRDefault="00000000">
      <w:r>
        <w:t>73.</w:t>
      </w:r>
      <w:r>
        <w:tab/>
        <w:t>Замбия полна решимости выполнять свои обязательства по Конвенции, как только ее положения будут инкорпорированы в национальное законодательство.  В этом контексте огромное значение для государства-участника имеет квалификация в качестве преступления актов пытки, определяемых в статье 1 Конвенции, с установлением адекватных наказаний.  Необходимо гарантировать защиту и свободу от пыток всем лицам, проживающим в Замбии, и искоренить возможную безнаказанность, которой пользуются лица, применяющие пытки.  Это соответственно требует принятия законодательных, судебных и административных мер, которые обеспечат эффективную защиту прав человека в рамках осуществления Конвенции.</w:t>
      </w:r>
    </w:p>
    <w:p w:rsidR="00000000" w:rsidRDefault="00000000"/>
    <w:p w:rsidR="00000000" w:rsidRDefault="00000000">
      <w:pPr>
        <w:jc w:val="center"/>
      </w:pPr>
      <w:r>
        <w:t>------</w:t>
      </w:r>
    </w:p>
    <w:p w:rsidR="00000000" w:rsidRDefault="00000000"/>
    <w:p w:rsidR="00000000" w:rsidRDefault="00000000">
      <w:pPr>
        <w:tabs>
          <w:tab w:val="left" w:pos="0"/>
        </w:tabs>
        <w:suppressAutoHyphens/>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CAT/C/ZMB/2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072"/>
      </w:tabs>
      <w:rPr>
        <w:lang w:val="en-US"/>
      </w:rPr>
    </w:pPr>
    <w:r>
      <w:rPr>
        <w:lang w:val="en-US"/>
      </w:rPr>
      <w:tab/>
    </w:r>
    <w:r>
      <w:rPr>
        <w:lang w:val="en-US"/>
      </w:rPr>
      <w:tab/>
      <w:t>CAT/C/ZMB/2</w:t>
    </w:r>
  </w:p>
  <w:p w:rsidR="00000000" w:rsidRDefault="00000000">
    <w:pPr>
      <w:pStyle w:val="Header"/>
      <w:tabs>
        <w:tab w:val="clear" w:pos="8306"/>
        <w:tab w:val="left" w:pos="7371"/>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pStyle w:val="Header"/>
      <w:tabs>
        <w:tab w:val="clear" w:pos="8306"/>
        <w:tab w:val="left" w:pos="6521"/>
        <w:tab w:val="left" w:pos="7371"/>
        <w:tab w:val="right" w:pos="9072"/>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7606</Words>
  <Characters>43358</Characters>
  <Application>Microsoft Office Word</Application>
  <DocSecurity>4</DocSecurity>
  <Lines>361</Lines>
  <Paragraphs>86</Paragraphs>
  <ScaleCrop>false</ScaleCrop>
  <HeadingPairs>
    <vt:vector size="2" baseType="variant">
      <vt:variant>
        <vt:lpstr>Название</vt:lpstr>
      </vt:variant>
      <vt:variant>
        <vt:i4>1</vt:i4>
      </vt:variant>
    </vt:vector>
  </HeadingPairs>
  <TitlesOfParts>
    <vt:vector size="1" baseType="lpstr">
      <vt:lpstr>0640381.doc</vt:lpstr>
    </vt:vector>
  </TitlesOfParts>
  <Company> </Company>
  <LinksUpToDate>false</LinksUpToDate>
  <CharactersWithSpaces>53246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0640381.doc</dc:title>
  <dc:subject>ЛИХОЛЕТОВ</dc:subject>
  <dc:creator>TDudnikova</dc:creator>
  <cp:keywords/>
  <dc:description/>
  <cp:lastModifiedBy>TDudnikova</cp:lastModifiedBy>
  <cp:revision>4</cp:revision>
  <cp:lastPrinted>2006-10-20T10:41:00Z</cp:lastPrinted>
  <dcterms:created xsi:type="dcterms:W3CDTF">2006-10-20T10:41:00Z</dcterms:created>
  <dcterms:modified xsi:type="dcterms:W3CDTF">2006-10-20T10:44:00Z</dcterms:modified>
</cp:coreProperties>
</file>