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620"/>
        <w:gridCol w:w="195"/>
        <w:gridCol w:w="1725"/>
        <w:gridCol w:w="2819"/>
      </w:tblGrid>
      <w:tr w:rsidR="00A10348" w:rsidRPr="00635870" w:rsidTr="00FD22B8">
        <w:trPr>
          <w:trHeight w:hRule="exact" w:val="851"/>
        </w:trPr>
        <w:tc>
          <w:tcPr>
            <w:tcW w:w="4900" w:type="dxa"/>
            <w:gridSpan w:val="2"/>
            <w:tcBorders>
              <w:bottom w:val="single" w:sz="4" w:space="0" w:color="auto"/>
            </w:tcBorders>
            <w:vAlign w:val="bottom"/>
          </w:tcPr>
          <w:p w:rsidR="00A10348" w:rsidRPr="00635870" w:rsidRDefault="00A10348" w:rsidP="00FD22B8">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A10348" w:rsidRPr="00A360A2" w:rsidRDefault="00A10348" w:rsidP="00FD22B8">
            <w:pPr>
              <w:jc w:val="right"/>
            </w:pPr>
          </w:p>
        </w:tc>
        <w:tc>
          <w:tcPr>
            <w:tcW w:w="4544" w:type="dxa"/>
            <w:gridSpan w:val="2"/>
            <w:tcBorders>
              <w:left w:val="nil"/>
              <w:bottom w:val="single" w:sz="4" w:space="0" w:color="auto"/>
            </w:tcBorders>
            <w:vAlign w:val="bottom"/>
          </w:tcPr>
          <w:p w:rsidR="00A10348" w:rsidRPr="00A360A2" w:rsidRDefault="00A10348" w:rsidP="00FD22B8">
            <w:pPr>
              <w:jc w:val="right"/>
            </w:pPr>
            <w:r w:rsidRPr="00240129">
              <w:rPr>
                <w:sz w:val="40"/>
                <w:szCs w:val="40"/>
              </w:rPr>
              <w:t>E</w:t>
            </w:r>
            <w:r>
              <w:t>/</w:t>
            </w:r>
            <w:fldSimple w:instr=" FILLIN  &quot;Введите символ после Е/&quot;  \* MERGEFORMAT ">
              <w:r w:rsidR="00D85584">
                <w:t>C.12/ARM/2-3</w:t>
              </w:r>
            </w:fldSimple>
            <w:r>
              <w:t xml:space="preserve">                  </w:t>
            </w:r>
          </w:p>
        </w:tc>
      </w:tr>
      <w:tr w:rsidR="00A10348" w:rsidRPr="00635870" w:rsidTr="00FD22B8">
        <w:trPr>
          <w:trHeight w:hRule="exact" w:val="2835"/>
        </w:trPr>
        <w:tc>
          <w:tcPr>
            <w:tcW w:w="1280" w:type="dxa"/>
            <w:tcBorders>
              <w:top w:val="single" w:sz="4" w:space="0" w:color="auto"/>
              <w:bottom w:val="single" w:sz="12" w:space="0" w:color="auto"/>
            </w:tcBorders>
          </w:tcPr>
          <w:p w:rsidR="00A10348" w:rsidRPr="00635870" w:rsidRDefault="00A10348" w:rsidP="00FD22B8">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A10348" w:rsidRPr="003B1275" w:rsidRDefault="00A10348" w:rsidP="00FD22B8">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A10348" w:rsidRPr="00F827BA" w:rsidRDefault="00A10348" w:rsidP="00FD22B8">
            <w:pPr>
              <w:spacing w:before="240"/>
              <w:rPr>
                <w:lang w:val="en-US"/>
              </w:rPr>
            </w:pPr>
            <w:r w:rsidRPr="00F827BA">
              <w:rPr>
                <w:lang w:val="en-US"/>
              </w:rPr>
              <w:t>Distr</w:t>
            </w:r>
            <w:r w:rsidRPr="00F827BA">
              <w:t>.:</w:t>
            </w:r>
            <w:r w:rsidRPr="00F827BA">
              <w:rPr>
                <w:lang w:val="en-US"/>
              </w:rPr>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F827BA">
              <w:rPr>
                <w:lang w:val="en-US"/>
              </w:rPr>
              <w:instrText xml:space="preserve"> FORMDROPDOWN </w:instrText>
            </w:r>
            <w:r w:rsidRPr="00F827BA">
              <w:fldChar w:fldCharType="end"/>
            </w:r>
            <w:bookmarkEnd w:id="0"/>
          </w:p>
          <w:p w:rsidR="00A10348" w:rsidRPr="00F827BA" w:rsidRDefault="00A10348" w:rsidP="00FD22B8">
            <w:pPr>
              <w:rPr>
                <w:lang w:val="en-US"/>
              </w:rPr>
            </w:pPr>
            <w:fldSimple w:instr=" FILLIN  &quot;Введите дату документа&quot; \* MERGEFORMAT ">
              <w:r w:rsidR="00D85584">
                <w:rPr>
                  <w:lang w:val="en-US"/>
                </w:rPr>
                <w:t>26 February 2013</w:t>
              </w:r>
            </w:fldSimple>
          </w:p>
          <w:p w:rsidR="00A10348" w:rsidRPr="00F827BA" w:rsidRDefault="00A10348" w:rsidP="00FD22B8">
            <w:r w:rsidRPr="00F827BA">
              <w:rPr>
                <w:lang w:val="en-US"/>
              </w:rPr>
              <w:t>Russian</w:t>
            </w:r>
          </w:p>
          <w:p w:rsidR="00A10348" w:rsidRPr="00F827BA" w:rsidRDefault="00A10348" w:rsidP="00FD22B8">
            <w:r w:rsidRPr="00F827BA">
              <w:rPr>
                <w:lang w:val="en-US"/>
              </w:rPr>
              <w:t>Original</w:t>
            </w:r>
            <w:r w:rsidRPr="00F827BA">
              <w:t xml:space="preserve">: </w:t>
            </w:r>
            <w:bookmarkStart w:id="1" w:name="ПолеСоСписком2"/>
            <w:r w:rsidRPr="00F827BA">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F827BA">
              <w:rPr>
                <w:lang w:val="en-US"/>
              </w:rPr>
              <w:instrText xml:space="preserve"> FORMDROPDOWN </w:instrText>
            </w:r>
            <w:r w:rsidRPr="00F827BA">
              <w:fldChar w:fldCharType="end"/>
            </w:r>
            <w:bookmarkEnd w:id="1"/>
          </w:p>
          <w:p w:rsidR="00A10348" w:rsidRPr="00635870" w:rsidRDefault="00A10348" w:rsidP="00FD22B8"/>
        </w:tc>
      </w:tr>
    </w:tbl>
    <w:p w:rsidR="00D85584" w:rsidRPr="00D85584" w:rsidRDefault="00D85584" w:rsidP="00D85584">
      <w:pPr>
        <w:spacing w:before="120"/>
        <w:rPr>
          <w:b/>
          <w:sz w:val="24"/>
          <w:szCs w:val="24"/>
        </w:rPr>
      </w:pPr>
      <w:r w:rsidRPr="00D85584">
        <w:rPr>
          <w:b/>
          <w:sz w:val="24"/>
          <w:szCs w:val="24"/>
        </w:rPr>
        <w:t xml:space="preserve">Комитет по экономическим, социальным </w:t>
      </w:r>
      <w:r w:rsidRPr="00D85584">
        <w:rPr>
          <w:b/>
          <w:sz w:val="24"/>
          <w:szCs w:val="24"/>
        </w:rPr>
        <w:br/>
        <w:t>и культурным правам</w:t>
      </w:r>
    </w:p>
    <w:p w:rsidR="00D85584" w:rsidRDefault="00D85584" w:rsidP="00D85584">
      <w:pPr>
        <w:pStyle w:val="HMGR"/>
      </w:pPr>
      <w:r>
        <w:tab/>
      </w:r>
      <w:r>
        <w:tab/>
        <w:t>Рассмотрение докладов, представленных государствами-участниками в соответствии со статьями 16 и 17 Международного пакта об экономических, социальных и</w:t>
      </w:r>
      <w:r>
        <w:rPr>
          <w:lang w:val="en-US"/>
        </w:rPr>
        <w:t> </w:t>
      </w:r>
      <w:r>
        <w:t>культурных правах</w:t>
      </w:r>
    </w:p>
    <w:p w:rsidR="00D85584" w:rsidRDefault="00D85584" w:rsidP="003D2140">
      <w:pPr>
        <w:pStyle w:val="HChGR"/>
      </w:pPr>
      <w:r>
        <w:tab/>
      </w:r>
      <w:r>
        <w:tab/>
        <w:t>Второй и третий периодические доклады государств-участников, подлежавшие представл</w:t>
      </w:r>
      <w:r>
        <w:t>е</w:t>
      </w:r>
      <w:r>
        <w:t>нию в 2000 году</w:t>
      </w:r>
    </w:p>
    <w:p w:rsidR="00D85584" w:rsidRDefault="00D85584" w:rsidP="003D2140">
      <w:pPr>
        <w:pStyle w:val="HMGR"/>
      </w:pPr>
      <w:r>
        <w:tab/>
      </w:r>
      <w:r>
        <w:tab/>
        <w:t>Aрмения</w:t>
      </w:r>
      <w:r w:rsidR="003D2140" w:rsidRPr="003D2140">
        <w:rPr>
          <w:rStyle w:val="FootnoteReference"/>
          <w:sz w:val="20"/>
          <w:vertAlign w:val="baseline"/>
        </w:rPr>
        <w:footnoteReference w:customMarkFollows="1" w:id="1"/>
        <w:t>*</w:t>
      </w:r>
      <w:r w:rsidR="003D2140" w:rsidRPr="003D2140">
        <w:rPr>
          <w:b w:val="0"/>
          <w:lang w:eastAsia="en-US"/>
        </w:rPr>
        <w:t xml:space="preserve"> </w:t>
      </w:r>
    </w:p>
    <w:p w:rsidR="00D85584" w:rsidRDefault="00D85584" w:rsidP="003D2140">
      <w:pPr>
        <w:pStyle w:val="SingleTxtGR"/>
        <w:jc w:val="right"/>
      </w:pPr>
      <w:r>
        <w:t>[18 июля 2011 года]</w:t>
      </w:r>
    </w:p>
    <w:p w:rsidR="003D2140" w:rsidRDefault="003D2140" w:rsidP="00FF479A">
      <w:pPr>
        <w:pStyle w:val="SingleTxtGR"/>
        <w:suppressAutoHyphens/>
        <w:spacing w:after="0"/>
        <w:ind w:left="0" w:right="0"/>
        <w:jc w:val="left"/>
        <w:rPr>
          <w:sz w:val="28"/>
        </w:rPr>
      </w:pPr>
      <w:r>
        <w:br w:type="page"/>
      </w:r>
      <w:r>
        <w:rPr>
          <w:sz w:val="28"/>
        </w:rPr>
        <w:t>Содержание</w:t>
      </w:r>
    </w:p>
    <w:p w:rsidR="003D2140" w:rsidRDefault="003D2140" w:rsidP="003D2140">
      <w:pPr>
        <w:pStyle w:val="SingleTxtGR"/>
        <w:tabs>
          <w:tab w:val="clear" w:pos="1701"/>
          <w:tab w:val="clear" w:pos="2268"/>
          <w:tab w:val="clear" w:pos="2835"/>
          <w:tab w:val="clear" w:pos="3402"/>
          <w:tab w:val="clear" w:pos="3969"/>
          <w:tab w:val="right" w:pos="8929"/>
          <w:tab w:val="right" w:pos="9638"/>
        </w:tabs>
        <w:suppressAutoHyphens/>
        <w:ind w:left="283" w:right="0"/>
        <w:jc w:val="left"/>
      </w:pPr>
      <w:r>
        <w:rPr>
          <w:i/>
          <w:sz w:val="18"/>
        </w:rPr>
        <w:tab/>
        <w:t>Пункты</w:t>
      </w:r>
      <w:r>
        <w:rPr>
          <w:i/>
          <w:sz w:val="18"/>
        </w:rPr>
        <w:tab/>
        <w:t>Стр.</w:t>
      </w:r>
    </w:p>
    <w:p w:rsidR="00D85584" w:rsidRPr="00EC7B4C" w:rsidRDefault="003D2140" w:rsidP="00E86D5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90" w:line="220" w:lineRule="atLeast"/>
        <w:ind w:left="0" w:right="0"/>
        <w:jc w:val="left"/>
      </w:pPr>
      <w:r>
        <w:rPr>
          <w:lang w:val="en-US"/>
        </w:rPr>
        <w:tab/>
      </w:r>
      <w:r>
        <w:t>I.</w:t>
      </w:r>
      <w:r>
        <w:tab/>
        <w:t>Введение</w:t>
      </w:r>
      <w:r w:rsidRPr="00EC7B4C">
        <w:tab/>
      </w:r>
      <w:r w:rsidRPr="00EC7B4C">
        <w:tab/>
      </w:r>
      <w:r>
        <w:t>1–12</w:t>
      </w:r>
      <w:r w:rsidR="00EC7B4C" w:rsidRPr="00EC7B4C">
        <w:tab/>
        <w:t>3</w:t>
      </w:r>
    </w:p>
    <w:p w:rsidR="003D2140" w:rsidRPr="00EC7B4C" w:rsidRDefault="003D2140" w:rsidP="00E86D5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90" w:line="220" w:lineRule="atLeast"/>
        <w:ind w:left="0" w:right="0"/>
        <w:jc w:val="left"/>
      </w:pPr>
      <w:r w:rsidRPr="00EC7B4C">
        <w:tab/>
      </w:r>
      <w:r>
        <w:t>II.</w:t>
      </w:r>
      <w:r>
        <w:tab/>
        <w:t>Общие положения Пакта</w:t>
      </w:r>
      <w:r w:rsidRPr="00EC7B4C">
        <w:tab/>
      </w:r>
      <w:r w:rsidRPr="00EC7B4C">
        <w:tab/>
      </w:r>
      <w:r>
        <w:t>13–28</w:t>
      </w:r>
      <w:r w:rsidR="00EC7B4C" w:rsidRPr="00EC7B4C">
        <w:tab/>
        <w:t>5</w:t>
      </w:r>
    </w:p>
    <w:p w:rsidR="003D2140" w:rsidRPr="00EC7B4C" w:rsidRDefault="003D2140" w:rsidP="00E86D5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90" w:line="220" w:lineRule="atLeast"/>
        <w:ind w:left="0" w:right="0"/>
        <w:jc w:val="left"/>
      </w:pPr>
      <w:r w:rsidRPr="00EC7B4C">
        <w:tab/>
      </w:r>
      <w:r w:rsidRPr="00EC7B4C">
        <w:tab/>
      </w:r>
      <w:r w:rsidR="00EC7B4C">
        <w:t>Статья 1</w:t>
      </w:r>
      <w:r>
        <w:tab/>
      </w:r>
      <w:r w:rsidRPr="003D2140">
        <w:tab/>
      </w:r>
      <w:r w:rsidR="001626B1" w:rsidRPr="001626B1">
        <w:tab/>
      </w:r>
      <w:r>
        <w:t>13–18</w:t>
      </w:r>
      <w:r w:rsidR="00EC7B4C" w:rsidRPr="00EC7B4C">
        <w:tab/>
        <w:t>5</w:t>
      </w:r>
    </w:p>
    <w:p w:rsidR="003D2140" w:rsidRPr="00EC7B4C" w:rsidRDefault="003D2140" w:rsidP="00E86D5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90" w:line="220" w:lineRule="atLeast"/>
        <w:ind w:left="0" w:right="0"/>
        <w:jc w:val="left"/>
      </w:pPr>
      <w:r w:rsidRPr="00EC7B4C">
        <w:tab/>
      </w:r>
      <w:r w:rsidRPr="00EC7B4C">
        <w:tab/>
      </w:r>
      <w:r>
        <w:t>Статья 2</w:t>
      </w:r>
      <w:r>
        <w:tab/>
      </w:r>
      <w:r>
        <w:tab/>
      </w:r>
      <w:r w:rsidRPr="00EC7B4C">
        <w:tab/>
      </w:r>
      <w:r>
        <w:t>19–21</w:t>
      </w:r>
      <w:r w:rsidR="00EC7B4C" w:rsidRPr="00EC7B4C">
        <w:tab/>
        <w:t>6</w:t>
      </w:r>
    </w:p>
    <w:p w:rsidR="003D2140" w:rsidRPr="00EC7B4C" w:rsidRDefault="003D2140" w:rsidP="00E86D5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90" w:line="220" w:lineRule="atLeast"/>
        <w:ind w:left="0" w:right="0"/>
        <w:jc w:val="left"/>
      </w:pPr>
      <w:r w:rsidRPr="00EC7B4C">
        <w:tab/>
      </w:r>
      <w:r w:rsidRPr="00EC7B4C">
        <w:tab/>
      </w:r>
      <w:r>
        <w:t>Статья 3</w:t>
      </w:r>
      <w:r>
        <w:tab/>
      </w:r>
      <w:r>
        <w:tab/>
      </w:r>
      <w:r w:rsidRPr="003D2140">
        <w:tab/>
      </w:r>
      <w:r>
        <w:t>22</w:t>
      </w:r>
      <w:r w:rsidR="00EC7B4C" w:rsidRPr="00EC7B4C">
        <w:tab/>
        <w:t>7</w:t>
      </w:r>
    </w:p>
    <w:p w:rsidR="003D2140" w:rsidRPr="00EC7B4C" w:rsidRDefault="003D2140" w:rsidP="00E86D5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90" w:line="220" w:lineRule="atLeast"/>
        <w:ind w:left="0" w:right="0"/>
        <w:jc w:val="left"/>
      </w:pPr>
      <w:r w:rsidRPr="00EC7B4C">
        <w:tab/>
      </w:r>
      <w:r w:rsidRPr="00EC7B4C">
        <w:tab/>
      </w:r>
      <w:r>
        <w:t>Статья 4</w:t>
      </w:r>
      <w:r>
        <w:tab/>
      </w:r>
      <w:r>
        <w:tab/>
      </w:r>
      <w:r w:rsidRPr="003D2140">
        <w:tab/>
      </w:r>
      <w:r>
        <w:t>23</w:t>
      </w:r>
      <w:r w:rsidRPr="00EC7B4C">
        <w:t>−</w:t>
      </w:r>
      <w:r>
        <w:t>28</w:t>
      </w:r>
      <w:r w:rsidR="00EC7B4C" w:rsidRPr="00EC7B4C">
        <w:tab/>
        <w:t>7</w:t>
      </w:r>
    </w:p>
    <w:p w:rsidR="003D2140" w:rsidRPr="00EC7B4C" w:rsidRDefault="003D2140" w:rsidP="00E86D5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90" w:line="220" w:lineRule="atLeast"/>
        <w:ind w:left="0" w:right="0"/>
        <w:jc w:val="left"/>
      </w:pPr>
      <w:r w:rsidRPr="00EC7B4C">
        <w:tab/>
      </w:r>
      <w:r>
        <w:t>III.</w:t>
      </w:r>
      <w:r>
        <w:tab/>
        <w:t>Конкретные права</w:t>
      </w:r>
      <w:r>
        <w:tab/>
      </w:r>
      <w:r>
        <w:tab/>
        <w:t>29–563</w:t>
      </w:r>
      <w:r w:rsidR="00EC7B4C" w:rsidRPr="00EC7B4C">
        <w:tab/>
        <w:t>8</w:t>
      </w:r>
    </w:p>
    <w:p w:rsidR="003D2140" w:rsidRPr="00EC7B4C" w:rsidRDefault="003D2140" w:rsidP="00E86D5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90" w:line="220" w:lineRule="atLeast"/>
        <w:ind w:left="0" w:right="0"/>
        <w:jc w:val="left"/>
      </w:pPr>
      <w:r w:rsidRPr="00EC7B4C">
        <w:tab/>
      </w:r>
      <w:r w:rsidRPr="00EC7B4C">
        <w:tab/>
      </w:r>
      <w:r>
        <w:t>Статья 6</w:t>
      </w:r>
      <w:r>
        <w:tab/>
      </w:r>
      <w:r>
        <w:tab/>
      </w:r>
      <w:r w:rsidRPr="003D2140">
        <w:tab/>
      </w:r>
      <w:r>
        <w:t>29–50</w:t>
      </w:r>
      <w:r w:rsidR="00EC7B4C" w:rsidRPr="00EC7B4C">
        <w:tab/>
        <w:t>8</w:t>
      </w:r>
    </w:p>
    <w:p w:rsidR="003D2140" w:rsidRPr="00EC7B4C" w:rsidRDefault="003D2140" w:rsidP="00E86D5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90" w:line="220" w:lineRule="atLeast"/>
        <w:ind w:left="0" w:right="0"/>
        <w:jc w:val="left"/>
      </w:pPr>
      <w:r w:rsidRPr="00EC7B4C">
        <w:tab/>
      </w:r>
      <w:r w:rsidRPr="00EC7B4C">
        <w:tab/>
      </w:r>
      <w:r>
        <w:t>Статья 7</w:t>
      </w:r>
      <w:r>
        <w:tab/>
      </w:r>
      <w:r>
        <w:tab/>
      </w:r>
      <w:r w:rsidRPr="003D2140">
        <w:tab/>
      </w:r>
      <w:r>
        <w:t>51–115</w:t>
      </w:r>
      <w:r w:rsidR="00EC7B4C" w:rsidRPr="00EC7B4C">
        <w:tab/>
        <w:t>12</w:t>
      </w:r>
    </w:p>
    <w:p w:rsidR="003D2140" w:rsidRPr="00EC7B4C" w:rsidRDefault="003D2140" w:rsidP="00E86D5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90" w:line="220" w:lineRule="atLeast"/>
        <w:ind w:left="0" w:right="0"/>
        <w:jc w:val="left"/>
      </w:pPr>
      <w:r w:rsidRPr="00EC7B4C">
        <w:tab/>
      </w:r>
      <w:r w:rsidRPr="00EC7B4C">
        <w:tab/>
      </w:r>
      <w:r>
        <w:t>Статья 8</w:t>
      </w:r>
      <w:r>
        <w:tab/>
      </w:r>
      <w:r>
        <w:tab/>
      </w:r>
      <w:r w:rsidRPr="003D2140">
        <w:tab/>
      </w:r>
      <w:r>
        <w:t>116–153</w:t>
      </w:r>
      <w:r w:rsidR="00EC7B4C" w:rsidRPr="00EC7B4C">
        <w:tab/>
        <w:t>20</w:t>
      </w:r>
    </w:p>
    <w:p w:rsidR="003D2140" w:rsidRPr="00EC7B4C" w:rsidRDefault="003D2140" w:rsidP="00E86D5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90" w:line="220" w:lineRule="atLeast"/>
        <w:ind w:left="0" w:right="0"/>
        <w:jc w:val="left"/>
      </w:pPr>
      <w:r w:rsidRPr="00EC7B4C">
        <w:tab/>
      </w:r>
      <w:r w:rsidRPr="00EC7B4C">
        <w:tab/>
      </w:r>
      <w:r>
        <w:t>Статья 9</w:t>
      </w:r>
      <w:r>
        <w:tab/>
      </w:r>
      <w:r>
        <w:tab/>
      </w:r>
      <w:r w:rsidRPr="003D2140">
        <w:tab/>
      </w:r>
      <w:r>
        <w:t>154–191</w:t>
      </w:r>
      <w:r w:rsidR="00EC7B4C" w:rsidRPr="00EC7B4C">
        <w:tab/>
        <w:t>24</w:t>
      </w:r>
    </w:p>
    <w:p w:rsidR="003D2140" w:rsidRPr="00EC7B4C" w:rsidRDefault="003D2140" w:rsidP="00E86D5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90" w:line="220" w:lineRule="atLeast"/>
        <w:ind w:left="0" w:right="0"/>
        <w:jc w:val="left"/>
      </w:pPr>
      <w:r w:rsidRPr="00EC7B4C">
        <w:tab/>
      </w:r>
      <w:r w:rsidRPr="00EC7B4C">
        <w:tab/>
      </w:r>
      <w:r>
        <w:t>Статья 10</w:t>
      </w:r>
      <w:r>
        <w:tab/>
      </w:r>
      <w:r>
        <w:tab/>
        <w:t>192–244</w:t>
      </w:r>
      <w:r w:rsidR="00EC7B4C" w:rsidRPr="00EC7B4C">
        <w:tab/>
        <w:t>29</w:t>
      </w:r>
    </w:p>
    <w:p w:rsidR="003D2140" w:rsidRPr="0089255F" w:rsidRDefault="003D2140" w:rsidP="00E86D5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90" w:line="220" w:lineRule="atLeast"/>
        <w:ind w:left="0" w:right="0"/>
        <w:jc w:val="left"/>
      </w:pPr>
      <w:r w:rsidRPr="00EC7B4C">
        <w:tab/>
      </w:r>
      <w:r w:rsidRPr="00EC7B4C">
        <w:tab/>
      </w:r>
      <w:r>
        <w:t>Статья 11</w:t>
      </w:r>
      <w:r>
        <w:tab/>
      </w:r>
      <w:r>
        <w:tab/>
        <w:t>245–297</w:t>
      </w:r>
      <w:r w:rsidR="008358E0">
        <w:tab/>
      </w:r>
      <w:r w:rsidR="0089255F">
        <w:t>36</w:t>
      </w:r>
    </w:p>
    <w:p w:rsidR="003D2140" w:rsidRPr="0089255F" w:rsidRDefault="003D2140" w:rsidP="00E86D5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90" w:line="220" w:lineRule="atLeast"/>
        <w:ind w:left="0" w:right="0"/>
        <w:jc w:val="left"/>
      </w:pPr>
      <w:r w:rsidRPr="0089255F">
        <w:tab/>
      </w:r>
      <w:r w:rsidRPr="0089255F">
        <w:tab/>
      </w:r>
      <w:r>
        <w:t>Статья 12</w:t>
      </w:r>
      <w:r>
        <w:tab/>
      </w:r>
      <w:r>
        <w:tab/>
        <w:t>298–338</w:t>
      </w:r>
      <w:r w:rsidR="0089255F">
        <w:tab/>
        <w:t>44</w:t>
      </w:r>
    </w:p>
    <w:p w:rsidR="003D2140" w:rsidRPr="0089255F" w:rsidRDefault="003D2140" w:rsidP="00E86D5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90" w:line="220" w:lineRule="atLeast"/>
        <w:ind w:left="0" w:right="0"/>
        <w:jc w:val="left"/>
      </w:pPr>
      <w:r w:rsidRPr="0089255F">
        <w:tab/>
      </w:r>
      <w:r w:rsidRPr="0089255F">
        <w:tab/>
      </w:r>
      <w:r w:rsidR="009E7C57">
        <w:t>Статья 13</w:t>
      </w:r>
      <w:r w:rsidR="009E7C57">
        <w:tab/>
      </w:r>
      <w:r w:rsidR="009E7C57">
        <w:tab/>
        <w:t>339–423</w:t>
      </w:r>
      <w:r w:rsidR="0089255F">
        <w:tab/>
        <w:t>53</w:t>
      </w:r>
    </w:p>
    <w:p w:rsidR="009E7C57" w:rsidRPr="0089255F" w:rsidRDefault="009E7C57" w:rsidP="00E86D5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90" w:line="220" w:lineRule="atLeast"/>
        <w:ind w:left="0" w:right="0"/>
        <w:jc w:val="left"/>
      </w:pPr>
      <w:r w:rsidRPr="0089255F">
        <w:tab/>
      </w:r>
      <w:r w:rsidRPr="0089255F">
        <w:tab/>
      </w:r>
      <w:r>
        <w:t>Статья 14</w:t>
      </w:r>
      <w:r>
        <w:tab/>
      </w:r>
      <w:r>
        <w:tab/>
        <w:t>424</w:t>
      </w:r>
      <w:r w:rsidR="0089255F">
        <w:tab/>
        <w:t>69</w:t>
      </w:r>
    </w:p>
    <w:p w:rsidR="009E7C57" w:rsidRPr="0089255F" w:rsidRDefault="009E7C57" w:rsidP="00E86D5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90" w:line="220" w:lineRule="atLeast"/>
        <w:ind w:left="0" w:right="0"/>
        <w:jc w:val="left"/>
      </w:pPr>
      <w:r w:rsidRPr="0089255F">
        <w:tab/>
      </w:r>
      <w:r w:rsidRPr="0089255F">
        <w:tab/>
      </w:r>
      <w:r>
        <w:t>Статья 15</w:t>
      </w:r>
      <w:r>
        <w:tab/>
      </w:r>
      <w:r>
        <w:tab/>
        <w:t>425–563</w:t>
      </w:r>
      <w:r w:rsidR="0089255F">
        <w:tab/>
        <w:t>69</w:t>
      </w:r>
    </w:p>
    <w:p w:rsidR="009E7C57" w:rsidRDefault="009E7C57" w:rsidP="00E86D5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90" w:line="220" w:lineRule="atLeast"/>
        <w:ind w:left="0" w:right="0"/>
        <w:jc w:val="left"/>
        <w:rPr>
          <w:lang w:val="en-US"/>
        </w:rPr>
      </w:pPr>
      <w:r>
        <w:t>Таблицы</w:t>
      </w:r>
    </w:p>
    <w:p w:rsidR="009E7C57" w:rsidRPr="0089255F" w:rsidRDefault="009E7C57" w:rsidP="00E86D5C">
      <w:pPr>
        <w:pStyle w:val="SingleTxtGR"/>
        <w:tabs>
          <w:tab w:val="clear" w:pos="1701"/>
          <w:tab w:val="clear" w:pos="2268"/>
          <w:tab w:val="clear" w:pos="2835"/>
          <w:tab w:val="clear" w:pos="3402"/>
          <w:tab w:val="clear" w:pos="3969"/>
          <w:tab w:val="right" w:pos="850"/>
          <w:tab w:val="left" w:pos="1134"/>
          <w:tab w:val="left" w:pos="1559"/>
          <w:tab w:val="left" w:pos="1984"/>
          <w:tab w:val="left" w:leader="dot" w:pos="8917"/>
          <w:tab w:val="right" w:pos="9638"/>
        </w:tabs>
        <w:suppressAutoHyphens/>
        <w:spacing w:after="90" w:line="220" w:lineRule="atLeast"/>
        <w:ind w:left="0" w:right="0"/>
        <w:jc w:val="left"/>
      </w:pPr>
      <w:r>
        <w:rPr>
          <w:lang w:val="en-US"/>
        </w:rPr>
        <w:tab/>
      </w:r>
      <w:r w:rsidRPr="009E7C57">
        <w:t>1.</w:t>
      </w:r>
      <w:r w:rsidRPr="009E7C57">
        <w:tab/>
        <w:t>Основные показатели производственного травматизма, 2002–2007 годы</w:t>
      </w:r>
      <w:r w:rsidRPr="0089255F">
        <w:tab/>
      </w:r>
      <w:r w:rsidR="00ED175C" w:rsidRPr="0089255F">
        <w:tab/>
      </w:r>
      <w:r w:rsidR="0089255F">
        <w:t>17</w:t>
      </w:r>
    </w:p>
    <w:p w:rsidR="009E7C57" w:rsidRPr="0089255F" w:rsidRDefault="009E7C57" w:rsidP="00E86D5C">
      <w:pPr>
        <w:pStyle w:val="SingleTxtGR"/>
        <w:tabs>
          <w:tab w:val="clear" w:pos="1701"/>
          <w:tab w:val="clear" w:pos="2268"/>
          <w:tab w:val="clear" w:pos="2835"/>
          <w:tab w:val="clear" w:pos="3402"/>
          <w:tab w:val="clear" w:pos="3969"/>
          <w:tab w:val="right" w:pos="850"/>
          <w:tab w:val="left" w:pos="1134"/>
          <w:tab w:val="left" w:pos="1559"/>
          <w:tab w:val="left" w:pos="1984"/>
          <w:tab w:val="left" w:leader="dot" w:pos="8917"/>
          <w:tab w:val="right" w:pos="9638"/>
        </w:tabs>
        <w:suppressAutoHyphens/>
        <w:spacing w:after="90" w:line="220" w:lineRule="atLeast"/>
        <w:ind w:left="0" w:right="0"/>
        <w:jc w:val="left"/>
      </w:pPr>
      <w:r w:rsidRPr="0089255F">
        <w:tab/>
      </w:r>
      <w:r>
        <w:t>2.</w:t>
      </w:r>
      <w:r>
        <w:tab/>
        <w:t xml:space="preserve">Распределение зарегистрированных инвалидов по гендерному признаку и причине </w:t>
      </w:r>
      <w:r w:rsidR="00ED175C" w:rsidRPr="00ED175C">
        <w:br/>
      </w:r>
      <w:r w:rsidR="00ED175C" w:rsidRPr="00ED175C">
        <w:tab/>
      </w:r>
      <w:r w:rsidR="00ED175C" w:rsidRPr="00ED175C">
        <w:tab/>
      </w:r>
      <w:r>
        <w:t>инвалидности на конец года, 2004–2007 годы</w:t>
      </w:r>
      <w:r w:rsidR="00ED175C" w:rsidRPr="0089255F">
        <w:tab/>
      </w:r>
      <w:r w:rsidR="00ED175C" w:rsidRPr="0089255F">
        <w:tab/>
      </w:r>
      <w:r w:rsidR="0089255F">
        <w:t>17</w:t>
      </w:r>
    </w:p>
    <w:p w:rsidR="00ED175C" w:rsidRPr="0089255F" w:rsidRDefault="00ED175C" w:rsidP="00E86D5C">
      <w:pPr>
        <w:pStyle w:val="SingleTxtGR"/>
        <w:tabs>
          <w:tab w:val="clear" w:pos="1701"/>
          <w:tab w:val="clear" w:pos="2268"/>
          <w:tab w:val="clear" w:pos="2835"/>
          <w:tab w:val="clear" w:pos="3402"/>
          <w:tab w:val="clear" w:pos="3969"/>
          <w:tab w:val="right" w:pos="850"/>
          <w:tab w:val="left" w:pos="1134"/>
          <w:tab w:val="left" w:pos="1559"/>
          <w:tab w:val="left" w:pos="1984"/>
          <w:tab w:val="left" w:leader="dot" w:pos="8917"/>
          <w:tab w:val="right" w:pos="9638"/>
        </w:tabs>
        <w:suppressAutoHyphens/>
        <w:spacing w:after="90" w:line="220" w:lineRule="atLeast"/>
        <w:ind w:left="0" w:right="0"/>
        <w:jc w:val="left"/>
      </w:pPr>
      <w:r w:rsidRPr="0089255F">
        <w:tab/>
      </w:r>
      <w:r>
        <w:t>3.</w:t>
      </w:r>
      <w:r>
        <w:tab/>
        <w:t>Статья 10.6 c)</w:t>
      </w:r>
      <w:r w:rsidRPr="0089255F">
        <w:tab/>
      </w:r>
      <w:r w:rsidRPr="0089255F">
        <w:tab/>
      </w:r>
      <w:r w:rsidR="0089255F">
        <w:t>33</w:t>
      </w:r>
    </w:p>
    <w:p w:rsidR="00ED175C" w:rsidRPr="0089255F" w:rsidRDefault="00ED175C" w:rsidP="00E86D5C">
      <w:pPr>
        <w:pStyle w:val="SingleTxtGR"/>
        <w:tabs>
          <w:tab w:val="clear" w:pos="1701"/>
          <w:tab w:val="clear" w:pos="2268"/>
          <w:tab w:val="clear" w:pos="2835"/>
          <w:tab w:val="clear" w:pos="3402"/>
          <w:tab w:val="clear" w:pos="3969"/>
          <w:tab w:val="right" w:pos="850"/>
          <w:tab w:val="left" w:pos="1134"/>
          <w:tab w:val="left" w:pos="1559"/>
          <w:tab w:val="left" w:pos="1984"/>
          <w:tab w:val="left" w:leader="dot" w:pos="8917"/>
          <w:tab w:val="right" w:pos="9638"/>
        </w:tabs>
        <w:suppressAutoHyphens/>
        <w:spacing w:after="90" w:line="220" w:lineRule="atLeast"/>
        <w:ind w:left="0" w:right="0"/>
        <w:jc w:val="left"/>
      </w:pPr>
      <w:r w:rsidRPr="0089255F">
        <w:tab/>
      </w:r>
      <w:r>
        <w:t>4.</w:t>
      </w:r>
      <w:r>
        <w:tab/>
        <w:t>Распределение возросших расходов консолидированного бюджета</w:t>
      </w:r>
      <w:r w:rsidRPr="00ED175C">
        <w:t xml:space="preserve"> </w:t>
      </w:r>
      <w:r w:rsidRPr="00ED175C">
        <w:br/>
      </w:r>
      <w:r w:rsidRPr="00ED175C">
        <w:tab/>
      </w:r>
      <w:r w:rsidRPr="00ED175C">
        <w:tab/>
      </w:r>
      <w:r>
        <w:t>на 2003–2006 годы</w:t>
      </w:r>
      <w:r w:rsidRPr="0089255F">
        <w:tab/>
      </w:r>
      <w:r w:rsidRPr="0089255F">
        <w:tab/>
      </w:r>
      <w:r w:rsidR="0089255F">
        <w:t>47</w:t>
      </w:r>
    </w:p>
    <w:p w:rsidR="00ED175C" w:rsidRPr="0089255F" w:rsidRDefault="00ED175C" w:rsidP="00E86D5C">
      <w:pPr>
        <w:pStyle w:val="SingleTxtGR"/>
        <w:tabs>
          <w:tab w:val="clear" w:pos="1701"/>
          <w:tab w:val="clear" w:pos="2268"/>
          <w:tab w:val="clear" w:pos="2835"/>
          <w:tab w:val="clear" w:pos="3402"/>
          <w:tab w:val="clear" w:pos="3969"/>
          <w:tab w:val="right" w:pos="850"/>
          <w:tab w:val="left" w:pos="1134"/>
          <w:tab w:val="left" w:pos="1559"/>
          <w:tab w:val="left" w:pos="1984"/>
          <w:tab w:val="left" w:leader="dot" w:pos="8917"/>
          <w:tab w:val="right" w:pos="9638"/>
        </w:tabs>
        <w:suppressAutoHyphens/>
        <w:spacing w:after="90" w:line="220" w:lineRule="atLeast"/>
        <w:ind w:left="0" w:right="0"/>
        <w:jc w:val="left"/>
      </w:pPr>
      <w:r w:rsidRPr="0089255F">
        <w:tab/>
      </w:r>
      <w:r>
        <w:t>5.</w:t>
      </w:r>
      <w:r>
        <w:tab/>
        <w:t xml:space="preserve">Число учащихся/студентов, обучавшихся на бесплатной и платной основе </w:t>
      </w:r>
      <w:r w:rsidRPr="00ED175C">
        <w:br/>
      </w:r>
      <w:r w:rsidRPr="00ED175C">
        <w:tab/>
      </w:r>
      <w:r w:rsidRPr="00ED175C">
        <w:tab/>
      </w:r>
      <w:r>
        <w:t xml:space="preserve">в государственных и частных профессиональных учебных заведениях </w:t>
      </w:r>
      <w:r w:rsidRPr="00ED175C">
        <w:br/>
      </w:r>
      <w:r w:rsidRPr="00ED175C">
        <w:tab/>
      </w:r>
      <w:r w:rsidRPr="00ED175C">
        <w:tab/>
      </w:r>
      <w:r>
        <w:t>в 2007/08 учебном году</w:t>
      </w:r>
      <w:r w:rsidRPr="00ED175C">
        <w:tab/>
      </w:r>
      <w:r w:rsidRPr="0089255F">
        <w:tab/>
      </w:r>
      <w:r w:rsidR="0089255F">
        <w:t>55</w:t>
      </w:r>
    </w:p>
    <w:p w:rsidR="00ED175C" w:rsidRPr="0089255F" w:rsidRDefault="00ED175C" w:rsidP="00E86D5C">
      <w:pPr>
        <w:pStyle w:val="SingleTxtGR"/>
        <w:tabs>
          <w:tab w:val="clear" w:pos="1701"/>
          <w:tab w:val="clear" w:pos="2268"/>
          <w:tab w:val="clear" w:pos="2835"/>
          <w:tab w:val="clear" w:pos="3402"/>
          <w:tab w:val="clear" w:pos="3969"/>
          <w:tab w:val="right" w:pos="850"/>
          <w:tab w:val="left" w:pos="1134"/>
          <w:tab w:val="left" w:pos="1559"/>
          <w:tab w:val="left" w:pos="1984"/>
          <w:tab w:val="left" w:leader="dot" w:pos="8917"/>
          <w:tab w:val="right" w:pos="9638"/>
        </w:tabs>
        <w:suppressAutoHyphens/>
        <w:spacing w:after="90" w:line="220" w:lineRule="atLeast"/>
        <w:ind w:left="0" w:right="0"/>
        <w:jc w:val="left"/>
      </w:pPr>
      <w:r w:rsidRPr="0089255F">
        <w:tab/>
      </w:r>
      <w:r>
        <w:t>6.</w:t>
      </w:r>
      <w:r>
        <w:tab/>
        <w:t>Число выпускников государственных общеобразовательных учре</w:t>
      </w:r>
      <w:r>
        <w:t>ж</w:t>
      </w:r>
      <w:r>
        <w:t xml:space="preserve">дений </w:t>
      </w:r>
      <w:r w:rsidRPr="00ED175C">
        <w:br/>
      </w:r>
      <w:r w:rsidRPr="00ED175C">
        <w:tab/>
      </w:r>
      <w:r w:rsidRPr="00ED175C">
        <w:tab/>
      </w:r>
      <w:r>
        <w:t>в 2007 году</w:t>
      </w:r>
      <w:r w:rsidRPr="0089255F">
        <w:tab/>
      </w:r>
      <w:r w:rsidRPr="0089255F">
        <w:tab/>
      </w:r>
      <w:r w:rsidR="0089255F">
        <w:t>56</w:t>
      </w:r>
    </w:p>
    <w:p w:rsidR="00ED175C" w:rsidRPr="0089255F" w:rsidRDefault="00ED175C" w:rsidP="00E86D5C">
      <w:pPr>
        <w:pStyle w:val="SingleTxtGR"/>
        <w:tabs>
          <w:tab w:val="clear" w:pos="1701"/>
          <w:tab w:val="clear" w:pos="2268"/>
          <w:tab w:val="clear" w:pos="2835"/>
          <w:tab w:val="clear" w:pos="3402"/>
          <w:tab w:val="clear" w:pos="3969"/>
          <w:tab w:val="right" w:pos="850"/>
          <w:tab w:val="left" w:pos="1134"/>
          <w:tab w:val="left" w:pos="1559"/>
          <w:tab w:val="left" w:pos="1984"/>
          <w:tab w:val="left" w:leader="dot" w:pos="8917"/>
          <w:tab w:val="right" w:pos="9638"/>
        </w:tabs>
        <w:suppressAutoHyphens/>
        <w:spacing w:after="90" w:line="220" w:lineRule="atLeast"/>
        <w:ind w:left="0" w:right="0"/>
        <w:jc w:val="left"/>
      </w:pPr>
      <w:r w:rsidRPr="0089255F">
        <w:tab/>
      </w:r>
      <w:r>
        <w:t>7.</w:t>
      </w:r>
      <w:r>
        <w:tab/>
        <w:t xml:space="preserve">Число восстановленных и отчисленных студентов высших учебных заведений </w:t>
      </w:r>
      <w:r w:rsidRPr="00ED175C">
        <w:br/>
      </w:r>
      <w:r w:rsidRPr="00ED175C">
        <w:tab/>
      </w:r>
      <w:r w:rsidRPr="00ED175C">
        <w:tab/>
      </w:r>
      <w:r>
        <w:t>в 2007/08 учебном году (степени бакалавра и магистра)</w:t>
      </w:r>
      <w:r w:rsidRPr="0089255F">
        <w:tab/>
      </w:r>
      <w:r w:rsidRPr="0089255F">
        <w:tab/>
      </w:r>
      <w:r w:rsidR="0089255F">
        <w:t>57</w:t>
      </w:r>
    </w:p>
    <w:p w:rsidR="00ED175C" w:rsidRPr="0089255F" w:rsidRDefault="00ED175C" w:rsidP="00E86D5C">
      <w:pPr>
        <w:pStyle w:val="SingleTxtGR"/>
        <w:tabs>
          <w:tab w:val="clear" w:pos="1701"/>
          <w:tab w:val="clear" w:pos="2268"/>
          <w:tab w:val="clear" w:pos="2835"/>
          <w:tab w:val="clear" w:pos="3402"/>
          <w:tab w:val="clear" w:pos="3969"/>
          <w:tab w:val="right" w:pos="850"/>
          <w:tab w:val="left" w:pos="1134"/>
          <w:tab w:val="left" w:pos="1559"/>
          <w:tab w:val="left" w:pos="1984"/>
          <w:tab w:val="left" w:leader="dot" w:pos="8917"/>
          <w:tab w:val="right" w:pos="9638"/>
        </w:tabs>
        <w:suppressAutoHyphens/>
        <w:spacing w:after="90" w:line="220" w:lineRule="atLeast"/>
        <w:ind w:left="0" w:right="0"/>
        <w:jc w:val="left"/>
      </w:pPr>
      <w:r w:rsidRPr="0089255F">
        <w:tab/>
      </w:r>
      <w:r>
        <w:t>8.</w:t>
      </w:r>
      <w:r>
        <w:tab/>
        <w:t xml:space="preserve">Число выпускников государственных высших учебных заведений в 2007 году </w:t>
      </w:r>
      <w:r w:rsidRPr="00ED175C">
        <w:br/>
      </w:r>
      <w:r w:rsidRPr="00ED175C">
        <w:tab/>
      </w:r>
      <w:r w:rsidRPr="00ED175C">
        <w:tab/>
      </w:r>
      <w:r>
        <w:t>(по сравнению с числом поступивших в 2003 году)</w:t>
      </w:r>
      <w:r w:rsidRPr="0089255F">
        <w:tab/>
      </w:r>
      <w:r w:rsidRPr="0089255F">
        <w:tab/>
      </w:r>
      <w:r w:rsidR="0089255F">
        <w:t>57</w:t>
      </w:r>
    </w:p>
    <w:p w:rsidR="00ED175C" w:rsidRDefault="00ED175C" w:rsidP="00E86D5C">
      <w:pPr>
        <w:pStyle w:val="SingleTxtGR"/>
        <w:tabs>
          <w:tab w:val="clear" w:pos="1701"/>
          <w:tab w:val="clear" w:pos="2268"/>
          <w:tab w:val="clear" w:pos="2835"/>
          <w:tab w:val="clear" w:pos="3402"/>
          <w:tab w:val="clear" w:pos="3969"/>
          <w:tab w:val="right" w:pos="850"/>
          <w:tab w:val="left" w:pos="1134"/>
          <w:tab w:val="left" w:pos="1559"/>
          <w:tab w:val="left" w:pos="1984"/>
          <w:tab w:val="left" w:leader="dot" w:pos="8917"/>
          <w:tab w:val="right" w:pos="9638"/>
        </w:tabs>
        <w:suppressAutoHyphens/>
        <w:spacing w:after="90" w:line="220" w:lineRule="atLeast"/>
        <w:ind w:left="0" w:right="0"/>
        <w:jc w:val="left"/>
      </w:pPr>
      <w:r w:rsidRPr="0089255F">
        <w:tab/>
      </w:r>
      <w:r>
        <w:t>9.</w:t>
      </w:r>
      <w:r>
        <w:tab/>
        <w:t>Недвижимые памятники, находящиеся в собственности государства</w:t>
      </w:r>
      <w:r w:rsidRPr="00ED175C">
        <w:t xml:space="preserve"> </w:t>
      </w:r>
      <w:r w:rsidRPr="00ED175C">
        <w:br/>
      </w:r>
      <w:r w:rsidRPr="00ED175C">
        <w:tab/>
      </w:r>
      <w:r w:rsidRPr="00ED175C">
        <w:tab/>
      </w:r>
      <w:r>
        <w:t>и не подлежащие отчуждению марзами Республики Армения</w:t>
      </w:r>
      <w:r w:rsidRPr="0089255F">
        <w:tab/>
      </w:r>
      <w:r w:rsidRPr="0089255F">
        <w:tab/>
      </w:r>
      <w:r w:rsidR="0089255F">
        <w:t>77</w:t>
      </w:r>
    </w:p>
    <w:p w:rsidR="009561A2" w:rsidRPr="009561A2" w:rsidRDefault="009561A2" w:rsidP="00E86D5C">
      <w:pPr>
        <w:pStyle w:val="SingleTxtGR"/>
        <w:tabs>
          <w:tab w:val="clear" w:pos="1701"/>
          <w:tab w:val="clear" w:pos="2268"/>
          <w:tab w:val="clear" w:pos="2835"/>
          <w:tab w:val="clear" w:pos="3402"/>
          <w:tab w:val="clear" w:pos="3969"/>
          <w:tab w:val="right" w:pos="850"/>
          <w:tab w:val="left" w:pos="1134"/>
          <w:tab w:val="left" w:pos="1559"/>
          <w:tab w:val="left" w:pos="1984"/>
          <w:tab w:val="left" w:leader="dot" w:pos="8917"/>
          <w:tab w:val="right" w:pos="9638"/>
        </w:tabs>
        <w:suppressAutoHyphens/>
        <w:spacing w:after="90" w:line="220" w:lineRule="atLeast"/>
        <w:ind w:left="0" w:right="0"/>
        <w:jc w:val="left"/>
        <w:rPr>
          <w:spacing w:val="0"/>
          <w:w w:val="100"/>
        </w:rPr>
      </w:pPr>
      <w:r w:rsidRPr="009561A2">
        <w:rPr>
          <w:spacing w:val="0"/>
          <w:w w:val="100"/>
        </w:rPr>
        <w:t>Диаграмма 1</w:t>
      </w:r>
      <w:r w:rsidRPr="009561A2">
        <w:rPr>
          <w:spacing w:val="0"/>
          <w:w w:val="100"/>
        </w:rPr>
        <w:tab/>
      </w:r>
      <w:r w:rsidRPr="009561A2">
        <w:t xml:space="preserve">Относительные показатели рождаемости, смертности и естественного </w:t>
      </w:r>
      <w:r w:rsidRPr="009561A2">
        <w:br/>
      </w:r>
      <w:r>
        <w:tab/>
      </w:r>
      <w:r>
        <w:tab/>
      </w:r>
      <w:r w:rsidRPr="009561A2">
        <w:t>пр</w:t>
      </w:r>
      <w:r w:rsidRPr="009561A2">
        <w:t>и</w:t>
      </w:r>
      <w:r w:rsidRPr="009561A2">
        <w:t>роста населения на 1 000 человек в Армении, 1975–2007 годы</w:t>
      </w:r>
      <w:r>
        <w:tab/>
      </w:r>
      <w:r>
        <w:tab/>
        <w:t>47</w:t>
      </w:r>
    </w:p>
    <w:p w:rsidR="00ED175C" w:rsidRPr="00ED175C" w:rsidRDefault="00ED175C" w:rsidP="00C75DCB">
      <w:pPr>
        <w:pStyle w:val="SingleTxtGR"/>
        <w:tabs>
          <w:tab w:val="clear" w:pos="1701"/>
          <w:tab w:val="clear" w:pos="2268"/>
          <w:tab w:val="clear" w:pos="2835"/>
          <w:tab w:val="clear" w:pos="3402"/>
          <w:tab w:val="clear" w:pos="3969"/>
          <w:tab w:val="right" w:pos="850"/>
          <w:tab w:val="left" w:pos="1134"/>
          <w:tab w:val="left" w:pos="1559"/>
          <w:tab w:val="left" w:pos="1984"/>
          <w:tab w:val="left" w:leader="dot" w:pos="8917"/>
          <w:tab w:val="right" w:pos="9638"/>
        </w:tabs>
        <w:suppressAutoHyphens/>
        <w:spacing w:line="230" w:lineRule="atLeast"/>
        <w:ind w:left="0" w:right="0"/>
        <w:jc w:val="left"/>
        <w:rPr>
          <w:lang w:val="en-US"/>
        </w:rPr>
      </w:pPr>
      <w:r w:rsidRPr="0089255F">
        <w:tab/>
      </w:r>
      <w:r w:rsidR="00FF479A">
        <w:t>Приложения</w:t>
      </w:r>
      <w:r w:rsidR="00FF479A" w:rsidRPr="00FF479A">
        <w:rPr>
          <w:rStyle w:val="FootnoteReference"/>
          <w:sz w:val="20"/>
          <w:vertAlign w:val="baseline"/>
        </w:rPr>
        <w:footnoteReference w:customMarkFollows="1" w:id="2"/>
        <w:t>**</w:t>
      </w:r>
      <w:r w:rsidR="00FF479A">
        <w:t xml:space="preserve"> </w:t>
      </w:r>
    </w:p>
    <w:p w:rsidR="00D85584" w:rsidRDefault="00D85584" w:rsidP="00C75DCB">
      <w:pPr>
        <w:pStyle w:val="HChGR"/>
      </w:pPr>
      <w:r>
        <w:tab/>
        <w:t>I.</w:t>
      </w:r>
      <w:r>
        <w:tab/>
        <w:t>Введение</w:t>
      </w:r>
    </w:p>
    <w:p w:rsidR="00D85584" w:rsidRDefault="00D85584" w:rsidP="00D85584">
      <w:pPr>
        <w:pStyle w:val="SingleTxtGR"/>
      </w:pPr>
      <w:r>
        <w:t>1.</w:t>
      </w:r>
      <w:r>
        <w:tab/>
        <w:t>Настоящий доклад представляется в виде объединенного второго и третьего периодического доклада в соответствии со статьями 16 и 17 Междун</w:t>
      </w:r>
      <w:r>
        <w:t>а</w:t>
      </w:r>
      <w:r>
        <w:t>родного пакта об экономических, социальных и культурных правах (далее им</w:t>
      </w:r>
      <w:r>
        <w:t>е</w:t>
      </w:r>
      <w:r>
        <w:t>нуемого Пакт). Доклад содержит информацию о мерах, принятых в период с 1999 по 2009 год в целях осуществления положений Пакта.</w:t>
      </w:r>
    </w:p>
    <w:p w:rsidR="00D85584" w:rsidRDefault="00D85584" w:rsidP="00D85584">
      <w:pPr>
        <w:pStyle w:val="SingleTxtGR"/>
      </w:pPr>
      <w:r>
        <w:t>2.</w:t>
      </w:r>
      <w:r>
        <w:tab/>
        <w:t>Настоящий доклад был подготовлен в соответствии с порядком подгото</w:t>
      </w:r>
      <w:r>
        <w:t>в</w:t>
      </w:r>
      <w:r>
        <w:t>ки и утверждения наци</w:t>
      </w:r>
      <w:r>
        <w:t>о</w:t>
      </w:r>
      <w:r>
        <w:t>нальных докладов Республики Армения во исполнение международных обязательств в Республике Армения, одобренным постановл</w:t>
      </w:r>
      <w:r>
        <w:t>е</w:t>
      </w:r>
      <w:r>
        <w:t>нием правительства Армении № 1483-N от 23 ноября 2007 года.</w:t>
      </w:r>
    </w:p>
    <w:p w:rsidR="00D85584" w:rsidRDefault="00D85584" w:rsidP="00D85584">
      <w:pPr>
        <w:pStyle w:val="SingleTxtGR"/>
      </w:pPr>
      <w:r>
        <w:t>3.</w:t>
      </w:r>
      <w:r>
        <w:tab/>
        <w:t>В соответствии с вышеупомянутым порядком и по инициативе Мин</w:t>
      </w:r>
      <w:r>
        <w:t>и</w:t>
      </w:r>
      <w:r>
        <w:t>стерства иностранных дел Республики Армения для подготовки настоящего доклада была учреждена межведомственная рабочая группа (состав группы был утвержден решением премьер-министра Р</w:t>
      </w:r>
      <w:r w:rsidR="00F34215">
        <w:t>еспублики Армения № 320-А от 21 </w:t>
      </w:r>
      <w:r>
        <w:t xml:space="preserve">апреля 2009 года) с участием представителей следующих органов: </w:t>
      </w:r>
    </w:p>
    <w:p w:rsidR="00D85584" w:rsidRDefault="00F34215" w:rsidP="00D85584">
      <w:pPr>
        <w:pStyle w:val="SingleTxtGR"/>
      </w:pPr>
      <w:r>
        <w:tab/>
      </w:r>
      <w:r w:rsidR="00D85584">
        <w:t>a)</w:t>
      </w:r>
      <w:r w:rsidR="00D85584">
        <w:tab/>
        <w:t>Министерства иностранных дел Республики Армения;</w:t>
      </w:r>
    </w:p>
    <w:p w:rsidR="00D85584" w:rsidRDefault="00F34215" w:rsidP="00D85584">
      <w:pPr>
        <w:pStyle w:val="SingleTxtGR"/>
      </w:pPr>
      <w:r>
        <w:tab/>
      </w:r>
      <w:r w:rsidR="00D85584">
        <w:t>b)</w:t>
      </w:r>
      <w:r w:rsidR="00D85584">
        <w:tab/>
        <w:t>Министерства юстиции Республики Армения;</w:t>
      </w:r>
    </w:p>
    <w:p w:rsidR="00D85584" w:rsidRDefault="00F34215" w:rsidP="00D85584">
      <w:pPr>
        <w:pStyle w:val="SingleTxtGR"/>
      </w:pPr>
      <w:r>
        <w:tab/>
      </w:r>
      <w:r w:rsidR="00D85584">
        <w:t>c)</w:t>
      </w:r>
      <w:r w:rsidR="00D85584">
        <w:tab/>
        <w:t>Министерства здравоохранения Республики Армения;</w:t>
      </w:r>
    </w:p>
    <w:p w:rsidR="00D85584" w:rsidRDefault="00F34215" w:rsidP="00D85584">
      <w:pPr>
        <w:pStyle w:val="SingleTxtGR"/>
      </w:pPr>
      <w:r>
        <w:tab/>
      </w:r>
      <w:r w:rsidR="00D85584">
        <w:t>d)</w:t>
      </w:r>
      <w:r w:rsidR="00D85584">
        <w:tab/>
        <w:t>Министерства труда и социальных вопросов Республики Армения;</w:t>
      </w:r>
    </w:p>
    <w:p w:rsidR="00D85584" w:rsidRDefault="00F34215" w:rsidP="00D85584">
      <w:pPr>
        <w:pStyle w:val="SingleTxtGR"/>
      </w:pPr>
      <w:r>
        <w:tab/>
      </w:r>
      <w:r w:rsidR="00D85584">
        <w:t>e)</w:t>
      </w:r>
      <w:r w:rsidR="00D85584">
        <w:tab/>
        <w:t>Министерства образования и науки Республики Армения;</w:t>
      </w:r>
    </w:p>
    <w:p w:rsidR="00D85584" w:rsidRDefault="00F34215" w:rsidP="00D85584">
      <w:pPr>
        <w:pStyle w:val="SingleTxtGR"/>
      </w:pPr>
      <w:r>
        <w:tab/>
      </w:r>
      <w:r w:rsidR="00D85584">
        <w:t>f)</w:t>
      </w:r>
      <w:r w:rsidR="00D85584">
        <w:tab/>
        <w:t>Министерства культуры Республики Армения;</w:t>
      </w:r>
    </w:p>
    <w:p w:rsidR="00D85584" w:rsidRDefault="00F34215" w:rsidP="00D85584">
      <w:pPr>
        <w:pStyle w:val="SingleTxtGR"/>
      </w:pPr>
      <w:r>
        <w:tab/>
      </w:r>
      <w:r w:rsidR="00D85584">
        <w:t>g)</w:t>
      </w:r>
      <w:r w:rsidR="00D85584">
        <w:tab/>
        <w:t>Министерства градостроительства Республики Армения;</w:t>
      </w:r>
    </w:p>
    <w:p w:rsidR="00D85584" w:rsidRDefault="00F34215" w:rsidP="00D85584">
      <w:pPr>
        <w:pStyle w:val="SingleTxtGR"/>
      </w:pPr>
      <w:r>
        <w:tab/>
      </w:r>
      <w:r w:rsidR="00D85584">
        <w:t>h)</w:t>
      </w:r>
      <w:r w:rsidR="00D85584">
        <w:tab/>
        <w:t>Министерства сельского хозяйства Республики Армения;</w:t>
      </w:r>
    </w:p>
    <w:p w:rsidR="00D85584" w:rsidRDefault="00F34215" w:rsidP="00D85584">
      <w:pPr>
        <w:pStyle w:val="SingleTxtGR"/>
      </w:pPr>
      <w:r>
        <w:tab/>
      </w:r>
      <w:r w:rsidR="00D85584">
        <w:t>i)</w:t>
      </w:r>
      <w:r w:rsidR="00D85584">
        <w:tab/>
        <w:t>Национальной статистической службы Республики Армения;</w:t>
      </w:r>
    </w:p>
    <w:p w:rsidR="00D85584" w:rsidRDefault="00F34215" w:rsidP="00D85584">
      <w:pPr>
        <w:pStyle w:val="SingleTxtGR"/>
      </w:pPr>
      <w:r>
        <w:tab/>
      </w:r>
      <w:r w:rsidR="00D85584">
        <w:t>j)</w:t>
      </w:r>
      <w:r w:rsidR="00D85584">
        <w:tab/>
        <w:t>Министерства экономики Республики Армения;</w:t>
      </w:r>
    </w:p>
    <w:p w:rsidR="00D85584" w:rsidRDefault="00F34215" w:rsidP="00D85584">
      <w:pPr>
        <w:pStyle w:val="SingleTxtGR"/>
      </w:pPr>
      <w:r>
        <w:tab/>
      </w:r>
      <w:r w:rsidR="00D85584">
        <w:t>k)</w:t>
      </w:r>
      <w:r w:rsidR="00D85584">
        <w:tab/>
        <w:t>Кассационного суда Республики Армения.</w:t>
      </w:r>
    </w:p>
    <w:p w:rsidR="00D85584" w:rsidRDefault="00D85584" w:rsidP="00D85584">
      <w:pPr>
        <w:pStyle w:val="SingleTxtGR"/>
      </w:pPr>
      <w:r>
        <w:t>4.</w:t>
      </w:r>
      <w:r>
        <w:tab/>
        <w:t>В подготовке настоящего доклада также приняли участие представители следующих органов:</w:t>
      </w:r>
    </w:p>
    <w:p w:rsidR="00D85584" w:rsidRDefault="00F34215" w:rsidP="00D85584">
      <w:pPr>
        <w:pStyle w:val="SingleTxtGR"/>
      </w:pPr>
      <w:r>
        <w:tab/>
      </w:r>
      <w:r w:rsidR="00D85584">
        <w:t>a)</w:t>
      </w:r>
      <w:r w:rsidR="00D85584">
        <w:tab/>
        <w:t>Национального собрания Республики Армения;</w:t>
      </w:r>
    </w:p>
    <w:p w:rsidR="00D85584" w:rsidRDefault="00F34215" w:rsidP="00D85584">
      <w:pPr>
        <w:pStyle w:val="SingleTxtGR"/>
      </w:pPr>
      <w:r>
        <w:tab/>
      </w:r>
      <w:r w:rsidR="00D85584">
        <w:t>b)</w:t>
      </w:r>
      <w:r w:rsidR="00D85584">
        <w:tab/>
        <w:t>Министерства территориального управления Республики Армения;</w:t>
      </w:r>
    </w:p>
    <w:p w:rsidR="00D85584" w:rsidRDefault="00F34215" w:rsidP="00D85584">
      <w:pPr>
        <w:pStyle w:val="SingleTxtGR"/>
      </w:pPr>
      <w:r>
        <w:tab/>
      </w:r>
      <w:r w:rsidR="00D85584">
        <w:t>c)</w:t>
      </w:r>
      <w:r w:rsidR="00D85584">
        <w:tab/>
        <w:t>Конфедерации профсоюзов Республики Армения;</w:t>
      </w:r>
    </w:p>
    <w:p w:rsidR="00D85584" w:rsidRDefault="00F34215" w:rsidP="00D85584">
      <w:pPr>
        <w:pStyle w:val="SingleTxtGR"/>
      </w:pPr>
      <w:r>
        <w:tab/>
      </w:r>
      <w:r w:rsidR="00D85584">
        <w:t>d)</w:t>
      </w:r>
      <w:r w:rsidR="00D85584">
        <w:tab/>
        <w:t>Управления защитника прав человека Республики Армения.</w:t>
      </w:r>
    </w:p>
    <w:p w:rsidR="00D85584" w:rsidRDefault="00D85584" w:rsidP="00D85584">
      <w:pPr>
        <w:pStyle w:val="SingleTxtGR"/>
      </w:pPr>
      <w:r>
        <w:t>5.</w:t>
      </w:r>
      <w:r>
        <w:tab/>
        <w:t>При подготовке настоящего доклада учрежденная рабочая группа сотру</w:t>
      </w:r>
      <w:r>
        <w:t>д</w:t>
      </w:r>
      <w:r>
        <w:t>ничала с неправительственными организациями. 9 сентября 2009 года состо</w:t>
      </w:r>
      <w:r>
        <w:t>я</w:t>
      </w:r>
      <w:r>
        <w:t>лось его обсуждение в формате "круглого стола</w:t>
      </w:r>
      <w:r w:rsidR="00F34215">
        <w:t>", в котором приняли участие 40 </w:t>
      </w:r>
      <w:r>
        <w:t>представителей неправительственных и международных организаций.</w:t>
      </w:r>
    </w:p>
    <w:p w:rsidR="00D85584" w:rsidRDefault="00D85584" w:rsidP="00D85584">
      <w:pPr>
        <w:pStyle w:val="SingleTxtGR"/>
      </w:pPr>
      <w:r>
        <w:t>6.</w:t>
      </w:r>
      <w:r>
        <w:tab/>
        <w:t>Доклад был утвержден правительством Республики Армения (15 октября 2009 года).</w:t>
      </w:r>
    </w:p>
    <w:p w:rsidR="00D85584" w:rsidRDefault="00D85584" w:rsidP="00D85584">
      <w:pPr>
        <w:pStyle w:val="SingleTxtGR"/>
      </w:pPr>
      <w:r>
        <w:t>7.</w:t>
      </w:r>
      <w:r>
        <w:tab/>
        <w:t>27 ноября 2005 года были приняты поправки к Конституции Республики Армения путем национального референдума. В статье 1 Конституции прово</w:t>
      </w:r>
      <w:r>
        <w:t>з</w:t>
      </w:r>
      <w:r>
        <w:t>глашается, что Республика Армения – суверенное, демократическое, социал</w:t>
      </w:r>
      <w:r>
        <w:t>ь</w:t>
      </w:r>
      <w:r>
        <w:t>ное, правовое государство. Государство обеспечивает защиту основных прав и свобод человека и гражданина в соответствии с принципами и нормами межд</w:t>
      </w:r>
      <w:r>
        <w:t>у</w:t>
      </w:r>
      <w:r>
        <w:t>народного права. В статье 48 Конституции Республики Армения почти полн</w:t>
      </w:r>
      <w:r>
        <w:t>о</w:t>
      </w:r>
      <w:r>
        <w:t>стью отражены основополагающие положения, предусмотренные Пактом. Так, основными задачами Республики Армения в экономической, социальной и культурной сферах являются:</w:t>
      </w:r>
    </w:p>
    <w:p w:rsidR="00D85584" w:rsidRDefault="00F34215" w:rsidP="00D85584">
      <w:pPr>
        <w:pStyle w:val="SingleTxtGR"/>
      </w:pPr>
      <w:r>
        <w:tab/>
      </w:r>
      <w:r w:rsidR="00D85584">
        <w:t>a)</w:t>
      </w:r>
      <w:r w:rsidR="00D85584">
        <w:tab/>
        <w:t>защита семьи, материнства и детства и оказание им покровительс</w:t>
      </w:r>
      <w:r w:rsidR="00D85584">
        <w:t>т</w:t>
      </w:r>
      <w:r w:rsidR="00D85584">
        <w:t>ва;</w:t>
      </w:r>
    </w:p>
    <w:p w:rsidR="00D85584" w:rsidRDefault="00F34215" w:rsidP="00D85584">
      <w:pPr>
        <w:pStyle w:val="SingleTxtGR"/>
      </w:pPr>
      <w:r>
        <w:tab/>
      </w:r>
      <w:r w:rsidR="00D85584">
        <w:t>b)</w:t>
      </w:r>
      <w:r w:rsidR="00D85584">
        <w:tab/>
        <w:t>содействие занятости населения и улучшению условий труда;</w:t>
      </w:r>
    </w:p>
    <w:p w:rsidR="00D85584" w:rsidRDefault="00F34215" w:rsidP="00D85584">
      <w:pPr>
        <w:pStyle w:val="SingleTxtGR"/>
      </w:pPr>
      <w:r>
        <w:tab/>
      </w:r>
      <w:r w:rsidR="00D85584">
        <w:t>c)</w:t>
      </w:r>
      <w:r w:rsidR="00D85584">
        <w:tab/>
        <w:t>стимулирование жилищного строительства, содействие улучшению ж</w:t>
      </w:r>
      <w:r w:rsidR="00D85584">
        <w:t>и</w:t>
      </w:r>
      <w:r w:rsidR="00D85584">
        <w:t>лищных условий каждого гражданина;</w:t>
      </w:r>
    </w:p>
    <w:p w:rsidR="00D85584" w:rsidRDefault="00F34215" w:rsidP="00D85584">
      <w:pPr>
        <w:pStyle w:val="SingleTxtGR"/>
      </w:pPr>
      <w:r>
        <w:tab/>
      </w:r>
      <w:r w:rsidR="00D85584">
        <w:t>d)</w:t>
      </w:r>
      <w:r w:rsidR="00D85584">
        <w:tab/>
        <w:t>осуществление программ по охране здоровья населения, содейс</w:t>
      </w:r>
      <w:r w:rsidR="00D85584">
        <w:t>т</w:t>
      </w:r>
      <w:r w:rsidR="00D85584">
        <w:t>вие созданию условий для эффективного и доступного медицинского обслуж</w:t>
      </w:r>
      <w:r w:rsidR="00D85584">
        <w:t>и</w:t>
      </w:r>
      <w:r w:rsidR="00D85584">
        <w:t>вания;</w:t>
      </w:r>
    </w:p>
    <w:p w:rsidR="00D85584" w:rsidRDefault="00F34215" w:rsidP="00D85584">
      <w:pPr>
        <w:pStyle w:val="SingleTxtGR"/>
      </w:pPr>
      <w:r>
        <w:tab/>
      </w:r>
      <w:r w:rsidR="00D85584">
        <w:t>e)</w:t>
      </w:r>
      <w:r w:rsidR="00D85584">
        <w:tab/>
        <w:t>содействие участию молодежи в политической, экономической и культурной жизни страны;</w:t>
      </w:r>
    </w:p>
    <w:p w:rsidR="00D85584" w:rsidRDefault="00F34215" w:rsidP="00D85584">
      <w:pPr>
        <w:pStyle w:val="SingleTxtGR"/>
      </w:pPr>
      <w:r>
        <w:tab/>
      </w:r>
      <w:r w:rsidR="00D85584">
        <w:t>f)</w:t>
      </w:r>
      <w:r w:rsidR="00D85584">
        <w:tab/>
        <w:t>осуществление программ по предупреждению и лечению инвали</w:t>
      </w:r>
      <w:r w:rsidR="00D85584">
        <w:t>д</w:t>
      </w:r>
      <w:r w:rsidR="00D85584">
        <w:t>ности, стимулирование участия инвалидов в общественной жизни;</w:t>
      </w:r>
    </w:p>
    <w:p w:rsidR="00D85584" w:rsidRDefault="00F34215" w:rsidP="00D85584">
      <w:pPr>
        <w:pStyle w:val="SingleTxtGR"/>
      </w:pPr>
      <w:r>
        <w:tab/>
      </w:r>
      <w:r w:rsidR="00D85584">
        <w:t>g)</w:t>
      </w:r>
      <w:r w:rsidR="00D85584">
        <w:tab/>
        <w:t>содействие развитию бесплатного высшего и иного специального образ</w:t>
      </w:r>
      <w:r w:rsidR="00D85584">
        <w:t>о</w:t>
      </w:r>
      <w:r w:rsidR="00D85584">
        <w:t>вания;</w:t>
      </w:r>
    </w:p>
    <w:p w:rsidR="00D85584" w:rsidRDefault="00F34215" w:rsidP="00D85584">
      <w:pPr>
        <w:pStyle w:val="SingleTxtGR"/>
      </w:pPr>
      <w:r>
        <w:tab/>
      </w:r>
      <w:r w:rsidR="00D85584">
        <w:t>h)</w:t>
      </w:r>
      <w:r w:rsidR="00D85584">
        <w:tab/>
        <w:t>содействие развитию науки и культуры;</w:t>
      </w:r>
    </w:p>
    <w:p w:rsidR="00D85584" w:rsidRDefault="00F34215" w:rsidP="00D85584">
      <w:pPr>
        <w:pStyle w:val="SingleTxtGR"/>
      </w:pPr>
      <w:r>
        <w:tab/>
      </w:r>
      <w:r w:rsidR="00D85584">
        <w:t>i)</w:t>
      </w:r>
      <w:r w:rsidR="00D85584">
        <w:tab/>
        <w:t>обеспечение достойного жизненного уровня пожилых людей.</w:t>
      </w:r>
    </w:p>
    <w:p w:rsidR="00D85584" w:rsidRDefault="00D85584" w:rsidP="00D85584">
      <w:pPr>
        <w:pStyle w:val="SingleTxtGR"/>
      </w:pPr>
      <w:r>
        <w:t>8.</w:t>
      </w:r>
      <w:r>
        <w:tab/>
        <w:t>Конституция Республики Армения следует принципу прямого переноса норм международных договоров в национальное законодательство. Это подр</w:t>
      </w:r>
      <w:r>
        <w:t>а</w:t>
      </w:r>
      <w:r>
        <w:t>зумевает, что согласно положениям Конституции международные договоры я</w:t>
      </w:r>
      <w:r>
        <w:t>в</w:t>
      </w:r>
      <w:r>
        <w:t>ляются неотъемлемой частью правовой системы Республики Армения и имеют преимущественную силу перед национальными законами. Следовательно, в с</w:t>
      </w:r>
      <w:r>
        <w:t>о</w:t>
      </w:r>
      <w:r>
        <w:t>ответствии со статьей 6 Конституции, при наличии противоречий между но</w:t>
      </w:r>
      <w:r>
        <w:t>р</w:t>
      </w:r>
      <w:r>
        <w:t>мами, установленными в ратифицированных международных договорах, и но</w:t>
      </w:r>
      <w:r>
        <w:t>р</w:t>
      </w:r>
      <w:r>
        <w:t>мами национальных законов применяются положения международного догов</w:t>
      </w:r>
      <w:r>
        <w:t>о</w:t>
      </w:r>
      <w:r>
        <w:t>ра.</w:t>
      </w:r>
    </w:p>
    <w:p w:rsidR="00D85584" w:rsidRDefault="00D85584" w:rsidP="00D85584">
      <w:pPr>
        <w:pStyle w:val="SingleTxtGR"/>
      </w:pPr>
      <w:r>
        <w:t>9.</w:t>
      </w:r>
      <w:r>
        <w:tab/>
        <w:t>В статье 4 Закона Республики Армения "О правовых актах" определяются виды правовых актов, принятые в Республике Армения. Согласно части 4 в</w:t>
      </w:r>
      <w:r>
        <w:t>ы</w:t>
      </w:r>
      <w:r>
        <w:t>шеупомянутой статьи, договоры, ратифицирова</w:t>
      </w:r>
      <w:r>
        <w:t>н</w:t>
      </w:r>
      <w:r>
        <w:t>ные Национальным собранием Республики Армения или утвержденные президентом Республики Армения и вступившие в силу в соответствии с Конституцией и законами Республики А</w:t>
      </w:r>
      <w:r>
        <w:t>р</w:t>
      </w:r>
      <w:r>
        <w:t>мения, считаются правовыми актами.</w:t>
      </w:r>
    </w:p>
    <w:p w:rsidR="00D85584" w:rsidRDefault="00D85584" w:rsidP="00D85584">
      <w:pPr>
        <w:pStyle w:val="SingleTxtGR"/>
      </w:pPr>
      <w:r>
        <w:t>10.</w:t>
      </w:r>
      <w:r>
        <w:tab/>
        <w:t>В статье 5 Закона "О международных договорах Республики Армения", принятого Национальным собранием 22 февраля 2007 года, устанавливается соотношение норм международного договора и зак</w:t>
      </w:r>
      <w:r>
        <w:t>о</w:t>
      </w:r>
      <w:r>
        <w:t>нов Республики Армения. Международный договор, подписанный Республикой Армения и вступивший в силу в установленном вышеупомянутым Законом порядке, является составной частью правовой системы Республики Армения. Нормы подписанного Респу</w:t>
      </w:r>
      <w:r>
        <w:t>б</w:t>
      </w:r>
      <w:r>
        <w:t>ликой Армения и вступившего в силу международного договора обладают пр</w:t>
      </w:r>
      <w:r>
        <w:t>я</w:t>
      </w:r>
      <w:r>
        <w:t>мым действием на территории Республики Армения, а это подразумевает, что положения Пакта, а также международных договоров, заключенных Республ</w:t>
      </w:r>
      <w:r>
        <w:t>и</w:t>
      </w:r>
      <w:r>
        <w:t>кой Армения, могут непосредственно применяться в судах Республики Арм</w:t>
      </w:r>
      <w:r>
        <w:t>е</w:t>
      </w:r>
      <w:r>
        <w:t>ния.</w:t>
      </w:r>
    </w:p>
    <w:p w:rsidR="00D85584" w:rsidRDefault="00D85584" w:rsidP="00D85584">
      <w:pPr>
        <w:pStyle w:val="SingleTxtGR"/>
      </w:pPr>
      <w:r>
        <w:t>11.</w:t>
      </w:r>
      <w:r>
        <w:tab/>
        <w:t>В статье 6 Конституции Республики Армения, так же как и в упомянутой выше статье Закона "О международных договорах Республики Армения", пр</w:t>
      </w:r>
      <w:r>
        <w:t>е</w:t>
      </w:r>
      <w:r>
        <w:t>дусматривается, что если ратифицированным международным договором уст</w:t>
      </w:r>
      <w:r>
        <w:t>а</w:t>
      </w:r>
      <w:r>
        <w:t>навливаются иные нормы, чем те, которые предусмотрены законами Республ</w:t>
      </w:r>
      <w:r>
        <w:t>и</w:t>
      </w:r>
      <w:r>
        <w:t>ки Армения, то применяются нормы ратифицированного международного дог</w:t>
      </w:r>
      <w:r>
        <w:t>о</w:t>
      </w:r>
      <w:r>
        <w:t>вора. В тех случаях, когда международный договор, подписанный Республикой Армения и утвержденный в установленном законом порядке, содержит иные нормы, чем те, которые предусмотрены нормативными указами и распоряж</w:t>
      </w:r>
      <w:r>
        <w:t>е</w:t>
      </w:r>
      <w:r>
        <w:t>ниями президента Республики Армения, постановлениями правительства или ведомственными нормативно-правовыми актами, применяются нормы утве</w:t>
      </w:r>
      <w:r>
        <w:t>р</w:t>
      </w:r>
      <w:r>
        <w:t>жденного международного договора. Таким образом, характеризуя роль Пакта в законодательстве Республики Армения, следует отметить, что Пакт, как и л</w:t>
      </w:r>
      <w:r>
        <w:t>ю</w:t>
      </w:r>
      <w:r>
        <w:t>бой другой подписанный Республикой Армения международный договор, явл</w:t>
      </w:r>
      <w:r>
        <w:t>я</w:t>
      </w:r>
      <w:r>
        <w:t xml:space="preserve">ется правовым актом, имеющим преимущественную силу перед положениями законодательства Республики Армения. </w:t>
      </w:r>
    </w:p>
    <w:p w:rsidR="00D85584" w:rsidRDefault="00D85584" w:rsidP="00D85584">
      <w:pPr>
        <w:pStyle w:val="SingleTxtGR"/>
      </w:pPr>
      <w:r>
        <w:t>12.</w:t>
      </w:r>
      <w:r>
        <w:tab/>
        <w:t>Армения выступила в качестве соавтора Факультативного протокола к Международному пакту об экономических, социальных и культурных правах, принятого 10 декабря 2008 года.</w:t>
      </w:r>
    </w:p>
    <w:p w:rsidR="00D85584" w:rsidRPr="00C72A40" w:rsidRDefault="00D85584" w:rsidP="00C72A40">
      <w:pPr>
        <w:pStyle w:val="HChGR"/>
      </w:pPr>
      <w:r w:rsidRPr="00C72A40">
        <w:tab/>
        <w:t>II.</w:t>
      </w:r>
      <w:r w:rsidRPr="00C72A40">
        <w:tab/>
        <w:t>Общие положения Пакта</w:t>
      </w:r>
    </w:p>
    <w:p w:rsidR="00D85584" w:rsidRDefault="00C72A40" w:rsidP="00C72A40">
      <w:pPr>
        <w:pStyle w:val="H1GR"/>
      </w:pPr>
      <w:r>
        <w:tab/>
      </w:r>
      <w:r>
        <w:tab/>
      </w:r>
      <w:r w:rsidR="00D85584">
        <w:t>Статья 1</w:t>
      </w:r>
    </w:p>
    <w:p w:rsidR="00D85584" w:rsidRDefault="00D85584" w:rsidP="00D85584">
      <w:pPr>
        <w:pStyle w:val="SingleTxtGR"/>
      </w:pPr>
      <w:r>
        <w:t>13.</w:t>
      </w:r>
      <w:r>
        <w:tab/>
        <w:t>Руководствуясь положениями Устава Организации Объединенных Наций и основываясь на принципах, закрепленных в Хельсинкском заключительном акте, Республика Армения рассматривает право народов на самоопределение в качестве основополагающего и неотъемлемого права человека и принимает п</w:t>
      </w:r>
      <w:r>
        <w:t>о</w:t>
      </w:r>
      <w:r>
        <w:t>следовательные меры по его реализации. Она руководствуется тем тезисом, что принцип права народов на самоопределение в настоящее время является имп</w:t>
      </w:r>
      <w:r>
        <w:t>е</w:t>
      </w:r>
      <w:r>
        <w:t>ративной общепризнанной основополагающей нормой международного и вну</w:t>
      </w:r>
      <w:r>
        <w:t>т</w:t>
      </w:r>
      <w:r>
        <w:t>реннего права для всех государств без исключения, а его претворение в жизнь вытекает из международных обязательств, принятых на себя государствами.</w:t>
      </w:r>
    </w:p>
    <w:p w:rsidR="00D85584" w:rsidRDefault="00D85584" w:rsidP="00D85584">
      <w:pPr>
        <w:pStyle w:val="SingleTxtGR"/>
      </w:pPr>
      <w:r>
        <w:t>14.</w:t>
      </w:r>
      <w:r>
        <w:tab/>
        <w:t>Международное право не устанавливает иерархической соподчиненности между принципами те</w:t>
      </w:r>
      <w:r>
        <w:t>р</w:t>
      </w:r>
      <w:r>
        <w:t>риториальной целостности государств и правом народов на самоопределение; поэтому само право на самоопределение не может быть ограничено, приостановлено или представлено как вопрос территориальной ц</w:t>
      </w:r>
      <w:r>
        <w:t>е</w:t>
      </w:r>
      <w:r>
        <w:t>лостности государства или сохранения существующих государственных границ. Армения всегда придерживалась позиции о недопустимости подобной сопо</w:t>
      </w:r>
      <w:r>
        <w:t>д</w:t>
      </w:r>
      <w:r>
        <w:t>чиненности и рассматривает попытки такого рода как направленные на огран</w:t>
      </w:r>
      <w:r>
        <w:t>и</w:t>
      </w:r>
      <w:r>
        <w:t>чение, воспрепятствование или подавление свободного волеиз</w:t>
      </w:r>
      <w:r>
        <w:t>ъ</w:t>
      </w:r>
      <w:r>
        <w:t>явления народа.</w:t>
      </w:r>
    </w:p>
    <w:p w:rsidR="00D85584" w:rsidRDefault="00D85584" w:rsidP="00D85584">
      <w:pPr>
        <w:pStyle w:val="SingleTxtGR"/>
      </w:pPr>
      <w:r>
        <w:t>15.</w:t>
      </w:r>
      <w:r>
        <w:tab/>
        <w:t>Право народов на самоопределение в качестве одной из императивных норм международного права должно признаваться всегда и во всех случаях, н</w:t>
      </w:r>
      <w:r>
        <w:t>е</w:t>
      </w:r>
      <w:r>
        <w:t>зависимо от того, при каких обстоятельствах и на какой основе имело место объединение, передача или отчуждение территории, население которой ставит вопрос о самоопределении.</w:t>
      </w:r>
    </w:p>
    <w:p w:rsidR="00D85584" w:rsidRDefault="00D85584" w:rsidP="00677AF8">
      <w:pPr>
        <w:pStyle w:val="SingleTxtGR"/>
        <w:pageBreakBefore/>
      </w:pPr>
      <w:r>
        <w:t>16.</w:t>
      </w:r>
      <w:r>
        <w:tab/>
        <w:t>Народ Нагорного Карабаха, в полной мере руководствуясь принципами международного права и положениями законодательства СССР, провозгласил независимость от Азербайджанской ССР посредством референдума, состоявш</w:t>
      </w:r>
      <w:r>
        <w:t>е</w:t>
      </w:r>
      <w:r>
        <w:t>гося 10 декабря 1991 года, и создал отдельное государственное образование под названием Нагорно-Карабахская Республика (НКР) (см. предыдущий доклад Республики Армения). С развитием собственной государственности народ Н</w:t>
      </w:r>
      <w:r>
        <w:t>а</w:t>
      </w:r>
      <w:r>
        <w:t>горного Карабаха осуществил свое право на самоопределение, сформировав о</w:t>
      </w:r>
      <w:r>
        <w:t>р</w:t>
      </w:r>
      <w:r>
        <w:t>ганы государственного управления, проведя выборы, приняв через законод</w:t>
      </w:r>
      <w:r>
        <w:t>а</w:t>
      </w:r>
      <w:r>
        <w:t>тельный орган законы и осуществляя прочие необходимые функции государс</w:t>
      </w:r>
      <w:r>
        <w:t>т</w:t>
      </w:r>
      <w:r>
        <w:t>венного управл</w:t>
      </w:r>
      <w:r>
        <w:t>е</w:t>
      </w:r>
      <w:r>
        <w:t>ния. Правительство Нагорного Карабаха несет ответственность за реализацию экономических, социальных и культурных прав его населения, принимая необходимые решения и прово</w:t>
      </w:r>
      <w:r w:rsidR="00355A93">
        <w:t>дя соответствующую политику. По </w:t>
      </w:r>
      <w:r>
        <w:t>принципиальным соображениям и в порядке проявления приверженности задаче построения демократического общества, основанного на верховенстве права, власти Нагорного Карабаха в одностороннем порядке присоединились к основным международно-правовым актам и перенесли положения этих док</w:t>
      </w:r>
      <w:r>
        <w:t>у</w:t>
      </w:r>
      <w:r>
        <w:t>ментов во внутреннее законодательство.</w:t>
      </w:r>
    </w:p>
    <w:p w:rsidR="00D85584" w:rsidRDefault="00D85584" w:rsidP="00D85584">
      <w:pPr>
        <w:pStyle w:val="SingleTxtGR"/>
      </w:pPr>
      <w:r>
        <w:t>17.</w:t>
      </w:r>
      <w:r>
        <w:tab/>
        <w:t>Республика Армения решительно поддерживает осуществление народом Нагорного Карабаха своего права на самоопределение и оказывает ему всяч</w:t>
      </w:r>
      <w:r>
        <w:t>е</w:t>
      </w:r>
      <w:r>
        <w:t>ское содействие в поощрении экономических, социальных и культурных прав его жителей.</w:t>
      </w:r>
    </w:p>
    <w:p w:rsidR="00D85584" w:rsidRDefault="00D85584" w:rsidP="00D85584">
      <w:pPr>
        <w:pStyle w:val="SingleTxtGR"/>
      </w:pPr>
      <w:r>
        <w:t>18.</w:t>
      </w:r>
      <w:r>
        <w:tab/>
        <w:t>Следуя своей политике насильственного подавления права народа Наго</w:t>
      </w:r>
      <w:r>
        <w:t>р</w:t>
      </w:r>
      <w:r>
        <w:t>ного Карабаха на самоопределение и на его реализацию и в продолжение во</w:t>
      </w:r>
      <w:r>
        <w:t>й</w:t>
      </w:r>
      <w:r>
        <w:t>ны, развязанной в русле такой политики и вызвавшей огромные человеческие жертвы и причинившей значительный материальный ущерб, Азербайджан пр</w:t>
      </w:r>
      <w:r>
        <w:t>о</w:t>
      </w:r>
      <w:r>
        <w:t xml:space="preserve">водит политику экономической блокады в отношении Армении и Нагорного Карабаха, которая создает серьезные препятствия на пути полной реализации права на развитие и многих других прав, в первую очередь экономических и социальных. </w:t>
      </w:r>
    </w:p>
    <w:p w:rsidR="00D85584" w:rsidRDefault="00355A93" w:rsidP="00355A93">
      <w:pPr>
        <w:pStyle w:val="H1GR"/>
      </w:pPr>
      <w:r>
        <w:tab/>
      </w:r>
      <w:r>
        <w:tab/>
      </w:r>
      <w:r w:rsidR="00D85584">
        <w:t>Статья 2</w:t>
      </w:r>
    </w:p>
    <w:p w:rsidR="00D85584" w:rsidRDefault="00D85584" w:rsidP="00D85584">
      <w:pPr>
        <w:pStyle w:val="SingleTxtGR"/>
      </w:pPr>
      <w:r>
        <w:t>19.</w:t>
      </w:r>
      <w:r>
        <w:tab/>
        <w:t>Статья 14 (1) Конституции Республики Армения устанавливает равенство всех перед законом. З</w:t>
      </w:r>
      <w:r>
        <w:t>а</w:t>
      </w:r>
      <w:r>
        <w:t>прещается дискриминация по гендерному и расистскому признакам, цвету кожи, этническому или социальному происхождению, генет</w:t>
      </w:r>
      <w:r>
        <w:t>и</w:t>
      </w:r>
      <w:r>
        <w:t>ческим особенностям, по языку, религии, мировоззрению, политическим или иным взглядам, принадлежности к национальному меньшинству, имуществе</w:t>
      </w:r>
      <w:r>
        <w:t>н</w:t>
      </w:r>
      <w:r>
        <w:t>ному положению, происхождению, инвалидности, возрасту либо иным обсто</w:t>
      </w:r>
      <w:r>
        <w:t>я</w:t>
      </w:r>
      <w:r>
        <w:t>тельствам личного или социального характера.</w:t>
      </w:r>
    </w:p>
    <w:p w:rsidR="00D85584" w:rsidRDefault="00D85584" w:rsidP="00D85584">
      <w:pPr>
        <w:pStyle w:val="SingleTxtGR"/>
      </w:pPr>
      <w:r>
        <w:t>20.</w:t>
      </w:r>
      <w:r>
        <w:tab/>
        <w:t>Каждый гражданин имеет право на свободный выбор профессии. Каждый работник имеет право на справедливую и не ниже установленного законом м</w:t>
      </w:r>
      <w:r>
        <w:t>и</w:t>
      </w:r>
      <w:r>
        <w:t>нимального размера оплату труда, а также право на условия труда, отвечающие требованиям безопасности и гигиены. Каждый гражданин имеет право на соц</w:t>
      </w:r>
      <w:r>
        <w:t>и</w:t>
      </w:r>
      <w:r>
        <w:t xml:space="preserve">альное обеспечение по старости, инвалидности, по случаю потери кормильца, безработицы и в иных </w:t>
      </w:r>
      <w:r w:rsidR="00355A93">
        <w:t>предусмотренных законом случаях</w:t>
      </w:r>
      <w:r>
        <w:t xml:space="preserve"> (статьи 32 и 37 Ко</w:t>
      </w:r>
      <w:r>
        <w:t>н</w:t>
      </w:r>
      <w:r>
        <w:t>ституции Республики Армения).</w:t>
      </w:r>
    </w:p>
    <w:p w:rsidR="00D85584" w:rsidRDefault="00D16833" w:rsidP="00D85584">
      <w:pPr>
        <w:pStyle w:val="SingleTxtGR"/>
      </w:pPr>
      <w:r>
        <w:t>21.</w:t>
      </w:r>
      <w:r>
        <w:tab/>
        <w:t>Согласно статье 5</w:t>
      </w:r>
      <w:r w:rsidR="00D85584">
        <w:t>(1) Закона Республики Армения "Об иностранных гр</w:t>
      </w:r>
      <w:r w:rsidR="00D85584">
        <w:t>а</w:t>
      </w:r>
      <w:r w:rsidR="00D85584">
        <w:t>жданах", принятого 25 декабря 2006 года Национальным собранием Республики Армения иностранные граждане в Республике Армения имеют права, свободы и обязанности наравне с гражданами Армении, если Конституцией, законами и международными договорами Республики Армения не предусмотрено иное. Статья 31 Конституции Республики Армения устанавливает, что иностранные граждане и лица без гражданства не пользуются правом собственности на зе</w:t>
      </w:r>
      <w:r w:rsidR="00D85584">
        <w:t>м</w:t>
      </w:r>
      <w:r w:rsidR="00D85584">
        <w:t>лю, за исключением случаев, предусмотренных законом.</w:t>
      </w:r>
    </w:p>
    <w:p w:rsidR="00D85584" w:rsidRDefault="00355A93" w:rsidP="00355A93">
      <w:pPr>
        <w:pStyle w:val="H1GR"/>
      </w:pPr>
      <w:r>
        <w:tab/>
      </w:r>
      <w:r>
        <w:tab/>
      </w:r>
      <w:r w:rsidR="00D85584">
        <w:t>Статья 3</w:t>
      </w:r>
    </w:p>
    <w:p w:rsidR="00D85584" w:rsidRDefault="00D85584" w:rsidP="00D85584">
      <w:pPr>
        <w:pStyle w:val="SingleTxtGR"/>
      </w:pPr>
      <w:r>
        <w:t>22.</w:t>
      </w:r>
      <w:r>
        <w:tab/>
        <w:t>Информация об обеспечении прав женщин была приведена в докладе Республики Армения об осуществлении Конвенции о ликвидации всех форм дискри</w:t>
      </w:r>
      <w:r w:rsidR="00582962">
        <w:t>минации в отношении женщин (КЛД</w:t>
      </w:r>
      <w:r>
        <w:t>Ж), представленном на рассмотр</w:t>
      </w:r>
      <w:r>
        <w:t>е</w:t>
      </w:r>
      <w:r>
        <w:t>ние в декабре 2007 года. Защита доклада в Ком</w:t>
      </w:r>
      <w:r w:rsidR="00582962">
        <w:t>итете состоялась 23 января 2009</w:t>
      </w:r>
      <w:r w:rsidR="00582962">
        <w:rPr>
          <w:lang w:val="en-US"/>
        </w:rPr>
        <w:t> </w:t>
      </w:r>
      <w:r>
        <w:t>года.</w:t>
      </w:r>
    </w:p>
    <w:p w:rsidR="00D85584" w:rsidRDefault="00355A93" w:rsidP="00355A93">
      <w:pPr>
        <w:pStyle w:val="H1GR"/>
      </w:pPr>
      <w:r>
        <w:tab/>
      </w:r>
      <w:r>
        <w:tab/>
      </w:r>
      <w:r w:rsidR="00D85584">
        <w:t>Статья 4</w:t>
      </w:r>
    </w:p>
    <w:p w:rsidR="00D85584" w:rsidRDefault="00D85584" w:rsidP="00D85584">
      <w:pPr>
        <w:pStyle w:val="SingleTxtGR"/>
      </w:pPr>
      <w:r>
        <w:t>23.</w:t>
      </w:r>
      <w:r>
        <w:tab/>
        <w:t>В статье 43 Конституции Республики Армения предусматривается, что некоторые основные права и свободы человека и гражданина (закрепленные в статьях 23–25, 27, 28–30, 30 (1) и части 3 статьи 32) могут ограничиваться, если это необходимо для защиты в демократическом обществе государственной безопасности, охраны общественного порядка, пресечения преступлений, охр</w:t>
      </w:r>
      <w:r>
        <w:t>а</w:t>
      </w:r>
      <w:r>
        <w:t>ны здоровья и нравственности общества, защиты конституционных прав и св</w:t>
      </w:r>
      <w:r>
        <w:t>о</w:t>
      </w:r>
      <w:r>
        <w:t>бод, достоинства и доброго имени других лиц. Однако в той же статье указыв</w:t>
      </w:r>
      <w:r>
        <w:t>а</w:t>
      </w:r>
      <w:r>
        <w:t>ется, что ограничения основных прав и свобод человека и граждан не могут превышать пределы, установленные международными обязательствами Респу</w:t>
      </w:r>
      <w:r>
        <w:t>б</w:t>
      </w:r>
      <w:r>
        <w:t>лики Армения.</w:t>
      </w:r>
    </w:p>
    <w:p w:rsidR="00D85584" w:rsidRDefault="00D85584" w:rsidP="00D85584">
      <w:pPr>
        <w:pStyle w:val="SingleTxtGR"/>
      </w:pPr>
      <w:r>
        <w:t>24.</w:t>
      </w:r>
      <w:r>
        <w:tab/>
        <w:t>Статья 44 Конституции гласит, что отдельные основные права и свободы человека и гражданина, за исключением указанных в статьях 15, 17–22 и 42 Конституции, могут быть временно ограничены в установленном законом п</w:t>
      </w:r>
      <w:r>
        <w:t>о</w:t>
      </w:r>
      <w:r>
        <w:t>рядке в период военного или чрезвычайного положения, в пределах междун</w:t>
      </w:r>
      <w:r>
        <w:t>а</w:t>
      </w:r>
      <w:r>
        <w:t>родных обязательств, принятых в отношении отклонения от обязательств в чрезвычайных ситуациях.</w:t>
      </w:r>
    </w:p>
    <w:p w:rsidR="00D85584" w:rsidRDefault="00D85584" w:rsidP="00D85584">
      <w:pPr>
        <w:pStyle w:val="SingleTxtGR"/>
      </w:pPr>
      <w:r>
        <w:t>25.</w:t>
      </w:r>
      <w:r>
        <w:tab/>
        <w:t>"В целях предотвращения угрозы конституционному порядку в Респу</w:t>
      </w:r>
      <w:r>
        <w:t>б</w:t>
      </w:r>
      <w:r>
        <w:t>лике Армения и защиты прав и законных интересов ее населения в соответс</w:t>
      </w:r>
      <w:r>
        <w:t>т</w:t>
      </w:r>
      <w:r>
        <w:t>вии с пунктом 14 статьи 55 и пунктом 6 статьи 117 Конституции Республики Армения" президент Республики Армения 1 марта 2008 года подписал Указ о введении чрезвычайного положения сроком на 20 дней, согласно которому б</w:t>
      </w:r>
      <w:r>
        <w:t>ы</w:t>
      </w:r>
      <w:r>
        <w:t>ли ограничены некоторые права и свободы граждан.</w:t>
      </w:r>
    </w:p>
    <w:p w:rsidR="00D85584" w:rsidRDefault="00D85584" w:rsidP="00D85584">
      <w:pPr>
        <w:pStyle w:val="SingleTxtGR"/>
      </w:pPr>
      <w:r>
        <w:t>26.</w:t>
      </w:r>
      <w:r>
        <w:tab/>
        <w:t>Генеральный секретарь Организации Объединенных Наций (в соответс</w:t>
      </w:r>
      <w:r>
        <w:t>т</w:t>
      </w:r>
      <w:r>
        <w:t>вии со статьей 4 Международного пакта о гражданских и политических пр</w:t>
      </w:r>
      <w:r>
        <w:t>а</w:t>
      </w:r>
      <w:r>
        <w:t>вах), Генеральный секретарь Совета Европы (в соответствии со статьей 15 Е</w:t>
      </w:r>
      <w:r>
        <w:t>в</w:t>
      </w:r>
      <w:r>
        <w:t>ропейской конвенции о защите прав человека и основных свобод) и ОБСЕ/</w:t>
      </w:r>
      <w:r w:rsidR="00677AF8">
        <w:br/>
      </w:r>
      <w:r>
        <w:t>БДИПЧ (в соответствии с пунктами 24 и 25 Документа Копенгагенского сов</w:t>
      </w:r>
      <w:r>
        <w:t>е</w:t>
      </w:r>
      <w:r>
        <w:t>щания и пункта 28 Документа Московского совещания) были проинформиров</w:t>
      </w:r>
      <w:r>
        <w:t>а</w:t>
      </w:r>
      <w:r>
        <w:t>ны об объявлении чрезвычайного положения в Ереване.</w:t>
      </w:r>
    </w:p>
    <w:p w:rsidR="00D85584" w:rsidRDefault="00D85584" w:rsidP="00D85584">
      <w:pPr>
        <w:pStyle w:val="SingleTxtGR"/>
      </w:pPr>
      <w:r>
        <w:t>27.</w:t>
      </w:r>
      <w:r>
        <w:tab/>
        <w:t>Впоследствии, согласно соответствующим указам президента Республики Армения от 10 и 13 марта, ограничения, установленные указом о чрезвычайном положении от 1 марта, были частично сн</w:t>
      </w:r>
      <w:r>
        <w:t>я</w:t>
      </w:r>
      <w:r>
        <w:t xml:space="preserve">ты. </w:t>
      </w:r>
    </w:p>
    <w:p w:rsidR="00D85584" w:rsidRDefault="00D85584" w:rsidP="00D85584">
      <w:pPr>
        <w:pStyle w:val="SingleTxtGR"/>
      </w:pPr>
      <w:r>
        <w:t>28.</w:t>
      </w:r>
      <w:r>
        <w:tab/>
        <w:t>Режим чрезвычайного положения в Е</w:t>
      </w:r>
      <w:r w:rsidR="00355A93">
        <w:t>реване был полностью отменен 20 </w:t>
      </w:r>
      <w:r>
        <w:t>марта 2008 года.</w:t>
      </w:r>
    </w:p>
    <w:p w:rsidR="00D85584" w:rsidRDefault="00D85584" w:rsidP="00355A93">
      <w:pPr>
        <w:pStyle w:val="HChGR"/>
      </w:pPr>
      <w:r>
        <w:tab/>
        <w:t>III.</w:t>
      </w:r>
      <w:r>
        <w:tab/>
        <w:t>Конкретные права</w:t>
      </w:r>
    </w:p>
    <w:p w:rsidR="00D85584" w:rsidRDefault="00355A93" w:rsidP="00355A93">
      <w:pPr>
        <w:pStyle w:val="H1GR"/>
      </w:pPr>
      <w:r>
        <w:tab/>
      </w:r>
      <w:r>
        <w:tab/>
      </w:r>
      <w:r w:rsidR="00D85584">
        <w:t>Статья 6</w:t>
      </w:r>
    </w:p>
    <w:p w:rsidR="00D85584" w:rsidRDefault="00D85584" w:rsidP="00D85584">
      <w:pPr>
        <w:pStyle w:val="SingleTxtGR"/>
      </w:pPr>
      <w:r>
        <w:t>29.</w:t>
      </w:r>
      <w:r>
        <w:tab/>
        <w:t>Трудовые отношения в Республике Армения регулируются:</w:t>
      </w:r>
    </w:p>
    <w:p w:rsidR="00D85584" w:rsidRDefault="00355A93" w:rsidP="00D85584">
      <w:pPr>
        <w:pStyle w:val="SingleTxtGR"/>
      </w:pPr>
      <w:r>
        <w:tab/>
      </w:r>
      <w:r w:rsidR="00D85584">
        <w:t>a)</w:t>
      </w:r>
      <w:r w:rsidR="00D85584">
        <w:tab/>
        <w:t>Конституцией Республики Армения, в которой сформулированы основные условия носящих з</w:t>
      </w:r>
      <w:r w:rsidR="00D85584">
        <w:t>а</w:t>
      </w:r>
      <w:r w:rsidR="00D85584">
        <w:t xml:space="preserve">конный характер трудовых отношений; </w:t>
      </w:r>
    </w:p>
    <w:p w:rsidR="00D85584" w:rsidRDefault="00355A93" w:rsidP="00D85584">
      <w:pPr>
        <w:pStyle w:val="SingleTxtGR"/>
      </w:pPr>
      <w:r>
        <w:tab/>
      </w:r>
      <w:r w:rsidR="00D85584">
        <w:t>b)</w:t>
      </w:r>
      <w:r w:rsidR="00D85584">
        <w:tab/>
        <w:t>Трудовым кодексом Республики Армения (в полном объеме);</w:t>
      </w:r>
    </w:p>
    <w:p w:rsidR="00D85584" w:rsidRDefault="00355A93" w:rsidP="00D85584">
      <w:pPr>
        <w:pStyle w:val="SingleTxtGR"/>
      </w:pPr>
      <w:r>
        <w:tab/>
      </w:r>
      <w:r w:rsidR="00D85584">
        <w:t>c)</w:t>
      </w:r>
      <w:r w:rsidR="00D85584">
        <w:tab/>
        <w:t>другими законами, регулирующими трудовые отношения</w:t>
      </w:r>
      <w:r w:rsidR="002C5935">
        <w:rPr>
          <w:rStyle w:val="FootnoteReference"/>
        </w:rPr>
        <w:footnoteReference w:id="3"/>
      </w:r>
      <w:r w:rsidR="00D85584">
        <w:t>;</w:t>
      </w:r>
    </w:p>
    <w:p w:rsidR="00D85584" w:rsidRDefault="00355A93" w:rsidP="00D85584">
      <w:pPr>
        <w:pStyle w:val="SingleTxtGR"/>
      </w:pPr>
      <w:r>
        <w:tab/>
      </w:r>
      <w:r w:rsidR="00D85584">
        <w:t>d)</w:t>
      </w:r>
      <w:r w:rsidR="00D85584">
        <w:tab/>
        <w:t>Соответствующими решениями правительства Республики Арм</w:t>
      </w:r>
      <w:r w:rsidR="00D85584">
        <w:t>е</w:t>
      </w:r>
      <w:r w:rsidR="00D85584">
        <w:t>ния</w:t>
      </w:r>
      <w:r w:rsidR="002C5935">
        <w:rPr>
          <w:rStyle w:val="FootnoteReference"/>
        </w:rPr>
        <w:footnoteReference w:id="4"/>
      </w:r>
      <w:r w:rsidR="00D85584">
        <w:t>.</w:t>
      </w:r>
    </w:p>
    <w:p w:rsidR="00D85584" w:rsidRDefault="00D85584" w:rsidP="00D85584">
      <w:pPr>
        <w:pStyle w:val="SingleTxtGR"/>
      </w:pPr>
      <w:r>
        <w:t>30.</w:t>
      </w:r>
      <w:r>
        <w:tab/>
        <w:t>Государственная политика в области занятости направлена на формир</w:t>
      </w:r>
      <w:r>
        <w:t>о</w:t>
      </w:r>
      <w:r>
        <w:t>вание условий для обеспечения полной и эффективной занятости. Реализация этой политики способствует повышению квалификации безработных и уровня их конкурентоспособности на рынке труда, а также заставляет работодателей сохранять существующие рабочие места, создавать новые и заполнять име</w:t>
      </w:r>
      <w:r>
        <w:t>ю</w:t>
      </w:r>
      <w:r>
        <w:t>щиеся вакансии информированными и квалифицированными специалистами, обладающими современными научными знаниями, в том числе и в сфере техн</w:t>
      </w:r>
      <w:r>
        <w:t>о</w:t>
      </w:r>
      <w:r>
        <w:t>логий.</w:t>
      </w:r>
    </w:p>
    <w:p w:rsidR="00D85584" w:rsidRDefault="00D85584" w:rsidP="00D85584">
      <w:pPr>
        <w:pStyle w:val="SingleTxtGR"/>
      </w:pPr>
      <w:r>
        <w:t>31.</w:t>
      </w:r>
      <w:r>
        <w:tab/>
        <w:t>24 октября 2005 года Национальное собрание Республики Армения пр</w:t>
      </w:r>
      <w:r>
        <w:t>и</w:t>
      </w:r>
      <w:r>
        <w:t>няло Закон Республики Армения "О занятости населения и его социальной з</w:t>
      </w:r>
      <w:r>
        <w:t>а</w:t>
      </w:r>
      <w:r>
        <w:t>щите при безработице"</w:t>
      </w:r>
      <w:r w:rsidR="002C5935">
        <w:rPr>
          <w:rStyle w:val="FootnoteReference"/>
        </w:rPr>
        <w:footnoteReference w:id="5"/>
      </w:r>
      <w:r>
        <w:t>. Новый закон определяет правовые основания для обе</w:t>
      </w:r>
      <w:r>
        <w:t>с</w:t>
      </w:r>
      <w:r>
        <w:t>печения занятости в Республике Армения, принципы государственной п</w:t>
      </w:r>
      <w:r>
        <w:t>о</w:t>
      </w:r>
      <w:r>
        <w:t>литики в области занятости и социальной защиты при безработице, а также государс</w:t>
      </w:r>
      <w:r>
        <w:t>т</w:t>
      </w:r>
      <w:r>
        <w:t>венные гарантии социальной защиты для безработных и обеспечения свободы выбора работы и профессии.</w:t>
      </w:r>
    </w:p>
    <w:p w:rsidR="00D85584" w:rsidRDefault="00D85584" w:rsidP="00D85584">
      <w:pPr>
        <w:pStyle w:val="SingleTxtGR"/>
      </w:pPr>
      <w:r>
        <w:t>32.</w:t>
      </w:r>
      <w:r>
        <w:tab/>
        <w:t>В целях повышения качества услуг в сфере трудоустройства правительс</w:t>
      </w:r>
      <w:r>
        <w:t>т</w:t>
      </w:r>
      <w:r>
        <w:t xml:space="preserve">во Республики Армения – постановлением № 379 от 15 сентября 1997 </w:t>
      </w:r>
      <w:r w:rsidR="002C5935">
        <w:t>года "О </w:t>
      </w:r>
      <w:r>
        <w:t>государственной службе занятости" – наделило Министерство труда и соц</w:t>
      </w:r>
      <w:r>
        <w:t>и</w:t>
      </w:r>
      <w:r>
        <w:t>альных вопросов Республики Армения полномочиями органа государственного р</w:t>
      </w:r>
      <w:r>
        <w:t>е</w:t>
      </w:r>
      <w:r>
        <w:t>гулирования в сфере занятости населения в Республике Армения.</w:t>
      </w:r>
    </w:p>
    <w:p w:rsidR="00D85584" w:rsidRDefault="00D85584" w:rsidP="00D85584">
      <w:pPr>
        <w:pStyle w:val="SingleTxtGR"/>
      </w:pPr>
      <w:r>
        <w:t>33.</w:t>
      </w:r>
      <w:r>
        <w:tab/>
        <w:t>Согласно статье 48 Конституции содействие занятости и улучшению у</w:t>
      </w:r>
      <w:r>
        <w:t>с</w:t>
      </w:r>
      <w:r>
        <w:t>ловий труда населения относится к числу основных задач государства в экон</w:t>
      </w:r>
      <w:r>
        <w:t>о</w:t>
      </w:r>
      <w:r>
        <w:t>мической, социальной и культурной сферах.</w:t>
      </w:r>
    </w:p>
    <w:p w:rsidR="00D85584" w:rsidRDefault="00D85584" w:rsidP="00D85584">
      <w:pPr>
        <w:pStyle w:val="SingleTxtGR"/>
      </w:pPr>
      <w:r>
        <w:t>34.</w:t>
      </w:r>
      <w:r>
        <w:tab/>
        <w:t>Каждый гражданин Армении имеет право на выбор профессии и работы. Запрещается необоснованный отказ в приеме</w:t>
      </w:r>
      <w:r w:rsidR="002C5935">
        <w:t xml:space="preserve"> на работу. Граждане Армении, а </w:t>
      </w:r>
      <w:r>
        <w:t>также иностранные граждане и лица без гражданства, проживающие на те</w:t>
      </w:r>
      <w:r>
        <w:t>р</w:t>
      </w:r>
      <w:r>
        <w:t>ритории Республики Армения, имеют право на свободный выбор трудовой и нетрудовой деятельности. Перечисленные лица обладают правом на свободный выбор между занятостью и незанятостью, за исключением случаев, устано</w:t>
      </w:r>
      <w:r>
        <w:t>в</w:t>
      </w:r>
      <w:r>
        <w:t>ленных законами Республики Армения (Закон Республики Армения "О занят</w:t>
      </w:r>
      <w:r>
        <w:t>о</w:t>
      </w:r>
      <w:r>
        <w:t>сти населения и его социальной защите при безработице", статья 3).</w:t>
      </w:r>
    </w:p>
    <w:p w:rsidR="00D85584" w:rsidRDefault="00D85584" w:rsidP="00D85584">
      <w:pPr>
        <w:pStyle w:val="SingleTxtGR"/>
      </w:pPr>
      <w:r>
        <w:t>35.</w:t>
      </w:r>
      <w:r>
        <w:tab/>
        <w:t>Цели и принципы трудового законодательства сформулированы в Труд</w:t>
      </w:r>
      <w:r>
        <w:t>о</w:t>
      </w:r>
      <w:r>
        <w:t>вом кодексе Ре</w:t>
      </w:r>
      <w:r w:rsidR="002C5935">
        <w:t>спублики Армения (</w:t>
      </w:r>
      <w:r w:rsidR="0072619E">
        <w:t>с</w:t>
      </w:r>
      <w:r w:rsidR="002C5935">
        <w:t>татьи 2 и 3)</w:t>
      </w:r>
      <w:r w:rsidR="002C5935">
        <w:rPr>
          <w:rStyle w:val="FootnoteReference"/>
        </w:rPr>
        <w:footnoteReference w:id="6"/>
      </w:r>
      <w:r>
        <w:t>. Трудовым кодексом Республ</w:t>
      </w:r>
      <w:r>
        <w:t>и</w:t>
      </w:r>
      <w:r>
        <w:t>ки Армения (статья 43) устанавливается, что работники имеют право на пол</w:t>
      </w:r>
      <w:r>
        <w:t>у</w:t>
      </w:r>
      <w:r>
        <w:t>чение не запрещенной законом информации, касающейся трудовых отнош</w:t>
      </w:r>
      <w:r>
        <w:t>е</w:t>
      </w:r>
      <w:r>
        <w:t>ний.</w:t>
      </w:r>
    </w:p>
    <w:p w:rsidR="00D85584" w:rsidRDefault="00D85584" w:rsidP="00D85584">
      <w:pPr>
        <w:pStyle w:val="SingleTxtGR"/>
      </w:pPr>
      <w:r>
        <w:t>36.</w:t>
      </w:r>
      <w:r>
        <w:tab/>
        <w:t>Работодатель должен предоставлять информацию, касающуюся трудовых отношений, представ</w:t>
      </w:r>
      <w:r>
        <w:t>и</w:t>
      </w:r>
      <w:r w:rsidR="00AD2DA5">
        <w:t>телям и организациям работников</w:t>
      </w:r>
      <w:r w:rsidR="00AD2DA5">
        <w:rPr>
          <w:rStyle w:val="FootnoteReference"/>
        </w:rPr>
        <w:footnoteReference w:id="7"/>
      </w:r>
      <w:r>
        <w:t>.</w:t>
      </w:r>
    </w:p>
    <w:p w:rsidR="00D85584" w:rsidRDefault="00D85584" w:rsidP="00D85584">
      <w:pPr>
        <w:pStyle w:val="SingleTxtGR"/>
      </w:pPr>
      <w:r>
        <w:t>37.</w:t>
      </w:r>
      <w:r>
        <w:tab/>
        <w:t>Трудовой кодекс Республики Армения (статья 23) предусматривает, что представление прав и интересов работников и их защита в трудовых отношен</w:t>
      </w:r>
      <w:r>
        <w:t>и</w:t>
      </w:r>
      <w:r>
        <w:t>ях могут осуществляться профессиональными союзами.</w:t>
      </w:r>
    </w:p>
    <w:p w:rsidR="00D85584" w:rsidRDefault="00D85584" w:rsidP="00D85584">
      <w:pPr>
        <w:pStyle w:val="SingleTxtGR"/>
      </w:pPr>
      <w:r>
        <w:t>38.</w:t>
      </w:r>
      <w:r>
        <w:tab/>
        <w:t>В соответствии с Трудовым кодексом Республики Армения государстве</w:t>
      </w:r>
      <w:r>
        <w:t>н</w:t>
      </w:r>
      <w:r>
        <w:t>ный контроль и надзор за выполнением работодателями трудового законод</w:t>
      </w:r>
      <w:r>
        <w:t>а</w:t>
      </w:r>
      <w:r>
        <w:t>тельства, иных нормативных правовых актов, соде</w:t>
      </w:r>
      <w:r>
        <w:t>р</w:t>
      </w:r>
      <w:r>
        <w:t>жащих нормы трудового права, и нормативных положений коллективных договоров осуществляет гос</w:t>
      </w:r>
      <w:r>
        <w:t>у</w:t>
      </w:r>
      <w:r>
        <w:t>дарственная инспекция труда (статья 34), а негосударственный контроль – пр</w:t>
      </w:r>
      <w:r>
        <w:t>о</w:t>
      </w:r>
      <w:r>
        <w:t>фессиональные союзы (статья 35).</w:t>
      </w:r>
    </w:p>
    <w:p w:rsidR="00D85584" w:rsidRDefault="00D85584" w:rsidP="00D85584">
      <w:pPr>
        <w:pStyle w:val="SingleTxtGR"/>
      </w:pPr>
      <w:r>
        <w:t>39.</w:t>
      </w:r>
      <w:r>
        <w:tab/>
        <w:t>Граждане Армении имеют право на работу и прохождение курсов пр</w:t>
      </w:r>
      <w:r>
        <w:t>о</w:t>
      </w:r>
      <w:r>
        <w:t>фессиональной подготовки, повышения ква</w:t>
      </w:r>
      <w:r w:rsidR="003720B0">
        <w:t xml:space="preserve">лификации или учебных курсов в </w:t>
      </w:r>
      <w:r>
        <w:t>других странах. Согласно Трудовому кодексу Республики Армения (статья 38) защита трудовых прав в соответствии с установленной Гражданским процесс</w:t>
      </w:r>
      <w:r>
        <w:t>у</w:t>
      </w:r>
      <w:r>
        <w:t>альным кодексом Республики Армения подведомственностью дел осуществл</w:t>
      </w:r>
      <w:r>
        <w:t>я</w:t>
      </w:r>
      <w:r>
        <w:t>ется судом.</w:t>
      </w:r>
    </w:p>
    <w:p w:rsidR="00D85584" w:rsidRDefault="00D85584" w:rsidP="00D85584">
      <w:pPr>
        <w:pStyle w:val="SingleTxtGR"/>
      </w:pPr>
      <w:r>
        <w:t>40.</w:t>
      </w:r>
      <w:r>
        <w:tab/>
        <w:t>Государственное агентство по вопросам занятости при Министерстве труда и социальных вопр</w:t>
      </w:r>
      <w:r>
        <w:t>о</w:t>
      </w:r>
      <w:r>
        <w:t>сов осуществляет следующие программы:</w:t>
      </w:r>
    </w:p>
    <w:p w:rsidR="00D85584" w:rsidRDefault="003720B0" w:rsidP="00D85584">
      <w:pPr>
        <w:pStyle w:val="SingleTxtGR"/>
      </w:pPr>
      <w:r>
        <w:tab/>
      </w:r>
      <w:r w:rsidR="00D85584">
        <w:t>a)</w:t>
      </w:r>
      <w:r w:rsidR="00D85584">
        <w:tab/>
        <w:t>выплата пособия по безработице;</w:t>
      </w:r>
    </w:p>
    <w:p w:rsidR="00D85584" w:rsidRDefault="003720B0" w:rsidP="00D85584">
      <w:pPr>
        <w:pStyle w:val="SingleTxtGR"/>
      </w:pPr>
      <w:r>
        <w:tab/>
      </w:r>
      <w:r w:rsidR="00D85584">
        <w:t>b)</w:t>
      </w:r>
      <w:r w:rsidR="00D85584">
        <w:tab/>
        <w:t>специализированная профессиональная подготовка работающих, специализированная профессиональная подготовка инвалидов, реадаптация к работе, переквалификация лиц, получающих пенсию за выслугу лет, и пол</w:t>
      </w:r>
      <w:r w:rsidR="00D85584">
        <w:t>ь</w:t>
      </w:r>
      <w:r w:rsidR="00D85584">
        <w:t>зующихся преимущественным правом лиц из числа безработных и ищущих р</w:t>
      </w:r>
      <w:r w:rsidR="00D85584">
        <w:t>а</w:t>
      </w:r>
      <w:r w:rsidR="00D85584">
        <w:t>боту;</w:t>
      </w:r>
    </w:p>
    <w:p w:rsidR="00D85584" w:rsidRDefault="003720B0" w:rsidP="00D85584">
      <w:pPr>
        <w:pStyle w:val="SingleTxtGR"/>
      </w:pPr>
      <w:r>
        <w:tab/>
      </w:r>
      <w:r w:rsidR="00D85584">
        <w:t>c)</w:t>
      </w:r>
      <w:r w:rsidR="00D85584">
        <w:tab/>
        <w:t>компенсация заработной платы в целях содействия трудоустройс</w:t>
      </w:r>
      <w:r w:rsidR="00D85584">
        <w:t>т</w:t>
      </w:r>
      <w:r w:rsidR="00D85584">
        <w:t>ву лиц, неконкурентоспособных на рынке труда;</w:t>
      </w:r>
    </w:p>
    <w:p w:rsidR="00D85584" w:rsidRDefault="003720B0" w:rsidP="00D85584">
      <w:pPr>
        <w:pStyle w:val="SingleTxtGR"/>
      </w:pPr>
      <w:r>
        <w:tab/>
      </w:r>
      <w:r w:rsidR="00D85584">
        <w:t>d)</w:t>
      </w:r>
      <w:r w:rsidR="00D85584">
        <w:tab/>
        <w:t>оказание финансовой помощи безработным и инвалидам при гос</w:t>
      </w:r>
      <w:r w:rsidR="00D85584">
        <w:t>у</w:t>
      </w:r>
      <w:r w:rsidR="00D85584">
        <w:t>дарственной регистрации, необходимой для осуществления предпринимател</w:t>
      </w:r>
      <w:r w:rsidR="00D85584">
        <w:t>ь</w:t>
      </w:r>
      <w:r w:rsidR="00D85584">
        <w:t>ской деятельности;</w:t>
      </w:r>
    </w:p>
    <w:p w:rsidR="00D85584" w:rsidRDefault="003720B0" w:rsidP="00D85584">
      <w:pPr>
        <w:pStyle w:val="SingleTxtGR"/>
      </w:pPr>
      <w:r>
        <w:tab/>
      </w:r>
      <w:r w:rsidR="00D85584">
        <w:t>e)</w:t>
      </w:r>
      <w:r w:rsidR="00D85584">
        <w:tab/>
        <w:t>возмещение материальных затрат безработных в связи с команд</w:t>
      </w:r>
      <w:r w:rsidR="00D85584">
        <w:t>и</w:t>
      </w:r>
      <w:r w:rsidR="00D85584">
        <w:t>рован</w:t>
      </w:r>
      <w:r w:rsidR="00D85584">
        <w:t>и</w:t>
      </w:r>
      <w:r w:rsidR="00D85584">
        <w:t>ем в другое место;</w:t>
      </w:r>
    </w:p>
    <w:p w:rsidR="00D85584" w:rsidRDefault="003720B0" w:rsidP="00D85584">
      <w:pPr>
        <w:pStyle w:val="SingleTxtGR"/>
      </w:pPr>
      <w:r>
        <w:tab/>
      </w:r>
      <w:r w:rsidR="00D85584">
        <w:t>f)</w:t>
      </w:r>
      <w:r w:rsidR="00D85584">
        <w:tab/>
        <w:t>организация оплачиваемых общественных работ;</w:t>
      </w:r>
    </w:p>
    <w:p w:rsidR="00D85584" w:rsidRDefault="003720B0" w:rsidP="00D85584">
      <w:pPr>
        <w:pStyle w:val="SingleTxtGR"/>
      </w:pPr>
      <w:r>
        <w:tab/>
      </w:r>
      <w:r w:rsidR="00D85584">
        <w:t>g)</w:t>
      </w:r>
      <w:r w:rsidR="00D85584">
        <w:tab/>
        <w:t>выплата пособия на похороны.</w:t>
      </w:r>
    </w:p>
    <w:p w:rsidR="00D85584" w:rsidRDefault="00D85584" w:rsidP="00D85584">
      <w:pPr>
        <w:pStyle w:val="SingleTxtGR"/>
      </w:pPr>
      <w:r>
        <w:t>41.</w:t>
      </w:r>
      <w:r>
        <w:tab/>
        <w:t>Основная задача Государственного агентства по вопросам занятости с</w:t>
      </w:r>
      <w:r>
        <w:t>о</w:t>
      </w:r>
      <w:r>
        <w:t>стоит в оказании помощи ищущим работу лицам в выборе подходящей работы, а также в содействии обеспечению работодателей работниками, обладающими необходимой профессией и квалификацией.</w:t>
      </w:r>
    </w:p>
    <w:p w:rsidR="00D85584" w:rsidRDefault="00D85584" w:rsidP="00D85584">
      <w:pPr>
        <w:pStyle w:val="SingleTxtGR"/>
      </w:pPr>
      <w:r>
        <w:t>42.</w:t>
      </w:r>
      <w:r>
        <w:tab/>
        <w:t>В целях содействия трудоустройству лиц, неконкурентоспособных на рынке труда, в том числе инвалидов, с 2006 года осуществляется программа частичной компенсации заработной платы. За каждого принятого на работу из числа относящихся к категории неконкурентоспособных работодатель пол</w:t>
      </w:r>
      <w:r>
        <w:t>у</w:t>
      </w:r>
      <w:r>
        <w:t>чает компенсацию в разме</w:t>
      </w:r>
      <w:r w:rsidR="003720B0">
        <w:t xml:space="preserve">ре 50% </w:t>
      </w:r>
      <w:r>
        <w:t>от установленной заработной платы, но не более суммы м</w:t>
      </w:r>
      <w:r>
        <w:t>и</w:t>
      </w:r>
      <w:r>
        <w:t>нимальной заработной платы, предусмотренной Законом Республики Армения "О минимальной месячной заработной плате". Вместо предусмотре</w:t>
      </w:r>
      <w:r>
        <w:t>н</w:t>
      </w:r>
      <w:r>
        <w:t>ных программой на 2008 год 120 человек фактическое число ее бенефициаров составило 167 человек, включая 63 инвалида.</w:t>
      </w:r>
    </w:p>
    <w:p w:rsidR="00D85584" w:rsidRDefault="00D85584" w:rsidP="00D85584">
      <w:pPr>
        <w:pStyle w:val="SingleTxtGR"/>
      </w:pPr>
      <w:r>
        <w:t>43.</w:t>
      </w:r>
      <w:r>
        <w:tab/>
        <w:t>Программа "Оплачиваемые общественные работы" является программой, осуществляемой для обеспечения временной занятости безработных и ищущих работу лиц и предоставления им доступной работы, не требующей предвар</w:t>
      </w:r>
      <w:r>
        <w:t>и</w:t>
      </w:r>
      <w:r>
        <w:t>тельного обучения. Эта программа имеет социально полезную напра</w:t>
      </w:r>
      <w:r>
        <w:t>в</w:t>
      </w:r>
      <w:r>
        <w:t>ленность</w:t>
      </w:r>
      <w:r w:rsidR="00D30237">
        <w:t>,</w:t>
      </w:r>
      <w:r>
        <w:t xml:space="preserve"> и ее целью является проведение общественных работ на уровне общин. В соо</w:t>
      </w:r>
      <w:r>
        <w:t>т</w:t>
      </w:r>
      <w:r>
        <w:t>ветствии с с</w:t>
      </w:r>
      <w:r>
        <w:t>у</w:t>
      </w:r>
      <w:r>
        <w:t>ществующей системой приоритетов в программе могут принимать участие безработные, зарегистрированные в региональных или территориал</w:t>
      </w:r>
      <w:r>
        <w:t>ь</w:t>
      </w:r>
      <w:r>
        <w:t>ных центрах агентства "Государственная служба занятости", ищущие работу лица из семей, на которые распространяется действие системы оценки уровня бедности семей, и другие ищущие работу лица. Участвующие в выполнении оплачиваемых общественных работ лица получают ежедне</w:t>
      </w:r>
      <w:r w:rsidR="00D30237">
        <w:t xml:space="preserve">вное вознаграждение в размере 8% </w:t>
      </w:r>
      <w:r>
        <w:t>от суммы, установленной Законом Республика Армения "О мин</w:t>
      </w:r>
      <w:r>
        <w:t>и</w:t>
      </w:r>
      <w:r>
        <w:t>мальной месячной заработной плате", при этом рассчитываемые от этой суммы налоги и социальные выплаты относятся на расходы по осуществлению пр</w:t>
      </w:r>
      <w:r>
        <w:t>о</w:t>
      </w:r>
      <w:r>
        <w:t>граммы "Оплачиваемые общественные работы" в рамках государс</w:t>
      </w:r>
      <w:r>
        <w:t>т</w:t>
      </w:r>
      <w:r>
        <w:t>венного бюджета Республики Армения.</w:t>
      </w:r>
    </w:p>
    <w:p w:rsidR="00D85584" w:rsidRDefault="00D85584" w:rsidP="00D85584">
      <w:pPr>
        <w:pStyle w:val="SingleTxtGR"/>
      </w:pPr>
      <w:r>
        <w:t>44.</w:t>
      </w:r>
      <w:r>
        <w:tab/>
        <w:t>В последние два года в Армении было организовано проведение курсов профессиональной подг</w:t>
      </w:r>
      <w:r>
        <w:t>о</w:t>
      </w:r>
      <w:r>
        <w:t>товки по следующим специальностям, пользующимся спросом на рынке труда: сборщики и наладчики радиоэлектронных устройств, резчики по камню (природному и искусственному), операторы оборудов</w:t>
      </w:r>
      <w:r>
        <w:t>а</w:t>
      </w:r>
      <w:r>
        <w:t>ния по резке и обработке камня, сварщики, арматурщики, бетонщики, механики ли</w:t>
      </w:r>
      <w:r>
        <w:t>ф</w:t>
      </w:r>
      <w:r>
        <w:t>тового хозяйства, специалисты по системе впрыска топлива в автомобильных двигателях, специалисты в области повторного использования пластических материалов, операторы оборудования по производству термопластической ма</w:t>
      </w:r>
      <w:r>
        <w:t>с</w:t>
      </w:r>
      <w:r>
        <w:t>сы, операторы токарных станков, контролеры работы производственных линий, операторы компьютеров, помощники-консультанты руководителя, специалисты по ведению бухгалтерского учета с использованием компьютерных технологий, специалисты в области компьютерного дизайна и т.д. Последние три из упом</w:t>
      </w:r>
      <w:r>
        <w:t>я</w:t>
      </w:r>
      <w:r>
        <w:t>нутых направлений специализации являются наиболее востребованными среди работодателей.</w:t>
      </w:r>
    </w:p>
    <w:p w:rsidR="00D85584" w:rsidRDefault="00D85584" w:rsidP="00D85584">
      <w:pPr>
        <w:pStyle w:val="SingleTxtGR"/>
      </w:pPr>
      <w:r>
        <w:t>45.</w:t>
      </w:r>
      <w:r>
        <w:tab/>
        <w:t>В результате организации курсов профессиональной подготовки для бе</w:t>
      </w:r>
      <w:r>
        <w:t>з</w:t>
      </w:r>
      <w:r>
        <w:t>работных и инвалидов было трудоустроено 734 из 1</w:t>
      </w:r>
      <w:r w:rsidR="003720B0">
        <w:t> </w:t>
      </w:r>
      <w:r>
        <w:t>571 человека, прошедших такую подготовку в 2007–2008 годах, или 46,7</w:t>
      </w:r>
      <w:r w:rsidR="003720B0">
        <w:t>%</w:t>
      </w:r>
      <w:r>
        <w:t>.</w:t>
      </w:r>
    </w:p>
    <w:p w:rsidR="00D85584" w:rsidRDefault="00D85584" w:rsidP="00D85584">
      <w:pPr>
        <w:pStyle w:val="SingleTxtGR"/>
      </w:pPr>
      <w:r>
        <w:t>46.</w:t>
      </w:r>
      <w:r>
        <w:tab/>
        <w:t>В целях оказания содействия в выборе профессии, востребованной в с</w:t>
      </w:r>
      <w:r>
        <w:t>о</w:t>
      </w:r>
      <w:r>
        <w:t>временных условиях на рынке труда, увеличения занятости среди молодежи и повышения конкурентоспособности молодых людей на рынке труда в соотве</w:t>
      </w:r>
      <w:r>
        <w:t>т</w:t>
      </w:r>
      <w:r>
        <w:t>ствии с решением правительства Республики Армения № 1915 от 14 декабря 2006 года была создана государственная некоммерческая организация "Центр профессиональной ориентации молодежи" (далее именуемая "Центр"). Центр занимается предоставлением услуг по профессиональной адаптации несове</w:t>
      </w:r>
      <w:r>
        <w:t>р</w:t>
      </w:r>
      <w:r>
        <w:t>шеннолетним и молодежи, а также их информированием и консультир</w:t>
      </w:r>
      <w:r>
        <w:t>о</w:t>
      </w:r>
      <w:r>
        <w:t>ванием по вопросам выбора профессиональной деятельности. Центром были разраб</w:t>
      </w:r>
      <w:r>
        <w:t>о</w:t>
      </w:r>
      <w:r>
        <w:t>таны и осуществляются программы профессиональной ориентации для уч</w:t>
      </w:r>
      <w:r>
        <w:t>а</w:t>
      </w:r>
      <w:r>
        <w:t>щихся 8–9 классов ряда общеобразовательных школ. Это позволяет учащимся раскрыть свой потенциал, ознакомиться с характерными особенностями пр</w:t>
      </w:r>
      <w:r>
        <w:t>о</w:t>
      </w:r>
      <w:r>
        <w:t>фессий и занятий, получить информацию и консультации о профессионально-технических учебных заведениях; основываясь на изложенной выше информ</w:t>
      </w:r>
      <w:r>
        <w:t>а</w:t>
      </w:r>
      <w:r>
        <w:t>ции, они смогут принять более обоснованное решение о выборе направления образовательной программы в старшей школе и будущей профе</w:t>
      </w:r>
      <w:r>
        <w:t>с</w:t>
      </w:r>
      <w:r>
        <w:t>сии.</w:t>
      </w:r>
    </w:p>
    <w:p w:rsidR="00D85584" w:rsidRDefault="00D85584" w:rsidP="00D85584">
      <w:pPr>
        <w:pStyle w:val="SingleTxtGR"/>
      </w:pPr>
      <w:r>
        <w:t>47.</w:t>
      </w:r>
      <w:r>
        <w:tab/>
        <w:t>В то же время, поскольку система образования не готовит молодых людей к постоянно меняющимся требованиям рынка труда, Центр содействует пов</w:t>
      </w:r>
      <w:r>
        <w:t>ы</w:t>
      </w:r>
      <w:r>
        <w:t>шению конкурентоспособности молодых л</w:t>
      </w:r>
      <w:r>
        <w:t>ю</w:t>
      </w:r>
      <w:r>
        <w:t>дей на рынке труда и развитию требуемых навыков и умений путем разработки и осуществления спец</w:t>
      </w:r>
      <w:r>
        <w:t>и</w:t>
      </w:r>
      <w:r>
        <w:t>альных проектов, ориентированных на молодежь Еревана и марзов (тренинги, встречи с работодател</w:t>
      </w:r>
      <w:r>
        <w:t>я</w:t>
      </w:r>
      <w:r>
        <w:t>ми/бизнесменами, дискуссии, учеб</w:t>
      </w:r>
      <w:r w:rsidR="003720B0">
        <w:t>но-ознакомительные поездки и т.</w:t>
      </w:r>
      <w:r>
        <w:t>д.). Информационный класс Центра располагает техническими средствами, а также необходимыми базами данных и информацией, что позволяет пос</w:t>
      </w:r>
      <w:r>
        <w:t>е</w:t>
      </w:r>
      <w:r>
        <w:t>щающим его молодым людям пользоваться информацией на индивидуальной основе. В случае необходимости посетитель может воспользоваться услугами персонального консультанта, который также оказывает психологическую по</w:t>
      </w:r>
      <w:r>
        <w:t>д</w:t>
      </w:r>
      <w:r>
        <w:t>держку. Центр предоставляет свои услуги на всей территории Республики А</w:t>
      </w:r>
      <w:r>
        <w:t>р</w:t>
      </w:r>
      <w:r>
        <w:t>мения. До создания своих представительств в марзах (что необходимо с учетом высокого уровня безработицы и тенденций внешней и внутренней миграции, наблюдаемых среди молод</w:t>
      </w:r>
      <w:r>
        <w:t>е</w:t>
      </w:r>
      <w:r>
        <w:t>жи в марзах) Центр оказывает услуги, направленные на профессиональную ориентацию местной молодежи и повышение ее занят</w:t>
      </w:r>
      <w:r>
        <w:t>о</w:t>
      </w:r>
      <w:r>
        <w:t>сти, с помощью региональных организаций-партнеров путем разработки и пр</w:t>
      </w:r>
      <w:r>
        <w:t>е</w:t>
      </w:r>
      <w:r>
        <w:t>доставления методологических материалов, учитывающих специфические ос</w:t>
      </w:r>
      <w:r>
        <w:t>о</w:t>
      </w:r>
      <w:r>
        <w:t>бенности рынка труда в каждом из марзов, а также необходимой информации об образовательных учреждениях. К ожидаемым результатам относятся внедр</w:t>
      </w:r>
      <w:r>
        <w:t>е</w:t>
      </w:r>
      <w:r>
        <w:t xml:space="preserve">ние системы профессиональной ориентации, в частности создание в </w:t>
      </w:r>
      <w:r w:rsidR="00DB25AA">
        <w:br/>
      </w:r>
      <w:r>
        <w:t>2010–2012 годах трех региональных центров профессиональной ориентации, проведение ежегодных исследований рынка труда и составление соответс</w:t>
      </w:r>
      <w:r>
        <w:t>т</w:t>
      </w:r>
      <w:r>
        <w:t>вующих прогн</w:t>
      </w:r>
      <w:r>
        <w:t>о</w:t>
      </w:r>
      <w:r>
        <w:t xml:space="preserve">зов, а также подготовка предложений. </w:t>
      </w:r>
    </w:p>
    <w:p w:rsidR="00D85584" w:rsidRDefault="00D85584" w:rsidP="00D85584">
      <w:pPr>
        <w:pStyle w:val="SingleTxtGR"/>
      </w:pPr>
      <w:r>
        <w:t>48.</w:t>
      </w:r>
      <w:r>
        <w:tab/>
        <w:t>В 2008 году Центр планировал оказать услуги 1</w:t>
      </w:r>
      <w:r w:rsidR="00DB25AA">
        <w:t> </w:t>
      </w:r>
      <w:r>
        <w:t>500 бенефициарам в Ер</w:t>
      </w:r>
      <w:r>
        <w:t>е</w:t>
      </w:r>
      <w:r>
        <w:t>ване и во всех регионах Республики, но фактически услугами были охвачены 1</w:t>
      </w:r>
      <w:r w:rsidR="00DB25AA">
        <w:t> </w:t>
      </w:r>
      <w:r>
        <w:t>549 лиц, из них 1</w:t>
      </w:r>
      <w:r w:rsidR="00DB25AA">
        <w:t> </w:t>
      </w:r>
      <w:r>
        <w:t>179 учащихся старших классов и 75 и 295 молодых людей из Еревана и марзов соответственно. В 2009 году предполагалось оказать усл</w:t>
      </w:r>
      <w:r>
        <w:t>у</w:t>
      </w:r>
      <w:r>
        <w:t>ги 5</w:t>
      </w:r>
      <w:r w:rsidR="00DB25AA">
        <w:t> </w:t>
      </w:r>
      <w:r>
        <w:t>000 бенефициаров. К настоящему моменту соответствующими услугами уже охвачены в общей сложности 3</w:t>
      </w:r>
      <w:r w:rsidR="00DB25AA">
        <w:t> </w:t>
      </w:r>
      <w:r>
        <w:t>045 бенефициаров, в том числе 1</w:t>
      </w:r>
      <w:r w:rsidR="00D30237">
        <w:t> </w:t>
      </w:r>
      <w:r>
        <w:t>994 уч</w:t>
      </w:r>
      <w:r>
        <w:t>а</w:t>
      </w:r>
      <w:r>
        <w:t>щихся старших школ из Еревана и регионов, 502 человека, воспользовавшихся услугами Центра в составе групп, 215 человек, которым услуги были предо</w:t>
      </w:r>
      <w:r>
        <w:t>с</w:t>
      </w:r>
      <w:r>
        <w:t>тавлены на индивидуальной основе, и 334 человека, которым услуги были ок</w:t>
      </w:r>
      <w:r>
        <w:t>а</w:t>
      </w:r>
      <w:r>
        <w:t>заны в рамках учебных курсов, встреч и летних школ, организованных в ма</w:t>
      </w:r>
      <w:r>
        <w:t>р</w:t>
      </w:r>
      <w:r>
        <w:t>зах.</w:t>
      </w:r>
    </w:p>
    <w:p w:rsidR="00D85584" w:rsidRDefault="00D85584" w:rsidP="00D85584">
      <w:pPr>
        <w:pStyle w:val="SingleTxtGR"/>
      </w:pPr>
      <w:r>
        <w:t>49.</w:t>
      </w:r>
      <w:r>
        <w:tab/>
        <w:t>Статистические данные о занятости и безработице представлены в пр</w:t>
      </w:r>
      <w:r>
        <w:t>и</w:t>
      </w:r>
      <w:r>
        <w:t>ложении I.</w:t>
      </w:r>
    </w:p>
    <w:p w:rsidR="00D85584" w:rsidRDefault="00D85584" w:rsidP="00D85584">
      <w:pPr>
        <w:pStyle w:val="SingleTxtGR"/>
      </w:pPr>
      <w:r>
        <w:t>50.</w:t>
      </w:r>
      <w:r>
        <w:tab/>
        <w:t>Что касается применения положений Пакта в судебной практике, то сбор статистических данных о судебных решениях в контексте правоприменения с</w:t>
      </w:r>
      <w:r>
        <w:t>у</w:t>
      </w:r>
      <w:r>
        <w:t>дами Республики Армения положений международных соглашений, включая Пакт об экономических, социальных и культурных правах, не ведется. Между тем при урегулировании споров по экономическим, социальным и культурным вопросам, затрагива</w:t>
      </w:r>
      <w:r>
        <w:t>ю</w:t>
      </w:r>
      <w:r>
        <w:t>щим интересы частных лиц, суды общей юрисдикции так же</w:t>
      </w:r>
      <w:r w:rsidR="00D30237">
        <w:t>,</w:t>
      </w:r>
      <w:r>
        <w:t xml:space="preserve"> как и апелляционные суды, прямо применяют положения международных договоров, а также руководствуются национальным законодательством, баз</w:t>
      </w:r>
      <w:r>
        <w:t>и</w:t>
      </w:r>
      <w:r>
        <w:t>рующимся на основных положениях международных договоров (включая Пакт)</w:t>
      </w:r>
      <w:r w:rsidR="00DB25AA">
        <w:rPr>
          <w:rStyle w:val="FootnoteReference"/>
        </w:rPr>
        <w:footnoteReference w:id="8"/>
      </w:r>
      <w:r>
        <w:t>.</w:t>
      </w:r>
    </w:p>
    <w:p w:rsidR="00D85584" w:rsidRDefault="0095551A" w:rsidP="0095551A">
      <w:pPr>
        <w:pStyle w:val="H1GR"/>
      </w:pPr>
      <w:r>
        <w:tab/>
      </w:r>
      <w:r>
        <w:tab/>
      </w:r>
      <w:r w:rsidR="00D85584">
        <w:t>Статья 7</w:t>
      </w:r>
    </w:p>
    <w:p w:rsidR="00D85584" w:rsidRDefault="00D85584" w:rsidP="00D85584">
      <w:pPr>
        <w:pStyle w:val="SingleTxtGR"/>
      </w:pPr>
      <w:r>
        <w:t>51.</w:t>
      </w:r>
      <w:r>
        <w:tab/>
        <w:t>9 ноября 2004 года был принят Трудовой кодекс Республики Армения, глава 19 которого полн</w:t>
      </w:r>
      <w:r>
        <w:t>о</w:t>
      </w:r>
      <w:r>
        <w:t xml:space="preserve">стью посвящена вопросам, связанным с заработной платой, и определяет соответствующий порядок ее выплаты. </w:t>
      </w:r>
    </w:p>
    <w:p w:rsidR="00D85584" w:rsidRDefault="00D85584" w:rsidP="00D85584">
      <w:pPr>
        <w:pStyle w:val="SingleTxtGR"/>
      </w:pPr>
      <w:r>
        <w:t>52.</w:t>
      </w:r>
      <w:r>
        <w:tab/>
        <w:t>В статье 178 Трудового кодекса Республики Армения устанавливается, что мужчинам и женщинам за одну и ту же или равноценную работу заработная плата выплачивается в одинаковом размере.</w:t>
      </w:r>
    </w:p>
    <w:p w:rsidR="00D85584" w:rsidRDefault="00D85584" w:rsidP="00D85584">
      <w:pPr>
        <w:pStyle w:val="SingleTxtGR"/>
      </w:pPr>
      <w:r>
        <w:t>53.</w:t>
      </w:r>
      <w:r>
        <w:tab/>
        <w:t>Заработная плата представляет собой фиксированное вознаграждение, выплачиваемое работнику на регулярной основе за выполнение работ, пред</w:t>
      </w:r>
      <w:r>
        <w:t>у</w:t>
      </w:r>
      <w:r>
        <w:t xml:space="preserve">смотренных трудовым договором. </w:t>
      </w:r>
    </w:p>
    <w:p w:rsidR="00D85584" w:rsidRDefault="00D85584" w:rsidP="00D85584">
      <w:pPr>
        <w:pStyle w:val="SingleTxtGR"/>
      </w:pPr>
      <w:r>
        <w:t>54.</w:t>
      </w:r>
      <w:r>
        <w:tab/>
        <w:t>В заработную плату включаются основной заработок и дополнительное вознаграждение, любым способом выданное работнику работодателем. В м</w:t>
      </w:r>
      <w:r>
        <w:t>и</w:t>
      </w:r>
      <w:r>
        <w:t>нимальный размер оплаты труда не включаются премии, доплаты, компенсац</w:t>
      </w:r>
      <w:r>
        <w:t>и</w:t>
      </w:r>
      <w:r>
        <w:t>онные и иные поощрительные выплаты.</w:t>
      </w:r>
    </w:p>
    <w:p w:rsidR="00D85584" w:rsidRDefault="00D85584" w:rsidP="00D85584">
      <w:pPr>
        <w:pStyle w:val="SingleTxtGR"/>
      </w:pPr>
      <w:r>
        <w:t>55.</w:t>
      </w:r>
      <w:r>
        <w:tab/>
        <w:t>Согласно статье 179 Трудового кодекса Республики Армения минимал</w:t>
      </w:r>
      <w:r>
        <w:t>ь</w:t>
      </w:r>
      <w:r>
        <w:t>ный размер месячной и часовой заработной платы устанавливается законом.</w:t>
      </w:r>
    </w:p>
    <w:p w:rsidR="00D85584" w:rsidRDefault="00D85584" w:rsidP="00D85584">
      <w:pPr>
        <w:pStyle w:val="SingleTxtGR"/>
      </w:pPr>
      <w:r>
        <w:t>56.</w:t>
      </w:r>
      <w:r>
        <w:tab/>
        <w:t>Для отдельных отраслей экономики, населенных пунктов, определенных категорий работников законом могут быть установлены иные размеры мин</w:t>
      </w:r>
      <w:r>
        <w:t>и</w:t>
      </w:r>
      <w:r>
        <w:t>мальной месячной (часовой) заработной платы, и коллективным договором м</w:t>
      </w:r>
      <w:r>
        <w:t>о</w:t>
      </w:r>
      <w:r>
        <w:t>жет быть установлен более высокий размер минимальной заработной платы, чем размер минимальной заработной платы, определенный законом.</w:t>
      </w:r>
    </w:p>
    <w:p w:rsidR="00D85584" w:rsidRDefault="00D85584" w:rsidP="00D85584">
      <w:pPr>
        <w:pStyle w:val="SingleTxtGR"/>
      </w:pPr>
      <w:r>
        <w:t>57.</w:t>
      </w:r>
      <w:r>
        <w:tab/>
        <w:t>Согласно статье 5 Закона Республики Армения "О минимальной потреб</w:t>
      </w:r>
      <w:r>
        <w:t>и</w:t>
      </w:r>
      <w:r>
        <w:t>тельской корзине и минимальном потребит</w:t>
      </w:r>
      <w:r w:rsidR="0095551A">
        <w:t>ельском бюджете" начиная с 2004 </w:t>
      </w:r>
      <w:r>
        <w:t>года состав и структура минимальной потребительской корзины на душу населения и для основных социально-демографических групп населения ра</w:t>
      </w:r>
      <w:r>
        <w:t>с</w:t>
      </w:r>
      <w:r>
        <w:t>считываются не реже одного раза в три года с использованием методических инструкций, разработанных в установленном правительством Республики А</w:t>
      </w:r>
      <w:r>
        <w:t>р</w:t>
      </w:r>
      <w:r>
        <w:t>мения порядке и утвержденных правительством Республики Армения.</w:t>
      </w:r>
    </w:p>
    <w:p w:rsidR="00D85584" w:rsidRDefault="00D85584" w:rsidP="00D85584">
      <w:pPr>
        <w:pStyle w:val="SingleTxtGR"/>
      </w:pPr>
      <w:r>
        <w:t>58.</w:t>
      </w:r>
      <w:r>
        <w:tab/>
        <w:t>Размер минимальной потребительской корзины в Республике Армения служит основой для определения минимальной ставки заработной платы, пе</w:t>
      </w:r>
      <w:r>
        <w:t>н</w:t>
      </w:r>
      <w:r>
        <w:t>сий, стипендий, а также иных пособий и отчислений на социальное страхов</w:t>
      </w:r>
      <w:r>
        <w:t>а</w:t>
      </w:r>
      <w:r>
        <w:t>ние.</w:t>
      </w:r>
    </w:p>
    <w:p w:rsidR="00D85584" w:rsidRDefault="00D85584" w:rsidP="00D85584">
      <w:pPr>
        <w:pStyle w:val="SingleTxtGR"/>
      </w:pPr>
      <w:r>
        <w:t>59.</w:t>
      </w:r>
      <w:r>
        <w:tab/>
        <w:t>Статьи 187–189 Трудового кодекса Республики Армения также устана</w:t>
      </w:r>
      <w:r>
        <w:t>в</w:t>
      </w:r>
      <w:r>
        <w:t>ливают порядок оплаты труда в различных условиях. Так, в предусмотренных законодательством Республики Армения случаях, а также по соглашению ме</w:t>
      </w:r>
      <w:r>
        <w:t>ж</w:t>
      </w:r>
      <w:r>
        <w:t>ду работодателем и работником при неполной занятости (неполный рабочий день или неполная рабочая неделя) оплата труда производится в соответствии с фактически прораб</w:t>
      </w:r>
      <w:r>
        <w:t>о</w:t>
      </w:r>
      <w:r>
        <w:t>танным временем или фактически выполненной работой.</w:t>
      </w:r>
    </w:p>
    <w:p w:rsidR="00D85584" w:rsidRDefault="00D85584" w:rsidP="00D85584">
      <w:pPr>
        <w:pStyle w:val="SingleTxtGR"/>
      </w:pPr>
      <w:r>
        <w:t>60.</w:t>
      </w:r>
      <w:r>
        <w:tab/>
        <w:t>Если объем работы работника увеличивается по сравнению с устано</w:t>
      </w:r>
      <w:r>
        <w:t>в</w:t>
      </w:r>
      <w:r>
        <w:t>ленными нормами, то его труд оплачивается пропорционально объему выпо</w:t>
      </w:r>
      <w:r>
        <w:t>л</w:t>
      </w:r>
      <w:r>
        <w:t>ненной работы. Условия оплаты труда работников с сокращенной продолж</w:t>
      </w:r>
      <w:r>
        <w:t>и</w:t>
      </w:r>
      <w:r>
        <w:t>тельностью рабочего времени устанавливаются законодательством Республики Армения.</w:t>
      </w:r>
    </w:p>
    <w:p w:rsidR="00D85584" w:rsidRDefault="00D85584" w:rsidP="00D85584">
      <w:pPr>
        <w:pStyle w:val="SingleTxtGR"/>
      </w:pPr>
      <w:r>
        <w:t>61.</w:t>
      </w:r>
      <w:r>
        <w:tab/>
        <w:t>Согласно Кодексу Республики Армения об административных правон</w:t>
      </w:r>
      <w:r>
        <w:t>а</w:t>
      </w:r>
      <w:r>
        <w:t>рушениях (статья 169) у</w:t>
      </w:r>
      <w:r>
        <w:t>с</w:t>
      </w:r>
      <w:r>
        <w:t>тановление заработной платы в меньшем размере, чем это предписано Законом Республики Армения "О минимальной месячной зар</w:t>
      </w:r>
      <w:r>
        <w:t>а</w:t>
      </w:r>
      <w:r>
        <w:t>ботной плате" (статья 1), влечет за собой наложение штрафа на правонаруш</w:t>
      </w:r>
      <w:r>
        <w:t>и</w:t>
      </w:r>
      <w:r>
        <w:t>теля.</w:t>
      </w:r>
    </w:p>
    <w:p w:rsidR="00D85584" w:rsidRDefault="00D85584" w:rsidP="00D85584">
      <w:pPr>
        <w:pStyle w:val="SingleTxtGR"/>
      </w:pPr>
      <w:r>
        <w:t>62.</w:t>
      </w:r>
      <w:r>
        <w:tab/>
        <w:t>Согласно статье 180 Трудового кодекса Республики Армения минимал</w:t>
      </w:r>
      <w:r>
        <w:t>ь</w:t>
      </w:r>
      <w:r>
        <w:t>ные условия и размер оплаты труда, профессиональные и должностные, тари</w:t>
      </w:r>
      <w:r>
        <w:t>ф</w:t>
      </w:r>
      <w:r>
        <w:t>ные и квалификационные требования, нормы труда, тарификация работ и р</w:t>
      </w:r>
      <w:r>
        <w:t>а</w:t>
      </w:r>
      <w:r>
        <w:t>ботников устанавливаются законодательством Республики Армения.</w:t>
      </w:r>
    </w:p>
    <w:p w:rsidR="00D85584" w:rsidRDefault="00D85584" w:rsidP="00D85584">
      <w:pPr>
        <w:pStyle w:val="SingleTxtGR"/>
      </w:pPr>
      <w:r>
        <w:t>63.</w:t>
      </w:r>
      <w:r>
        <w:tab/>
        <w:t>При применении системы квалификации труда как к мужчинам, так и к женщинам должны применяться одинаковые критерии, и эта система должна быть разработана таким образом, чтобы исключ</w:t>
      </w:r>
      <w:r>
        <w:t>а</w:t>
      </w:r>
      <w:r>
        <w:t>лась любая дискриминация по признаку пола.</w:t>
      </w:r>
    </w:p>
    <w:p w:rsidR="00D85584" w:rsidRDefault="00D85584" w:rsidP="00D85584">
      <w:pPr>
        <w:pStyle w:val="SingleTxtGR"/>
      </w:pPr>
      <w:r>
        <w:t>64.</w:t>
      </w:r>
      <w:r>
        <w:tab/>
        <w:t>Согласно Закону Республики Армения "Об оплате труда" запрещается дискриминация в области оплаты труда по признакам национальности, гра</w:t>
      </w:r>
      <w:r>
        <w:t>ж</w:t>
      </w:r>
      <w:r>
        <w:t xml:space="preserve">данства, расы, пола, возраста, языка, вероисповедания, политических и иных взглядов, социального происхождения, имущественного или иного положения. </w:t>
      </w:r>
    </w:p>
    <w:p w:rsidR="00D85584" w:rsidRDefault="00D85584" w:rsidP="00D85584">
      <w:pPr>
        <w:pStyle w:val="SingleTxtGR"/>
      </w:pPr>
      <w:r>
        <w:t>65.</w:t>
      </w:r>
      <w:r>
        <w:tab/>
        <w:t>Работодатели обязаны выплачивать тарифную заработную плату и допл</w:t>
      </w:r>
      <w:r>
        <w:t>а</w:t>
      </w:r>
      <w:r>
        <w:t>ты, исчисляемые в уст</w:t>
      </w:r>
      <w:r>
        <w:t>а</w:t>
      </w:r>
      <w:r>
        <w:t>новленном законом порядке, независимо от результатов хозяйственной деятельности.</w:t>
      </w:r>
    </w:p>
    <w:p w:rsidR="00D85584" w:rsidRDefault="00D85584" w:rsidP="00D85584">
      <w:pPr>
        <w:pStyle w:val="SingleTxtGR"/>
      </w:pPr>
      <w:r>
        <w:t>66.</w:t>
      </w:r>
      <w:r>
        <w:tab/>
        <w:t>В случаях неплатежеспособности (банкротства) организации, а также ее ликвидации в установленном законом порядке, в первую очередь выплачивае</w:t>
      </w:r>
      <w:r>
        <w:t>т</w:t>
      </w:r>
      <w:r>
        <w:t>ся заработная плата.</w:t>
      </w:r>
    </w:p>
    <w:p w:rsidR="00D85584" w:rsidRDefault="00D85584" w:rsidP="00D85584">
      <w:pPr>
        <w:pStyle w:val="SingleTxtGR"/>
      </w:pPr>
      <w:r>
        <w:t>67.</w:t>
      </w:r>
      <w:r>
        <w:tab/>
        <w:t>При выполнении вредной для здоровья работы работнику вып</w:t>
      </w:r>
      <w:r w:rsidR="0095551A">
        <w:t xml:space="preserve">лачивается доплата в размере 50% </w:t>
      </w:r>
      <w:r>
        <w:t>его тарифной заработной платы (должностного оклада).</w:t>
      </w:r>
    </w:p>
    <w:p w:rsidR="00D85584" w:rsidRDefault="00D85584" w:rsidP="00D85584">
      <w:pPr>
        <w:pStyle w:val="SingleTxtGR"/>
      </w:pPr>
      <w:r>
        <w:t>68.</w:t>
      </w:r>
      <w:r>
        <w:tab/>
        <w:t>При выполнении особо вредной для здоровья работы работнику выпл</w:t>
      </w:r>
      <w:r>
        <w:t>а</w:t>
      </w:r>
      <w:r w:rsidR="0095551A">
        <w:t xml:space="preserve">чивается доплата в размере 100% </w:t>
      </w:r>
      <w:r>
        <w:t>его тарифной заработной платы (должностн</w:t>
      </w:r>
      <w:r>
        <w:t>о</w:t>
      </w:r>
      <w:r>
        <w:t>го оклада).</w:t>
      </w:r>
    </w:p>
    <w:p w:rsidR="00D85584" w:rsidRDefault="00D85584" w:rsidP="00D85584">
      <w:pPr>
        <w:pStyle w:val="SingleTxtGR"/>
      </w:pPr>
      <w:r>
        <w:t>69.</w:t>
      </w:r>
      <w:r>
        <w:tab/>
        <w:t>За каждый час работы в ночное и сверхурочное время устанавливается доплата в размере не менее полуторной базовой часовой ставки. По соглаш</w:t>
      </w:r>
      <w:r>
        <w:t>е</w:t>
      </w:r>
      <w:r>
        <w:t>нию сторон каждый час сверхурочной работы может оплачиваться в размере не менее установленной для работника часовой ставки.</w:t>
      </w:r>
    </w:p>
    <w:p w:rsidR="00D85584" w:rsidRDefault="00D85584" w:rsidP="00D85584">
      <w:pPr>
        <w:pStyle w:val="SingleTxtGR"/>
      </w:pPr>
      <w:r>
        <w:t>70.</w:t>
      </w:r>
      <w:r>
        <w:tab/>
        <w:t>Оплата работы в выходные и праздничные дни, а также в дни памяти, е</w:t>
      </w:r>
      <w:r>
        <w:t>с</w:t>
      </w:r>
      <w:r>
        <w:t>ли она не предусмотрена графиком работы, производится в размере не менее двойной часовой (дневной) ставки или сдельной оплаты, либо, по желанию р</w:t>
      </w:r>
      <w:r>
        <w:t>а</w:t>
      </w:r>
      <w:r>
        <w:t>ботника, ему в течение месяца предоставляется другой день отдыха, либо этот день добавляется к ежегодному отпуску. Работа, выполняемая в выходной день в соответствии с графиком работы, оплачивается в размере двойной часовой (дневной) ставки или сдельной оплаты.</w:t>
      </w:r>
    </w:p>
    <w:p w:rsidR="00D85584" w:rsidRDefault="00D85584" w:rsidP="00D85584">
      <w:pPr>
        <w:pStyle w:val="SingleTxtGR"/>
      </w:pPr>
      <w:r>
        <w:t>71.</w:t>
      </w:r>
      <w:r>
        <w:tab/>
        <w:t>В соответствии с Законом Республики Армения "Об оплате гражданских служащих" заработная плата гражданских служащих формируется из основной заработной платы и дополнительной заработной платы, установленных выш</w:t>
      </w:r>
      <w:r>
        <w:t>е</w:t>
      </w:r>
      <w:r>
        <w:t>упомянутым Законом.</w:t>
      </w:r>
    </w:p>
    <w:p w:rsidR="00D85584" w:rsidRDefault="00D85584" w:rsidP="00D85584">
      <w:pPr>
        <w:pStyle w:val="SingleTxtGR"/>
      </w:pPr>
      <w:r>
        <w:t>72.</w:t>
      </w:r>
      <w:r>
        <w:tab/>
        <w:t>Основная заработная плата – это должностной оклад гражданского сл</w:t>
      </w:r>
      <w:r>
        <w:t>у</w:t>
      </w:r>
      <w:r>
        <w:t>жащего в соответствии с принадлежностью к подгруппе должности гражда</w:t>
      </w:r>
      <w:r>
        <w:t>н</w:t>
      </w:r>
      <w:r>
        <w:t>ской службы и его стажем работы в этой должности.</w:t>
      </w:r>
    </w:p>
    <w:p w:rsidR="00D85584" w:rsidRDefault="00D85584" w:rsidP="00D85584">
      <w:pPr>
        <w:pStyle w:val="SingleTxtGR"/>
      </w:pPr>
      <w:r>
        <w:t>73.</w:t>
      </w:r>
      <w:r>
        <w:tab/>
        <w:t>Дополнительная заработная плата включает:</w:t>
      </w:r>
    </w:p>
    <w:p w:rsidR="00D85584" w:rsidRDefault="0095551A" w:rsidP="00D85584">
      <w:pPr>
        <w:pStyle w:val="SingleTxtGR"/>
      </w:pPr>
      <w:r>
        <w:tab/>
      </w:r>
      <w:r w:rsidR="00D85584">
        <w:t>а)</w:t>
      </w:r>
      <w:r w:rsidR="00D85584">
        <w:tab/>
        <w:t xml:space="preserve">доплаты, выплачиваемые при работе в особых условиях труда; </w:t>
      </w:r>
    </w:p>
    <w:p w:rsidR="00D85584" w:rsidRDefault="0095551A" w:rsidP="00D85584">
      <w:pPr>
        <w:pStyle w:val="SingleTxtGR"/>
      </w:pPr>
      <w:r>
        <w:tab/>
      </w:r>
      <w:r w:rsidR="00D85584">
        <w:t>b)</w:t>
      </w:r>
      <w:r w:rsidR="00D85584">
        <w:tab/>
        <w:t xml:space="preserve">надбавки, выплачиваемые за классный чин, выше классного чина, соответствующего подгруппе данной должности гражданской службы; </w:t>
      </w:r>
    </w:p>
    <w:p w:rsidR="00D85584" w:rsidRDefault="0095551A" w:rsidP="00D85584">
      <w:pPr>
        <w:pStyle w:val="SingleTxtGR"/>
      </w:pPr>
      <w:r>
        <w:tab/>
      </w:r>
      <w:r w:rsidR="00D85584">
        <w:t>c)</w:t>
      </w:r>
      <w:r w:rsidR="00D85584">
        <w:tab/>
        <w:t>годовую премию, выплачиваемую по результатам оценки служе</w:t>
      </w:r>
      <w:r w:rsidR="00D85584">
        <w:t>б</w:t>
      </w:r>
      <w:r w:rsidR="00D85584">
        <w:t xml:space="preserve">ной деятельности, а также премии за квалифицированное выполнение особых заданий; </w:t>
      </w:r>
    </w:p>
    <w:p w:rsidR="00D85584" w:rsidRDefault="0095551A" w:rsidP="00D85584">
      <w:pPr>
        <w:pStyle w:val="SingleTxtGR"/>
      </w:pPr>
      <w:r>
        <w:tab/>
      </w:r>
      <w:r w:rsidR="00D85584">
        <w:t>d)</w:t>
      </w:r>
      <w:r w:rsidR="00D85584">
        <w:tab/>
        <w:t>премии, выплачиваемые из источников и в порядке, установленном законами Республики Арм</w:t>
      </w:r>
      <w:r w:rsidR="00D85584">
        <w:t>е</w:t>
      </w:r>
      <w:r w:rsidR="00D85584">
        <w:t>ния.</w:t>
      </w:r>
    </w:p>
    <w:p w:rsidR="00D85584" w:rsidRDefault="00D85584" w:rsidP="00D85584">
      <w:pPr>
        <w:pStyle w:val="SingleTxtGR"/>
      </w:pPr>
      <w:r>
        <w:t>74.</w:t>
      </w:r>
      <w:r>
        <w:tab/>
        <w:t>Гражданскому служащему за непрерывную работу в одной и той же должности гражданской службы устанавливается увеличение основной зар</w:t>
      </w:r>
      <w:r>
        <w:t>а</w:t>
      </w:r>
      <w:r>
        <w:t>ботной платы при условии, что перерыв в работе в данной должности гражда</w:t>
      </w:r>
      <w:r>
        <w:t>н</w:t>
      </w:r>
      <w:r>
        <w:t>ской службы не превышает шести месяцев.</w:t>
      </w:r>
    </w:p>
    <w:p w:rsidR="00D85584" w:rsidRDefault="00D85584" w:rsidP="00D85584">
      <w:pPr>
        <w:pStyle w:val="SingleTxtGR"/>
      </w:pPr>
      <w:r>
        <w:t>75.</w:t>
      </w:r>
      <w:r>
        <w:tab/>
        <w:t xml:space="preserve">При начислении на основную заработную плату гражданских служащих очередной единицы нарастания учитываются также результаты их служебной деятельности. </w:t>
      </w:r>
    </w:p>
    <w:p w:rsidR="00D85584" w:rsidRDefault="00D85584" w:rsidP="00D85584">
      <w:pPr>
        <w:pStyle w:val="SingleTxtGR"/>
      </w:pPr>
      <w:r>
        <w:t>76.</w:t>
      </w:r>
      <w:r>
        <w:tab/>
        <w:t>За результаты, превышающие требования служебной деятельности в т</w:t>
      </w:r>
      <w:r>
        <w:t>е</w:t>
      </w:r>
      <w:r>
        <w:t>чение трех лет подряд, устанавливается ускоренный рост заработной платы в размере двух единиц нарастания, но не ранее пяти лет по прошествии пред</w:t>
      </w:r>
      <w:r>
        <w:t>ы</w:t>
      </w:r>
      <w:r>
        <w:t>дущего ускоренного роста. Порядок установления ускоренного роста зарабо</w:t>
      </w:r>
      <w:r>
        <w:t>т</w:t>
      </w:r>
      <w:r>
        <w:t>ной платы определяется правительством Республики Армения.</w:t>
      </w:r>
    </w:p>
    <w:p w:rsidR="00D85584" w:rsidRDefault="00D85584" w:rsidP="00D85584">
      <w:pPr>
        <w:pStyle w:val="SingleTxtGR"/>
      </w:pPr>
      <w:r>
        <w:t>77.</w:t>
      </w:r>
      <w:r>
        <w:tab/>
        <w:t>Очередное повышение заработной платы гражданских служащих, име</w:t>
      </w:r>
      <w:r>
        <w:t>ю</w:t>
      </w:r>
      <w:r>
        <w:t>щих на 1 января стаж работы в данной должности менее шести месяцев, прои</w:t>
      </w:r>
      <w:r>
        <w:t>з</w:t>
      </w:r>
      <w:r>
        <w:t>водится с 1 января следующего года.</w:t>
      </w:r>
    </w:p>
    <w:p w:rsidR="00D85584" w:rsidRDefault="00D85584" w:rsidP="00D85584">
      <w:pPr>
        <w:pStyle w:val="SingleTxtGR"/>
      </w:pPr>
      <w:r>
        <w:t>78.</w:t>
      </w:r>
      <w:r>
        <w:tab/>
        <w:t>Для соответствующего органа фонд премирования гражданских служ</w:t>
      </w:r>
      <w:r>
        <w:t>а</w:t>
      </w:r>
      <w:r>
        <w:t>щих рассчитывается в процентном отношении к предусмотренному государс</w:t>
      </w:r>
      <w:r>
        <w:t>т</w:t>
      </w:r>
      <w:r>
        <w:t>венным бюджетом годовому фонду заработной платы гражданских служащих этого органа, который устанавливается отдельной статьей закона о государс</w:t>
      </w:r>
      <w:r>
        <w:t>т</w:t>
      </w:r>
      <w:r>
        <w:t>венном бюджете на следующий год.</w:t>
      </w:r>
    </w:p>
    <w:p w:rsidR="00D85584" w:rsidRDefault="00D85584" w:rsidP="00D85584">
      <w:pPr>
        <w:pStyle w:val="SingleTxtGR"/>
      </w:pPr>
      <w:r>
        <w:t>79.</w:t>
      </w:r>
      <w:r>
        <w:tab/>
        <w:t>Премирование гражданского служащего из фонда премирования гра</w:t>
      </w:r>
      <w:r>
        <w:t>ж</w:t>
      </w:r>
      <w:r>
        <w:t>данских служащих носит единовременный характер. Размер премии гражда</w:t>
      </w:r>
      <w:r>
        <w:t>н</w:t>
      </w:r>
      <w:r>
        <w:t xml:space="preserve">ского служащего исчисляется с учетом его годовой основной заработной платы. </w:t>
      </w:r>
    </w:p>
    <w:p w:rsidR="00D85584" w:rsidRDefault="00D85584" w:rsidP="00D85584">
      <w:pPr>
        <w:pStyle w:val="SingleTxtGR"/>
      </w:pPr>
      <w:r>
        <w:t>80.</w:t>
      </w:r>
      <w:r>
        <w:tab/>
        <w:t>Согласно статье 13 Трудового кодекса Республики Армения трудовые о</w:t>
      </w:r>
      <w:r>
        <w:t>т</w:t>
      </w:r>
      <w:r>
        <w:t>ношения – это отношения, основанные на взаимном соглашении между рабо</w:t>
      </w:r>
      <w:r>
        <w:t>т</w:t>
      </w:r>
      <w:r>
        <w:t>ником и работодателем, по которому работник лично выполняет за определе</w:t>
      </w:r>
      <w:r>
        <w:t>н</w:t>
      </w:r>
      <w:r>
        <w:t>ную плату трудовые функции (работу по определенной специальности, квал</w:t>
      </w:r>
      <w:r>
        <w:t>и</w:t>
      </w:r>
      <w:r>
        <w:t>фикации или должности), а работодатель обеспечивает условия труда, пред</w:t>
      </w:r>
      <w:r>
        <w:t>у</w:t>
      </w:r>
      <w:r>
        <w:t>смотренные трудовым законодательством, иными нормативными правовыми актами, содержащими нормы трудового права, коллективным и трудовым дог</w:t>
      </w:r>
      <w:r>
        <w:t>о</w:t>
      </w:r>
      <w:r>
        <w:t xml:space="preserve">ворами. </w:t>
      </w:r>
    </w:p>
    <w:p w:rsidR="00D85584" w:rsidRDefault="00D85584" w:rsidP="00D85584">
      <w:pPr>
        <w:pStyle w:val="SingleTxtGR"/>
      </w:pPr>
      <w:r>
        <w:t>81.</w:t>
      </w:r>
      <w:r>
        <w:tab/>
        <w:t>Условия и сумма вознаграждения в обязательном порядке оговариваются в трудовых договорах, заключаемых между работником и работодателем. Тр</w:t>
      </w:r>
      <w:r>
        <w:t>у</w:t>
      </w:r>
      <w:r>
        <w:t>довой договор – это соглашение между работником и работодателем, согласно которому работник обязуется выполнять для работодателя работу либо оказ</w:t>
      </w:r>
      <w:r>
        <w:t>ы</w:t>
      </w:r>
      <w:r>
        <w:t>вать услуги по определенной специальности или квалификации при соблюд</w:t>
      </w:r>
      <w:r>
        <w:t>е</w:t>
      </w:r>
      <w:r>
        <w:t>нии установленной в месте работы трудовой дисциплины, а работодатель об</w:t>
      </w:r>
      <w:r>
        <w:t>я</w:t>
      </w:r>
      <w:r>
        <w:t>зуется предоставлять работнику определенную договором работу, выплачивать оговоренную заработную плату за выполненную им работу и обеспечивать у</w:t>
      </w:r>
      <w:r>
        <w:t>с</w:t>
      </w:r>
      <w:r>
        <w:t xml:space="preserve">ловия труда, предусмотренные законодательством Республики Армения, иными нормативными правовыми актами, коллективным договором и соглашением сторон. </w:t>
      </w:r>
    </w:p>
    <w:p w:rsidR="00D85584" w:rsidRDefault="00D85584" w:rsidP="00D85584">
      <w:pPr>
        <w:pStyle w:val="SingleTxtGR"/>
      </w:pPr>
      <w:r>
        <w:t>82.</w:t>
      </w:r>
      <w:r>
        <w:tab/>
        <w:t>Минимальные требования в отношении охраны труда и гигиены на раб</w:t>
      </w:r>
      <w:r>
        <w:t>о</w:t>
      </w:r>
      <w:r>
        <w:t xml:space="preserve">чем месте устанавливаются соответствующими правовыми актами, перечень которых приводится в приложении II. См. также </w:t>
      </w:r>
      <w:r w:rsidR="0072619E">
        <w:t>с</w:t>
      </w:r>
      <w:r>
        <w:t>татью 12.</w:t>
      </w:r>
    </w:p>
    <w:p w:rsidR="00D85584" w:rsidRDefault="00D85584" w:rsidP="0095551A">
      <w:pPr>
        <w:pStyle w:val="SingleTxtGR"/>
        <w:keepNext/>
        <w:pageBreakBefore/>
      </w:pPr>
      <w:r>
        <w:t>83.</w:t>
      </w:r>
      <w:r>
        <w:tab/>
        <w:t>Вопросами охраны и безопасности труда, гигиены и охраны здоровья з</w:t>
      </w:r>
      <w:r>
        <w:t>а</w:t>
      </w:r>
      <w:r>
        <w:t>нимаются следующие о</w:t>
      </w:r>
      <w:r>
        <w:t>р</w:t>
      </w:r>
      <w:r>
        <w:t>ганизации:</w:t>
      </w:r>
    </w:p>
    <w:p w:rsidR="00D85584" w:rsidRDefault="0095551A" w:rsidP="00D85584">
      <w:pPr>
        <w:pStyle w:val="SingleTxtGR"/>
      </w:pPr>
      <w:r>
        <w:tab/>
      </w:r>
      <w:r w:rsidR="00D85584">
        <w:t>a)</w:t>
      </w:r>
      <w:r w:rsidR="00D85584">
        <w:tab/>
        <w:t>Национальный институт труда и социальных исследований Мин</w:t>
      </w:r>
      <w:r w:rsidR="00D85584">
        <w:t>и</w:t>
      </w:r>
      <w:r w:rsidR="00D85584">
        <w:t>стерства труда и социальных вопросов Республики Армения;</w:t>
      </w:r>
    </w:p>
    <w:p w:rsidR="00D85584" w:rsidRDefault="0095551A" w:rsidP="00D85584">
      <w:pPr>
        <w:pStyle w:val="SingleTxtGR"/>
      </w:pPr>
      <w:r>
        <w:tab/>
      </w:r>
      <w:r w:rsidR="00D85584">
        <w:t>b)</w:t>
      </w:r>
      <w:r w:rsidR="00D85584">
        <w:tab/>
        <w:t>территориальные центры в Ереване и региональные центры Гос</w:t>
      </w:r>
      <w:r w:rsidR="00D85584">
        <w:t>у</w:t>
      </w:r>
      <w:r w:rsidR="00D85584">
        <w:t>дарственной гигиенической и противоэпидемической инспекции Министерства здравоохранения Республики Армения, территориальные (в Ереване) и реги</w:t>
      </w:r>
      <w:r w:rsidR="00D85584">
        <w:t>о</w:t>
      </w:r>
      <w:r w:rsidR="00D85584">
        <w:t>нальные государственные некоммерческие организации "Центры экспертизы", подведомственные Государственной противоэпидемической инспекции, ЗАО "Центр по контролю и профилактике болезней" Министерства здравоохранения Республики Армения и Научно-исследовательский институт гигиены и профе</w:t>
      </w:r>
      <w:r w:rsidR="00D85584">
        <w:t>с</w:t>
      </w:r>
      <w:r w:rsidR="00D85584">
        <w:t>сиональных заболеваний медицинского центра "Канакер-Зейтун" муниципал</w:t>
      </w:r>
      <w:r w:rsidR="00D85584">
        <w:t>и</w:t>
      </w:r>
      <w:r w:rsidR="00D85584">
        <w:t>тета Еревана;</w:t>
      </w:r>
    </w:p>
    <w:p w:rsidR="00D85584" w:rsidRDefault="0095551A" w:rsidP="00D85584">
      <w:pPr>
        <w:pStyle w:val="SingleTxtGR"/>
      </w:pPr>
      <w:r>
        <w:tab/>
      </w:r>
      <w:r w:rsidR="00D85584">
        <w:t>c)</w:t>
      </w:r>
      <w:r w:rsidR="00D85584">
        <w:tab/>
        <w:t>Национальный центр технической безопасности Министерства экономики Республики Армения, созданный в соответствии с Законом Респу</w:t>
      </w:r>
      <w:r w:rsidR="00D85584">
        <w:t>б</w:t>
      </w:r>
      <w:r w:rsidR="00D85584">
        <w:t>лики А</w:t>
      </w:r>
      <w:r w:rsidR="00D85584">
        <w:t>р</w:t>
      </w:r>
      <w:r w:rsidR="00D85584">
        <w:t>мения "О государственном регулировании обеспечения технической безопасн</w:t>
      </w:r>
      <w:r w:rsidR="00D85584">
        <w:t>о</w:t>
      </w:r>
      <w:r w:rsidR="00D85584">
        <w:t>сти".</w:t>
      </w:r>
    </w:p>
    <w:p w:rsidR="00D85584" w:rsidRDefault="00D85584" w:rsidP="00D85584">
      <w:pPr>
        <w:pStyle w:val="SingleTxtGR"/>
      </w:pPr>
      <w:r>
        <w:t>84.</w:t>
      </w:r>
      <w:r>
        <w:tab/>
        <w:t>Национальный центр технической безопасности занимается анализом и оценкой состояния безопасности и охраны труда в отраслях экономики и орг</w:t>
      </w:r>
      <w:r>
        <w:t>а</w:t>
      </w:r>
      <w:r>
        <w:t>низациях, координацией и проведением фундаментальных и прикладных нау</w:t>
      </w:r>
      <w:r>
        <w:t>ч</w:t>
      </w:r>
      <w:r>
        <w:t>ных исследований проблем безопасности и охраны труда, разработкой межо</w:t>
      </w:r>
      <w:r>
        <w:t>т</w:t>
      </w:r>
      <w:r>
        <w:t>раслевых и отраслевых норм и инструкций в области безопасности и охраны труда, организацией, методическим обеспечением и проведением оценок усл</w:t>
      </w:r>
      <w:r>
        <w:t>о</w:t>
      </w:r>
      <w:r>
        <w:t>вий труда на опасных производственных объектах, подготовкой экспертных з</w:t>
      </w:r>
      <w:r>
        <w:t>а</w:t>
      </w:r>
      <w:r>
        <w:t>ключений по проектируемым и строящимся производственным объектам с то</w:t>
      </w:r>
      <w:r>
        <w:t>ч</w:t>
      </w:r>
      <w:r>
        <w:t>ки зрения их соответствия требованиям безопасности и охраны труда, обучен</w:t>
      </w:r>
      <w:r>
        <w:t>и</w:t>
      </w:r>
      <w:r>
        <w:t>ем в области без</w:t>
      </w:r>
      <w:r>
        <w:t>о</w:t>
      </w:r>
      <w:r>
        <w:t>пасности и охраны труда и соответствующим повышением квалификации экспертов по вопросам труда руководителей и специалистов о</w:t>
      </w:r>
      <w:r>
        <w:t>р</w:t>
      </w:r>
      <w:r>
        <w:t>ганизаций.</w:t>
      </w:r>
    </w:p>
    <w:p w:rsidR="00D85584" w:rsidRDefault="00D85584" w:rsidP="00D85584">
      <w:pPr>
        <w:pStyle w:val="SingleTxtGR"/>
      </w:pPr>
      <w:r>
        <w:t>85.</w:t>
      </w:r>
      <w:r>
        <w:tab/>
        <w:t>Один раз в год работники организаций проходят обязательное предвар</w:t>
      </w:r>
      <w:r>
        <w:t>и</w:t>
      </w:r>
      <w:r>
        <w:t>тельное (при приеме на работу) или регулярное (в период работы) медицинское обследование, в ходе которого могут быть выявлены, в частности, и профе</w:t>
      </w:r>
      <w:r>
        <w:t>с</w:t>
      </w:r>
      <w:r>
        <w:t>сиональные заболевания. Порядок проведения медицинских обследований и утверждения перечня профессиональных заболеваний определены постановл</w:t>
      </w:r>
      <w:r>
        <w:t>е</w:t>
      </w:r>
      <w:r>
        <w:t>нием правительства Ре</w:t>
      </w:r>
      <w:r>
        <w:t>с</w:t>
      </w:r>
      <w:r>
        <w:t>публики Армения № 1089-N от 15 июля 2007 года.</w:t>
      </w:r>
    </w:p>
    <w:p w:rsidR="00D85584" w:rsidRDefault="00D85584" w:rsidP="00D85584">
      <w:pPr>
        <w:pStyle w:val="SingleTxtGR"/>
      </w:pPr>
      <w:r>
        <w:t>86.</w:t>
      </w:r>
      <w:r>
        <w:tab/>
        <w:t>Список специализированных медицинских организаций, уполномоче</w:t>
      </w:r>
      <w:r>
        <w:t>н</w:t>
      </w:r>
      <w:r>
        <w:t>ных утверждать перечень профессиональных заболеваний на основании опис</w:t>
      </w:r>
      <w:r>
        <w:t>а</w:t>
      </w:r>
      <w:r>
        <w:t>ния состояния гигиены труда на рабочем месте, представленного руководством Государственной гигиенической и противоэпидемической инспекции Мин</w:t>
      </w:r>
      <w:r>
        <w:t>и</w:t>
      </w:r>
      <w:r>
        <w:t>стерства здравоохранения Республики Армения, утвержден приказом министра здравоохранения Республики Армения № 1180-A от 9 декабря 2005 года. Пер</w:t>
      </w:r>
      <w:r>
        <w:t>е</w:t>
      </w:r>
      <w:r>
        <w:t>чень профессиональных заболеваний у</w:t>
      </w:r>
      <w:r>
        <w:t>т</w:t>
      </w:r>
      <w:r>
        <w:t>вержден постановлением правительства Республики Армения № 458-N от 23 марта 2006 года.</w:t>
      </w:r>
    </w:p>
    <w:p w:rsidR="00D85584" w:rsidRDefault="00D85584" w:rsidP="00D85584">
      <w:pPr>
        <w:pStyle w:val="SingleTxtGR"/>
      </w:pPr>
      <w:r>
        <w:t>87.</w:t>
      </w:r>
      <w:r>
        <w:tab/>
        <w:t>Согласно статье 254 Трудового кодекса Республики Армения работод</w:t>
      </w:r>
      <w:r>
        <w:t>а</w:t>
      </w:r>
      <w:r>
        <w:t>тель не может требовать от работника выполнения трудовых обязанностей, если тот не прошел обучение и/или инструктаж по в</w:t>
      </w:r>
      <w:r>
        <w:t>о</w:t>
      </w:r>
      <w:r>
        <w:t>просам техники безопасности. Работодатель обязан обеспечить, чтобы командированный в его организацию работник приступал к выполнению своих производственных обязанностей только после информирования о существующих в организации факторах во</w:t>
      </w:r>
      <w:r>
        <w:t>з</w:t>
      </w:r>
      <w:r>
        <w:t>можного риска и прохождения инструктажа по вопросам техники безопасности на конкретном рабочем месте.</w:t>
      </w:r>
    </w:p>
    <w:p w:rsidR="00D85584" w:rsidRDefault="00D85584" w:rsidP="00D85584">
      <w:pPr>
        <w:pStyle w:val="SingleTxtGR"/>
      </w:pPr>
      <w:r>
        <w:t>88.</w:t>
      </w:r>
      <w:r>
        <w:tab/>
        <w:t>По характеру и времени проведения инструктажи подразделяются на: вводные – при приеме на работу; первичные – с инструктированием конкретн</w:t>
      </w:r>
      <w:r>
        <w:t>о</w:t>
      </w:r>
      <w:r>
        <w:t>го работника в отношении применения безопасных методов работы на конкре</w:t>
      </w:r>
      <w:r>
        <w:t>т</w:t>
      </w:r>
      <w:r>
        <w:t>ном рабочем месте; повторные – раз в шесть месяцев, а в отдельных случаях – раз в три месяца, в зависимости от степени профессионального риска; внепл</w:t>
      </w:r>
      <w:r>
        <w:t>а</w:t>
      </w:r>
      <w:r>
        <w:t>новые – при изменениях в технологиях или инструкциях; по требованию на</w:t>
      </w:r>
      <w:r>
        <w:t>д</w:t>
      </w:r>
      <w:r>
        <w:t>зорных органов или после несчастных случаев – при нарушениях работниками правил техники безопасности. В настоящее время разрабатывается новый пор</w:t>
      </w:r>
      <w:r>
        <w:t>я</w:t>
      </w:r>
      <w:r>
        <w:t>док проведения инструктажей, обучения и проверки знаний работников.</w:t>
      </w:r>
    </w:p>
    <w:p w:rsidR="00D85584" w:rsidRDefault="00D85584" w:rsidP="00D85584">
      <w:pPr>
        <w:pStyle w:val="SingleTxtGR"/>
      </w:pPr>
      <w:r>
        <w:t>89.</w:t>
      </w:r>
      <w:r>
        <w:tab/>
        <w:t>Численность работников, занятых в сфере охраны труда в Республике, составляет 4</w:t>
      </w:r>
      <w:r w:rsidR="000837DF">
        <w:t> </w:t>
      </w:r>
      <w:r>
        <w:t>100 человек.</w:t>
      </w:r>
    </w:p>
    <w:p w:rsidR="00D85584" w:rsidRDefault="00D85584" w:rsidP="00D85584">
      <w:pPr>
        <w:pStyle w:val="SingleTxtGR"/>
      </w:pPr>
      <w:r>
        <w:t>90.</w:t>
      </w:r>
      <w:r>
        <w:tab/>
        <w:t>Более 2</w:t>
      </w:r>
      <w:r w:rsidR="000837DF">
        <w:t> </w:t>
      </w:r>
      <w:r>
        <w:t>020 организаций в Армении заключили коллективные договоры, в соответствии с котор</w:t>
      </w:r>
      <w:r>
        <w:t>ы</w:t>
      </w:r>
      <w:r>
        <w:t>ми представители работодателей и работников совместно решают проблемы охраны труда и здоровья работников.</w:t>
      </w:r>
    </w:p>
    <w:p w:rsidR="00D85584" w:rsidRPr="000837DF" w:rsidRDefault="000837DF" w:rsidP="000837DF">
      <w:pPr>
        <w:pStyle w:val="Heading1"/>
        <w:spacing w:after="120"/>
        <w:jc w:val="left"/>
      </w:pPr>
      <w:r>
        <w:rPr>
          <w:b w:val="0"/>
        </w:rPr>
        <w:tab/>
      </w:r>
      <w:r>
        <w:rPr>
          <w:b w:val="0"/>
        </w:rPr>
        <w:tab/>
      </w:r>
      <w:r w:rsidR="00D85584" w:rsidRPr="000837DF">
        <w:rPr>
          <w:b w:val="0"/>
        </w:rPr>
        <w:t>Таблица 1</w:t>
      </w:r>
      <w:r w:rsidRPr="000837DF">
        <w:rPr>
          <w:b w:val="0"/>
        </w:rPr>
        <w:br/>
      </w:r>
      <w:r>
        <w:rPr>
          <w:b w:val="0"/>
        </w:rPr>
        <w:tab/>
      </w:r>
      <w:r>
        <w:rPr>
          <w:b w:val="0"/>
        </w:rPr>
        <w:tab/>
      </w:r>
      <w:r w:rsidR="00D85584" w:rsidRPr="000837DF">
        <w:t>Основные показатели производственного травматизма, 2002–2007 г</w:t>
      </w:r>
      <w:r w:rsidR="00D85584" w:rsidRPr="000837DF">
        <w:t>о</w:t>
      </w:r>
      <w:r w:rsidR="00D85584" w:rsidRPr="000837DF">
        <w:t>ды</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3038"/>
        <w:gridCol w:w="722"/>
        <w:gridCol w:w="722"/>
        <w:gridCol w:w="722"/>
        <w:gridCol w:w="722"/>
        <w:gridCol w:w="722"/>
        <w:gridCol w:w="722"/>
      </w:tblGrid>
      <w:tr w:rsidR="000837DF" w:rsidRPr="000837DF" w:rsidTr="000837DF">
        <w:tc>
          <w:tcPr>
            <w:tcW w:w="3038" w:type="dxa"/>
            <w:tcBorders>
              <w:top w:val="single" w:sz="4" w:space="0" w:color="auto"/>
              <w:bottom w:val="single" w:sz="12" w:space="0" w:color="auto"/>
            </w:tcBorders>
            <w:shd w:val="clear" w:color="auto" w:fill="auto"/>
            <w:vAlign w:val="bottom"/>
          </w:tcPr>
          <w:p w:rsidR="000837DF" w:rsidRPr="000837DF" w:rsidRDefault="000837DF" w:rsidP="000837DF">
            <w:pPr>
              <w:pStyle w:val="SingleTxtGR"/>
              <w:spacing w:before="80" w:after="80" w:line="200" w:lineRule="exact"/>
              <w:ind w:left="0" w:right="0"/>
              <w:jc w:val="left"/>
              <w:rPr>
                <w:i/>
                <w:sz w:val="16"/>
              </w:rPr>
            </w:pPr>
          </w:p>
        </w:tc>
        <w:tc>
          <w:tcPr>
            <w:tcW w:w="722" w:type="dxa"/>
            <w:tcBorders>
              <w:top w:val="single" w:sz="4" w:space="0" w:color="auto"/>
              <w:bottom w:val="single" w:sz="12" w:space="0" w:color="auto"/>
            </w:tcBorders>
            <w:shd w:val="clear" w:color="auto" w:fill="auto"/>
            <w:vAlign w:val="bottom"/>
          </w:tcPr>
          <w:p w:rsidR="000837DF" w:rsidRPr="000837DF" w:rsidRDefault="000837DF" w:rsidP="000837DF">
            <w:pPr>
              <w:pStyle w:val="SingleTxtGR"/>
              <w:spacing w:before="80" w:after="80" w:line="200" w:lineRule="exact"/>
              <w:ind w:left="0" w:right="0"/>
              <w:jc w:val="right"/>
              <w:rPr>
                <w:i/>
                <w:sz w:val="16"/>
              </w:rPr>
            </w:pPr>
            <w:r>
              <w:rPr>
                <w:i/>
                <w:sz w:val="16"/>
              </w:rPr>
              <w:t>2002</w:t>
            </w:r>
          </w:p>
        </w:tc>
        <w:tc>
          <w:tcPr>
            <w:tcW w:w="722" w:type="dxa"/>
            <w:tcBorders>
              <w:top w:val="single" w:sz="4" w:space="0" w:color="auto"/>
              <w:bottom w:val="single" w:sz="12" w:space="0" w:color="auto"/>
            </w:tcBorders>
            <w:shd w:val="clear" w:color="auto" w:fill="auto"/>
            <w:vAlign w:val="bottom"/>
          </w:tcPr>
          <w:p w:rsidR="000837DF" w:rsidRPr="000837DF" w:rsidRDefault="000837DF" w:rsidP="000837DF">
            <w:pPr>
              <w:pStyle w:val="SingleTxtGR"/>
              <w:spacing w:before="80" w:after="80" w:line="200" w:lineRule="exact"/>
              <w:ind w:left="0" w:right="0"/>
              <w:jc w:val="right"/>
              <w:rPr>
                <w:i/>
                <w:sz w:val="16"/>
              </w:rPr>
            </w:pPr>
            <w:r>
              <w:rPr>
                <w:i/>
                <w:sz w:val="16"/>
              </w:rPr>
              <w:t>2003</w:t>
            </w:r>
          </w:p>
        </w:tc>
        <w:tc>
          <w:tcPr>
            <w:tcW w:w="722" w:type="dxa"/>
            <w:tcBorders>
              <w:top w:val="single" w:sz="4" w:space="0" w:color="auto"/>
              <w:bottom w:val="single" w:sz="12" w:space="0" w:color="auto"/>
            </w:tcBorders>
            <w:shd w:val="clear" w:color="auto" w:fill="auto"/>
            <w:vAlign w:val="bottom"/>
          </w:tcPr>
          <w:p w:rsidR="000837DF" w:rsidRPr="000837DF" w:rsidRDefault="000837DF" w:rsidP="000837DF">
            <w:pPr>
              <w:pStyle w:val="SingleTxtGR"/>
              <w:spacing w:before="80" w:after="80" w:line="200" w:lineRule="exact"/>
              <w:ind w:left="0" w:right="0"/>
              <w:jc w:val="right"/>
              <w:rPr>
                <w:i/>
                <w:sz w:val="16"/>
              </w:rPr>
            </w:pPr>
            <w:r>
              <w:rPr>
                <w:i/>
                <w:sz w:val="16"/>
              </w:rPr>
              <w:t>2004</w:t>
            </w:r>
          </w:p>
        </w:tc>
        <w:tc>
          <w:tcPr>
            <w:tcW w:w="722" w:type="dxa"/>
            <w:tcBorders>
              <w:top w:val="single" w:sz="4" w:space="0" w:color="auto"/>
              <w:bottom w:val="single" w:sz="12" w:space="0" w:color="auto"/>
            </w:tcBorders>
            <w:shd w:val="clear" w:color="auto" w:fill="auto"/>
            <w:vAlign w:val="bottom"/>
          </w:tcPr>
          <w:p w:rsidR="000837DF" w:rsidRPr="000837DF" w:rsidRDefault="000837DF" w:rsidP="000837DF">
            <w:pPr>
              <w:pStyle w:val="SingleTxtGR"/>
              <w:spacing w:before="80" w:after="80" w:line="200" w:lineRule="exact"/>
              <w:ind w:left="0" w:right="0"/>
              <w:jc w:val="right"/>
              <w:rPr>
                <w:i/>
                <w:sz w:val="16"/>
              </w:rPr>
            </w:pPr>
            <w:r>
              <w:rPr>
                <w:i/>
                <w:sz w:val="16"/>
              </w:rPr>
              <w:t>2005</w:t>
            </w:r>
          </w:p>
        </w:tc>
        <w:tc>
          <w:tcPr>
            <w:tcW w:w="722" w:type="dxa"/>
            <w:tcBorders>
              <w:top w:val="single" w:sz="4" w:space="0" w:color="auto"/>
              <w:bottom w:val="single" w:sz="12" w:space="0" w:color="auto"/>
            </w:tcBorders>
            <w:shd w:val="clear" w:color="auto" w:fill="auto"/>
            <w:vAlign w:val="bottom"/>
          </w:tcPr>
          <w:p w:rsidR="000837DF" w:rsidRPr="000837DF" w:rsidRDefault="000837DF" w:rsidP="000837DF">
            <w:pPr>
              <w:pStyle w:val="SingleTxtGR"/>
              <w:spacing w:before="80" w:after="80" w:line="200" w:lineRule="exact"/>
              <w:ind w:left="0" w:right="0"/>
              <w:jc w:val="right"/>
              <w:rPr>
                <w:i/>
                <w:sz w:val="16"/>
              </w:rPr>
            </w:pPr>
            <w:r>
              <w:rPr>
                <w:i/>
                <w:sz w:val="16"/>
              </w:rPr>
              <w:t>2006</w:t>
            </w:r>
          </w:p>
        </w:tc>
        <w:tc>
          <w:tcPr>
            <w:tcW w:w="722" w:type="dxa"/>
            <w:tcBorders>
              <w:top w:val="single" w:sz="4" w:space="0" w:color="auto"/>
              <w:bottom w:val="single" w:sz="12" w:space="0" w:color="auto"/>
            </w:tcBorders>
            <w:shd w:val="clear" w:color="auto" w:fill="auto"/>
            <w:vAlign w:val="bottom"/>
          </w:tcPr>
          <w:p w:rsidR="000837DF" w:rsidRPr="000837DF" w:rsidRDefault="000837DF" w:rsidP="000837DF">
            <w:pPr>
              <w:pStyle w:val="SingleTxtGR"/>
              <w:spacing w:before="80" w:after="80" w:line="200" w:lineRule="exact"/>
              <w:ind w:left="0" w:right="0"/>
              <w:jc w:val="right"/>
              <w:rPr>
                <w:i/>
                <w:sz w:val="16"/>
              </w:rPr>
            </w:pPr>
            <w:r>
              <w:rPr>
                <w:i/>
                <w:sz w:val="16"/>
              </w:rPr>
              <w:t>2007</w:t>
            </w:r>
          </w:p>
        </w:tc>
      </w:tr>
      <w:tr w:rsidR="000837DF" w:rsidRPr="000837DF" w:rsidTr="000837DF">
        <w:tc>
          <w:tcPr>
            <w:tcW w:w="3038" w:type="dxa"/>
            <w:tcBorders>
              <w:top w:val="single" w:sz="12" w:space="0" w:color="auto"/>
              <w:bottom w:val="single" w:sz="12" w:space="0" w:color="auto"/>
            </w:tcBorders>
            <w:shd w:val="clear" w:color="auto" w:fill="auto"/>
            <w:vAlign w:val="bottom"/>
          </w:tcPr>
          <w:p w:rsidR="000837DF" w:rsidRPr="000837DF" w:rsidRDefault="000837DF" w:rsidP="000837DF">
            <w:pPr>
              <w:pStyle w:val="SingleTxtGR"/>
              <w:spacing w:before="40" w:after="40" w:line="220" w:lineRule="exact"/>
              <w:ind w:left="0" w:right="0"/>
              <w:jc w:val="left"/>
              <w:rPr>
                <w:sz w:val="18"/>
              </w:rPr>
            </w:pPr>
            <w:r>
              <w:rPr>
                <w:sz w:val="18"/>
              </w:rPr>
              <w:t>Число случаев производственн</w:t>
            </w:r>
            <w:r>
              <w:rPr>
                <w:sz w:val="18"/>
              </w:rPr>
              <w:t>о</w:t>
            </w:r>
            <w:r>
              <w:rPr>
                <w:sz w:val="18"/>
              </w:rPr>
              <w:t>го травматизма (ед</w:t>
            </w:r>
            <w:r>
              <w:rPr>
                <w:sz w:val="18"/>
              </w:rPr>
              <w:t>и</w:t>
            </w:r>
            <w:r>
              <w:rPr>
                <w:sz w:val="18"/>
              </w:rPr>
              <w:t>ниц)</w:t>
            </w:r>
          </w:p>
        </w:tc>
        <w:tc>
          <w:tcPr>
            <w:tcW w:w="722" w:type="dxa"/>
            <w:tcBorders>
              <w:top w:val="single" w:sz="12" w:space="0" w:color="auto"/>
              <w:bottom w:val="single" w:sz="12" w:space="0" w:color="auto"/>
            </w:tcBorders>
            <w:shd w:val="clear" w:color="auto" w:fill="auto"/>
            <w:vAlign w:val="bottom"/>
          </w:tcPr>
          <w:p w:rsidR="000837DF" w:rsidRPr="000837DF" w:rsidRDefault="000837DF" w:rsidP="000837DF">
            <w:pPr>
              <w:pStyle w:val="SingleTxtGR"/>
              <w:spacing w:before="40" w:after="40" w:line="220" w:lineRule="exact"/>
              <w:ind w:left="0" w:right="0"/>
              <w:jc w:val="right"/>
              <w:rPr>
                <w:sz w:val="18"/>
              </w:rPr>
            </w:pPr>
            <w:r w:rsidRPr="000837DF">
              <w:rPr>
                <w:sz w:val="18"/>
              </w:rPr>
              <w:t>108</w:t>
            </w:r>
          </w:p>
        </w:tc>
        <w:tc>
          <w:tcPr>
            <w:tcW w:w="722" w:type="dxa"/>
            <w:tcBorders>
              <w:top w:val="single" w:sz="12" w:space="0" w:color="auto"/>
              <w:bottom w:val="single" w:sz="12" w:space="0" w:color="auto"/>
            </w:tcBorders>
            <w:shd w:val="clear" w:color="auto" w:fill="auto"/>
            <w:vAlign w:val="bottom"/>
          </w:tcPr>
          <w:p w:rsidR="000837DF" w:rsidRPr="000837DF" w:rsidRDefault="000837DF" w:rsidP="000837DF">
            <w:pPr>
              <w:pStyle w:val="SingleTxtGR"/>
              <w:spacing w:before="40" w:after="40" w:line="220" w:lineRule="exact"/>
              <w:ind w:left="0" w:right="0"/>
              <w:jc w:val="right"/>
              <w:rPr>
                <w:sz w:val="18"/>
              </w:rPr>
            </w:pPr>
            <w:r w:rsidRPr="000837DF">
              <w:rPr>
                <w:sz w:val="18"/>
              </w:rPr>
              <w:t>92</w:t>
            </w:r>
          </w:p>
        </w:tc>
        <w:tc>
          <w:tcPr>
            <w:tcW w:w="722" w:type="dxa"/>
            <w:tcBorders>
              <w:top w:val="single" w:sz="12" w:space="0" w:color="auto"/>
              <w:bottom w:val="single" w:sz="12" w:space="0" w:color="auto"/>
            </w:tcBorders>
            <w:shd w:val="clear" w:color="auto" w:fill="auto"/>
            <w:vAlign w:val="bottom"/>
          </w:tcPr>
          <w:p w:rsidR="000837DF" w:rsidRPr="000837DF" w:rsidRDefault="000837DF" w:rsidP="000837DF">
            <w:pPr>
              <w:pStyle w:val="SingleTxtGR"/>
              <w:spacing w:before="40" w:after="40" w:line="220" w:lineRule="exact"/>
              <w:ind w:left="0" w:right="0"/>
              <w:jc w:val="right"/>
              <w:rPr>
                <w:sz w:val="18"/>
              </w:rPr>
            </w:pPr>
            <w:r w:rsidRPr="000837DF">
              <w:rPr>
                <w:sz w:val="18"/>
              </w:rPr>
              <w:t>85</w:t>
            </w:r>
          </w:p>
        </w:tc>
        <w:tc>
          <w:tcPr>
            <w:tcW w:w="722" w:type="dxa"/>
            <w:tcBorders>
              <w:top w:val="single" w:sz="12" w:space="0" w:color="auto"/>
              <w:bottom w:val="single" w:sz="12" w:space="0" w:color="auto"/>
            </w:tcBorders>
            <w:shd w:val="clear" w:color="auto" w:fill="auto"/>
            <w:vAlign w:val="bottom"/>
          </w:tcPr>
          <w:p w:rsidR="000837DF" w:rsidRPr="000837DF" w:rsidRDefault="000837DF" w:rsidP="000837DF">
            <w:pPr>
              <w:pStyle w:val="SingleTxtGR"/>
              <w:spacing w:before="40" w:after="40" w:line="220" w:lineRule="exact"/>
              <w:ind w:left="0" w:right="0"/>
              <w:jc w:val="right"/>
              <w:rPr>
                <w:sz w:val="18"/>
              </w:rPr>
            </w:pPr>
            <w:r w:rsidRPr="000837DF">
              <w:rPr>
                <w:sz w:val="18"/>
              </w:rPr>
              <w:t>70</w:t>
            </w:r>
          </w:p>
        </w:tc>
        <w:tc>
          <w:tcPr>
            <w:tcW w:w="722" w:type="dxa"/>
            <w:tcBorders>
              <w:top w:val="single" w:sz="12" w:space="0" w:color="auto"/>
              <w:bottom w:val="single" w:sz="12" w:space="0" w:color="auto"/>
            </w:tcBorders>
            <w:shd w:val="clear" w:color="auto" w:fill="auto"/>
            <w:vAlign w:val="bottom"/>
          </w:tcPr>
          <w:p w:rsidR="000837DF" w:rsidRPr="000837DF" w:rsidRDefault="000837DF" w:rsidP="000837DF">
            <w:pPr>
              <w:pStyle w:val="SingleTxtGR"/>
              <w:spacing w:before="40" w:after="40" w:line="220" w:lineRule="exact"/>
              <w:ind w:left="0" w:right="0"/>
              <w:jc w:val="right"/>
              <w:rPr>
                <w:sz w:val="18"/>
              </w:rPr>
            </w:pPr>
            <w:r w:rsidRPr="000837DF">
              <w:rPr>
                <w:sz w:val="18"/>
              </w:rPr>
              <w:t>94</w:t>
            </w:r>
          </w:p>
        </w:tc>
        <w:tc>
          <w:tcPr>
            <w:tcW w:w="722" w:type="dxa"/>
            <w:tcBorders>
              <w:top w:val="single" w:sz="12" w:space="0" w:color="auto"/>
              <w:bottom w:val="single" w:sz="12" w:space="0" w:color="auto"/>
            </w:tcBorders>
            <w:shd w:val="clear" w:color="auto" w:fill="auto"/>
            <w:vAlign w:val="bottom"/>
          </w:tcPr>
          <w:p w:rsidR="000837DF" w:rsidRPr="000837DF" w:rsidRDefault="000837DF" w:rsidP="000837DF">
            <w:pPr>
              <w:pStyle w:val="SingleTxtGR"/>
              <w:spacing w:before="40" w:after="40" w:line="220" w:lineRule="exact"/>
              <w:ind w:left="0" w:right="0"/>
              <w:jc w:val="right"/>
              <w:rPr>
                <w:sz w:val="18"/>
              </w:rPr>
            </w:pPr>
            <w:r>
              <w:rPr>
                <w:sz w:val="18"/>
              </w:rPr>
              <w:t>86</w:t>
            </w:r>
          </w:p>
        </w:tc>
      </w:tr>
    </w:tbl>
    <w:p w:rsidR="00D85584" w:rsidRPr="000837DF" w:rsidRDefault="000837DF" w:rsidP="000837DF">
      <w:pPr>
        <w:pStyle w:val="Heading1"/>
        <w:spacing w:before="240" w:after="120"/>
        <w:jc w:val="left"/>
        <w:rPr>
          <w:b w:val="0"/>
        </w:rPr>
      </w:pPr>
      <w:r>
        <w:rPr>
          <w:b w:val="0"/>
        </w:rPr>
        <w:tab/>
      </w:r>
      <w:r>
        <w:rPr>
          <w:b w:val="0"/>
        </w:rPr>
        <w:tab/>
      </w:r>
      <w:r w:rsidR="00D85584" w:rsidRPr="000837DF">
        <w:rPr>
          <w:b w:val="0"/>
        </w:rPr>
        <w:t>Таблица 2</w:t>
      </w:r>
      <w:r w:rsidRPr="000837DF">
        <w:rPr>
          <w:b w:val="0"/>
        </w:rPr>
        <w:br/>
      </w:r>
      <w:r>
        <w:rPr>
          <w:b w:val="0"/>
        </w:rPr>
        <w:tab/>
      </w:r>
      <w:r>
        <w:rPr>
          <w:b w:val="0"/>
        </w:rPr>
        <w:tab/>
      </w:r>
      <w:r w:rsidR="00D85584" w:rsidRPr="000837DF">
        <w:t>Распределение зарегистрированных инвалидов по гендерному признаку</w:t>
      </w:r>
      <w:r>
        <w:br/>
      </w:r>
      <w:r>
        <w:tab/>
      </w:r>
      <w:r>
        <w:tab/>
      </w:r>
      <w:r w:rsidR="00D85584" w:rsidRPr="000837DF">
        <w:t>и причине инвалидности на к</w:t>
      </w:r>
      <w:r w:rsidR="00D85584" w:rsidRPr="000837DF">
        <w:t>о</w:t>
      </w:r>
      <w:r w:rsidR="00D85584" w:rsidRPr="000837DF">
        <w:t>нец года, 2004–2007 годы</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700"/>
        <w:gridCol w:w="582"/>
        <w:gridCol w:w="584"/>
        <w:gridCol w:w="583"/>
        <w:gridCol w:w="587"/>
        <w:gridCol w:w="583"/>
        <w:gridCol w:w="584"/>
        <w:gridCol w:w="583"/>
        <w:gridCol w:w="584"/>
      </w:tblGrid>
      <w:tr w:rsidR="00681F51" w:rsidRPr="00681F51" w:rsidTr="000E1F05">
        <w:tc>
          <w:tcPr>
            <w:tcW w:w="2702" w:type="dxa"/>
            <w:vMerge w:val="restart"/>
            <w:tcBorders>
              <w:top w:val="single" w:sz="4" w:space="0" w:color="auto"/>
            </w:tcBorders>
            <w:shd w:val="clear" w:color="auto" w:fill="auto"/>
            <w:vAlign w:val="bottom"/>
          </w:tcPr>
          <w:p w:rsidR="00681F51" w:rsidRPr="00681F51" w:rsidRDefault="00681F51" w:rsidP="00681F51">
            <w:pPr>
              <w:pStyle w:val="SingleTxtGR"/>
              <w:spacing w:before="80" w:after="80" w:line="200" w:lineRule="exact"/>
              <w:ind w:left="0" w:right="0"/>
              <w:jc w:val="left"/>
              <w:rPr>
                <w:i/>
                <w:sz w:val="16"/>
              </w:rPr>
            </w:pPr>
          </w:p>
        </w:tc>
        <w:tc>
          <w:tcPr>
            <w:tcW w:w="2337" w:type="dxa"/>
            <w:gridSpan w:val="4"/>
            <w:tcBorders>
              <w:top w:val="single" w:sz="4" w:space="0" w:color="auto"/>
              <w:bottom w:val="single" w:sz="4" w:space="0" w:color="auto"/>
            </w:tcBorders>
            <w:shd w:val="clear" w:color="auto" w:fill="auto"/>
            <w:vAlign w:val="bottom"/>
          </w:tcPr>
          <w:p w:rsidR="00681F51" w:rsidRPr="00681F51" w:rsidRDefault="00681F51" w:rsidP="00681F51">
            <w:pPr>
              <w:pStyle w:val="SingleTxtGR"/>
              <w:spacing w:before="80" w:after="80" w:line="200" w:lineRule="exact"/>
              <w:ind w:left="0" w:right="0"/>
              <w:jc w:val="center"/>
              <w:rPr>
                <w:i/>
                <w:sz w:val="16"/>
              </w:rPr>
            </w:pPr>
            <w:r>
              <w:rPr>
                <w:i/>
                <w:sz w:val="16"/>
              </w:rPr>
              <w:t>Всего</w:t>
            </w:r>
          </w:p>
        </w:tc>
        <w:tc>
          <w:tcPr>
            <w:tcW w:w="2331" w:type="dxa"/>
            <w:gridSpan w:val="4"/>
            <w:tcBorders>
              <w:top w:val="single" w:sz="4" w:space="0" w:color="auto"/>
              <w:bottom w:val="single" w:sz="4" w:space="0" w:color="auto"/>
            </w:tcBorders>
            <w:shd w:val="clear" w:color="auto" w:fill="auto"/>
            <w:vAlign w:val="bottom"/>
          </w:tcPr>
          <w:p w:rsidR="00681F51" w:rsidRPr="00681F51" w:rsidRDefault="00681F51" w:rsidP="00681F51">
            <w:pPr>
              <w:pStyle w:val="SingleTxtGR"/>
              <w:spacing w:before="80" w:after="80" w:line="200" w:lineRule="exact"/>
              <w:ind w:left="0" w:right="0"/>
              <w:jc w:val="center"/>
              <w:rPr>
                <w:i/>
                <w:sz w:val="16"/>
              </w:rPr>
            </w:pPr>
            <w:r>
              <w:rPr>
                <w:i/>
                <w:sz w:val="16"/>
              </w:rPr>
              <w:t>В том числе женщин:</w:t>
            </w:r>
          </w:p>
        </w:tc>
      </w:tr>
      <w:tr w:rsidR="00681F51" w:rsidRPr="00681F51" w:rsidTr="000E1F05">
        <w:tc>
          <w:tcPr>
            <w:tcW w:w="2702" w:type="dxa"/>
            <w:vMerge/>
            <w:tcBorders>
              <w:bottom w:val="single" w:sz="12" w:space="0" w:color="auto"/>
            </w:tcBorders>
            <w:shd w:val="clear" w:color="auto" w:fill="auto"/>
            <w:vAlign w:val="bottom"/>
          </w:tcPr>
          <w:p w:rsidR="00681F51" w:rsidRPr="00681F51" w:rsidRDefault="00681F51" w:rsidP="00681F51">
            <w:pPr>
              <w:pStyle w:val="SingleTxtGR"/>
              <w:spacing w:before="80" w:after="80" w:line="200" w:lineRule="exact"/>
              <w:ind w:left="0" w:right="0"/>
              <w:jc w:val="left"/>
              <w:rPr>
                <w:i/>
                <w:sz w:val="16"/>
              </w:rPr>
            </w:pPr>
          </w:p>
        </w:tc>
        <w:tc>
          <w:tcPr>
            <w:tcW w:w="583" w:type="dxa"/>
            <w:tcBorders>
              <w:top w:val="single" w:sz="4" w:space="0" w:color="auto"/>
              <w:bottom w:val="single" w:sz="12" w:space="0" w:color="auto"/>
            </w:tcBorders>
            <w:shd w:val="clear" w:color="auto" w:fill="auto"/>
            <w:vAlign w:val="bottom"/>
          </w:tcPr>
          <w:p w:rsidR="00681F51" w:rsidRPr="00681F51" w:rsidRDefault="00681F51" w:rsidP="00681F51">
            <w:pPr>
              <w:pStyle w:val="SingleTxtGR"/>
              <w:spacing w:before="80" w:after="80" w:line="200" w:lineRule="exact"/>
              <w:ind w:left="0" w:right="0"/>
              <w:jc w:val="right"/>
              <w:rPr>
                <w:i/>
                <w:sz w:val="16"/>
              </w:rPr>
            </w:pPr>
            <w:r>
              <w:rPr>
                <w:i/>
                <w:sz w:val="16"/>
              </w:rPr>
              <w:t>2004</w:t>
            </w:r>
          </w:p>
        </w:tc>
        <w:tc>
          <w:tcPr>
            <w:tcW w:w="584" w:type="dxa"/>
            <w:tcBorders>
              <w:top w:val="single" w:sz="4" w:space="0" w:color="auto"/>
              <w:bottom w:val="single" w:sz="12" w:space="0" w:color="auto"/>
            </w:tcBorders>
            <w:shd w:val="clear" w:color="auto" w:fill="auto"/>
            <w:vAlign w:val="bottom"/>
          </w:tcPr>
          <w:p w:rsidR="00681F51" w:rsidRPr="00681F51" w:rsidRDefault="00681F51" w:rsidP="00681F51">
            <w:pPr>
              <w:pStyle w:val="SingleTxtGR"/>
              <w:spacing w:before="80" w:after="80" w:line="200" w:lineRule="exact"/>
              <w:ind w:left="0" w:right="0"/>
              <w:jc w:val="right"/>
              <w:rPr>
                <w:i/>
                <w:sz w:val="16"/>
              </w:rPr>
            </w:pPr>
            <w:r>
              <w:rPr>
                <w:i/>
                <w:sz w:val="16"/>
              </w:rPr>
              <w:t>2005</w:t>
            </w:r>
          </w:p>
        </w:tc>
        <w:tc>
          <w:tcPr>
            <w:tcW w:w="583" w:type="dxa"/>
            <w:tcBorders>
              <w:top w:val="single" w:sz="4" w:space="0" w:color="auto"/>
              <w:bottom w:val="single" w:sz="12" w:space="0" w:color="auto"/>
            </w:tcBorders>
            <w:shd w:val="clear" w:color="auto" w:fill="auto"/>
            <w:vAlign w:val="bottom"/>
          </w:tcPr>
          <w:p w:rsidR="00681F51" w:rsidRPr="00681F51" w:rsidRDefault="00681F51" w:rsidP="00681F51">
            <w:pPr>
              <w:pStyle w:val="SingleTxtGR"/>
              <w:spacing w:before="80" w:after="80" w:line="200" w:lineRule="exact"/>
              <w:ind w:left="0" w:right="0"/>
              <w:jc w:val="right"/>
              <w:rPr>
                <w:i/>
                <w:sz w:val="16"/>
              </w:rPr>
            </w:pPr>
            <w:r>
              <w:rPr>
                <w:i/>
                <w:sz w:val="16"/>
              </w:rPr>
              <w:t>2006</w:t>
            </w:r>
          </w:p>
        </w:tc>
        <w:tc>
          <w:tcPr>
            <w:tcW w:w="584" w:type="dxa"/>
            <w:tcBorders>
              <w:top w:val="single" w:sz="4" w:space="0" w:color="auto"/>
              <w:bottom w:val="single" w:sz="12" w:space="0" w:color="auto"/>
            </w:tcBorders>
            <w:shd w:val="clear" w:color="auto" w:fill="auto"/>
            <w:vAlign w:val="bottom"/>
          </w:tcPr>
          <w:p w:rsidR="00681F51" w:rsidRPr="00681F51" w:rsidRDefault="00681F51" w:rsidP="00681F51">
            <w:pPr>
              <w:pStyle w:val="SingleTxtGR"/>
              <w:spacing w:before="80" w:after="80" w:line="200" w:lineRule="exact"/>
              <w:ind w:left="0" w:right="0"/>
              <w:jc w:val="right"/>
              <w:rPr>
                <w:i/>
                <w:sz w:val="16"/>
              </w:rPr>
            </w:pPr>
            <w:r>
              <w:rPr>
                <w:i/>
                <w:sz w:val="16"/>
              </w:rPr>
              <w:t>2007</w:t>
            </w:r>
          </w:p>
        </w:tc>
        <w:tc>
          <w:tcPr>
            <w:tcW w:w="583" w:type="dxa"/>
            <w:tcBorders>
              <w:top w:val="single" w:sz="4" w:space="0" w:color="auto"/>
              <w:bottom w:val="single" w:sz="12" w:space="0" w:color="auto"/>
            </w:tcBorders>
            <w:shd w:val="clear" w:color="auto" w:fill="auto"/>
            <w:vAlign w:val="bottom"/>
          </w:tcPr>
          <w:p w:rsidR="00681F51" w:rsidRPr="00681F51" w:rsidRDefault="00681F51" w:rsidP="00681F51">
            <w:pPr>
              <w:pStyle w:val="SingleTxtGR"/>
              <w:spacing w:before="80" w:after="80" w:line="200" w:lineRule="exact"/>
              <w:ind w:left="0" w:right="0"/>
              <w:jc w:val="right"/>
              <w:rPr>
                <w:i/>
                <w:sz w:val="16"/>
              </w:rPr>
            </w:pPr>
            <w:r>
              <w:rPr>
                <w:i/>
                <w:sz w:val="16"/>
              </w:rPr>
              <w:t>2004</w:t>
            </w:r>
          </w:p>
        </w:tc>
        <w:tc>
          <w:tcPr>
            <w:tcW w:w="584" w:type="dxa"/>
            <w:tcBorders>
              <w:top w:val="single" w:sz="4" w:space="0" w:color="auto"/>
              <w:bottom w:val="single" w:sz="12" w:space="0" w:color="auto"/>
            </w:tcBorders>
            <w:shd w:val="clear" w:color="auto" w:fill="auto"/>
            <w:vAlign w:val="bottom"/>
          </w:tcPr>
          <w:p w:rsidR="00681F51" w:rsidRPr="00681F51" w:rsidRDefault="00681F51" w:rsidP="00681F51">
            <w:pPr>
              <w:pStyle w:val="SingleTxtGR"/>
              <w:spacing w:before="80" w:after="80" w:line="200" w:lineRule="exact"/>
              <w:ind w:left="0" w:right="0"/>
              <w:jc w:val="right"/>
              <w:rPr>
                <w:i/>
                <w:sz w:val="16"/>
              </w:rPr>
            </w:pPr>
            <w:r>
              <w:rPr>
                <w:i/>
                <w:sz w:val="16"/>
              </w:rPr>
              <w:t>2005</w:t>
            </w:r>
          </w:p>
        </w:tc>
        <w:tc>
          <w:tcPr>
            <w:tcW w:w="583" w:type="dxa"/>
            <w:tcBorders>
              <w:top w:val="single" w:sz="4" w:space="0" w:color="auto"/>
              <w:bottom w:val="single" w:sz="12" w:space="0" w:color="auto"/>
            </w:tcBorders>
            <w:shd w:val="clear" w:color="auto" w:fill="auto"/>
            <w:vAlign w:val="bottom"/>
          </w:tcPr>
          <w:p w:rsidR="00681F51" w:rsidRPr="00681F51" w:rsidRDefault="00681F51" w:rsidP="00681F51">
            <w:pPr>
              <w:pStyle w:val="SingleTxtGR"/>
              <w:spacing w:before="80" w:after="80" w:line="200" w:lineRule="exact"/>
              <w:ind w:left="0" w:right="0"/>
              <w:jc w:val="right"/>
              <w:rPr>
                <w:i/>
                <w:sz w:val="16"/>
              </w:rPr>
            </w:pPr>
            <w:r>
              <w:rPr>
                <w:i/>
                <w:sz w:val="16"/>
              </w:rPr>
              <w:t>2006</w:t>
            </w:r>
          </w:p>
        </w:tc>
        <w:tc>
          <w:tcPr>
            <w:tcW w:w="584" w:type="dxa"/>
            <w:tcBorders>
              <w:top w:val="single" w:sz="4" w:space="0" w:color="auto"/>
              <w:bottom w:val="single" w:sz="12" w:space="0" w:color="auto"/>
            </w:tcBorders>
            <w:shd w:val="clear" w:color="auto" w:fill="auto"/>
            <w:vAlign w:val="bottom"/>
          </w:tcPr>
          <w:p w:rsidR="00681F51" w:rsidRPr="00681F51" w:rsidRDefault="00681F51" w:rsidP="00681F51">
            <w:pPr>
              <w:pStyle w:val="SingleTxtGR"/>
              <w:spacing w:before="80" w:after="80" w:line="200" w:lineRule="exact"/>
              <w:ind w:left="0" w:right="0"/>
              <w:jc w:val="right"/>
              <w:rPr>
                <w:i/>
                <w:sz w:val="16"/>
              </w:rPr>
            </w:pPr>
            <w:r>
              <w:rPr>
                <w:i/>
                <w:sz w:val="16"/>
              </w:rPr>
              <w:t>2007</w:t>
            </w:r>
          </w:p>
        </w:tc>
      </w:tr>
      <w:tr w:rsidR="000E1F05" w:rsidRPr="00681F51" w:rsidTr="000E1F05">
        <w:tc>
          <w:tcPr>
            <w:tcW w:w="2702" w:type="dxa"/>
            <w:tcBorders>
              <w:top w:val="single" w:sz="12" w:space="0" w:color="auto"/>
              <w:bottom w:val="single" w:sz="12" w:space="0" w:color="auto"/>
            </w:tcBorders>
            <w:shd w:val="clear" w:color="auto" w:fill="auto"/>
            <w:vAlign w:val="bottom"/>
          </w:tcPr>
          <w:p w:rsidR="00681F51" w:rsidRPr="00681F51" w:rsidRDefault="00681F51" w:rsidP="00681F51">
            <w:pPr>
              <w:pStyle w:val="SingleTxtGR"/>
              <w:spacing w:before="40" w:after="40" w:line="220" w:lineRule="exact"/>
              <w:ind w:left="0" w:right="0"/>
              <w:jc w:val="left"/>
              <w:rPr>
                <w:sz w:val="18"/>
              </w:rPr>
            </w:pPr>
            <w:r>
              <w:rPr>
                <w:sz w:val="18"/>
              </w:rPr>
              <w:t>Профессиональное заболев</w:t>
            </w:r>
            <w:r>
              <w:rPr>
                <w:sz w:val="18"/>
              </w:rPr>
              <w:t>а</w:t>
            </w:r>
            <w:r>
              <w:rPr>
                <w:sz w:val="18"/>
              </w:rPr>
              <w:t>ние</w:t>
            </w:r>
          </w:p>
        </w:tc>
        <w:tc>
          <w:tcPr>
            <w:tcW w:w="583" w:type="dxa"/>
            <w:tcBorders>
              <w:top w:val="single" w:sz="12" w:space="0" w:color="auto"/>
              <w:bottom w:val="single" w:sz="12" w:space="0" w:color="auto"/>
            </w:tcBorders>
            <w:shd w:val="clear" w:color="auto" w:fill="auto"/>
            <w:vAlign w:val="bottom"/>
          </w:tcPr>
          <w:p w:rsidR="00681F51" w:rsidRPr="00681F51" w:rsidRDefault="00681F51" w:rsidP="00681F51">
            <w:pPr>
              <w:pStyle w:val="SingleTxtGR"/>
              <w:spacing w:before="40" w:after="40" w:line="220" w:lineRule="exact"/>
              <w:ind w:left="0" w:right="0"/>
              <w:jc w:val="right"/>
              <w:rPr>
                <w:sz w:val="18"/>
              </w:rPr>
            </w:pPr>
            <w:r w:rsidRPr="00681F51">
              <w:rPr>
                <w:sz w:val="18"/>
              </w:rPr>
              <w:t>564</w:t>
            </w:r>
          </w:p>
        </w:tc>
        <w:tc>
          <w:tcPr>
            <w:tcW w:w="584" w:type="dxa"/>
            <w:tcBorders>
              <w:top w:val="single" w:sz="12" w:space="0" w:color="auto"/>
              <w:bottom w:val="single" w:sz="12" w:space="0" w:color="auto"/>
            </w:tcBorders>
            <w:shd w:val="clear" w:color="auto" w:fill="auto"/>
            <w:vAlign w:val="bottom"/>
          </w:tcPr>
          <w:p w:rsidR="00681F51" w:rsidRPr="00681F51" w:rsidRDefault="00681F51" w:rsidP="00681F51">
            <w:pPr>
              <w:pStyle w:val="SingleTxtGR"/>
              <w:spacing w:before="40" w:after="40" w:line="220" w:lineRule="exact"/>
              <w:ind w:left="0" w:right="0"/>
              <w:jc w:val="right"/>
              <w:rPr>
                <w:sz w:val="18"/>
              </w:rPr>
            </w:pPr>
            <w:r w:rsidRPr="00681F51">
              <w:rPr>
                <w:sz w:val="18"/>
              </w:rPr>
              <w:t>528</w:t>
            </w:r>
          </w:p>
        </w:tc>
        <w:tc>
          <w:tcPr>
            <w:tcW w:w="583" w:type="dxa"/>
            <w:tcBorders>
              <w:top w:val="single" w:sz="12" w:space="0" w:color="auto"/>
              <w:bottom w:val="single" w:sz="12" w:space="0" w:color="auto"/>
            </w:tcBorders>
            <w:shd w:val="clear" w:color="auto" w:fill="auto"/>
            <w:vAlign w:val="bottom"/>
          </w:tcPr>
          <w:p w:rsidR="00681F51" w:rsidRPr="00681F51" w:rsidRDefault="00681F51" w:rsidP="00681F51">
            <w:pPr>
              <w:pStyle w:val="SingleTxtGR"/>
              <w:spacing w:before="40" w:after="40" w:line="220" w:lineRule="exact"/>
              <w:ind w:left="0" w:right="0"/>
              <w:jc w:val="right"/>
              <w:rPr>
                <w:sz w:val="18"/>
              </w:rPr>
            </w:pPr>
            <w:r w:rsidRPr="00681F51">
              <w:rPr>
                <w:sz w:val="18"/>
              </w:rPr>
              <w:t>493</w:t>
            </w:r>
          </w:p>
        </w:tc>
        <w:tc>
          <w:tcPr>
            <w:tcW w:w="584" w:type="dxa"/>
            <w:tcBorders>
              <w:top w:val="single" w:sz="12" w:space="0" w:color="auto"/>
              <w:bottom w:val="single" w:sz="12" w:space="0" w:color="auto"/>
            </w:tcBorders>
            <w:shd w:val="clear" w:color="auto" w:fill="auto"/>
            <w:vAlign w:val="bottom"/>
          </w:tcPr>
          <w:p w:rsidR="00681F51" w:rsidRPr="00681F51" w:rsidRDefault="00681F51" w:rsidP="00681F51">
            <w:pPr>
              <w:pStyle w:val="SingleTxtGR"/>
              <w:spacing w:before="40" w:after="40" w:line="220" w:lineRule="exact"/>
              <w:ind w:left="0" w:right="0"/>
              <w:jc w:val="right"/>
              <w:rPr>
                <w:sz w:val="18"/>
              </w:rPr>
            </w:pPr>
            <w:r w:rsidRPr="00681F51">
              <w:rPr>
                <w:sz w:val="18"/>
              </w:rPr>
              <w:t>477</w:t>
            </w:r>
          </w:p>
        </w:tc>
        <w:tc>
          <w:tcPr>
            <w:tcW w:w="583" w:type="dxa"/>
            <w:tcBorders>
              <w:top w:val="single" w:sz="12" w:space="0" w:color="auto"/>
              <w:bottom w:val="single" w:sz="12" w:space="0" w:color="auto"/>
            </w:tcBorders>
            <w:shd w:val="clear" w:color="auto" w:fill="auto"/>
            <w:vAlign w:val="bottom"/>
          </w:tcPr>
          <w:p w:rsidR="00681F51" w:rsidRPr="00681F51" w:rsidRDefault="00681F51" w:rsidP="00681F51">
            <w:pPr>
              <w:pStyle w:val="SingleTxtGR"/>
              <w:spacing w:before="40" w:after="40" w:line="220" w:lineRule="exact"/>
              <w:ind w:left="0" w:right="0"/>
              <w:jc w:val="right"/>
              <w:rPr>
                <w:sz w:val="18"/>
              </w:rPr>
            </w:pPr>
            <w:r w:rsidRPr="00681F51">
              <w:rPr>
                <w:sz w:val="18"/>
              </w:rPr>
              <w:t>106</w:t>
            </w:r>
          </w:p>
        </w:tc>
        <w:tc>
          <w:tcPr>
            <w:tcW w:w="584" w:type="dxa"/>
            <w:tcBorders>
              <w:top w:val="single" w:sz="12" w:space="0" w:color="auto"/>
              <w:bottom w:val="single" w:sz="12" w:space="0" w:color="auto"/>
            </w:tcBorders>
            <w:shd w:val="clear" w:color="auto" w:fill="auto"/>
            <w:vAlign w:val="bottom"/>
          </w:tcPr>
          <w:p w:rsidR="00681F51" w:rsidRPr="00681F51" w:rsidRDefault="00681F51" w:rsidP="00681F51">
            <w:pPr>
              <w:pStyle w:val="SingleTxtGR"/>
              <w:spacing w:before="40" w:after="40" w:line="220" w:lineRule="exact"/>
              <w:ind w:left="0" w:right="0"/>
              <w:jc w:val="right"/>
              <w:rPr>
                <w:sz w:val="18"/>
              </w:rPr>
            </w:pPr>
            <w:r w:rsidRPr="00681F51">
              <w:rPr>
                <w:sz w:val="18"/>
              </w:rPr>
              <w:t>104</w:t>
            </w:r>
          </w:p>
        </w:tc>
        <w:tc>
          <w:tcPr>
            <w:tcW w:w="583" w:type="dxa"/>
            <w:tcBorders>
              <w:top w:val="single" w:sz="12" w:space="0" w:color="auto"/>
              <w:bottom w:val="single" w:sz="12" w:space="0" w:color="auto"/>
            </w:tcBorders>
            <w:shd w:val="clear" w:color="auto" w:fill="auto"/>
            <w:vAlign w:val="bottom"/>
          </w:tcPr>
          <w:p w:rsidR="00681F51" w:rsidRPr="00681F51" w:rsidRDefault="00681F51" w:rsidP="00681F51">
            <w:pPr>
              <w:pStyle w:val="SingleTxtGR"/>
              <w:spacing w:before="40" w:after="40" w:line="220" w:lineRule="exact"/>
              <w:ind w:left="0" w:right="0"/>
              <w:jc w:val="right"/>
              <w:rPr>
                <w:sz w:val="18"/>
              </w:rPr>
            </w:pPr>
            <w:r w:rsidRPr="00681F51">
              <w:rPr>
                <w:sz w:val="18"/>
              </w:rPr>
              <w:t>101</w:t>
            </w:r>
          </w:p>
        </w:tc>
        <w:tc>
          <w:tcPr>
            <w:tcW w:w="584" w:type="dxa"/>
            <w:tcBorders>
              <w:top w:val="single" w:sz="12" w:space="0" w:color="auto"/>
              <w:bottom w:val="single" w:sz="12" w:space="0" w:color="auto"/>
            </w:tcBorders>
            <w:shd w:val="clear" w:color="auto" w:fill="auto"/>
            <w:vAlign w:val="bottom"/>
          </w:tcPr>
          <w:p w:rsidR="00681F51" w:rsidRPr="00681F51" w:rsidRDefault="00681F51" w:rsidP="00681F51">
            <w:pPr>
              <w:pStyle w:val="SingleTxtGR"/>
              <w:spacing w:before="40" w:after="40" w:line="220" w:lineRule="exact"/>
              <w:ind w:left="0" w:right="0"/>
              <w:jc w:val="right"/>
              <w:rPr>
                <w:sz w:val="18"/>
              </w:rPr>
            </w:pPr>
            <w:r>
              <w:rPr>
                <w:sz w:val="18"/>
              </w:rPr>
              <w:t>99</w:t>
            </w:r>
          </w:p>
        </w:tc>
      </w:tr>
    </w:tbl>
    <w:p w:rsidR="00D85584" w:rsidRDefault="00D85584" w:rsidP="000E1F05">
      <w:pPr>
        <w:pStyle w:val="SingleTxtGR"/>
        <w:spacing w:before="240"/>
      </w:pPr>
      <w:r>
        <w:t>91.</w:t>
      </w:r>
      <w:r>
        <w:tab/>
        <w:t>Один из основных принципов трудового законодательства Республики Армения – равноправие сторон трудовых отношений независимо от пола, расы, национальности, языка, происхождения, гра</w:t>
      </w:r>
      <w:r>
        <w:t>ж</w:t>
      </w:r>
      <w:r>
        <w:t>данства, социального положения, вероисповедания, семейного положения, возраста, убеждений или взглядов, принадлежности к партиям, профессиональным союзам или неправительстве</w:t>
      </w:r>
      <w:r>
        <w:t>н</w:t>
      </w:r>
      <w:r>
        <w:t>ным организ</w:t>
      </w:r>
      <w:r>
        <w:t>а</w:t>
      </w:r>
      <w:r>
        <w:t>циям и иных обстоятельств, не связанных с деловыми качествами работника – устанавливается в статье 3 Трудового кодекса Республики Арм</w:t>
      </w:r>
      <w:r>
        <w:t>е</w:t>
      </w:r>
      <w:r>
        <w:t>ния. В настоящее время в Республике Армения нет каких-либо групп работн</w:t>
      </w:r>
      <w:r>
        <w:t>и</w:t>
      </w:r>
      <w:r>
        <w:t xml:space="preserve">ков, лишенных равных возможностей в сфере занятости, включая женщин. </w:t>
      </w:r>
    </w:p>
    <w:p w:rsidR="00D85584" w:rsidRDefault="00D85584" w:rsidP="00D85584">
      <w:pPr>
        <w:pStyle w:val="SingleTxtGR"/>
      </w:pPr>
      <w:r>
        <w:t>92.</w:t>
      </w:r>
      <w:r>
        <w:tab/>
        <w:t>Согласно статье 33 Конституции Республики Армения каждый имеет право на отдых. Максимальная продолжительность рабочего времени, выхо</w:t>
      </w:r>
      <w:r>
        <w:t>д</w:t>
      </w:r>
      <w:r>
        <w:t>ные дни и минимальная продолжительность ежегодн</w:t>
      </w:r>
      <w:r>
        <w:t>о</w:t>
      </w:r>
      <w:r>
        <w:t>го оплачиваемого отпуска устанавливаются законом.</w:t>
      </w:r>
    </w:p>
    <w:p w:rsidR="00D85584" w:rsidRDefault="00D85584" w:rsidP="00D85584">
      <w:pPr>
        <w:pStyle w:val="SingleTxtGR"/>
      </w:pPr>
      <w:r>
        <w:t>93.</w:t>
      </w:r>
      <w:r>
        <w:tab/>
        <w:t>Согласно статье 142 Трудового кодекса Республики Армения для рабо</w:t>
      </w:r>
      <w:r>
        <w:t>т</w:t>
      </w:r>
      <w:r>
        <w:t>ников устанавливается п</w:t>
      </w:r>
      <w:r>
        <w:t>я</w:t>
      </w:r>
      <w:r>
        <w:t>тидневная рабочая неделя с двумя выходными днями. В организациях, где невозможность применения пятидневной рабочей недели обусловлена характером производства или иными условиями, устанавлив</w:t>
      </w:r>
      <w:r>
        <w:t>а</w:t>
      </w:r>
      <w:r>
        <w:t>ется шестидневная рабочая неделя с одним выходным днем.</w:t>
      </w:r>
    </w:p>
    <w:p w:rsidR="00D85584" w:rsidRDefault="00D85584" w:rsidP="00D85584">
      <w:pPr>
        <w:pStyle w:val="SingleTxtGR"/>
      </w:pPr>
      <w:r>
        <w:t>94.</w:t>
      </w:r>
      <w:r>
        <w:tab/>
        <w:t>Согласно статье 154 Трудового кодекса Республики Армения продолж</w:t>
      </w:r>
      <w:r>
        <w:t>и</w:t>
      </w:r>
      <w:r>
        <w:t>тельность ежедневного непрерывного отдыха между рабочими днями (сменами) не может составлять менее 11 часов. Продолжительность ежедневного непр</w:t>
      </w:r>
      <w:r>
        <w:t>е</w:t>
      </w:r>
      <w:r>
        <w:t xml:space="preserve">рывного отдыха для работников в возрасте от </w:t>
      </w:r>
      <w:r w:rsidR="0031596E">
        <w:t>14</w:t>
      </w:r>
      <w:r>
        <w:t xml:space="preserve"> до </w:t>
      </w:r>
      <w:r w:rsidR="000E1F05">
        <w:t>16</w:t>
      </w:r>
      <w:r>
        <w:t xml:space="preserve"> лет не может составлять менее 14 часов, а для работников в возрасте от </w:t>
      </w:r>
      <w:r w:rsidR="0031596E">
        <w:t>16</w:t>
      </w:r>
      <w:r>
        <w:t xml:space="preserve"> до </w:t>
      </w:r>
      <w:r w:rsidR="0031596E">
        <w:t>18</w:t>
      </w:r>
      <w:r>
        <w:t xml:space="preserve"> лет – менее 12 часов, и период от</w:t>
      </w:r>
      <w:r w:rsidR="000E1F05">
        <w:t>дыха должен включать время с 22 </w:t>
      </w:r>
      <w:r>
        <w:t>часов до 6 часов.</w:t>
      </w:r>
    </w:p>
    <w:p w:rsidR="00D85584" w:rsidRDefault="00D85584" w:rsidP="00D85584">
      <w:pPr>
        <w:pStyle w:val="SingleTxtGR"/>
      </w:pPr>
      <w:r>
        <w:t>95.</w:t>
      </w:r>
      <w:r>
        <w:tab/>
        <w:t>Согласно Трудовому кодексу Республики Армения (статья 155) общим выходным днем является воскресенье, а при пятидневной рабочей неделе – суббота и воскресенье.</w:t>
      </w:r>
    </w:p>
    <w:p w:rsidR="00D85584" w:rsidRDefault="00D85584" w:rsidP="00D85584">
      <w:pPr>
        <w:pStyle w:val="SingleTxtGR"/>
      </w:pPr>
      <w:r>
        <w:t>96.</w:t>
      </w:r>
      <w:r>
        <w:tab/>
        <w:t>Запрещается привлечение работников к выполнению работ в выходные или нерабочие дни, за исключением работ, приостановление которых нево</w:t>
      </w:r>
      <w:r>
        <w:t>з</w:t>
      </w:r>
      <w:r>
        <w:t>можно по производственно-техническим причинам или которые необходимы для обслуживания населения, а также неотложных ремонтных и погрузочных или разгрузочных работ.</w:t>
      </w:r>
    </w:p>
    <w:p w:rsidR="00D85584" w:rsidRDefault="00D85584" w:rsidP="00D85584">
      <w:pPr>
        <w:pStyle w:val="SingleTxtGR"/>
      </w:pPr>
      <w:r>
        <w:t>97.</w:t>
      </w:r>
      <w:r>
        <w:tab/>
        <w:t>Беременные женщины, женщины, осуществляющие уход за ребенком в возрасте до одного года, и работники в возрасте до 18 лет могут привлекаться к работе в выходные или нерабочие дни, такие как установленные законом праздничные дни и дни памяти, только при их согласии, а работникам в возра</w:t>
      </w:r>
      <w:r>
        <w:t>с</w:t>
      </w:r>
      <w:r>
        <w:t>те до 18 лет в течение недели предоставляется не менее двух выходных дней.</w:t>
      </w:r>
    </w:p>
    <w:p w:rsidR="00D85584" w:rsidRDefault="000E1F05" w:rsidP="00D85584">
      <w:pPr>
        <w:pStyle w:val="SingleTxtGR"/>
      </w:pPr>
      <w:r>
        <w:t>98.</w:t>
      </w:r>
      <w:r>
        <w:tab/>
      </w:r>
      <w:r w:rsidR="00D85584">
        <w:t>В организациях, в которых приостановка работы в общий выходной день невозможна в связи с необходимостью предоставления услуг населению (орг</w:t>
      </w:r>
      <w:r w:rsidR="00D85584">
        <w:t>а</w:t>
      </w:r>
      <w:r w:rsidR="00D85584">
        <w:t>низации городского транспорта, специализированные организации, обеспеч</w:t>
      </w:r>
      <w:r w:rsidR="00D85584">
        <w:t>и</w:t>
      </w:r>
      <w:r w:rsidR="00D85584">
        <w:t>вающие энергоснабжение, газоснабжение и теплоснабжение, театры, музеи, объекты общественного питания и др.), выходной день устанавливается прав</w:t>
      </w:r>
      <w:r w:rsidR="00D85584">
        <w:t>и</w:t>
      </w:r>
      <w:r w:rsidR="00D85584">
        <w:t>тельс</w:t>
      </w:r>
      <w:r w:rsidR="00D85584">
        <w:t>т</w:t>
      </w:r>
      <w:r w:rsidR="00D85584">
        <w:t>вом Республики Армения.</w:t>
      </w:r>
    </w:p>
    <w:p w:rsidR="00D85584" w:rsidRDefault="00D85584" w:rsidP="00D85584">
      <w:pPr>
        <w:pStyle w:val="SingleTxtGR"/>
      </w:pPr>
      <w:r>
        <w:t>99.</w:t>
      </w:r>
      <w:r>
        <w:tab/>
        <w:t>В организациях, в которых приостановка работы невозможна в связи с техническими условиями производства или необходимостью непрерывного о</w:t>
      </w:r>
      <w:r>
        <w:t>б</w:t>
      </w:r>
      <w:r>
        <w:t>служивания населения, а также в других организациях с непрерывным реж</w:t>
      </w:r>
      <w:r>
        <w:t>и</w:t>
      </w:r>
      <w:r>
        <w:t>мом работы выходные дни предоставляются в другие дни недели в соответс</w:t>
      </w:r>
      <w:r>
        <w:t>т</w:t>
      </w:r>
      <w:r>
        <w:t>вии с графиком работы, установленном для каждой группы работников. Эти графики составляются и утверждаются в порядке, предусмотренном Трудовым кодексом Республики Армения (статья 142). В случае суммарного учета рабоч</w:t>
      </w:r>
      <w:r>
        <w:t>е</w:t>
      </w:r>
      <w:r>
        <w:t>го времени дни отдыха предоставляются в соответствии с графиком р</w:t>
      </w:r>
      <w:r>
        <w:t>а</w:t>
      </w:r>
      <w:r>
        <w:t>боты (рабочей сменой). Еженедельный непрерывный отдых не должен составлять менее 35 часов.</w:t>
      </w:r>
    </w:p>
    <w:p w:rsidR="00D85584" w:rsidRDefault="00D85584" w:rsidP="00D85584">
      <w:pPr>
        <w:pStyle w:val="SingleTxtGR"/>
      </w:pPr>
      <w:r>
        <w:t>100.</w:t>
      </w:r>
      <w:r>
        <w:tab/>
        <w:t>Ежегодный отпуск – это исчисляемый в календарных днях период врем</w:t>
      </w:r>
      <w:r>
        <w:t>е</w:t>
      </w:r>
      <w:r>
        <w:t>ни, который полагается работнику для отдыха и восстановления работоспосо</w:t>
      </w:r>
      <w:r>
        <w:t>б</w:t>
      </w:r>
      <w:r>
        <w:t>ности. В этот период за ним сохраняется место работы (должность) и ему в</w:t>
      </w:r>
      <w:r>
        <w:t>ы</w:t>
      </w:r>
      <w:r>
        <w:t>плачивается средняя заработная плата. Помимо предоставления минимал</w:t>
      </w:r>
      <w:r>
        <w:t>ь</w:t>
      </w:r>
      <w:r>
        <w:t>ного ежегодного отпуска предусмотрен также порядок предоставления дополнител</w:t>
      </w:r>
      <w:r>
        <w:t>ь</w:t>
      </w:r>
      <w:r>
        <w:t>ного ежегодного о</w:t>
      </w:r>
      <w:r>
        <w:t>т</w:t>
      </w:r>
      <w:r>
        <w:t>пуска.</w:t>
      </w:r>
    </w:p>
    <w:p w:rsidR="00D85584" w:rsidRDefault="00D85584" w:rsidP="00D85584">
      <w:pPr>
        <w:pStyle w:val="SingleTxtGR"/>
      </w:pPr>
      <w:r>
        <w:t>101.</w:t>
      </w:r>
      <w:r>
        <w:tab/>
        <w:t>В соответствии со статьей 159 Трудового кодекса Республики Армения средняя продолжительность ежегодного отпуска составляет 28 дней. Ежего</w:t>
      </w:r>
      <w:r>
        <w:t>д</w:t>
      </w:r>
      <w:r>
        <w:t xml:space="preserve">ный отпуск работников, работающих на условиях неполного рабочего времени, не сокращается. </w:t>
      </w:r>
    </w:p>
    <w:p w:rsidR="00D85584" w:rsidRDefault="00D85584" w:rsidP="00D85584">
      <w:pPr>
        <w:pStyle w:val="SingleTxtGR"/>
      </w:pPr>
      <w:r>
        <w:t>102.</w:t>
      </w:r>
      <w:r>
        <w:tab/>
        <w:t>Как устанавливается статьей 160 Трудового кодекса Республики Армения, отдельным категориям работников, работа которых связана с интеллектуальной или эмоциональной сверхнапряженностью или профессиональным риском, предоставляется ежегодный отпуск продолжительностью до 35 дней (в искл</w:t>
      </w:r>
      <w:r>
        <w:t>ю</w:t>
      </w:r>
      <w:r>
        <w:t>чительных случаях – до 48 дней).</w:t>
      </w:r>
    </w:p>
    <w:p w:rsidR="00D85584" w:rsidRDefault="00D85584" w:rsidP="00D85584">
      <w:pPr>
        <w:pStyle w:val="SingleTxtGR"/>
      </w:pPr>
      <w:r>
        <w:t>103.</w:t>
      </w:r>
      <w:r>
        <w:tab/>
        <w:t xml:space="preserve">Согласно статье 161 Трудового кодекса Республики Армения ежегодный дополнительный отпуск может предоставляться: </w:t>
      </w:r>
    </w:p>
    <w:p w:rsidR="00D85584" w:rsidRDefault="000E1F05" w:rsidP="00D85584">
      <w:pPr>
        <w:pStyle w:val="SingleTxtGR"/>
      </w:pPr>
      <w:r>
        <w:tab/>
      </w:r>
      <w:r w:rsidR="00D85584">
        <w:t>a)</w:t>
      </w:r>
      <w:r w:rsidR="00D85584">
        <w:tab/>
        <w:t xml:space="preserve">работникам, работающим во вредных или опасных условиях труда; </w:t>
      </w:r>
    </w:p>
    <w:p w:rsidR="00D85584" w:rsidRDefault="000E1F05" w:rsidP="00D85584">
      <w:pPr>
        <w:pStyle w:val="SingleTxtGR"/>
      </w:pPr>
      <w:r>
        <w:tab/>
      </w:r>
      <w:r w:rsidR="00D85584">
        <w:t>b)</w:t>
      </w:r>
      <w:r w:rsidR="00D85584">
        <w:tab/>
        <w:t xml:space="preserve">работникам с ненормированным рабочим днем; </w:t>
      </w:r>
    </w:p>
    <w:p w:rsidR="00D85584" w:rsidRDefault="000E1F05" w:rsidP="00D85584">
      <w:pPr>
        <w:pStyle w:val="SingleTxtGR"/>
      </w:pPr>
      <w:r>
        <w:tab/>
      </w:r>
      <w:r w:rsidR="00D85584">
        <w:t>c)</w:t>
      </w:r>
      <w:r w:rsidR="00D85584">
        <w:tab/>
        <w:t>работникам с особым характером работы.</w:t>
      </w:r>
    </w:p>
    <w:p w:rsidR="00D85584" w:rsidRDefault="00D85584" w:rsidP="00D85584">
      <w:pPr>
        <w:pStyle w:val="SingleTxtGR"/>
      </w:pPr>
      <w:r>
        <w:t>104.</w:t>
      </w:r>
      <w:r>
        <w:tab/>
        <w:t>Согласно статье 185 Трудового кодекса Республики Армения работа, в</w:t>
      </w:r>
      <w:r>
        <w:t>ы</w:t>
      </w:r>
      <w:r>
        <w:t>полняемая в выходные дни, нерабочие праздничные дни и дни памяти, если она не предусмотрена рабочим графиком, оплач</w:t>
      </w:r>
      <w:r>
        <w:t>и</w:t>
      </w:r>
      <w:r>
        <w:t>вается не менее чем в двойном размере часовой (дневной) ставки или сдельной оплаты, либо, по желанию р</w:t>
      </w:r>
      <w:r>
        <w:t>а</w:t>
      </w:r>
      <w:r>
        <w:t>ботника, ему в течение месяца предоставляется другой день отдыха, либо этот день добавляется к ежегодному отпуску.</w:t>
      </w:r>
    </w:p>
    <w:p w:rsidR="00D85584" w:rsidRDefault="00D85584" w:rsidP="00D85584">
      <w:pPr>
        <w:pStyle w:val="SingleTxtGR"/>
      </w:pPr>
      <w:r>
        <w:t>105.</w:t>
      </w:r>
      <w:r>
        <w:tab/>
        <w:t>Работа, выполненная по рабочему графику в выходной день, оплачивае</w:t>
      </w:r>
      <w:r>
        <w:t>т</w:t>
      </w:r>
      <w:r>
        <w:t>ся в двойном размере ч</w:t>
      </w:r>
      <w:r>
        <w:t>а</w:t>
      </w:r>
      <w:r>
        <w:t>совой (дневной) ставки или сдельной оплаты.</w:t>
      </w:r>
    </w:p>
    <w:p w:rsidR="00D85584" w:rsidRDefault="00D85584" w:rsidP="00D85584">
      <w:pPr>
        <w:pStyle w:val="SingleTxtGR"/>
      </w:pPr>
      <w:r>
        <w:t>106.</w:t>
      </w:r>
      <w:r>
        <w:tab/>
        <w:t>В соответствии с постановлением пра</w:t>
      </w:r>
      <w:r w:rsidR="000E1F05">
        <w:t>вительства Республики Армения № </w:t>
      </w:r>
      <w:r>
        <w:t>1146 N от 29 июля 2004 года была создана Государственная инспекция труда Министерства труда и социальных вопросов, целями и задачами которой явл</w:t>
      </w:r>
      <w:r>
        <w:t>я</w:t>
      </w:r>
      <w:r>
        <w:t xml:space="preserve">ются: </w:t>
      </w:r>
    </w:p>
    <w:p w:rsidR="00D85584" w:rsidRDefault="000E1F05" w:rsidP="00D85584">
      <w:pPr>
        <w:pStyle w:val="SingleTxtGR"/>
      </w:pPr>
      <w:r>
        <w:tab/>
      </w:r>
      <w:r w:rsidR="00D85584">
        <w:t>a)</w:t>
      </w:r>
      <w:r w:rsidR="00D85584">
        <w:tab/>
        <w:t>осуществление государственного контроля и надзора за соблюд</w:t>
      </w:r>
      <w:r w:rsidR="00D85584">
        <w:t>е</w:t>
      </w:r>
      <w:r w:rsidR="00D85584">
        <w:t>нием трудового законодательства Республики Армения и иных нормативно-правовых актов, содержащих нормы трудового права;</w:t>
      </w:r>
    </w:p>
    <w:p w:rsidR="00D85584" w:rsidRDefault="000E1F05" w:rsidP="00D85584">
      <w:pPr>
        <w:pStyle w:val="SingleTxtGR"/>
      </w:pPr>
      <w:r>
        <w:tab/>
      </w:r>
      <w:r w:rsidR="00D85584">
        <w:t>b)</w:t>
      </w:r>
      <w:r w:rsidR="00D85584">
        <w:tab/>
        <w:t>принятие мер по предупреждению несчастных случаев на прои</w:t>
      </w:r>
      <w:r w:rsidR="00D85584">
        <w:t>з</w:t>
      </w:r>
      <w:r w:rsidR="00D85584">
        <w:t>водстве и профессиональных з</w:t>
      </w:r>
      <w:r w:rsidR="00D85584">
        <w:t>а</w:t>
      </w:r>
      <w:r w:rsidR="00D85584">
        <w:t>болеваний;</w:t>
      </w:r>
    </w:p>
    <w:p w:rsidR="00D85584" w:rsidRDefault="000E1F05" w:rsidP="00D85584">
      <w:pPr>
        <w:pStyle w:val="SingleTxtGR"/>
      </w:pPr>
      <w:r>
        <w:tab/>
      </w:r>
      <w:r w:rsidR="00D85584">
        <w:t>c)</w:t>
      </w:r>
      <w:r w:rsidR="00D85584">
        <w:tab/>
        <w:t>обеспечение надлежащих условий труда и соблюдения и защиты трудовых прав и свобод работников, включая право на безопасные условия тр</w:t>
      </w:r>
      <w:r w:rsidR="00D85584">
        <w:t>у</w:t>
      </w:r>
      <w:r w:rsidR="00D85584">
        <w:t>да;</w:t>
      </w:r>
    </w:p>
    <w:p w:rsidR="00D85584" w:rsidRDefault="000E1F05" w:rsidP="00D85584">
      <w:pPr>
        <w:pStyle w:val="SingleTxtGR"/>
      </w:pPr>
      <w:r>
        <w:tab/>
      </w:r>
      <w:r w:rsidR="00D85584">
        <w:t>d)</w:t>
      </w:r>
      <w:r w:rsidR="00D85584">
        <w:tab/>
        <w:t>информирование работодателей, профсоюзов и работников о пр</w:t>
      </w:r>
      <w:r w:rsidR="00D85584">
        <w:t>и</w:t>
      </w:r>
      <w:r w:rsidR="00D85584">
        <w:t>менении более эффективных средств и методов обеспечения соблюдения труд</w:t>
      </w:r>
      <w:r w:rsidR="00D85584">
        <w:t>о</w:t>
      </w:r>
      <w:r w:rsidR="00D85584">
        <w:t>вого законодательства Республики Армения и других нормативно-правовых а</w:t>
      </w:r>
      <w:r w:rsidR="00D85584">
        <w:t>к</w:t>
      </w:r>
      <w:r w:rsidR="00D85584">
        <w:t>тов, с</w:t>
      </w:r>
      <w:r w:rsidR="00D85584">
        <w:t>о</w:t>
      </w:r>
      <w:r w:rsidR="00D85584">
        <w:t>держащих нормы трудового права, а также предоставление информации об и</w:t>
      </w:r>
      <w:r w:rsidR="00D85584">
        <w:t>с</w:t>
      </w:r>
      <w:r w:rsidR="00D85584">
        <w:t>пользовании передового опыта.</w:t>
      </w:r>
    </w:p>
    <w:p w:rsidR="00D85584" w:rsidRDefault="00D85584" w:rsidP="00D85584">
      <w:pPr>
        <w:pStyle w:val="SingleTxtGR"/>
      </w:pPr>
      <w:r>
        <w:t>107.</w:t>
      </w:r>
      <w:r>
        <w:tab/>
        <w:t>Инспекция осуществляет свою деятельность через центральный аппарат и 11 региональных центров. В 2008 году все подразделения Государственной инспекции труда Республики Армения в цело</w:t>
      </w:r>
      <w:r w:rsidR="000E1F05">
        <w:t>м ежедневно принимали более 100 </w:t>
      </w:r>
      <w:r>
        <w:t>граждан и телефонных звонков, и в каждом конкретном случае консульт</w:t>
      </w:r>
      <w:r>
        <w:t>а</w:t>
      </w:r>
      <w:r>
        <w:t>ции предоставлялись на индивидуальной основе.</w:t>
      </w:r>
    </w:p>
    <w:p w:rsidR="00D85584" w:rsidRDefault="00D85584" w:rsidP="00D85584">
      <w:pPr>
        <w:pStyle w:val="SingleTxtGR"/>
      </w:pPr>
      <w:r>
        <w:t>108.</w:t>
      </w:r>
      <w:r>
        <w:tab/>
        <w:t>В январе 2008 года был утвержден график организации и проведения с</w:t>
      </w:r>
      <w:r>
        <w:t>е</w:t>
      </w:r>
      <w:r>
        <w:t>минаров-консультаций структурными и региональными подразделениями Гос</w:t>
      </w:r>
      <w:r>
        <w:t>у</w:t>
      </w:r>
      <w:r>
        <w:t>дарственной инспекции труда Республики Арм</w:t>
      </w:r>
      <w:r>
        <w:t>е</w:t>
      </w:r>
      <w:r>
        <w:t>ния.</w:t>
      </w:r>
    </w:p>
    <w:p w:rsidR="00D85584" w:rsidRDefault="00D85584" w:rsidP="00D85584">
      <w:pPr>
        <w:pStyle w:val="SingleTxtGR"/>
      </w:pPr>
      <w:r>
        <w:t>109.</w:t>
      </w:r>
      <w:r>
        <w:tab/>
        <w:t>По состоянию на 31 декабря 2008 года было проведено в общей сложн</w:t>
      </w:r>
      <w:r>
        <w:t>о</w:t>
      </w:r>
      <w:r>
        <w:t>сти 246 семинаров-консультаций по вопросам применения трудового законод</w:t>
      </w:r>
      <w:r>
        <w:t>а</w:t>
      </w:r>
      <w:r>
        <w:t>тельства и других нормативно-правовых актов, содержащих нормы трудового права, для работодателей и представителей профессиональных со</w:t>
      </w:r>
      <w:r>
        <w:t>ю</w:t>
      </w:r>
      <w:r>
        <w:t>зов.</w:t>
      </w:r>
    </w:p>
    <w:p w:rsidR="00D85584" w:rsidRDefault="00D85584" w:rsidP="00F468C4">
      <w:pPr>
        <w:pStyle w:val="SingleTxtGR"/>
        <w:pageBreakBefore/>
      </w:pPr>
      <w:r>
        <w:t>110.</w:t>
      </w:r>
      <w:r>
        <w:tab/>
        <w:t>Инспекция разработала и направила государственным инспекторам труда методические указания по вопросам организации и осуществления контроля. Эти указания охватывают все функции Инспекции и механизмы контроля их выполнения.</w:t>
      </w:r>
    </w:p>
    <w:p w:rsidR="00D85584" w:rsidRDefault="00D85584" w:rsidP="00D85584">
      <w:pPr>
        <w:pStyle w:val="SingleTxtGR"/>
      </w:pPr>
      <w:r>
        <w:t>111.</w:t>
      </w:r>
      <w:r>
        <w:tab/>
        <w:t>С декабря 2007 года Государственная инспекция труда является членом Международной организации труда, а с июня 2008 года принимает участие в сессиях Международной ассоциации инспекций труда с неограниченным пр</w:t>
      </w:r>
      <w:r>
        <w:t>а</w:t>
      </w:r>
      <w:r>
        <w:t>вом участия в голосовании.</w:t>
      </w:r>
    </w:p>
    <w:p w:rsidR="00D85584" w:rsidRDefault="00D85584" w:rsidP="00D85584">
      <w:pPr>
        <w:pStyle w:val="SingleTxtGR"/>
      </w:pPr>
      <w:r>
        <w:t>112.</w:t>
      </w:r>
      <w:r>
        <w:tab/>
        <w:t>Инспекция осуществляет свою деятельность на основе базы данных г</w:t>
      </w:r>
      <w:r>
        <w:t>о</w:t>
      </w:r>
      <w:r>
        <w:t>сударственного реестра юридических лиц, в котором на 1 января 2009 года в Республике Армения было зарегистрировано 68 405 хозяйствующих субъектов. В 2008 году Государственная инспекция труда Республики Армения получила от граждан более 615 жалоб на нарушения трудового законодательства и при наличии достаточных оснований был проведен контроль, когда это было нео</w:t>
      </w:r>
      <w:r>
        <w:t>б</w:t>
      </w:r>
      <w:r>
        <w:t>ходимо, начато административное производство в соответствии с требованиями Закона Республики Армения "Об основах администрирования и администр</w:t>
      </w:r>
      <w:r>
        <w:t>а</w:t>
      </w:r>
      <w:r>
        <w:t>тивном производстве" и были приняты административные акты в целях восст</w:t>
      </w:r>
      <w:r>
        <w:t>а</w:t>
      </w:r>
      <w:r>
        <w:t>новления наруше</w:t>
      </w:r>
      <w:r>
        <w:t>н</w:t>
      </w:r>
      <w:r>
        <w:t>ных прав.</w:t>
      </w:r>
    </w:p>
    <w:p w:rsidR="00D85584" w:rsidRDefault="00D85584" w:rsidP="00D85584">
      <w:pPr>
        <w:pStyle w:val="SingleTxtGR"/>
      </w:pPr>
      <w:r>
        <w:t>113.</w:t>
      </w:r>
      <w:r>
        <w:tab/>
        <w:t>В соответствии со своим уставом Инспекция проводит плановые и сп</w:t>
      </w:r>
      <w:r>
        <w:t>е</w:t>
      </w:r>
      <w:r>
        <w:t>циальные проверки. В 2008 году было проведено 3</w:t>
      </w:r>
      <w:r w:rsidR="000E1F05">
        <w:t> </w:t>
      </w:r>
      <w:r>
        <w:t>050 проверок, из них 2</w:t>
      </w:r>
      <w:r w:rsidR="000E1F05">
        <w:t> </w:t>
      </w:r>
      <w:r>
        <w:t>820 плановых и 230 специальных проверок</w:t>
      </w:r>
      <w:r w:rsidR="009F1493">
        <w:rPr>
          <w:rStyle w:val="FootnoteReference"/>
        </w:rPr>
        <w:footnoteReference w:id="9"/>
      </w:r>
      <w:r>
        <w:t>.</w:t>
      </w:r>
    </w:p>
    <w:p w:rsidR="00D85584" w:rsidRDefault="00D85584" w:rsidP="00D85584">
      <w:pPr>
        <w:pStyle w:val="SingleTxtGR"/>
      </w:pPr>
      <w:r>
        <w:t>114.</w:t>
      </w:r>
      <w:r>
        <w:tab/>
        <w:t>Международная организация труда оказывает постоянную техническую и профессиональную помощь в разработке законодательных норм в соответс</w:t>
      </w:r>
      <w:r>
        <w:t>т</w:t>
      </w:r>
      <w:r>
        <w:t xml:space="preserve">вующей области. </w:t>
      </w:r>
    </w:p>
    <w:p w:rsidR="00D85584" w:rsidRDefault="00D85584" w:rsidP="00D85584">
      <w:pPr>
        <w:pStyle w:val="SingleTxtGR"/>
      </w:pPr>
      <w:r>
        <w:t>115.</w:t>
      </w:r>
      <w:r>
        <w:tab/>
        <w:t>Статистические данные приводятся в приложении II.</w:t>
      </w:r>
    </w:p>
    <w:p w:rsidR="00D85584" w:rsidRDefault="000E1F05" w:rsidP="000E1F05">
      <w:pPr>
        <w:pStyle w:val="H1GR"/>
      </w:pPr>
      <w:r>
        <w:tab/>
      </w:r>
      <w:r>
        <w:tab/>
      </w:r>
      <w:r w:rsidR="00D85584">
        <w:t>Статья 8</w:t>
      </w:r>
    </w:p>
    <w:p w:rsidR="00D85584" w:rsidRDefault="00D85584" w:rsidP="00D85584">
      <w:pPr>
        <w:pStyle w:val="SingleTxtGR"/>
      </w:pPr>
      <w:r>
        <w:t>116.</w:t>
      </w:r>
      <w:r>
        <w:tab/>
        <w:t>Как гласит статья 28 Конституции Республики Армения, каждый имеет право на образование с другими лицами объединений, в том числе на создание профессиональных союзов и вступление в них.</w:t>
      </w:r>
    </w:p>
    <w:p w:rsidR="00D85584" w:rsidRDefault="00D85584" w:rsidP="00D85584">
      <w:pPr>
        <w:pStyle w:val="SingleTxtGR"/>
      </w:pPr>
      <w:r>
        <w:t>117.</w:t>
      </w:r>
      <w:r>
        <w:tab/>
        <w:t>Каждый гражданин имеет право на создание с другими гражданами па</w:t>
      </w:r>
      <w:r>
        <w:t>р</w:t>
      </w:r>
      <w:r>
        <w:t>тий и вступление в них.</w:t>
      </w:r>
    </w:p>
    <w:p w:rsidR="00D85584" w:rsidRDefault="00D85584" w:rsidP="00D85584">
      <w:pPr>
        <w:pStyle w:val="SingleTxtGR"/>
      </w:pPr>
      <w:r>
        <w:t>118.</w:t>
      </w:r>
      <w:r>
        <w:tab/>
        <w:t>Человека нельзя принуждать к вступлению в какую-либо партию или объединение.</w:t>
      </w:r>
    </w:p>
    <w:p w:rsidR="00D85584" w:rsidRDefault="00D85584" w:rsidP="00D85584">
      <w:pPr>
        <w:pStyle w:val="SingleTxtGR"/>
      </w:pPr>
      <w:r>
        <w:t>119.</w:t>
      </w:r>
      <w:r>
        <w:tab/>
        <w:t>Деятельность объединений может быть приостановлена или запрещена только в предусмотренных законом случаях и в судебном порядке.</w:t>
      </w:r>
    </w:p>
    <w:p w:rsidR="00D85584" w:rsidRDefault="00D85584" w:rsidP="00D85584">
      <w:pPr>
        <w:pStyle w:val="SingleTxtGR"/>
      </w:pPr>
      <w:r>
        <w:t>120.</w:t>
      </w:r>
      <w:r>
        <w:tab/>
        <w:t>Согласно статье 3 Трудового кодекса Республики Армения одним из принципов трудового законодательства является обеспечение права работодат</w:t>
      </w:r>
      <w:r>
        <w:t>е</w:t>
      </w:r>
      <w:r>
        <w:t>лей и работников на свободное объединение для защиты трудовых прав и инт</w:t>
      </w:r>
      <w:r>
        <w:t>е</w:t>
      </w:r>
      <w:r>
        <w:t>ресов (включая право на создание профессиональных союзов и ассоциаций р</w:t>
      </w:r>
      <w:r>
        <w:t>а</w:t>
      </w:r>
      <w:r>
        <w:t>ботодателей или участие в них). В соответствии со статьей 4 того же Кодекса трудовое законодател</w:t>
      </w:r>
      <w:r>
        <w:t>ь</w:t>
      </w:r>
      <w:r>
        <w:t>ство устанавливает права, обязанности и ответственность профессиональных союзов, ассоциаций работодателей, а также их представит</w:t>
      </w:r>
      <w:r>
        <w:t>е</w:t>
      </w:r>
      <w:r>
        <w:t>лей, и, согласно статье 21 Кодекса, работодатели и работники в целях защиты и представления своих прав и интересов могут в установленном законом порядке объединяться по своей воле, создавая профессиональные союзы и ассоциации работодателей.</w:t>
      </w:r>
    </w:p>
    <w:p w:rsidR="00D85584" w:rsidRDefault="00D85584" w:rsidP="00D85584">
      <w:pPr>
        <w:pStyle w:val="SingleTxtGR"/>
      </w:pPr>
      <w:r>
        <w:t>121.</w:t>
      </w:r>
      <w:r>
        <w:tab/>
        <w:t>Закон Республики Армения "О профессиональных союзах" устанавливает порядок создания профессиональных союзов, принципы их деятельности и о</w:t>
      </w:r>
      <w:r>
        <w:t>т</w:t>
      </w:r>
      <w:r>
        <w:t>ношений с государственными органами, органами местного самоуправления, юридическими и физическими лицами, а также регулирует отношения, связа</w:t>
      </w:r>
      <w:r>
        <w:t>н</w:t>
      </w:r>
      <w:r>
        <w:t>ные с защитой прав и интересов профессиональных союзов и их членов.</w:t>
      </w:r>
    </w:p>
    <w:p w:rsidR="00D85584" w:rsidRDefault="00D85584" w:rsidP="00D85584">
      <w:pPr>
        <w:pStyle w:val="SingleTxtGR"/>
      </w:pPr>
      <w:r>
        <w:t>122.</w:t>
      </w:r>
      <w:r>
        <w:tab/>
        <w:t>В статье 3 вышеупомянутого Закона излагаются основные принципы де</w:t>
      </w:r>
      <w:r>
        <w:t>я</w:t>
      </w:r>
      <w:r>
        <w:t>тельности професси</w:t>
      </w:r>
      <w:r>
        <w:t>о</w:t>
      </w:r>
      <w:r>
        <w:t>нального союза, а именно:</w:t>
      </w:r>
    </w:p>
    <w:p w:rsidR="00D85584" w:rsidRDefault="000E1F05" w:rsidP="00D85584">
      <w:pPr>
        <w:pStyle w:val="SingleTxtGR"/>
      </w:pPr>
      <w:r>
        <w:tab/>
      </w:r>
      <w:r w:rsidR="00D85584">
        <w:t>а)</w:t>
      </w:r>
      <w:r w:rsidR="00D85584">
        <w:tab/>
        <w:t>независимость от государственных органов, органов местного с</w:t>
      </w:r>
      <w:r w:rsidR="00D85584">
        <w:t>а</w:t>
      </w:r>
      <w:r w:rsidR="00D85584">
        <w:t>моуправления, работодателей, политических, неправительственных и других организаций;</w:t>
      </w:r>
    </w:p>
    <w:p w:rsidR="00D85584" w:rsidRDefault="000E1F05" w:rsidP="00D85584">
      <w:pPr>
        <w:pStyle w:val="SingleTxtGR"/>
      </w:pPr>
      <w:r>
        <w:tab/>
      </w:r>
      <w:r w:rsidR="00D85584">
        <w:t>b)</w:t>
      </w:r>
      <w:r w:rsidR="00D85584">
        <w:tab/>
        <w:t>добровольность участия (членства) в профессиональных союзах;</w:t>
      </w:r>
    </w:p>
    <w:p w:rsidR="00D85584" w:rsidRDefault="000E1F05" w:rsidP="00D85584">
      <w:pPr>
        <w:pStyle w:val="SingleTxtGR"/>
      </w:pPr>
      <w:r>
        <w:tab/>
      </w:r>
      <w:r w:rsidR="00D85584">
        <w:t>c)</w:t>
      </w:r>
      <w:r w:rsidR="00D85584">
        <w:tab/>
        <w:t>равноправие профессиональных союзов;</w:t>
      </w:r>
    </w:p>
    <w:p w:rsidR="00D85584" w:rsidRDefault="000E1F05" w:rsidP="00D85584">
      <w:pPr>
        <w:pStyle w:val="SingleTxtGR"/>
      </w:pPr>
      <w:r>
        <w:tab/>
      </w:r>
      <w:r w:rsidR="00D85584">
        <w:t>d)</w:t>
      </w:r>
      <w:r w:rsidR="00D85584">
        <w:tab/>
        <w:t>недопущение ограничения прав работника в связи с обстоятельс</w:t>
      </w:r>
      <w:r w:rsidR="00D85584">
        <w:t>т</w:t>
      </w:r>
      <w:r w:rsidR="00D85584">
        <w:t>вом его членства в професси</w:t>
      </w:r>
      <w:r w:rsidR="00D85584">
        <w:t>о</w:t>
      </w:r>
      <w:r w:rsidR="00D85584">
        <w:t>нальном союзе.</w:t>
      </w:r>
    </w:p>
    <w:p w:rsidR="00D85584" w:rsidRDefault="00D85584" w:rsidP="00D85584">
      <w:pPr>
        <w:pStyle w:val="SingleTxtGR"/>
      </w:pPr>
      <w:r>
        <w:t>123.</w:t>
      </w:r>
      <w:r>
        <w:tab/>
        <w:t>Согласно статьям 4 и 5 того же Закона профессиональная организация создается по решению учредительного собрания (съезда, конференции), с</w:t>
      </w:r>
      <w:r>
        <w:t>о</w:t>
      </w:r>
      <w:r>
        <w:t>званного по инициативе ее учредителей (не менее трех работников). Учред</w:t>
      </w:r>
      <w:r>
        <w:t>и</w:t>
      </w:r>
      <w:r>
        <w:t>тельное собрание утверждает устав организации, а также избирает ее руков</w:t>
      </w:r>
      <w:r>
        <w:t>о</w:t>
      </w:r>
      <w:r>
        <w:t>дящие и контролирующие органы.</w:t>
      </w:r>
    </w:p>
    <w:p w:rsidR="00D85584" w:rsidRDefault="00D85584" w:rsidP="00D85584">
      <w:pPr>
        <w:pStyle w:val="SingleTxtGR"/>
      </w:pPr>
      <w:r>
        <w:t>124.</w:t>
      </w:r>
      <w:r>
        <w:tab/>
        <w:t>Что касается создания объединений профессиональных союзов, то два и более профессиональных союза и/или два и более объединений професси</w:t>
      </w:r>
      <w:r>
        <w:t>о</w:t>
      </w:r>
      <w:r>
        <w:t>нальных союзов по решению собрания (съезда, конференции) своих представ</w:t>
      </w:r>
      <w:r>
        <w:t>и</w:t>
      </w:r>
      <w:r>
        <w:t>телей могут создать одно объединение профессиональных организаций, утве</w:t>
      </w:r>
      <w:r>
        <w:t>р</w:t>
      </w:r>
      <w:r>
        <w:t>див его устав и избрав руководящие и контролирующие органы.</w:t>
      </w:r>
    </w:p>
    <w:p w:rsidR="00D85584" w:rsidRDefault="00D85584" w:rsidP="00D85584">
      <w:pPr>
        <w:pStyle w:val="SingleTxtGR"/>
      </w:pPr>
      <w:r>
        <w:t>125.</w:t>
      </w:r>
      <w:r>
        <w:tab/>
        <w:t>Согласно статье 6 вышеупомянутого Закона членами профессиональной организации могут стать работники, заключившие трудовой договор с соотве</w:t>
      </w:r>
      <w:r>
        <w:t>т</w:t>
      </w:r>
      <w:r>
        <w:t>ствующим работодателем и работающие на территории Республики Армения или за ее пределами, в том числе иностранные граждане и лица без гражданс</w:t>
      </w:r>
      <w:r>
        <w:t>т</w:t>
      </w:r>
      <w:r>
        <w:t>ва.</w:t>
      </w:r>
    </w:p>
    <w:p w:rsidR="00D85584" w:rsidRDefault="00D85584" w:rsidP="00D85584">
      <w:pPr>
        <w:pStyle w:val="SingleTxtGR"/>
      </w:pPr>
      <w:r>
        <w:t>126.</w:t>
      </w:r>
      <w:r>
        <w:tab/>
        <w:t>Работники, заключившие трудовые договоры с несколькими работодат</w:t>
      </w:r>
      <w:r>
        <w:t>е</w:t>
      </w:r>
      <w:r>
        <w:t>лями в соответствующей отрасли (смежных страновых отраслях) экономики (производство, услуги, профессиональная деятельность), также могут стан</w:t>
      </w:r>
      <w:r>
        <w:t>о</w:t>
      </w:r>
      <w:r>
        <w:t>виться членами профессиональных организаций.</w:t>
      </w:r>
    </w:p>
    <w:p w:rsidR="00D85584" w:rsidRDefault="00D85584" w:rsidP="00D85584">
      <w:pPr>
        <w:pStyle w:val="SingleTxtGR"/>
      </w:pPr>
      <w:r>
        <w:t>127.</w:t>
      </w:r>
      <w:r>
        <w:tab/>
        <w:t>Работник может быть членом более одной организации, если это не пр</w:t>
      </w:r>
      <w:r>
        <w:t>о</w:t>
      </w:r>
      <w:r>
        <w:t>тиворечит их уставам.</w:t>
      </w:r>
    </w:p>
    <w:p w:rsidR="00D85584" w:rsidRDefault="00D85584" w:rsidP="00D85584">
      <w:pPr>
        <w:pStyle w:val="SingleTxtGR"/>
      </w:pPr>
      <w:r>
        <w:t>128.</w:t>
      </w:r>
      <w:r>
        <w:tab/>
        <w:t>Работодатель не может быть избран в состав руководящих органов тех профсоюзных организаций, участником которых является его работник.</w:t>
      </w:r>
    </w:p>
    <w:p w:rsidR="00D85584" w:rsidRDefault="00D85584" w:rsidP="00D85584">
      <w:pPr>
        <w:pStyle w:val="SingleTxtGR"/>
      </w:pPr>
      <w:r>
        <w:t>129.</w:t>
      </w:r>
      <w:r>
        <w:tab/>
        <w:t>Согласно статьям 10 и 11 Закона Республики Армения "О професси</w:t>
      </w:r>
      <w:r>
        <w:t>о</w:t>
      </w:r>
      <w:r>
        <w:t>нальных союзах" правоспособность профессионального союза возникает с м</w:t>
      </w:r>
      <w:r>
        <w:t>о</w:t>
      </w:r>
      <w:r>
        <w:t>мента его государственной регистрации и прекращ</w:t>
      </w:r>
      <w:r>
        <w:t>а</w:t>
      </w:r>
      <w:r>
        <w:t>ется с момента совершения в государственном реестре юридических лиц записи о завершении процесса его ликвидации.</w:t>
      </w:r>
    </w:p>
    <w:p w:rsidR="00D85584" w:rsidRDefault="00D85584" w:rsidP="00D85584">
      <w:pPr>
        <w:pStyle w:val="SingleTxtGR"/>
      </w:pPr>
      <w:r>
        <w:t>130.</w:t>
      </w:r>
      <w:r>
        <w:tab/>
        <w:t>Государственным органам, органам местного самоуправления, работод</w:t>
      </w:r>
      <w:r>
        <w:t>а</w:t>
      </w:r>
      <w:r>
        <w:t>телям, другим организ</w:t>
      </w:r>
      <w:r>
        <w:t>а</w:t>
      </w:r>
      <w:r>
        <w:t>циям и физическим лицам запрещается препятствовать или вмешиваться в осуществление прав, установленных уставом професси</w:t>
      </w:r>
      <w:r>
        <w:t>о</w:t>
      </w:r>
      <w:r>
        <w:t xml:space="preserve">нального союза (статья 13). </w:t>
      </w:r>
    </w:p>
    <w:p w:rsidR="00D85584" w:rsidRDefault="00D85584" w:rsidP="00D85584">
      <w:pPr>
        <w:pStyle w:val="SingleTxtGR"/>
      </w:pPr>
      <w:r>
        <w:t>131.</w:t>
      </w:r>
      <w:r>
        <w:tab/>
        <w:t>Статья 14 того же Закона предусматривает, что профессиональный союз, две и более профессиональные организации и</w:t>
      </w:r>
      <w:r w:rsidR="009F1493">
        <w:t xml:space="preserve"> </w:t>
      </w:r>
      <w:r>
        <w:t>(или) объединения професси</w:t>
      </w:r>
      <w:r>
        <w:t>о</w:t>
      </w:r>
      <w:r>
        <w:t>нальных организаций в Армении могут по решению собрания их представит</w:t>
      </w:r>
      <w:r>
        <w:t>е</w:t>
      </w:r>
      <w:r>
        <w:t>лей создать одно объединение профессиональных союзов, утвердив его устав и избрав руководящие и контролирующие органы.</w:t>
      </w:r>
    </w:p>
    <w:p w:rsidR="00D85584" w:rsidRDefault="00D85584" w:rsidP="00D85584">
      <w:pPr>
        <w:pStyle w:val="SingleTxtGR"/>
      </w:pPr>
      <w:r>
        <w:t>132.</w:t>
      </w:r>
      <w:r>
        <w:tab/>
        <w:t>В соответствии с законодательством Республики и уставом професси</w:t>
      </w:r>
      <w:r>
        <w:t>о</w:t>
      </w:r>
      <w:r>
        <w:t>нального союза он может сотрудничать с международными профессиональн</w:t>
      </w:r>
      <w:r>
        <w:t>ы</w:t>
      </w:r>
      <w:r>
        <w:t>ми союзами и профессиональными союзами других стран, а также с другими неправительственными организациями, и вступать в члены международных профессиональных союзов и профессиональных союзов других стран.</w:t>
      </w:r>
    </w:p>
    <w:p w:rsidR="00D85584" w:rsidRDefault="00D85584" w:rsidP="00D85584">
      <w:pPr>
        <w:pStyle w:val="SingleTxtGR"/>
      </w:pPr>
      <w:r>
        <w:t>133.</w:t>
      </w:r>
      <w:r>
        <w:tab/>
        <w:t>Согласно статье 161 Уголовного кодекса Республики Армения воспрепя</w:t>
      </w:r>
      <w:r>
        <w:t>т</w:t>
      </w:r>
      <w:r>
        <w:t>ствование осуществлению права на образование объединений (общественных объединений или профессиональных союзов) или на создание политических партий, либо воспрепятствование законной деятельности объединения или п</w:t>
      </w:r>
      <w:r>
        <w:t>о</w:t>
      </w:r>
      <w:r>
        <w:t>литической партии, либо вмешательство в нее наказываются штрафом в разм</w:t>
      </w:r>
      <w:r>
        <w:t>е</w:t>
      </w:r>
      <w:r>
        <w:t>ре от стократного до трехсоткратного размера минимальной заработной платы либо арестом на срок не свыше одного месяца. Те же деяния, повлекшие за с</w:t>
      </w:r>
      <w:r>
        <w:t>о</w:t>
      </w:r>
      <w:r>
        <w:t>бой существенное нарушение прав и законных интересов объединения или п</w:t>
      </w:r>
      <w:r>
        <w:t>о</w:t>
      </w:r>
      <w:r>
        <w:t>литической партии, наказываются штрафом в размере от двухсоткратного до четырехсоткратного размера минимальной заработной платы либо арестом на срок не свыше двух месяцев.</w:t>
      </w:r>
    </w:p>
    <w:p w:rsidR="00D85584" w:rsidRDefault="00D85584" w:rsidP="00D85584">
      <w:pPr>
        <w:pStyle w:val="SingleTxtGR"/>
      </w:pPr>
      <w:r>
        <w:t>134.</w:t>
      </w:r>
      <w:r>
        <w:tab/>
        <w:t>Как устанавливается в статье 45 Трудового кодекса, стороны коллекти</w:t>
      </w:r>
      <w:r>
        <w:t>в</w:t>
      </w:r>
      <w:r>
        <w:t>ных трудовых отношений и их представители согласуют свои интересы и ра</w:t>
      </w:r>
      <w:r>
        <w:t>з</w:t>
      </w:r>
      <w:r>
        <w:t>решают свои споры посредством коллективных переговоров. Сторона, изъ</w:t>
      </w:r>
      <w:r>
        <w:t>я</w:t>
      </w:r>
      <w:r>
        <w:t>вившая желание провести коллективные переговоры, обязана письменно ув</w:t>
      </w:r>
      <w:r>
        <w:t>е</w:t>
      </w:r>
      <w:r>
        <w:t>домить об этом другую сторону. В уведомлении указывается цель коллективных переговоров, а также предл</w:t>
      </w:r>
      <w:r>
        <w:t>о</w:t>
      </w:r>
      <w:r>
        <w:t>жения и требования.</w:t>
      </w:r>
    </w:p>
    <w:p w:rsidR="00D85584" w:rsidRDefault="00D85584" w:rsidP="00D85584">
      <w:pPr>
        <w:pStyle w:val="SingleTxtGR"/>
      </w:pPr>
      <w:r>
        <w:t>135.</w:t>
      </w:r>
      <w:r>
        <w:tab/>
        <w:t>Стороны коллективных переговоров договариваются о дне начала и пр</w:t>
      </w:r>
      <w:r>
        <w:t>о</w:t>
      </w:r>
      <w:r>
        <w:t>цедуре коллективных п</w:t>
      </w:r>
      <w:r>
        <w:t>е</w:t>
      </w:r>
      <w:r>
        <w:t>реговоров.</w:t>
      </w:r>
    </w:p>
    <w:p w:rsidR="00D85584" w:rsidRDefault="00D85584" w:rsidP="00D85584">
      <w:pPr>
        <w:pStyle w:val="SingleTxtGR"/>
      </w:pPr>
      <w:r>
        <w:t>136.</w:t>
      </w:r>
      <w:r>
        <w:tab/>
        <w:t>Проведение коллективных переговоров должно осуществляться в разу</w:t>
      </w:r>
      <w:r>
        <w:t>м</w:t>
      </w:r>
      <w:r>
        <w:t>ных пределах и без их з</w:t>
      </w:r>
      <w:r>
        <w:t>а</w:t>
      </w:r>
      <w:r>
        <w:t>тягивания.</w:t>
      </w:r>
    </w:p>
    <w:p w:rsidR="00D85584" w:rsidRDefault="00D85584" w:rsidP="00D85584">
      <w:pPr>
        <w:pStyle w:val="SingleTxtGR"/>
      </w:pPr>
      <w:r>
        <w:t>137.</w:t>
      </w:r>
      <w:r>
        <w:tab/>
        <w:t>Стороны коллективных переговоров и их представители имеют право н</w:t>
      </w:r>
      <w:r>
        <w:t>а</w:t>
      </w:r>
      <w:r>
        <w:t>правлять друг другу запросы по вопросам, связанным с коллективными перег</w:t>
      </w:r>
      <w:r>
        <w:t>о</w:t>
      </w:r>
      <w:r>
        <w:t>ворами. Ответы на запросы должны представлят</w:t>
      </w:r>
      <w:r w:rsidR="009F1493">
        <w:t>ься не позднее чем в течение 15 </w:t>
      </w:r>
      <w:r>
        <w:t>дней со дня направления запроса. Этот срок может быть изменен на основ</w:t>
      </w:r>
      <w:r>
        <w:t>а</w:t>
      </w:r>
      <w:r>
        <w:t>нии дополнительной договоренности сторон или их представителей.</w:t>
      </w:r>
    </w:p>
    <w:p w:rsidR="00D85584" w:rsidRDefault="00D85584" w:rsidP="00D85584">
      <w:pPr>
        <w:pStyle w:val="SingleTxtGR"/>
      </w:pPr>
      <w:r>
        <w:t>138.</w:t>
      </w:r>
      <w:r>
        <w:tab/>
        <w:t>Сторона, предоставляющая информацию, имеет право потребовать от другой стороны неразгл</w:t>
      </w:r>
      <w:r>
        <w:t>а</w:t>
      </w:r>
      <w:r>
        <w:t>шения полученной информации.</w:t>
      </w:r>
    </w:p>
    <w:p w:rsidR="00D85584" w:rsidRDefault="00D85584" w:rsidP="00D85584">
      <w:pPr>
        <w:pStyle w:val="SingleTxtGR"/>
      </w:pPr>
      <w:r>
        <w:t>139.</w:t>
      </w:r>
      <w:r>
        <w:tab/>
        <w:t>Коллективные переговоры считаются завершенными с момента подпис</w:t>
      </w:r>
      <w:r>
        <w:t>а</w:t>
      </w:r>
      <w:r>
        <w:t>ния коллективного договора, либо составления протокола разногласий, либо о</w:t>
      </w:r>
      <w:r>
        <w:t>т</w:t>
      </w:r>
      <w:r>
        <w:t>правки одной из сторон другой стороне письме</w:t>
      </w:r>
      <w:r>
        <w:t>н</w:t>
      </w:r>
      <w:r>
        <w:t>ного уведомления о выходе из процесса коллективных переговоров.</w:t>
      </w:r>
    </w:p>
    <w:p w:rsidR="00D85584" w:rsidRDefault="00D85584" w:rsidP="00D85584">
      <w:pPr>
        <w:pStyle w:val="SingleTxtGR"/>
      </w:pPr>
      <w:r>
        <w:t>140.</w:t>
      </w:r>
      <w:r>
        <w:tab/>
        <w:t>Коллективные переговоры считаются несостоявшимися, если сторона, получившая уведомление в соответствии с частью 2 данной статьи, отказывае</w:t>
      </w:r>
      <w:r>
        <w:t>т</w:t>
      </w:r>
      <w:r>
        <w:t>ся участвовать в коллективных переговорах.</w:t>
      </w:r>
    </w:p>
    <w:p w:rsidR="00D85584" w:rsidRDefault="00D85584" w:rsidP="00D85584">
      <w:pPr>
        <w:pStyle w:val="SingleTxtGR"/>
      </w:pPr>
      <w:r>
        <w:t>141.</w:t>
      </w:r>
      <w:r>
        <w:tab/>
        <w:t>По состоянию на 1 января 2009 года в рамках Конфедерации профсоюзов Армении действовало 24 отраслевых республиканских профсоюза (членские организации) и 726 профессиональных организаций. Членами профсоюзов я</w:t>
      </w:r>
      <w:r>
        <w:t>в</w:t>
      </w:r>
      <w:r>
        <w:t>ляются 278 949 человек.</w:t>
      </w:r>
    </w:p>
    <w:p w:rsidR="00D85584" w:rsidRDefault="00D85584" w:rsidP="00D85584">
      <w:pPr>
        <w:pStyle w:val="SingleTxtGR"/>
      </w:pPr>
      <w:r>
        <w:t>142.</w:t>
      </w:r>
      <w:r>
        <w:tab/>
        <w:t>Статьи 73–82 Трудового кодекса Республики Армения полностью регул</w:t>
      </w:r>
      <w:r>
        <w:t>и</w:t>
      </w:r>
      <w:r>
        <w:t>руют отношения, связанные с объявлением забастовки, управлением забасто</w:t>
      </w:r>
      <w:r>
        <w:t>в</w:t>
      </w:r>
      <w:r>
        <w:t>кой и ограничениями на проведение забастовки.</w:t>
      </w:r>
    </w:p>
    <w:p w:rsidR="00D85584" w:rsidRDefault="00D85584" w:rsidP="00D85584">
      <w:pPr>
        <w:pStyle w:val="SingleTxtGR"/>
      </w:pPr>
      <w:r>
        <w:t>143.</w:t>
      </w:r>
      <w:r>
        <w:tab/>
        <w:t>Согласно статье 73 Кодекса забастовка – это временное прекращение р</w:t>
      </w:r>
      <w:r>
        <w:t>а</w:t>
      </w:r>
      <w:r>
        <w:t>ботниками либо группами работников одной или нескольких организаций раб</w:t>
      </w:r>
      <w:r>
        <w:t>о</w:t>
      </w:r>
      <w:r>
        <w:t>ты в случае неразрешения коллективного трудового спора, связанного с закл</w:t>
      </w:r>
      <w:r>
        <w:t>ю</w:t>
      </w:r>
      <w:r>
        <w:t>чением коллективного договора (включая непроведение коллективных перег</w:t>
      </w:r>
      <w:r>
        <w:t>о</w:t>
      </w:r>
      <w:r>
        <w:t>воров, отказ от рассмотрения вопроса в примирительной комиссии), или нев</w:t>
      </w:r>
      <w:r>
        <w:t>ы</w:t>
      </w:r>
      <w:r>
        <w:t>полнения удовлетворя</w:t>
      </w:r>
      <w:r>
        <w:t>ю</w:t>
      </w:r>
      <w:r>
        <w:t>щего решения работников в интересах примирительной комиссии.</w:t>
      </w:r>
    </w:p>
    <w:p w:rsidR="00D85584" w:rsidRDefault="00D85584" w:rsidP="00D85584">
      <w:pPr>
        <w:pStyle w:val="SingleTxtGR"/>
      </w:pPr>
      <w:r>
        <w:t>144.</w:t>
      </w:r>
      <w:r>
        <w:tab/>
        <w:t>Однако в целях обеспечения для работников возможности в полной мере реализовать свое право на забастовку положения вы</w:t>
      </w:r>
      <w:r w:rsidR="00F468C4">
        <w:t>шеупомянутой статьи и статьи 75</w:t>
      </w:r>
      <w:r>
        <w:t>(3) Трудового кодекса в связи с тем, что они предусматривают право на проведение забастовки только в случае неразрешения коллективного труд</w:t>
      </w:r>
      <w:r>
        <w:t>о</w:t>
      </w:r>
      <w:r>
        <w:t>вого сп</w:t>
      </w:r>
      <w:r>
        <w:t>о</w:t>
      </w:r>
      <w:r>
        <w:t>ра, связанного с заключением коллективного договора, и ограничивают право на ее проведение при возникновении новых обстоятельств, а также в св</w:t>
      </w:r>
      <w:r>
        <w:t>я</w:t>
      </w:r>
      <w:r>
        <w:t>зи с предусмотренным ими запретом на объявление забастовки в течение всего периода действия коллективного договора, были признаны противоречащими Конституции Республики Армения и недействительными в соответствии с р</w:t>
      </w:r>
      <w:r>
        <w:t>е</w:t>
      </w:r>
      <w:r>
        <w:t xml:space="preserve">шением Конституционного суда SDO-677 от 7 февраля 2007 года, в результате чего эти положения Трудового кодекса, ограничивающие право на проведение забастовки, уже не действуют. </w:t>
      </w:r>
    </w:p>
    <w:p w:rsidR="00D85584" w:rsidRDefault="00D85584" w:rsidP="00D85584">
      <w:pPr>
        <w:pStyle w:val="SingleTxtGR"/>
      </w:pPr>
      <w:r>
        <w:t>145.</w:t>
      </w:r>
      <w:r>
        <w:tab/>
        <w:t>Следует также отметить, что в упомянутом выше решении Конституц</w:t>
      </w:r>
      <w:r>
        <w:t>и</w:t>
      </w:r>
      <w:r>
        <w:t>онного суда в качестве обоснования была дана ссылка на статью 8 Пакта.</w:t>
      </w:r>
    </w:p>
    <w:p w:rsidR="00D85584" w:rsidRDefault="00D85584" w:rsidP="00D85584">
      <w:pPr>
        <w:pStyle w:val="SingleTxtGR"/>
      </w:pPr>
      <w:r>
        <w:t>146.</w:t>
      </w:r>
      <w:r>
        <w:tab/>
        <w:t>В соответствии со статьей 74 Трудового кодекса право на принятие реш</w:t>
      </w:r>
      <w:r>
        <w:t>е</w:t>
      </w:r>
      <w:r>
        <w:t>ния об объявлении заба</w:t>
      </w:r>
      <w:r>
        <w:t>с</w:t>
      </w:r>
      <w:r>
        <w:t>товки (включая предупредительную забастовку) имеют профессиональные союзы. Забастовка объявл</w:t>
      </w:r>
      <w:r>
        <w:t>я</w:t>
      </w:r>
      <w:r>
        <w:t>ется в том случае, если решение об этом одобрено путем тайного голосования не менее чем двумя третями о</w:t>
      </w:r>
      <w:r>
        <w:t>б</w:t>
      </w:r>
      <w:r>
        <w:t>щего числа работников.</w:t>
      </w:r>
    </w:p>
    <w:p w:rsidR="00D85584" w:rsidRDefault="00D85584" w:rsidP="00D85584">
      <w:pPr>
        <w:pStyle w:val="SingleTxtGR"/>
      </w:pPr>
      <w:r>
        <w:t>147.</w:t>
      </w:r>
      <w:r>
        <w:tab/>
        <w:t>В зонах стихийного бедствия, а также в районах, в которых в установле</w:t>
      </w:r>
      <w:r>
        <w:t>н</w:t>
      </w:r>
      <w:r>
        <w:t>ном порядке объявлено военное положение или чрезвычайная ситуация (чре</w:t>
      </w:r>
      <w:r>
        <w:t>з</w:t>
      </w:r>
      <w:r>
        <w:t>вычайное положение), забастовки запрещаются до ликвидации последствий стихийного бедствия или отмены в установленном порядке военного полож</w:t>
      </w:r>
      <w:r>
        <w:t>е</w:t>
      </w:r>
      <w:r>
        <w:t>ния или чрезвычайной ситуации (чрезвычайного положения) (статья 75).</w:t>
      </w:r>
    </w:p>
    <w:p w:rsidR="00D85584" w:rsidRDefault="00D85584" w:rsidP="00F468C4">
      <w:pPr>
        <w:pStyle w:val="SingleTxtGR"/>
        <w:spacing w:line="236" w:lineRule="atLeast"/>
      </w:pPr>
      <w:r>
        <w:t>148.</w:t>
      </w:r>
      <w:r>
        <w:tab/>
        <w:t>Статья 79 Трудового кодекса Республики Армения предусматривает г</w:t>
      </w:r>
      <w:r>
        <w:t>а</w:t>
      </w:r>
      <w:r>
        <w:t>рантии участвующим в забастовке работникам, в соответствии с которыми уч</w:t>
      </w:r>
      <w:r>
        <w:t>а</w:t>
      </w:r>
      <w:r>
        <w:t>стие в забастовке носит добровольный характер. Никто не может быть прину</w:t>
      </w:r>
      <w:r>
        <w:t>ж</w:t>
      </w:r>
      <w:r>
        <w:t>ден к участию в забастовке или отказу от участия в ней. Лица, принуждающие работника к участию в забастовке или отказу от участия в ней, подлежат отве</w:t>
      </w:r>
      <w:r>
        <w:t>т</w:t>
      </w:r>
      <w:r>
        <w:t>ственности в порядке, установленном Уголовным кодексом Республики Арм</w:t>
      </w:r>
      <w:r>
        <w:t>е</w:t>
      </w:r>
      <w:r>
        <w:t>ния.</w:t>
      </w:r>
    </w:p>
    <w:p w:rsidR="00D85584" w:rsidRDefault="00D85584" w:rsidP="00F468C4">
      <w:pPr>
        <w:pStyle w:val="SingleTxtGR"/>
        <w:spacing w:line="236" w:lineRule="atLeast"/>
      </w:pPr>
      <w:r>
        <w:t>149.</w:t>
      </w:r>
      <w:r>
        <w:tab/>
        <w:t>Работники, участвующие в забастовке, освобождаются от обязанности выполнения своих трудовых функций. В ходе забастовки за участвующими в забастовке работниками сохраняется рабочее место (должность).</w:t>
      </w:r>
    </w:p>
    <w:p w:rsidR="00D85584" w:rsidRDefault="00D85584" w:rsidP="00F468C4">
      <w:pPr>
        <w:pStyle w:val="SingleTxtGR"/>
        <w:spacing w:line="236" w:lineRule="atLeast"/>
      </w:pPr>
      <w:r>
        <w:t>150.</w:t>
      </w:r>
      <w:r>
        <w:tab/>
        <w:t>В ходе переговоров сторон о прекращении забастовки стороны могут достигнуть соглашения о выплате заработной платы участникам забастовки в полном размере или частично, а работникам, не участвующим в забастовке, но вследствие забастовки лишенным возможности выполнять свои трудовые об</w:t>
      </w:r>
      <w:r>
        <w:t>я</w:t>
      </w:r>
      <w:r>
        <w:t>занности, выплачивается заработная плата за простой, возникший не по их в</w:t>
      </w:r>
      <w:r>
        <w:t>и</w:t>
      </w:r>
      <w:r>
        <w:t>не, или они по собственному согласию могут быть переведены на другую раб</w:t>
      </w:r>
      <w:r>
        <w:t>о</w:t>
      </w:r>
      <w:r>
        <w:t>ту.</w:t>
      </w:r>
    </w:p>
    <w:p w:rsidR="00D85584" w:rsidRDefault="00D85584" w:rsidP="00F468C4">
      <w:pPr>
        <w:pStyle w:val="SingleTxtGR"/>
        <w:spacing w:line="236" w:lineRule="atLeast"/>
      </w:pPr>
      <w:r>
        <w:t>151.</w:t>
      </w:r>
      <w:r>
        <w:tab/>
        <w:t>Согласно статье 114(1)(3) Трудового кодекса Республики Армения "з</w:t>
      </w:r>
      <w:r>
        <w:t>а</w:t>
      </w:r>
      <w:r>
        <w:t>прещается расторжение трудового договора по инициативе работодателя после принятия решения об объявлении забастовки и в ходе забастовки, если рабо</w:t>
      </w:r>
      <w:r>
        <w:t>т</w:t>
      </w:r>
      <w:r>
        <w:t>ник участвует в забастовке в порядке, установленном настоящим Кодексом"</w:t>
      </w:r>
      <w:r w:rsidR="005848E0">
        <w:rPr>
          <w:rStyle w:val="FootnoteReference"/>
        </w:rPr>
        <w:footnoteReference w:id="10"/>
      </w:r>
      <w:r>
        <w:t>.</w:t>
      </w:r>
    </w:p>
    <w:p w:rsidR="00D85584" w:rsidRDefault="00D85584" w:rsidP="00F468C4">
      <w:pPr>
        <w:pStyle w:val="SingleTxtGR"/>
        <w:spacing w:line="236" w:lineRule="atLeast"/>
      </w:pPr>
      <w:r>
        <w:t>152.</w:t>
      </w:r>
      <w:r>
        <w:tab/>
        <w:t>Права на создание политических партий и профессиональных союзов и участие в них могут быть ограничены в установленном законом порядке для офицеров вооруженных сил, сотрудников полиции, органов национальной безопасности и органов прокуратуры, а также для судей и членов Конституц</w:t>
      </w:r>
      <w:r>
        <w:t>и</w:t>
      </w:r>
      <w:r>
        <w:t>онного суда.</w:t>
      </w:r>
    </w:p>
    <w:p w:rsidR="00D85584" w:rsidRDefault="00D85584" w:rsidP="00F468C4">
      <w:pPr>
        <w:pStyle w:val="SingleTxtGR"/>
        <w:spacing w:line="236" w:lineRule="atLeast"/>
      </w:pPr>
      <w:r>
        <w:t>153.</w:t>
      </w:r>
      <w:r>
        <w:tab/>
        <w:t>Запрещается объявление забастовок в полиции, вооруженных силах (иных приравненных к ним службах), службах охраны, а также в организациях централизованного электроснабжения, теплоснабж</w:t>
      </w:r>
      <w:r>
        <w:t>е</w:t>
      </w:r>
      <w:r>
        <w:t>ния, газоснабжения и в службах неотложной медицинской помощи. Требования, выдвинутые работн</w:t>
      </w:r>
      <w:r>
        <w:t>и</w:t>
      </w:r>
      <w:r>
        <w:t>ками таких организаций и служб, рассматриваются на национальном уровне о</w:t>
      </w:r>
      <w:r>
        <w:t>р</w:t>
      </w:r>
      <w:r>
        <w:t>ганами социального партнерства с участием соответствующей профсоюзной организации и работодателя.</w:t>
      </w:r>
    </w:p>
    <w:p w:rsidR="00D85584" w:rsidRDefault="009F1493" w:rsidP="00F468C4">
      <w:pPr>
        <w:pStyle w:val="H1GR"/>
        <w:spacing w:before="300" w:after="200"/>
      </w:pPr>
      <w:r>
        <w:tab/>
      </w:r>
      <w:r>
        <w:tab/>
      </w:r>
      <w:r w:rsidR="00D85584">
        <w:t>Статья 9</w:t>
      </w:r>
    </w:p>
    <w:p w:rsidR="00D85584" w:rsidRDefault="00D85584" w:rsidP="00F468C4">
      <w:pPr>
        <w:pStyle w:val="SingleTxtGR"/>
        <w:spacing w:line="236" w:lineRule="atLeast"/>
      </w:pPr>
      <w:r>
        <w:t>154.</w:t>
      </w:r>
      <w:r>
        <w:tab/>
        <w:t>26 декабря 1997 года Национальное собрание Республики Армения пр</w:t>
      </w:r>
      <w:r>
        <w:t>и</w:t>
      </w:r>
      <w:r>
        <w:t>няло Закон Республики Армения "О платежах обязательного социального стр</w:t>
      </w:r>
      <w:r>
        <w:t>а</w:t>
      </w:r>
      <w:r>
        <w:t>хования", в котором определяются понятие "платежи обязательного социальн</w:t>
      </w:r>
      <w:r>
        <w:t>о</w:t>
      </w:r>
      <w:r>
        <w:t>го страхования в Республике Армения" (далее именуемые "социальные плат</w:t>
      </w:r>
      <w:r>
        <w:t>е</w:t>
      </w:r>
      <w:r>
        <w:t>жи"), а также правовые, финансовые и организационные основы для их сбора, ставки и порядок их уплаты.</w:t>
      </w:r>
    </w:p>
    <w:p w:rsidR="00D85584" w:rsidRDefault="00D85584" w:rsidP="00D85584">
      <w:pPr>
        <w:pStyle w:val="SingleTxtGR"/>
      </w:pPr>
      <w:r>
        <w:t>155.</w:t>
      </w:r>
      <w:r>
        <w:tab/>
        <w:t>Закон "О государственных пенсиях" от 2003 года гарантирует пенсионное обеспечение граждан Республики Армения. Закон регулирует отношения, св</w:t>
      </w:r>
      <w:r>
        <w:t>я</w:t>
      </w:r>
      <w:r>
        <w:t>занные с организацией, управлением и финанс</w:t>
      </w:r>
      <w:r>
        <w:t>и</w:t>
      </w:r>
      <w:r>
        <w:t>рованием пенсионной системы. Пенсионная система Республики Армения включает государственное (обяз</w:t>
      </w:r>
      <w:r>
        <w:t>а</w:t>
      </w:r>
      <w:r>
        <w:t>тельное) пенсионное страхование, которое за счет бюджетных средств гарант</w:t>
      </w:r>
      <w:r>
        <w:t>и</w:t>
      </w:r>
      <w:r>
        <w:t>рует осуществление пенсионного страхования граждан, а также государстве</w:t>
      </w:r>
      <w:r>
        <w:t>н</w:t>
      </w:r>
      <w:r>
        <w:t>ное пенсионное обеспечение.</w:t>
      </w:r>
    </w:p>
    <w:p w:rsidR="00D85584" w:rsidRDefault="00D85584" w:rsidP="00D85584">
      <w:pPr>
        <w:pStyle w:val="SingleTxtGR"/>
      </w:pPr>
      <w:r>
        <w:t>156.</w:t>
      </w:r>
      <w:r>
        <w:tab/>
        <w:t>Вышеуказанным Законом устанавливаются следующие виды пенсии:</w:t>
      </w:r>
    </w:p>
    <w:p w:rsidR="00D85584" w:rsidRDefault="009F1493" w:rsidP="00D85584">
      <w:pPr>
        <w:pStyle w:val="SingleTxtGR"/>
      </w:pPr>
      <w:r>
        <w:tab/>
      </w:r>
      <w:r w:rsidR="00D85584">
        <w:t>а)</w:t>
      </w:r>
      <w:r w:rsidR="00D85584">
        <w:tab/>
        <w:t>страховые пенсии: по возрасту, на льготных условиях, за выслугу лет, по инвалидности, по сл</w:t>
      </w:r>
      <w:r w:rsidR="00D85584">
        <w:t>у</w:t>
      </w:r>
      <w:r w:rsidR="00D85584">
        <w:t>чаю потери кормильца, частичная пенсия;</w:t>
      </w:r>
    </w:p>
    <w:p w:rsidR="00D85584" w:rsidRDefault="009F1493" w:rsidP="00D85584">
      <w:pPr>
        <w:pStyle w:val="SingleTxtGR"/>
      </w:pPr>
      <w:r>
        <w:tab/>
      </w:r>
      <w:r w:rsidR="00D85584">
        <w:t>b)</w:t>
      </w:r>
      <w:r w:rsidR="00D85584">
        <w:tab/>
        <w:t>социальные пенсии: по старости, по инвалидности, по случаю п</w:t>
      </w:r>
      <w:r w:rsidR="00D85584">
        <w:t>о</w:t>
      </w:r>
      <w:r w:rsidR="00D85584">
        <w:t>тери кормильца.</w:t>
      </w:r>
    </w:p>
    <w:p w:rsidR="00D85584" w:rsidRDefault="009F1493" w:rsidP="00D85584">
      <w:pPr>
        <w:pStyle w:val="SingleTxtGR"/>
      </w:pPr>
      <w:r>
        <w:t>157.</w:t>
      </w:r>
      <w:r>
        <w:tab/>
      </w:r>
      <w:r w:rsidR="00D85584">
        <w:t>Социальное обеспечение граждан Республики Армения также гарантир</w:t>
      </w:r>
      <w:r w:rsidR="00D85584">
        <w:t>у</w:t>
      </w:r>
      <w:r w:rsidR="00D85584">
        <w:t>ется Законом Республики Армения "О социальном обеспечении военнослуж</w:t>
      </w:r>
      <w:r w:rsidR="00D85584">
        <w:t>а</w:t>
      </w:r>
      <w:r w:rsidR="00D85584">
        <w:t>щих и членов их семей" 1998 года</w:t>
      </w:r>
      <w:r w:rsidR="005848E0">
        <w:rPr>
          <w:rStyle w:val="FootnoteReference"/>
        </w:rPr>
        <w:footnoteReference w:id="11"/>
      </w:r>
      <w:r w:rsidR="00D85584">
        <w:t>, Законом Республики Армения "О социал</w:t>
      </w:r>
      <w:r w:rsidR="00D85584">
        <w:t>ь</w:t>
      </w:r>
      <w:r w:rsidR="00D85584">
        <w:t>ной защите детей, оставшихся без попечения родителей" 2002 года и Законом Республики Армения "О с</w:t>
      </w:r>
      <w:r w:rsidR="005848E0">
        <w:t>оциальном содействии" 2005 года</w:t>
      </w:r>
      <w:r w:rsidR="005848E0">
        <w:rPr>
          <w:rStyle w:val="FootnoteReference"/>
        </w:rPr>
        <w:footnoteReference w:id="12"/>
      </w:r>
      <w:r w:rsidR="00D85584">
        <w:t>.</w:t>
      </w:r>
    </w:p>
    <w:p w:rsidR="00D85584" w:rsidRDefault="00D85584" w:rsidP="00D85584">
      <w:pPr>
        <w:pStyle w:val="SingleTxtGR"/>
      </w:pPr>
      <w:r>
        <w:t>158.</w:t>
      </w:r>
      <w:r>
        <w:tab/>
        <w:t>В соответствии с Законом "Об обязательном социальном страховании на случаи временной нетрудоспособности" 2005 года утраченные вследствие вр</w:t>
      </w:r>
      <w:r>
        <w:t>е</w:t>
      </w:r>
      <w:r>
        <w:t>менной неспособности доходы компенсируются за счет выплаты страховых п</w:t>
      </w:r>
      <w:r>
        <w:t>о</w:t>
      </w:r>
      <w:r>
        <w:t>собий. Страховые пособия выплачиваются из средств государственного бюдж</w:t>
      </w:r>
      <w:r>
        <w:t>е</w:t>
      </w:r>
      <w:r>
        <w:t>та Республики Армения. Если работодатель в установленном законом порядке освобожден от обязательств по осуществлению платежей обязательного соц</w:t>
      </w:r>
      <w:r>
        <w:t>и</w:t>
      </w:r>
      <w:r>
        <w:t>ального страхования, то страховые пособия выплачиваются из средств работ</w:t>
      </w:r>
      <w:r>
        <w:t>о</w:t>
      </w:r>
      <w:r>
        <w:t xml:space="preserve">дателя. </w:t>
      </w:r>
    </w:p>
    <w:p w:rsidR="00D85584" w:rsidRDefault="00D85584" w:rsidP="00F468C4">
      <w:pPr>
        <w:pStyle w:val="SingleTxtGR"/>
      </w:pPr>
      <w:r>
        <w:t>159.</w:t>
      </w:r>
      <w:r>
        <w:tab/>
        <w:t>Наемным работникам выплачиваются различные виды страховых пос</w:t>
      </w:r>
      <w:r>
        <w:t>о</w:t>
      </w:r>
      <w:r>
        <w:t>бий</w:t>
      </w:r>
      <w:r w:rsidR="002E25F9">
        <w:rPr>
          <w:rStyle w:val="FootnoteReference"/>
        </w:rPr>
        <w:footnoteReference w:id="13"/>
      </w:r>
      <w:r>
        <w:t>.</w:t>
      </w:r>
    </w:p>
    <w:p w:rsidR="00D85584" w:rsidRDefault="00D85584" w:rsidP="00D85584">
      <w:pPr>
        <w:pStyle w:val="SingleTxtGR"/>
      </w:pPr>
      <w:r>
        <w:t>160.</w:t>
      </w:r>
      <w:r>
        <w:tab/>
        <w:t>Пособие по болезни выплачивается наемному работнику за весь период болезни (травмы) – со дня утраты трудоспособности до ее восстановления или до установления группы инвалидности либо пер</w:t>
      </w:r>
      <w:r>
        <w:t>е</w:t>
      </w:r>
      <w:r>
        <w:t>смотра группы инвалидности государственным органом, правомочным осуществлять медико-социальную экспертизу.</w:t>
      </w:r>
    </w:p>
    <w:p w:rsidR="00D85584" w:rsidRDefault="00D85584" w:rsidP="00D85584">
      <w:pPr>
        <w:pStyle w:val="SingleTxtGR"/>
      </w:pPr>
      <w:r>
        <w:t>161.</w:t>
      </w:r>
      <w:r>
        <w:tab/>
        <w:t>Самостоятельно занятые лица получают следующие виды страховых п</w:t>
      </w:r>
      <w:r>
        <w:t>о</w:t>
      </w:r>
      <w:r>
        <w:t>собий: пособие по болезни, пособие на протезирование, пособие по беременн</w:t>
      </w:r>
      <w:r>
        <w:t>о</w:t>
      </w:r>
      <w:r>
        <w:t>сти и родам и пособие по уходу за больным чл</w:t>
      </w:r>
      <w:r>
        <w:t>е</w:t>
      </w:r>
      <w:r>
        <w:t>ном семьи.</w:t>
      </w:r>
    </w:p>
    <w:p w:rsidR="00D85584" w:rsidRDefault="00D85584" w:rsidP="00D85584">
      <w:pPr>
        <w:pStyle w:val="SingleTxtGR"/>
      </w:pPr>
      <w:r>
        <w:t>162.</w:t>
      </w:r>
      <w:r>
        <w:tab/>
        <w:t>Страховые пособия исчисляются из среднего месячного дохода наемного работника или самосто</w:t>
      </w:r>
      <w:r>
        <w:t>я</w:t>
      </w:r>
      <w:r>
        <w:t>тельно занятого лица.</w:t>
      </w:r>
    </w:p>
    <w:p w:rsidR="00D85584" w:rsidRDefault="00D85584" w:rsidP="00D85584">
      <w:pPr>
        <w:pStyle w:val="SingleTxtGR"/>
      </w:pPr>
      <w:r>
        <w:t>163.</w:t>
      </w:r>
      <w:r>
        <w:tab/>
        <w:t>Закон Республики Армения "О картах социального обеспечения" 2003 г</w:t>
      </w:r>
      <w:r>
        <w:t>о</w:t>
      </w:r>
      <w:r>
        <w:t>да регулирует отношения, связанные с выдачей и применением карт социальн</w:t>
      </w:r>
      <w:r>
        <w:t>о</w:t>
      </w:r>
      <w:r>
        <w:t>го обеспечения (далее – "социальная карта"), а также с использованием ном</w:t>
      </w:r>
      <w:r>
        <w:t>е</w:t>
      </w:r>
      <w:r>
        <w:t>ров социальных карт, предоставляемых гражданам Республики Армения, ин</w:t>
      </w:r>
      <w:r>
        <w:t>о</w:t>
      </w:r>
      <w:r>
        <w:t>странным гражданам, имеющим право на проживание и фактически прож</w:t>
      </w:r>
      <w:r>
        <w:t>и</w:t>
      </w:r>
      <w:r>
        <w:t>вающим в Республике Армения, лицам без гражданства и лицам, имеющим ст</w:t>
      </w:r>
      <w:r>
        <w:t>а</w:t>
      </w:r>
      <w:r>
        <w:t>тус беженца (далее – "граждане"). Социальная карта – это выдаваемый гражд</w:t>
      </w:r>
      <w:r>
        <w:t>а</w:t>
      </w:r>
      <w:r>
        <w:t>нам документ, посредством которого обеспечивается реализация права граждан на социальное обеспечение.</w:t>
      </w:r>
    </w:p>
    <w:p w:rsidR="00D85584" w:rsidRDefault="00D85584" w:rsidP="00D85584">
      <w:pPr>
        <w:pStyle w:val="SingleTxtGR"/>
      </w:pPr>
      <w:r>
        <w:t>164.</w:t>
      </w:r>
      <w:r>
        <w:tab/>
        <w:t>Размер основной пенсии устанавливается законодательством Республики Армения. Устанавлива</w:t>
      </w:r>
      <w:r>
        <w:t>е</w:t>
      </w:r>
      <w:r>
        <w:t>мый новый размер основной пенсии не может быть меньше ранее установленного размера основной пенсии.</w:t>
      </w:r>
    </w:p>
    <w:p w:rsidR="00D85584" w:rsidRDefault="00D85584" w:rsidP="00D85584">
      <w:pPr>
        <w:pStyle w:val="SingleTxtGR"/>
      </w:pPr>
      <w:r>
        <w:t>165.</w:t>
      </w:r>
      <w:r>
        <w:tab/>
        <w:t>Размер пенсии исчисляется как сумма основной пенсии и внесенных пл</w:t>
      </w:r>
      <w:r>
        <w:t>а</w:t>
      </w:r>
      <w:r>
        <w:t>тежей по пенсионному страхованию с учетом личного коэффициента пенсион</w:t>
      </w:r>
      <w:r>
        <w:t>е</w:t>
      </w:r>
      <w:r>
        <w:t>ра.</w:t>
      </w:r>
    </w:p>
    <w:p w:rsidR="00D85584" w:rsidRDefault="00D85584" w:rsidP="00D85584">
      <w:pPr>
        <w:pStyle w:val="SingleTxtGR"/>
      </w:pPr>
      <w:r>
        <w:t>166.</w:t>
      </w:r>
      <w:r>
        <w:tab/>
        <w:t>С 1 января 2009 года размер основной пенсии составляет 8</w:t>
      </w:r>
      <w:r w:rsidR="00CB7093">
        <w:rPr>
          <w:lang w:val="en-US"/>
        </w:rPr>
        <w:t> </w:t>
      </w:r>
      <w:r>
        <w:t>000 армянских драмов, а стоимость о</w:t>
      </w:r>
      <w:r>
        <w:t>д</w:t>
      </w:r>
      <w:r>
        <w:t>ного года страхового стажа – 450 драмов.</w:t>
      </w:r>
    </w:p>
    <w:p w:rsidR="00D85584" w:rsidRDefault="00D85584" w:rsidP="00D85584">
      <w:pPr>
        <w:pStyle w:val="SingleTxtGR"/>
      </w:pPr>
      <w:r>
        <w:t>167.</w:t>
      </w:r>
      <w:r>
        <w:tab/>
        <w:t>Пенсия исчисляется по формуле П = О + (n × C) × K, где:</w:t>
      </w:r>
    </w:p>
    <w:p w:rsidR="00D85584" w:rsidRDefault="002E25F9" w:rsidP="00D85584">
      <w:pPr>
        <w:pStyle w:val="SingleTxtGR"/>
      </w:pPr>
      <w:r>
        <w:tab/>
      </w:r>
      <w:r w:rsidR="00D85584">
        <w:t>a)</w:t>
      </w:r>
      <w:r w:rsidR="00D85584">
        <w:tab/>
        <w:t>П – месячная сумма пенсии;</w:t>
      </w:r>
    </w:p>
    <w:p w:rsidR="00D85584" w:rsidRDefault="002E25F9" w:rsidP="00D85584">
      <w:pPr>
        <w:pStyle w:val="SingleTxtGR"/>
      </w:pPr>
      <w:r>
        <w:tab/>
      </w:r>
      <w:r w:rsidR="00D85584">
        <w:t>b)</w:t>
      </w:r>
      <w:r w:rsidR="00D85584">
        <w:tab/>
        <w:t>О – размер основной пенсии;</w:t>
      </w:r>
    </w:p>
    <w:p w:rsidR="00D85584" w:rsidRDefault="002E25F9" w:rsidP="00D85584">
      <w:pPr>
        <w:pStyle w:val="SingleTxtGR"/>
      </w:pPr>
      <w:r>
        <w:tab/>
      </w:r>
      <w:r w:rsidR="00D85584">
        <w:t>c)</w:t>
      </w:r>
      <w:r w:rsidR="00D85584">
        <w:tab/>
        <w:t>n – годы страхового стажа;</w:t>
      </w:r>
    </w:p>
    <w:p w:rsidR="00D85584" w:rsidRDefault="002E25F9" w:rsidP="00D85584">
      <w:pPr>
        <w:pStyle w:val="SingleTxtGR"/>
      </w:pPr>
      <w:r>
        <w:tab/>
      </w:r>
      <w:r w:rsidR="00D85584">
        <w:t>d)</w:t>
      </w:r>
      <w:r w:rsidR="00D85584">
        <w:tab/>
        <w:t>C – стоимость одного года страхового стажа;</w:t>
      </w:r>
    </w:p>
    <w:p w:rsidR="00D85584" w:rsidRDefault="002E25F9" w:rsidP="00D85584">
      <w:pPr>
        <w:pStyle w:val="SingleTxtGR"/>
      </w:pPr>
      <w:r>
        <w:tab/>
      </w:r>
      <w:r w:rsidR="00D85584">
        <w:t>e)</w:t>
      </w:r>
      <w:r w:rsidR="00D85584">
        <w:tab/>
        <w:t>K – личный коэффициент пенсионера.</w:t>
      </w:r>
    </w:p>
    <w:p w:rsidR="00D85584" w:rsidRDefault="00D85584" w:rsidP="00D904C3">
      <w:pPr>
        <w:pStyle w:val="SingleTxtGR"/>
        <w:spacing w:line="235" w:lineRule="atLeast"/>
      </w:pPr>
      <w:r>
        <w:t>168.</w:t>
      </w:r>
      <w:r>
        <w:tab/>
        <w:t>Лицу, имеющему право на получение государственной пенсии по н</w:t>
      </w:r>
      <w:r>
        <w:t>е</w:t>
      </w:r>
      <w:r>
        <w:t>скольким пенсионным схемам, по его выбору назначается пенсия по одной сх</w:t>
      </w:r>
      <w:r>
        <w:t>е</w:t>
      </w:r>
      <w:r>
        <w:t>ме. Подразделение, назначающее пенсии, до прио</w:t>
      </w:r>
      <w:r>
        <w:t>б</w:t>
      </w:r>
      <w:r>
        <w:t>ретения пенсионером права на пенсию по возрасту по его просьбе может изменить вид пенсии.</w:t>
      </w:r>
    </w:p>
    <w:p w:rsidR="00D85584" w:rsidRDefault="00D85584" w:rsidP="00D904C3">
      <w:pPr>
        <w:pStyle w:val="SingleTxtGR"/>
        <w:spacing w:line="235" w:lineRule="atLeast"/>
      </w:pPr>
      <w:r>
        <w:t>169.</w:t>
      </w:r>
      <w:r>
        <w:tab/>
        <w:t>Пенсии выплачиваются за счет предусмотренных для этих целей средств государственного бю</w:t>
      </w:r>
      <w:r>
        <w:t>д</w:t>
      </w:r>
      <w:r>
        <w:t xml:space="preserve">жета Республики Армения. </w:t>
      </w:r>
    </w:p>
    <w:p w:rsidR="00D85584" w:rsidRDefault="00D85584" w:rsidP="00D904C3">
      <w:pPr>
        <w:pStyle w:val="SingleTxtGR"/>
        <w:spacing w:line="235" w:lineRule="atLeast"/>
      </w:pPr>
      <w:r>
        <w:t>170.</w:t>
      </w:r>
      <w:r>
        <w:tab/>
        <w:t>При рождении ребенка родителю, в случае подачи им соответствующего заявления, выплачивается единовременное пособие независимо от уровня бе</w:t>
      </w:r>
      <w:r>
        <w:t>д</w:t>
      </w:r>
      <w:r>
        <w:t xml:space="preserve">ности (благосостояния). </w:t>
      </w:r>
    </w:p>
    <w:p w:rsidR="00D85584" w:rsidRDefault="00D85584" w:rsidP="00D904C3">
      <w:pPr>
        <w:pStyle w:val="SingleTxtGR"/>
        <w:spacing w:line="235" w:lineRule="atLeast"/>
      </w:pPr>
      <w:r>
        <w:t>171.</w:t>
      </w:r>
      <w:r>
        <w:tab/>
        <w:t>С 2009 года размер пособия при рождении ребенка устанавливается исх</w:t>
      </w:r>
      <w:r>
        <w:t>о</w:t>
      </w:r>
      <w:r>
        <w:t>дя из стоимости мин</w:t>
      </w:r>
      <w:r>
        <w:t>и</w:t>
      </w:r>
      <w:r>
        <w:t>мальной потребительской корзины для соответствующего года, а конкретная сумма пособия зависит от порядкового номера рожденного в семье ребенка. Принятие этого положения устраняет различия в размере един</w:t>
      </w:r>
      <w:r>
        <w:t>о</w:t>
      </w:r>
      <w:r>
        <w:t>временного пособия при рождении ребенка, выдававшегося ранее через сист</w:t>
      </w:r>
      <w:r>
        <w:t>е</w:t>
      </w:r>
      <w:r>
        <w:t xml:space="preserve">му семейных пособий. См. также </w:t>
      </w:r>
      <w:r w:rsidR="0072619E">
        <w:t>с</w:t>
      </w:r>
      <w:r>
        <w:t>татью 12.</w:t>
      </w:r>
    </w:p>
    <w:p w:rsidR="00D85584" w:rsidRDefault="00D85584" w:rsidP="00D904C3">
      <w:pPr>
        <w:pStyle w:val="SingleTxtGR"/>
        <w:spacing w:line="235" w:lineRule="atLeast"/>
      </w:pPr>
      <w:r>
        <w:t>172.</w:t>
      </w:r>
      <w:r>
        <w:tab/>
        <w:t>Работающим матерям (одному из родителей), если они находятся в о</w:t>
      </w:r>
      <w:r>
        <w:t>т</w:t>
      </w:r>
      <w:r>
        <w:t>пуске по уходу за детьми в возрасте до трех лет, выдается пособие по уходу за ребенком в возрасте до двух лет. Это пособие выплачивается до момента до</w:t>
      </w:r>
      <w:r>
        <w:t>с</w:t>
      </w:r>
      <w:r>
        <w:t>тижения ребенком возраста двух лет.</w:t>
      </w:r>
    </w:p>
    <w:p w:rsidR="00D85584" w:rsidRDefault="00D85584" w:rsidP="00D904C3">
      <w:pPr>
        <w:pStyle w:val="SingleTxtGR"/>
        <w:spacing w:line="235" w:lineRule="atLeast"/>
      </w:pPr>
      <w:r>
        <w:t>173.</w:t>
      </w:r>
      <w:r>
        <w:tab/>
        <w:t>С 2009 года размер пособия по уходу за ребенком устанавливается исходя из минимального размера заработной платы для соответствующего года в Ре</w:t>
      </w:r>
      <w:r>
        <w:t>с</w:t>
      </w:r>
      <w:r>
        <w:t>публике.</w:t>
      </w:r>
    </w:p>
    <w:p w:rsidR="00D85584" w:rsidRDefault="00D85584" w:rsidP="00D904C3">
      <w:pPr>
        <w:pStyle w:val="SingleTxtGR"/>
        <w:spacing w:line="235" w:lineRule="atLeast"/>
      </w:pPr>
      <w:r>
        <w:t>174.</w:t>
      </w:r>
      <w:r>
        <w:tab/>
        <w:t>Согласно Закону Республики Армения "О государственных пенсиях" пр</w:t>
      </w:r>
      <w:r>
        <w:t>а</w:t>
      </w:r>
      <w:r>
        <w:t>во на пенсию по возрасту имеют лица, достигшие возраста 63 лет, при наличии у них трудового стажа не менее 25 лет. Лицу, не имеющему права на пенсию по возрасту, по достижении 65 лет назначается социальная пенсия по старости. Соответствующая пенсия назначается пожизненно.</w:t>
      </w:r>
    </w:p>
    <w:p w:rsidR="00D85584" w:rsidRDefault="002E25F9" w:rsidP="00D904C3">
      <w:pPr>
        <w:pStyle w:val="SingleTxtGR"/>
        <w:spacing w:line="235" w:lineRule="atLeast"/>
      </w:pPr>
      <w:r>
        <w:t>175.</w:t>
      </w:r>
      <w:r>
        <w:tab/>
      </w:r>
      <w:r w:rsidR="00D85584">
        <w:t>Пенсия по инвалидности назначается лицам, признанным инвалидами в соответствии с законодательством. Пенсия по инвалидности устанавливается на весь период инвалидности. Инвалиду первой группы, лицу, признанному "р</w:t>
      </w:r>
      <w:r w:rsidR="00D85584">
        <w:t>е</w:t>
      </w:r>
      <w:r w:rsidR="00D85584">
        <w:t>бенком-инвалидом", инвалиду второй группы и инвалиду третьей группы н</w:t>
      </w:r>
      <w:r w:rsidR="00D85584">
        <w:t>а</w:t>
      </w:r>
      <w:r w:rsidR="00D85584">
        <w:t>значается социальная пенсия по инвалидности.</w:t>
      </w:r>
    </w:p>
    <w:p w:rsidR="00D85584" w:rsidRDefault="00D85584" w:rsidP="00D904C3">
      <w:pPr>
        <w:pStyle w:val="SingleTxtGR"/>
        <w:spacing w:line="235" w:lineRule="atLeast"/>
      </w:pPr>
      <w:r>
        <w:t>176.</w:t>
      </w:r>
      <w:r>
        <w:tab/>
        <w:t>Пенсия по случаю потери кормильца назначается следующим членам с</w:t>
      </w:r>
      <w:r>
        <w:t>е</w:t>
      </w:r>
      <w:r>
        <w:t xml:space="preserve">мьи: </w:t>
      </w:r>
    </w:p>
    <w:p w:rsidR="00D85584" w:rsidRDefault="002E25F9" w:rsidP="00D904C3">
      <w:pPr>
        <w:pStyle w:val="SingleTxtGR"/>
        <w:spacing w:line="235" w:lineRule="atLeast"/>
      </w:pPr>
      <w:r>
        <w:tab/>
      </w:r>
      <w:r w:rsidR="00D85584">
        <w:t>a)</w:t>
      </w:r>
      <w:r w:rsidR="00D85584">
        <w:tab/>
        <w:t xml:space="preserve">детям в возрасте до 18 лет; </w:t>
      </w:r>
    </w:p>
    <w:p w:rsidR="00D85584" w:rsidRDefault="002E25F9" w:rsidP="00D904C3">
      <w:pPr>
        <w:pStyle w:val="SingleTxtGR"/>
        <w:spacing w:line="235" w:lineRule="atLeast"/>
      </w:pPr>
      <w:r>
        <w:tab/>
      </w:r>
      <w:r w:rsidR="00D85584">
        <w:t>b)</w:t>
      </w:r>
      <w:r w:rsidR="00D85584">
        <w:tab/>
        <w:t>супругу/супру</w:t>
      </w:r>
      <w:r w:rsidR="00C33472">
        <w:t>ге</w:t>
      </w:r>
      <w:r w:rsidR="00D85584">
        <w:t xml:space="preserve"> независимо от возраста и трудоспособности, если он/она осуществляет уход за ребенком в возрасте до восьми лет;</w:t>
      </w:r>
    </w:p>
    <w:p w:rsidR="00D85584" w:rsidRDefault="002E25F9" w:rsidP="00D904C3">
      <w:pPr>
        <w:pStyle w:val="SingleTxtGR"/>
        <w:spacing w:line="235" w:lineRule="atLeast"/>
      </w:pPr>
      <w:r>
        <w:tab/>
      </w:r>
      <w:r w:rsidR="00D85584">
        <w:t>c)</w:t>
      </w:r>
      <w:r w:rsidR="00D85584">
        <w:tab/>
        <w:t>родителям, супругу/супруге, достигшим возраста, дающего право на пенсию по возрасту, или признанным инвалидами независимо от возраста, если они не работают.</w:t>
      </w:r>
    </w:p>
    <w:p w:rsidR="00D85584" w:rsidRDefault="00D85584" w:rsidP="00D904C3">
      <w:pPr>
        <w:pStyle w:val="SingleTxtGR"/>
        <w:spacing w:line="235" w:lineRule="atLeast"/>
      </w:pPr>
      <w:r>
        <w:t>177.</w:t>
      </w:r>
      <w:r>
        <w:tab/>
        <w:t>Пенсия по случаю потери кормильца устанавливается на весь период времени, предусмотренный законом.</w:t>
      </w:r>
    </w:p>
    <w:p w:rsidR="00D85584" w:rsidRDefault="00D85584" w:rsidP="00D904C3">
      <w:pPr>
        <w:pStyle w:val="SingleTxtGR"/>
        <w:spacing w:line="235" w:lineRule="atLeast"/>
      </w:pPr>
      <w:r>
        <w:t>178.</w:t>
      </w:r>
      <w:r>
        <w:tab/>
        <w:t>Пенсия по случаю потери кормильца в размере основной пенсии назнач</w:t>
      </w:r>
      <w:r>
        <w:t>а</w:t>
      </w:r>
      <w:r>
        <w:t>ется каждому из членов семьи с прибавлением страховой части исчисленной пенсии умершего кормильца в следующих разм</w:t>
      </w:r>
      <w:r>
        <w:t>е</w:t>
      </w:r>
      <w:r>
        <w:t>рах:</w:t>
      </w:r>
    </w:p>
    <w:p w:rsidR="00D85584" w:rsidRDefault="002E25F9" w:rsidP="00D904C3">
      <w:pPr>
        <w:pStyle w:val="SingleTxtGR"/>
        <w:spacing w:line="235" w:lineRule="atLeast"/>
      </w:pPr>
      <w:r>
        <w:tab/>
      </w:r>
      <w:r w:rsidR="00D85584">
        <w:t>a)</w:t>
      </w:r>
      <w:r w:rsidR="00D85584">
        <w:tab/>
        <w:t>одному иждивенцу – в размере 50</w:t>
      </w:r>
      <w:r>
        <w:t>%</w:t>
      </w:r>
      <w:r w:rsidR="00D85584">
        <w:t>;</w:t>
      </w:r>
    </w:p>
    <w:p w:rsidR="00D85584" w:rsidRDefault="002E25F9" w:rsidP="00D904C3">
      <w:pPr>
        <w:pStyle w:val="SingleTxtGR"/>
        <w:spacing w:line="235" w:lineRule="atLeast"/>
      </w:pPr>
      <w:r>
        <w:tab/>
      </w:r>
      <w:r w:rsidR="00D85584">
        <w:t>b)</w:t>
      </w:r>
      <w:r w:rsidR="00D85584">
        <w:tab/>
        <w:t>двум иждивенцам – в размере 90</w:t>
      </w:r>
      <w:r>
        <w:t>%</w:t>
      </w:r>
      <w:r w:rsidR="00D85584">
        <w:t>;</w:t>
      </w:r>
    </w:p>
    <w:p w:rsidR="00D85584" w:rsidRDefault="002E25F9" w:rsidP="00D85584">
      <w:pPr>
        <w:pStyle w:val="SingleTxtGR"/>
      </w:pPr>
      <w:r>
        <w:tab/>
      </w:r>
      <w:r w:rsidR="00D85584">
        <w:t>c)</w:t>
      </w:r>
      <w:r w:rsidR="00D85584">
        <w:tab/>
        <w:t>трем иждивенцам – в размере 120</w:t>
      </w:r>
      <w:r>
        <w:t>%</w:t>
      </w:r>
      <w:r w:rsidR="00D85584">
        <w:t>;</w:t>
      </w:r>
    </w:p>
    <w:p w:rsidR="00D85584" w:rsidRDefault="002E25F9" w:rsidP="00D85584">
      <w:pPr>
        <w:pStyle w:val="SingleTxtGR"/>
      </w:pPr>
      <w:r>
        <w:tab/>
      </w:r>
      <w:r w:rsidR="00D85584">
        <w:t>d)</w:t>
      </w:r>
      <w:r w:rsidR="00D85584">
        <w:tab/>
        <w:t>четырем и более иждивенцам – в размере 150</w:t>
      </w:r>
      <w:r>
        <w:t>%</w:t>
      </w:r>
      <w:r w:rsidR="00D85584">
        <w:t>.</w:t>
      </w:r>
    </w:p>
    <w:p w:rsidR="00D85584" w:rsidRDefault="00D85584" w:rsidP="00D85584">
      <w:pPr>
        <w:pStyle w:val="SingleTxtGR"/>
      </w:pPr>
      <w:r>
        <w:t>179.</w:t>
      </w:r>
      <w:r>
        <w:tab/>
        <w:t>Члены семей погибших (умерших) военнослужащих имеют право на п</w:t>
      </w:r>
      <w:r>
        <w:t>о</w:t>
      </w:r>
      <w:r>
        <w:t>лучение социального п</w:t>
      </w:r>
      <w:r>
        <w:t>о</w:t>
      </w:r>
      <w:r>
        <w:t>собия по случаю потери кормильца.</w:t>
      </w:r>
    </w:p>
    <w:p w:rsidR="00D85584" w:rsidRDefault="00D85584" w:rsidP="00D85584">
      <w:pPr>
        <w:pStyle w:val="SingleTxtGR"/>
      </w:pPr>
      <w:r>
        <w:t>180.</w:t>
      </w:r>
      <w:r>
        <w:tab/>
        <w:t>Пенсия каждому ребенку, являющемуся сиротой, назначается путем пр</w:t>
      </w:r>
      <w:r>
        <w:t>и</w:t>
      </w:r>
      <w:r>
        <w:t>бавления к пятикратному размеру основной пенсии страховой части исчисле</w:t>
      </w:r>
      <w:r>
        <w:t>н</w:t>
      </w:r>
      <w:r>
        <w:t>ной пенсии каждого родителя в размерах, установленных частью первой н</w:t>
      </w:r>
      <w:r>
        <w:t>а</w:t>
      </w:r>
      <w:r>
        <w:t>стоящей статьи.</w:t>
      </w:r>
    </w:p>
    <w:p w:rsidR="00D85584" w:rsidRDefault="00D85584" w:rsidP="00D85584">
      <w:pPr>
        <w:pStyle w:val="SingleTxtGR"/>
      </w:pPr>
      <w:r>
        <w:t>181.</w:t>
      </w:r>
      <w:r>
        <w:tab/>
        <w:t>Малоимущим семьям, подавшим соответствующее заявление и зарегис</w:t>
      </w:r>
      <w:r>
        <w:t>т</w:t>
      </w:r>
      <w:r>
        <w:t>рированным в системе оценки уязвимости семей, которые удовлетворяют тр</w:t>
      </w:r>
      <w:r>
        <w:t>е</w:t>
      </w:r>
      <w:r>
        <w:t>бованиям, предусмотренным утвержденной правительством Республики Арм</w:t>
      </w:r>
      <w:r>
        <w:t>е</w:t>
      </w:r>
      <w:r>
        <w:t>ния процедурой, выплачиваются семейные пособия. Правительство Ре</w:t>
      </w:r>
      <w:r>
        <w:t>с</w:t>
      </w:r>
      <w:r>
        <w:t xml:space="preserve">публики Армения ежегодно пересматривает эти требования. </w:t>
      </w:r>
    </w:p>
    <w:p w:rsidR="00D85584" w:rsidRDefault="00D85584" w:rsidP="00D85584">
      <w:pPr>
        <w:pStyle w:val="SingleTxtGR"/>
      </w:pPr>
      <w:r>
        <w:t>182.</w:t>
      </w:r>
      <w:r>
        <w:tab/>
        <w:t>Размер семейного пособия определяется путем прибавления к базовой части семейного пособия дополнительных выплат на каждого ребенка в семье. Размер дополнительных выплат на детей варьир</w:t>
      </w:r>
      <w:r>
        <w:t>у</w:t>
      </w:r>
      <w:r>
        <w:t>ется в зависимости от степени необеспеченности семьи, места ее проживания и числа детей.</w:t>
      </w:r>
    </w:p>
    <w:p w:rsidR="00D85584" w:rsidRDefault="00D85584" w:rsidP="00D85584">
      <w:pPr>
        <w:pStyle w:val="SingleTxtGR"/>
      </w:pPr>
      <w:r>
        <w:t>183.</w:t>
      </w:r>
      <w:r>
        <w:tab/>
        <w:t>Семьям, зарегистрированным в системе оценки уязвимости семей, кот</w:t>
      </w:r>
      <w:r>
        <w:t>о</w:t>
      </w:r>
      <w:r>
        <w:t>рые не имеют права на получение семейного пособия, при обращении за пос</w:t>
      </w:r>
      <w:r>
        <w:t>о</w:t>
      </w:r>
      <w:r>
        <w:t>бием может быть предоставлена экстренная помощь сроком на три месяца. Их заявления рассматриваются советами социального содействия, раб</w:t>
      </w:r>
      <w:r>
        <w:t>о</w:t>
      </w:r>
      <w:r>
        <w:t>тающими на общественных началах при территориальных органах, предоставляющих соц</w:t>
      </w:r>
      <w:r>
        <w:t>и</w:t>
      </w:r>
      <w:r>
        <w:t>альные усл</w:t>
      </w:r>
      <w:r>
        <w:t>у</w:t>
      </w:r>
      <w:r>
        <w:t>ги, в состав которых входят и представители неправительственных организаций.</w:t>
      </w:r>
    </w:p>
    <w:p w:rsidR="00D85584" w:rsidRDefault="00D85584" w:rsidP="00D85584">
      <w:pPr>
        <w:pStyle w:val="SingleTxtGR"/>
      </w:pPr>
      <w:r>
        <w:t>184.</w:t>
      </w:r>
      <w:r>
        <w:tab/>
        <w:t>Семьям, имеющим право на получение семейного пособия, может быть также выдано единовременное пособие при рождении ребенка у одного из чл</w:t>
      </w:r>
      <w:r>
        <w:t>е</w:t>
      </w:r>
      <w:r>
        <w:t>нов семьи, или в случае смерти одного из членов семьи, или при поступлении одного из детей в семье в первый класс государственной школы в течение да</w:t>
      </w:r>
      <w:r>
        <w:t>н</w:t>
      </w:r>
      <w:r>
        <w:t>ного учебного года. Кроме того, размер единовременного пособия при рожд</w:t>
      </w:r>
      <w:r>
        <w:t>е</w:t>
      </w:r>
      <w:r>
        <w:t>нии ребенка также зав</w:t>
      </w:r>
      <w:r>
        <w:t>и</w:t>
      </w:r>
      <w:r>
        <w:t>сит от порядкового номера рожденного в семье ребенка.</w:t>
      </w:r>
    </w:p>
    <w:p w:rsidR="00D85584" w:rsidRDefault="00D85584" w:rsidP="00D85584">
      <w:pPr>
        <w:pStyle w:val="SingleTxtGR"/>
      </w:pPr>
      <w:r>
        <w:t>185.</w:t>
      </w:r>
      <w:r>
        <w:tab/>
        <w:t>Различия в размере единовременного пособия, выплачиваемого при ро</w:t>
      </w:r>
      <w:r>
        <w:t>ж</w:t>
      </w:r>
      <w:r>
        <w:t>дении ребенка, существовали в течение 2007–2008 годов, а с 2009 года его в</w:t>
      </w:r>
      <w:r>
        <w:t>ы</w:t>
      </w:r>
      <w:r>
        <w:t xml:space="preserve">плата осуществляется на основании положения, дифференцирующего размер единовременного пособия в связи с рождением ребенка. </w:t>
      </w:r>
    </w:p>
    <w:p w:rsidR="00D85584" w:rsidRDefault="00D85584" w:rsidP="00D85584">
      <w:pPr>
        <w:pStyle w:val="SingleTxtGR"/>
      </w:pPr>
      <w:r>
        <w:t>186.</w:t>
      </w:r>
      <w:r>
        <w:tab/>
        <w:t>Постановление правительства Республики Армения № 1207-N от 30 о</w:t>
      </w:r>
      <w:r>
        <w:t>к</w:t>
      </w:r>
      <w:r>
        <w:t>тября 2008 года "Об утверждении программы устойчивого развития" пред</w:t>
      </w:r>
      <w:r>
        <w:t>у</w:t>
      </w:r>
      <w:r>
        <w:t>сматривает, что в период 2008–2018 годов на семейные пособия должны еж</w:t>
      </w:r>
      <w:r>
        <w:t>е</w:t>
      </w:r>
      <w:r>
        <w:t>годно выделя</w:t>
      </w:r>
      <w:r w:rsidR="002E25F9">
        <w:t xml:space="preserve">ться средства, составляющие 0,8% </w:t>
      </w:r>
      <w:r>
        <w:t>ВВП.</w:t>
      </w:r>
    </w:p>
    <w:p w:rsidR="00D85584" w:rsidRDefault="00D85584" w:rsidP="00D85584">
      <w:pPr>
        <w:pStyle w:val="SingleTxtGR"/>
      </w:pPr>
      <w:r>
        <w:t>187.</w:t>
      </w:r>
      <w:r>
        <w:tab/>
        <w:t>Иностранный гражданин, имеющий вид на жительство в Республике А</w:t>
      </w:r>
      <w:r>
        <w:t>р</w:t>
      </w:r>
      <w:r>
        <w:t>мения, или лицо без гражданства при выпо</w:t>
      </w:r>
      <w:r w:rsidR="002E25F9">
        <w:t>лнении установленных Законом "О </w:t>
      </w:r>
      <w:r>
        <w:t>государственных пенсиях" требований и осуществлении платежей по обяз</w:t>
      </w:r>
      <w:r>
        <w:t>а</w:t>
      </w:r>
      <w:r>
        <w:t>тельному пенсионному социальному страхованию имеет право на пенсию н</w:t>
      </w:r>
      <w:r>
        <w:t>а</w:t>
      </w:r>
      <w:r>
        <w:t>равне с гражданином Республики Армения.</w:t>
      </w:r>
    </w:p>
    <w:p w:rsidR="00D85584" w:rsidRDefault="00D85584" w:rsidP="00D85584">
      <w:pPr>
        <w:pStyle w:val="SingleTxtGR"/>
      </w:pPr>
      <w:r>
        <w:t>188.</w:t>
      </w:r>
      <w:r>
        <w:tab/>
        <w:t>В последнее десятилетие возросло число неправительственных организ</w:t>
      </w:r>
      <w:r>
        <w:t>а</w:t>
      </w:r>
      <w:r>
        <w:t>ций, занимающихся в</w:t>
      </w:r>
      <w:r>
        <w:t>о</w:t>
      </w:r>
      <w:r>
        <w:t>просами социальной защиты в обществе; они участвуют в реализации социальной политики на всех стадиях на основе принципов соц</w:t>
      </w:r>
      <w:r>
        <w:t>и</w:t>
      </w:r>
      <w:r>
        <w:t xml:space="preserve">ального партнерства. </w:t>
      </w:r>
    </w:p>
    <w:p w:rsidR="00D85584" w:rsidRDefault="00D85584" w:rsidP="00D85584">
      <w:pPr>
        <w:pStyle w:val="SingleTxtGR"/>
      </w:pPr>
      <w:r>
        <w:t>189.</w:t>
      </w:r>
      <w:r>
        <w:tab/>
        <w:t>В этой области действует около десятка неправительственных организ</w:t>
      </w:r>
      <w:r>
        <w:t>а</w:t>
      </w:r>
      <w:r>
        <w:t>ций, как, например, благотворительная НПО "Мишн Армения", благотвор</w:t>
      </w:r>
      <w:r>
        <w:t>и</w:t>
      </w:r>
      <w:r>
        <w:t>тельная НПО "Армениан Каритас", Фонд помощи А</w:t>
      </w:r>
      <w:r>
        <w:t>р</w:t>
      </w:r>
      <w:r>
        <w:t>мении (ФПА), НПО "Аракс" и др., которые предоставляют социальные услуги, ориентированные в пе</w:t>
      </w:r>
      <w:r>
        <w:t>р</w:t>
      </w:r>
      <w:r>
        <w:t>вую очередь на пожилых людей и лиц с ограниченными возможностями здоровья. Такие неправительственные организации, как "Пркутюн", "Уйси К</w:t>
      </w:r>
      <w:r>
        <w:t>а</w:t>
      </w:r>
      <w:r>
        <w:t>мурдж", "Орран", "Пуйник", "Астхик", "Астхатсолк", "Лиаржек Куанк", "Хават" (также предоставляет слуховые аппараты), оказывают социальные и реабилит</w:t>
      </w:r>
      <w:r>
        <w:t>а</w:t>
      </w:r>
      <w:r>
        <w:t>ционные услуги детям-инвалидам и их семьям на базе центров дневного ухода за детьми.</w:t>
      </w:r>
    </w:p>
    <w:p w:rsidR="00D85584" w:rsidRDefault="00D85584" w:rsidP="00D85584">
      <w:pPr>
        <w:pStyle w:val="SingleTxtGR"/>
      </w:pPr>
      <w:r>
        <w:t>190.</w:t>
      </w:r>
      <w:r>
        <w:tab/>
        <w:t>С 2007 года благотворительная НПО "Мишн Армения" получает фина</w:t>
      </w:r>
      <w:r>
        <w:t>н</w:t>
      </w:r>
      <w:r>
        <w:t>сирование из государственного бюджета для оказания социальных услуг (уход за одинокими пожилыми людьми и лицами с ограниченными возможностями здоровья и предоставление социальных услуг) по поручению государства. Это постоянно действующая программа, и государственным бюджетом на 2009 год предусмотрено ок</w:t>
      </w:r>
      <w:r>
        <w:t>а</w:t>
      </w:r>
      <w:r>
        <w:t>зание поддержки в реализации аналогичных проектов также таким НПО, как "Пркутюн", "Уйси К</w:t>
      </w:r>
      <w:r>
        <w:t>а</w:t>
      </w:r>
      <w:r>
        <w:t xml:space="preserve">мурдж" и "Дом престарелых Ванадзора". </w:t>
      </w:r>
    </w:p>
    <w:p w:rsidR="00D85584" w:rsidRDefault="00D85584" w:rsidP="00D85584">
      <w:pPr>
        <w:pStyle w:val="SingleTxtGR"/>
      </w:pPr>
      <w:r>
        <w:t>191.</w:t>
      </w:r>
      <w:r>
        <w:tab/>
        <w:t>Статистические данные приводятся в приложении III.</w:t>
      </w:r>
    </w:p>
    <w:p w:rsidR="00D85584" w:rsidRDefault="00424206" w:rsidP="00424206">
      <w:pPr>
        <w:pStyle w:val="H1GR"/>
      </w:pPr>
      <w:r>
        <w:tab/>
      </w:r>
      <w:r>
        <w:tab/>
      </w:r>
      <w:r w:rsidR="00D85584">
        <w:t>Статья 10</w:t>
      </w:r>
    </w:p>
    <w:p w:rsidR="00D85584" w:rsidRDefault="00D85584" w:rsidP="00D85584">
      <w:pPr>
        <w:pStyle w:val="SingleTxtGR"/>
      </w:pPr>
      <w:r>
        <w:t>192.</w:t>
      </w:r>
      <w:r>
        <w:tab/>
        <w:t>В статье 35 Конституции Республики Армения дается следующее опред</w:t>
      </w:r>
      <w:r>
        <w:t>е</w:t>
      </w:r>
      <w:r>
        <w:t>ление семьи: "Семья я</w:t>
      </w:r>
      <w:r>
        <w:t>в</w:t>
      </w:r>
      <w:r>
        <w:t>ляется естественной и основной ячейкой общества".</w:t>
      </w:r>
    </w:p>
    <w:p w:rsidR="00D85584" w:rsidRDefault="00D85584" w:rsidP="00D85584">
      <w:pPr>
        <w:pStyle w:val="SingleTxtGR"/>
      </w:pPr>
      <w:r>
        <w:t>193.</w:t>
      </w:r>
      <w:r>
        <w:tab/>
        <w:t>В соответствии с Семейным кодексом Республики Армения (статья 1) "семья, материнство, отцо</w:t>
      </w:r>
      <w:r>
        <w:t>в</w:t>
      </w:r>
      <w:r>
        <w:t>ство и детство в Республике Армения находятся под покровительством и защитой общества и государства". В Законе Республики Армения "О государственных пособиях" (стат</w:t>
      </w:r>
      <w:r w:rsidR="00424206">
        <w:t>ья 8), принятом 24 октября 2005 </w:t>
      </w:r>
      <w:r>
        <w:t>года, говорится, что "по смыслу настоящего закона, семья – это социал</w:t>
      </w:r>
      <w:r>
        <w:t>ь</w:t>
      </w:r>
      <w:r>
        <w:t>ная группа граждан, состоящих на учете и/или фактически проживающих в о</w:t>
      </w:r>
      <w:r>
        <w:t>д</w:t>
      </w:r>
      <w:r>
        <w:t>ном и том же месте жительства, члены которой ведут о</w:t>
      </w:r>
      <w:r>
        <w:t>б</w:t>
      </w:r>
      <w:r>
        <w:t xml:space="preserve">щее хозяйство и имеют общий бюджет, а также одиноко проживающий гражданин". </w:t>
      </w:r>
    </w:p>
    <w:p w:rsidR="00D85584" w:rsidRDefault="00D85584" w:rsidP="00D85584">
      <w:pPr>
        <w:pStyle w:val="SingleTxtGR"/>
      </w:pPr>
      <w:r>
        <w:t>194.</w:t>
      </w:r>
      <w:r>
        <w:tab/>
        <w:t>Согласно статье 1 Закона Республики Армения "О правах ребенка", пр</w:t>
      </w:r>
      <w:r>
        <w:t>и</w:t>
      </w:r>
      <w:r>
        <w:t>нятого 29 мая 1996 года, "ребенком считается каждое не достигшее 18 лет лицо, за исключением случаев, когда в установленном законом порядке оно приобр</w:t>
      </w:r>
      <w:r>
        <w:t>е</w:t>
      </w:r>
      <w:r>
        <w:t>тает дееспособность либо признано дееспособным ранее".</w:t>
      </w:r>
    </w:p>
    <w:p w:rsidR="00D85584" w:rsidRDefault="00D85584" w:rsidP="00D85584">
      <w:pPr>
        <w:pStyle w:val="SingleTxtGR"/>
      </w:pPr>
      <w:r>
        <w:t>195.</w:t>
      </w:r>
      <w:r>
        <w:tab/>
        <w:t>В соответствии с Семейным кодексом Республики Армения, вступившим в силу в 2005 году, "женщины и мужчины при вступлении в брак, в браке, при расторжении брака пользуются равными правами". Правовое регулирование семейных отношений осуществляется в соответствии с принципами добровол</w:t>
      </w:r>
      <w:r>
        <w:t>ь</w:t>
      </w:r>
      <w:r>
        <w:t>ности брачного союза мужчины и женщины, равенства прав супругов в семье, разрешения семейных вопросов по взаимному согласию, заботы об их благ</w:t>
      </w:r>
      <w:r>
        <w:t>о</w:t>
      </w:r>
      <w:r>
        <w:t>состоянии, обеспечения приоритетной защиты прав и интересов несоверше</w:t>
      </w:r>
      <w:r>
        <w:t>н</w:t>
      </w:r>
      <w:r>
        <w:t>нолетних и нетрудоспособных членов семьи.</w:t>
      </w:r>
    </w:p>
    <w:p w:rsidR="00D85584" w:rsidRDefault="00D85584" w:rsidP="00D85584">
      <w:pPr>
        <w:pStyle w:val="SingleTxtGR"/>
      </w:pPr>
      <w:r>
        <w:t>196.</w:t>
      </w:r>
      <w:r>
        <w:tab/>
        <w:t>Права граждан при вступлении в брак и в семье могут быть ограничены только по закону и только в той мере, в какой это ограничение необходимо в ц</w:t>
      </w:r>
      <w:r>
        <w:t>е</w:t>
      </w:r>
      <w:r>
        <w:t>лях защиты чести и доброго имени граждан, а та</w:t>
      </w:r>
      <w:r>
        <w:t>к</w:t>
      </w:r>
      <w:r>
        <w:t>же здоровья, свободы, прав и законных интересов других членов семьи и иных граждан (статья 1 С</w:t>
      </w:r>
      <w:r>
        <w:t>е</w:t>
      </w:r>
      <w:r>
        <w:t>мейного кодекса Республики Армения). Для заключения брака необходимы взаимное добровольное согласие мужчины и женщины, вступающих в брак, и достиж</w:t>
      </w:r>
      <w:r>
        <w:t>е</w:t>
      </w:r>
      <w:r>
        <w:t>ние ими брачного возраста: женщинами – возраста 17 лет, а мужчинами – во</w:t>
      </w:r>
      <w:r>
        <w:t>з</w:t>
      </w:r>
      <w:r>
        <w:t>раста 18 лет (статья 10 Семейного кодекса Республики Армения). Все обсто</w:t>
      </w:r>
      <w:r>
        <w:t>я</w:t>
      </w:r>
      <w:r>
        <w:t>тельства, препятствующие заключению брака, изложены в статье 11 Семейного кодекса Респу</w:t>
      </w:r>
      <w:r>
        <w:t>б</w:t>
      </w:r>
      <w:r>
        <w:t>лики Армения.</w:t>
      </w:r>
    </w:p>
    <w:p w:rsidR="00D85584" w:rsidRDefault="00D85584" w:rsidP="00D85584">
      <w:pPr>
        <w:pStyle w:val="SingleTxtGR"/>
      </w:pPr>
      <w:r>
        <w:t>197.</w:t>
      </w:r>
      <w:r>
        <w:tab/>
        <w:t>Исходя из высокой оценки и с учетом важнейшей роли армянской семьи в обеспечении стабильности и прогресса в обществе и в воспитании новых пок</w:t>
      </w:r>
      <w:r>
        <w:t>о</w:t>
      </w:r>
      <w:r>
        <w:t>лений в настоящее время осуществляется разработка ключевых направлений государственной семейной политики на основе таких принципов, как создание условий, необходимых для жизни человека и его развития, обеспечения защиты прав и интер</w:t>
      </w:r>
      <w:r>
        <w:t>е</w:t>
      </w:r>
      <w:r>
        <w:t>сов семьи и ребенка на государственном уровне и предоставления семьям твердых гарантий и социал</w:t>
      </w:r>
      <w:r>
        <w:t>ь</w:t>
      </w:r>
      <w:r>
        <w:t>ной поддержки. Особое значение придается вопросам доступности жилья для молодых семей и оказания государственной поддержки в данной области.</w:t>
      </w:r>
    </w:p>
    <w:p w:rsidR="00D85584" w:rsidRDefault="00D85584" w:rsidP="00D85584">
      <w:pPr>
        <w:pStyle w:val="SingleTxtGR"/>
      </w:pPr>
      <w:r>
        <w:t>198.</w:t>
      </w:r>
      <w:r>
        <w:tab/>
        <w:t>Что касается обеспечения молодых семей жильем, то Министерство спорта и по делам молодежи разработало и представило на рассмотрение заи</w:t>
      </w:r>
      <w:r>
        <w:t>н</w:t>
      </w:r>
      <w:r>
        <w:t>тересованных государственных органов проект конце</w:t>
      </w:r>
      <w:r>
        <w:t>п</w:t>
      </w:r>
      <w:r>
        <w:t xml:space="preserve">туального документа под названием "Доступное жилье для молодежи". </w:t>
      </w:r>
    </w:p>
    <w:p w:rsidR="00D85584" w:rsidRDefault="00D85584" w:rsidP="00D85584">
      <w:pPr>
        <w:pStyle w:val="SingleTxtGR"/>
      </w:pPr>
      <w:r>
        <w:t>199.</w:t>
      </w:r>
      <w:r>
        <w:tab/>
        <w:t>Одной из наиболее важных функций государства является последов</w:t>
      </w:r>
      <w:r>
        <w:t>а</w:t>
      </w:r>
      <w:r>
        <w:t>тельное проведение государственной семейной политики. В Армении вопросы социальной защиты населения регулируются государством, в том числе путем реализации программ оказания адресной по</w:t>
      </w:r>
      <w:r w:rsidR="00424206">
        <w:t>мощи семьям, имеющим детей. См. </w:t>
      </w:r>
      <w:r>
        <w:t xml:space="preserve">также раздел "Пособия" </w:t>
      </w:r>
      <w:r w:rsidR="0072619E">
        <w:t>с</w:t>
      </w:r>
      <w:r>
        <w:t>татьи 9.</w:t>
      </w:r>
    </w:p>
    <w:p w:rsidR="00D85584" w:rsidRDefault="00D85584" w:rsidP="00D85584">
      <w:pPr>
        <w:pStyle w:val="SingleTxtGR"/>
      </w:pPr>
      <w:r>
        <w:t>200.</w:t>
      </w:r>
      <w:r>
        <w:tab/>
        <w:t>С первых лет независимости Республика Армения придает большое зн</w:t>
      </w:r>
      <w:r>
        <w:t>а</w:t>
      </w:r>
      <w:r>
        <w:t>чение вопросам охраны материнства и детства.</w:t>
      </w:r>
    </w:p>
    <w:p w:rsidR="00D85584" w:rsidRDefault="00D85584" w:rsidP="00D85584">
      <w:pPr>
        <w:pStyle w:val="SingleTxtGR"/>
      </w:pPr>
      <w:r>
        <w:t>201.</w:t>
      </w:r>
      <w:r>
        <w:tab/>
        <w:t>В законодательстве Республики Армения подчеркивается необходимость того, чтобы ребенок рос в семейном окружении, в атмосфере счастья, любви и понимания. Именно поэтому в Конституции Республики Армения предусмо</w:t>
      </w:r>
      <w:r>
        <w:t>т</w:t>
      </w:r>
      <w:r w:rsidR="00C33472">
        <w:t>рено, что семье</w:t>
      </w:r>
      <w:r>
        <w:t xml:space="preserve"> как естественной среде для ее членов, а особенно для роста и благополучия детей, должно уделяться внимание со стороны государства и о</w:t>
      </w:r>
      <w:r>
        <w:t>б</w:t>
      </w:r>
      <w:r>
        <w:t xml:space="preserve">щества и государство и общество должны в равной степени проявлять заботу о семье. См. также </w:t>
      </w:r>
      <w:r w:rsidR="0072619E">
        <w:t>с</w:t>
      </w:r>
      <w:r>
        <w:t>татью 12.</w:t>
      </w:r>
    </w:p>
    <w:p w:rsidR="00D85584" w:rsidRDefault="00D85584" w:rsidP="00D85584">
      <w:pPr>
        <w:pStyle w:val="SingleTxtGR"/>
      </w:pPr>
      <w:r>
        <w:t>202.</w:t>
      </w:r>
      <w:r>
        <w:tab/>
        <w:t>Каждая работающая женщина имеет право на оплачиваемый отпуск по беременности и родам, а также на родительский отпуск после рождения или усыновления ребенка.</w:t>
      </w:r>
    </w:p>
    <w:p w:rsidR="00D85584" w:rsidRDefault="00D85584" w:rsidP="00D85584">
      <w:pPr>
        <w:pStyle w:val="SingleTxtGR"/>
      </w:pPr>
      <w:r>
        <w:t>203.</w:t>
      </w:r>
      <w:r>
        <w:tab/>
        <w:t>В Республике Армения вопросы охраны материнства и детства отражены в Трудовом кодексе Республики Армения; в частности, статьи 117 кодекса уст</w:t>
      </w:r>
      <w:r>
        <w:t>а</w:t>
      </w:r>
      <w:r>
        <w:t>навливаются гарантии для беременных женщин и работников, осуществля</w:t>
      </w:r>
      <w:r>
        <w:t>ю</w:t>
      </w:r>
      <w:r>
        <w:t>щих уход за детьми. Работающим женщинам предоставляется отпуск по беременн</w:t>
      </w:r>
      <w:r>
        <w:t>о</w:t>
      </w:r>
      <w:r>
        <w:t>сти и родам продолжительностью:</w:t>
      </w:r>
    </w:p>
    <w:p w:rsidR="00D85584" w:rsidRDefault="00424206" w:rsidP="00D85584">
      <w:pPr>
        <w:pStyle w:val="SingleTxtGR"/>
      </w:pPr>
      <w:r>
        <w:tab/>
      </w:r>
      <w:r w:rsidR="00D85584">
        <w:t>a)</w:t>
      </w:r>
      <w:r w:rsidR="00D85584">
        <w:tab/>
        <w:t>140 дней (70 дней до родов, 70 дней после родов);</w:t>
      </w:r>
    </w:p>
    <w:p w:rsidR="00D85584" w:rsidRDefault="00424206" w:rsidP="00D85584">
      <w:pPr>
        <w:pStyle w:val="SingleTxtGR"/>
      </w:pPr>
      <w:r>
        <w:tab/>
      </w:r>
      <w:r w:rsidR="00D85584">
        <w:t>b)</w:t>
      </w:r>
      <w:r w:rsidR="00D85584">
        <w:tab/>
        <w:t>155 дней (70 дней до родов, 85 дней после родов) в случае осло</w:t>
      </w:r>
      <w:r w:rsidR="00D85584">
        <w:t>ж</w:t>
      </w:r>
      <w:r w:rsidR="00D85584">
        <w:t>ненных родов;</w:t>
      </w:r>
    </w:p>
    <w:p w:rsidR="00D85584" w:rsidRDefault="00424206" w:rsidP="00D85584">
      <w:pPr>
        <w:pStyle w:val="SingleTxtGR"/>
      </w:pPr>
      <w:r>
        <w:tab/>
      </w:r>
      <w:r w:rsidR="00D85584">
        <w:t>c)</w:t>
      </w:r>
      <w:r w:rsidR="00D85584">
        <w:tab/>
        <w:t>180 дней (70 дней до родов, 110 дней после родов) в случае рожд</w:t>
      </w:r>
      <w:r w:rsidR="00D85584">
        <w:t>е</w:t>
      </w:r>
      <w:r w:rsidR="00D85584">
        <w:t>ния б</w:t>
      </w:r>
      <w:r w:rsidR="00D85584">
        <w:t>о</w:t>
      </w:r>
      <w:r w:rsidR="00D85584">
        <w:t>лее одного ребенка.</w:t>
      </w:r>
    </w:p>
    <w:p w:rsidR="00D85584" w:rsidRDefault="00D85584" w:rsidP="00D85584">
      <w:pPr>
        <w:pStyle w:val="SingleTxtGR"/>
      </w:pPr>
      <w:r>
        <w:t>204.</w:t>
      </w:r>
      <w:r>
        <w:tab/>
        <w:t>Этот отпуск исчисляется суммарно и предоставляется женщинам полн</w:t>
      </w:r>
      <w:r>
        <w:t>о</w:t>
      </w:r>
      <w:r>
        <w:t xml:space="preserve">стью. </w:t>
      </w:r>
    </w:p>
    <w:p w:rsidR="00D85584" w:rsidRDefault="00D85584" w:rsidP="00D85584">
      <w:pPr>
        <w:pStyle w:val="SingleTxtGR"/>
      </w:pPr>
      <w:r>
        <w:t>205.</w:t>
      </w:r>
      <w:r>
        <w:tab/>
        <w:t>В случае преждевременных родов неиспользованные дни дородового о</w:t>
      </w:r>
      <w:r>
        <w:t>т</w:t>
      </w:r>
      <w:r>
        <w:t>пуска добавляются к дням послеродового отпуска.</w:t>
      </w:r>
    </w:p>
    <w:p w:rsidR="00D85584" w:rsidRDefault="00D85584" w:rsidP="00D85584">
      <w:pPr>
        <w:pStyle w:val="SingleTxtGR"/>
      </w:pPr>
      <w:r>
        <w:t>206.</w:t>
      </w:r>
      <w:r>
        <w:tab/>
        <w:t>Работнику, усыновившему новорожденного или назначенному опекуном новорожденного, предоставляется отпуск со дня усыновления или назначения опекуном до достижения новорожденным возраста 70 дней (в случаях усыно</w:t>
      </w:r>
      <w:r>
        <w:t>в</w:t>
      </w:r>
      <w:r>
        <w:t>ления или назначения опекуном двух и более новорожденных – до дост</w:t>
      </w:r>
      <w:r>
        <w:t>и</w:t>
      </w:r>
      <w:r>
        <w:t>жения возраста 110 дней).</w:t>
      </w:r>
    </w:p>
    <w:p w:rsidR="00D85584" w:rsidRDefault="00D85584" w:rsidP="00D85584">
      <w:pPr>
        <w:pStyle w:val="SingleTxtGR"/>
      </w:pPr>
      <w:r>
        <w:t>207.</w:t>
      </w:r>
      <w:r>
        <w:tab/>
        <w:t>Трудовой договор с беременной женщиной не может быть расторгнут в течение всего периода беременности (по представлении в случае необходим</w:t>
      </w:r>
      <w:r>
        <w:t>о</w:t>
      </w:r>
      <w:r>
        <w:t>сти медицинского заключения) и до истечения одн</w:t>
      </w:r>
      <w:r>
        <w:t>о</w:t>
      </w:r>
      <w:r>
        <w:t>го месяца после окончания отпуска по беременности и родам, равно как и договор с работником, воспит</w:t>
      </w:r>
      <w:r>
        <w:t>ы</w:t>
      </w:r>
      <w:r>
        <w:t>вающим ребенка в возрасте до одного года, за исключением случаев ликвид</w:t>
      </w:r>
      <w:r>
        <w:t>а</w:t>
      </w:r>
      <w:r>
        <w:t>ции организации (прекращения деятельности частного предпринимателя) или вступления в законную силу судебного решения о признании работодателя ба</w:t>
      </w:r>
      <w:r>
        <w:t>н</w:t>
      </w:r>
      <w:r>
        <w:t xml:space="preserve">кротом. </w:t>
      </w:r>
    </w:p>
    <w:p w:rsidR="00D85584" w:rsidRDefault="00D85584" w:rsidP="00D85584">
      <w:pPr>
        <w:pStyle w:val="SingleTxtGR"/>
      </w:pPr>
      <w:r>
        <w:t>208.</w:t>
      </w:r>
      <w:r>
        <w:tab/>
        <w:t>Согласно статье 156 Уголовного кодекса Республики Армения необосн</w:t>
      </w:r>
      <w:r>
        <w:t>о</w:t>
      </w:r>
      <w:r>
        <w:t>ванный отказ в приеме на работу или необоснованное увольнение с работы женщины по мотиву ее беременности или лица, имеющего ребенка в возрасте до трех лет, по этому мотиву рассматривается в качестве наказуемого де</w:t>
      </w:r>
      <w:r>
        <w:t>я</w:t>
      </w:r>
      <w:r>
        <w:t>ния и наказывается штрафом в размере от двухсоткратного до пятисоткратного ра</w:t>
      </w:r>
      <w:r>
        <w:t>з</w:t>
      </w:r>
      <w:r>
        <w:t>мера минимальной заработной платы либо арестом на срок не более одного м</w:t>
      </w:r>
      <w:r>
        <w:t>е</w:t>
      </w:r>
      <w:r>
        <w:t>сяца.</w:t>
      </w:r>
    </w:p>
    <w:p w:rsidR="00D85584" w:rsidRDefault="00D85584" w:rsidP="00D85584">
      <w:pPr>
        <w:pStyle w:val="SingleTxtGR"/>
      </w:pPr>
      <w:r>
        <w:t>209.</w:t>
      </w:r>
      <w:r>
        <w:tab/>
        <w:t>В соответствии с порядком предоставления ежегодного отпуска, пред</w:t>
      </w:r>
      <w:r>
        <w:t>у</w:t>
      </w:r>
      <w:r>
        <w:t>смотренным в Трудовом кодексе, право выбора времени отпуска по истечении шести месяцев непрерывной работы в первый год трудовой деятельности им</w:t>
      </w:r>
      <w:r>
        <w:t>е</w:t>
      </w:r>
      <w:r>
        <w:t>ют беременные женщины и работники, воспи</w:t>
      </w:r>
      <w:r w:rsidR="00424206">
        <w:t>тывающие детей в возрасте до 14 </w:t>
      </w:r>
      <w:r>
        <w:t xml:space="preserve">лет. </w:t>
      </w:r>
    </w:p>
    <w:p w:rsidR="00D85584" w:rsidRDefault="00D85584" w:rsidP="00D85584">
      <w:pPr>
        <w:pStyle w:val="SingleTxtGR"/>
      </w:pPr>
      <w:r>
        <w:t>210.</w:t>
      </w:r>
      <w:r>
        <w:tab/>
        <w:t>До истечения шести месяцев непрерывной работы ежегодный отпуск предоставляется женщинам, по их просьбе, до или после отпуска по береме</w:t>
      </w:r>
      <w:r>
        <w:t>н</w:t>
      </w:r>
      <w:r>
        <w:t>ности и родам либо мужчинам, по их желанию, в период отпуска по беременн</w:t>
      </w:r>
      <w:r>
        <w:t>о</w:t>
      </w:r>
      <w:r>
        <w:t>сти и родам супруги.</w:t>
      </w:r>
    </w:p>
    <w:p w:rsidR="00D85584" w:rsidRDefault="00D85584" w:rsidP="00D85584">
      <w:pPr>
        <w:pStyle w:val="SingleTxtGR"/>
      </w:pPr>
      <w:r>
        <w:t>211.</w:t>
      </w:r>
      <w:r>
        <w:tab/>
        <w:t>Кодекс предусматривает возможность предоставления специальных о</w:t>
      </w:r>
      <w:r>
        <w:t>т</w:t>
      </w:r>
      <w:r>
        <w:t>пусков, таких как отпуск по беременности и родам и отпуск по уходу за ребе</w:t>
      </w:r>
      <w:r>
        <w:t>н</w:t>
      </w:r>
      <w:r>
        <w:t>ком в возрасте до трех лет.</w:t>
      </w:r>
    </w:p>
    <w:p w:rsidR="00D85584" w:rsidRDefault="00D85584" w:rsidP="00D85584">
      <w:pPr>
        <w:pStyle w:val="SingleTxtGR"/>
      </w:pPr>
      <w:r>
        <w:t>212.</w:t>
      </w:r>
      <w:r>
        <w:tab/>
        <w:t>В Республике проводятся информационные кампании в СМИ, направле</w:t>
      </w:r>
      <w:r>
        <w:t>н</w:t>
      </w:r>
      <w:r>
        <w:t>ные на повышение осв</w:t>
      </w:r>
      <w:r>
        <w:t>е</w:t>
      </w:r>
      <w:r>
        <w:t>домленности общественности о правах беременных женщин и предоставляемых им гарантиях и пособ</w:t>
      </w:r>
      <w:r>
        <w:t>и</w:t>
      </w:r>
      <w:r>
        <w:t>ях.</w:t>
      </w:r>
    </w:p>
    <w:p w:rsidR="00D85584" w:rsidRDefault="00D85584" w:rsidP="00D85584">
      <w:pPr>
        <w:pStyle w:val="SingleTxtGR"/>
      </w:pPr>
      <w:r>
        <w:t>213.</w:t>
      </w:r>
      <w:r>
        <w:tab/>
        <w:t>Все женщины могут воспользоваться предоставляемыми государством гарантиями в отношении охраны ма</w:t>
      </w:r>
      <w:r w:rsidR="0072619E">
        <w:t>теринства и детства. См. также с</w:t>
      </w:r>
      <w:r>
        <w:t>татью 12.</w:t>
      </w:r>
    </w:p>
    <w:p w:rsidR="00D85584" w:rsidRDefault="00D85584" w:rsidP="00D85584">
      <w:pPr>
        <w:pStyle w:val="SingleTxtGR"/>
      </w:pPr>
      <w:r>
        <w:t>214.</w:t>
      </w:r>
      <w:r>
        <w:tab/>
        <w:t>Армения является государством – участником Конвенции Междунаро</w:t>
      </w:r>
      <w:r>
        <w:t>д</w:t>
      </w:r>
      <w:r>
        <w:t>ной организации труда (МОТ) "О минимальном возрасте" (№ 138). Положения Конвенции отражены в следующих национал</w:t>
      </w:r>
      <w:r>
        <w:t>ь</w:t>
      </w:r>
      <w:r>
        <w:t>ных законах и правовых актах:</w:t>
      </w:r>
    </w:p>
    <w:p w:rsidR="00D85584" w:rsidRDefault="00424206" w:rsidP="00D85584">
      <w:pPr>
        <w:pStyle w:val="SingleTxtGR"/>
      </w:pPr>
      <w:r>
        <w:tab/>
      </w:r>
      <w:r w:rsidR="00D85584">
        <w:t>a)</w:t>
      </w:r>
      <w:r w:rsidR="00D85584">
        <w:tab/>
        <w:t>Конституция Республики Армения (2005 год);</w:t>
      </w:r>
    </w:p>
    <w:p w:rsidR="00D85584" w:rsidRDefault="00424206" w:rsidP="00D85584">
      <w:pPr>
        <w:pStyle w:val="SingleTxtGR"/>
      </w:pPr>
      <w:r>
        <w:tab/>
      </w:r>
      <w:r w:rsidR="00D85584">
        <w:t>b)</w:t>
      </w:r>
      <w:r w:rsidR="00D85584">
        <w:tab/>
        <w:t xml:space="preserve">Трудовой кодекс Республики Армения (2004 год); </w:t>
      </w:r>
    </w:p>
    <w:p w:rsidR="00D85584" w:rsidRDefault="00424206" w:rsidP="00D85584">
      <w:pPr>
        <w:pStyle w:val="SingleTxtGR"/>
      </w:pPr>
      <w:r>
        <w:tab/>
      </w:r>
      <w:r w:rsidR="00D85584">
        <w:t>c)</w:t>
      </w:r>
      <w:r w:rsidR="00D85584">
        <w:tab/>
        <w:t>Закон Республики Армения "О правах ребенка" (1996 год);</w:t>
      </w:r>
    </w:p>
    <w:p w:rsidR="00D85584" w:rsidRDefault="00424206" w:rsidP="00D85584">
      <w:pPr>
        <w:pStyle w:val="SingleTxtGR"/>
      </w:pPr>
      <w:r>
        <w:tab/>
      </w:r>
      <w:r w:rsidR="00D85584">
        <w:t>d)</w:t>
      </w:r>
      <w:r w:rsidR="00D85584">
        <w:tab/>
        <w:t xml:space="preserve">Гражданский кодекс Республики Армения (1998 год); </w:t>
      </w:r>
    </w:p>
    <w:p w:rsidR="00D85584" w:rsidRDefault="00424206" w:rsidP="00D85584">
      <w:pPr>
        <w:pStyle w:val="SingleTxtGR"/>
      </w:pPr>
      <w:r>
        <w:tab/>
      </w:r>
      <w:r w:rsidR="00D85584">
        <w:t>e)</w:t>
      </w:r>
      <w:r w:rsidR="00D85584">
        <w:tab/>
        <w:t>Закон Республики Армения "Об образовании" (1999 год);</w:t>
      </w:r>
    </w:p>
    <w:p w:rsidR="00D85584" w:rsidRDefault="00424206" w:rsidP="00D85584">
      <w:pPr>
        <w:pStyle w:val="SingleTxtGR"/>
      </w:pPr>
      <w:r>
        <w:tab/>
      </w:r>
      <w:r w:rsidR="00D85584">
        <w:t>f)</w:t>
      </w:r>
      <w:r w:rsidR="00D85584">
        <w:tab/>
        <w:t>постановление правительства Республики Армения "Об утвержд</w:t>
      </w:r>
      <w:r w:rsidR="00D85584">
        <w:t>е</w:t>
      </w:r>
      <w:r w:rsidR="00D85584">
        <w:t>нии перечня работ для лиц моложе 18 лет, беременных женщин и лиц, осущес</w:t>
      </w:r>
      <w:r w:rsidR="00D85584">
        <w:t>т</w:t>
      </w:r>
      <w:r w:rsidR="00D85584">
        <w:t>вляющих уход за ребенком в возрасте до одно</w:t>
      </w:r>
      <w:r>
        <w:t>го года, и опасных работ" (2005 </w:t>
      </w:r>
      <w:r w:rsidR="00D85584">
        <w:t xml:space="preserve">год); </w:t>
      </w:r>
    </w:p>
    <w:p w:rsidR="00D85584" w:rsidRDefault="00424206" w:rsidP="00D85584">
      <w:pPr>
        <w:pStyle w:val="SingleTxtGR"/>
      </w:pPr>
      <w:r>
        <w:tab/>
      </w:r>
      <w:r w:rsidR="00D85584">
        <w:t>g)</w:t>
      </w:r>
      <w:r w:rsidR="00D85584">
        <w:tab/>
        <w:t>другие законы и правовые акты.</w:t>
      </w:r>
    </w:p>
    <w:p w:rsidR="00D85584" w:rsidRDefault="00D85584" w:rsidP="00D85584">
      <w:pPr>
        <w:pStyle w:val="SingleTxtGR"/>
      </w:pPr>
      <w:r>
        <w:t>215.</w:t>
      </w:r>
      <w:r>
        <w:tab/>
        <w:t>Защита прав ребенка является одним из важнейших обязательств Респу</w:t>
      </w:r>
      <w:r>
        <w:t>б</w:t>
      </w:r>
      <w:r>
        <w:t>лики Армения.</w:t>
      </w:r>
    </w:p>
    <w:p w:rsidR="00D85584" w:rsidRDefault="00D85584" w:rsidP="00D85584">
      <w:pPr>
        <w:pStyle w:val="SingleTxtGR"/>
      </w:pPr>
      <w:r>
        <w:t>216.</w:t>
      </w:r>
      <w:r>
        <w:tab/>
        <w:t>Закон Республики Армения "О правах ребенка" устанавливает права р</w:t>
      </w:r>
      <w:r>
        <w:t>е</w:t>
      </w:r>
      <w:r>
        <w:t>бенка, обязанности государства, соответствующих органов и граждан, а также программные основы осуществления государственной политики в области з</w:t>
      </w:r>
      <w:r>
        <w:t>а</w:t>
      </w:r>
      <w:r>
        <w:t xml:space="preserve">щиты прав ребенка и регулирует связанные с </w:t>
      </w:r>
      <w:r w:rsidR="00FE3C10">
        <w:t>ними отношения. Согласно ст</w:t>
      </w:r>
      <w:r w:rsidR="00FE3C10">
        <w:t>а</w:t>
      </w:r>
      <w:r w:rsidR="00FE3C10">
        <w:t>тье</w:t>
      </w:r>
      <w:r w:rsidR="00FE3C10">
        <w:rPr>
          <w:lang w:val="en-US"/>
        </w:rPr>
        <w:t> </w:t>
      </w:r>
      <w:r>
        <w:t>4 Закона дети имеют равные права, независимо от национальности, расы, пола, языка, вероисповедания, социального происхождения, имущественного или иного положения, образования, места ж</w:t>
      </w:r>
      <w:r>
        <w:t>и</w:t>
      </w:r>
      <w:r>
        <w:t>тельства их самих и их родителей или иных законных представителей (усыновителей, опекунов или п</w:t>
      </w:r>
      <w:r>
        <w:t>о</w:t>
      </w:r>
      <w:r>
        <w:t>печителей), от обстоятельства рождения, состояния здоровья ребенка или иного обстоятел</w:t>
      </w:r>
      <w:r>
        <w:t>ь</w:t>
      </w:r>
      <w:r>
        <w:t>ства. Закон также гарантирует право каждого ребенка на охрану и укрепление здоровья, право на получение образ</w:t>
      </w:r>
      <w:r>
        <w:t>о</w:t>
      </w:r>
      <w:r>
        <w:t>вания и выбор учебного заведения, а также на необходимые жизненные условия. Каждый ребенок имеет право на жизне</w:t>
      </w:r>
      <w:r>
        <w:t>н</w:t>
      </w:r>
      <w:r>
        <w:t>ные условия, необходимые для его полноценного физического, умственного и духовн</w:t>
      </w:r>
      <w:r>
        <w:t>о</w:t>
      </w:r>
      <w:r>
        <w:t>го развития.</w:t>
      </w:r>
    </w:p>
    <w:p w:rsidR="00D85584" w:rsidRDefault="00D85584" w:rsidP="00D85584">
      <w:pPr>
        <w:pStyle w:val="SingleTxtGR"/>
      </w:pPr>
      <w:r>
        <w:t>217.</w:t>
      </w:r>
      <w:r>
        <w:tab/>
        <w:t>В вопросе обеспечения необходимых жизненных условий для ребенка основную ответственность несут родители или иные законные представители, а в случае неспособности или невозможности обеспечения родителями или ин</w:t>
      </w:r>
      <w:r>
        <w:t>ы</w:t>
      </w:r>
      <w:r>
        <w:t>ми законными представителями таких условий для ребенка государство оказ</w:t>
      </w:r>
      <w:r>
        <w:t>ы</w:t>
      </w:r>
      <w:r>
        <w:t>вает соответствующую помощь.</w:t>
      </w:r>
    </w:p>
    <w:p w:rsidR="00D85584" w:rsidRDefault="00D85584" w:rsidP="00D85584">
      <w:pPr>
        <w:pStyle w:val="SingleTxtGR"/>
      </w:pPr>
      <w:r>
        <w:t>218.</w:t>
      </w:r>
      <w:r>
        <w:tab/>
        <w:t>Среднее образование в государственных учебных заведениях бесплатно. Каждый ребенок имеет право на получение бесплатного высшего и иного пр</w:t>
      </w:r>
      <w:r>
        <w:t>о</w:t>
      </w:r>
      <w:r>
        <w:t>фессионального образования на конкурсной осн</w:t>
      </w:r>
      <w:r>
        <w:t>о</w:t>
      </w:r>
      <w:r>
        <w:t xml:space="preserve">ве в государственном учебном заведении (более подробную информацию см. в </w:t>
      </w:r>
      <w:r w:rsidR="00C33472">
        <w:t>с</w:t>
      </w:r>
      <w:r>
        <w:t>татье 13).</w:t>
      </w:r>
    </w:p>
    <w:p w:rsidR="00D85584" w:rsidRDefault="00D85584" w:rsidP="00D85584">
      <w:pPr>
        <w:pStyle w:val="SingleTxtGR"/>
      </w:pPr>
      <w:r>
        <w:t>219.</w:t>
      </w:r>
      <w:r>
        <w:tab/>
        <w:t>Статья 19 Закона "</w:t>
      </w:r>
      <w:r w:rsidR="00434261">
        <w:t xml:space="preserve">О </w:t>
      </w:r>
      <w:r>
        <w:t>правах ребенка" устанавливает право ребенка на труд; согласно этой статье каждый ребенок имеет право на получение образов</w:t>
      </w:r>
      <w:r>
        <w:t>а</w:t>
      </w:r>
      <w:r>
        <w:t>ния в соответствии со своими возрастными возмо</w:t>
      </w:r>
      <w:r>
        <w:t>ж</w:t>
      </w:r>
      <w:r>
        <w:t>ностями, уровнем развития и способностями, а также на занятие не запрещенной законом трудовой деятел</w:t>
      </w:r>
      <w:r>
        <w:t>ь</w:t>
      </w:r>
      <w:r>
        <w:t>ностью.</w:t>
      </w:r>
    </w:p>
    <w:p w:rsidR="00D85584" w:rsidRDefault="00424206" w:rsidP="00D85584">
      <w:pPr>
        <w:pStyle w:val="SingleTxtGR"/>
      </w:pPr>
      <w:r>
        <w:t>220.</w:t>
      </w:r>
      <w:r>
        <w:tab/>
      </w:r>
      <w:r w:rsidR="00D85584">
        <w:t>Согласно статье 32 Конституции Республики Армения запрещается прием на работу детей в возра</w:t>
      </w:r>
      <w:r w:rsidR="00D85584">
        <w:t>с</w:t>
      </w:r>
      <w:r w:rsidR="00D85584">
        <w:t xml:space="preserve">те до 16 лет на условиях полной занятости. </w:t>
      </w:r>
    </w:p>
    <w:p w:rsidR="00D85584" w:rsidRDefault="00D85584" w:rsidP="00D85584">
      <w:pPr>
        <w:pStyle w:val="SingleTxtGR"/>
      </w:pPr>
      <w:r>
        <w:t>221.</w:t>
      </w:r>
      <w:r>
        <w:tab/>
        <w:t>Трудовой договор может быть заключен с ребенком по достижении им возраста 16 лет, а в уст</w:t>
      </w:r>
      <w:r>
        <w:t>а</w:t>
      </w:r>
      <w:r>
        <w:t>новленных законом случаях – 15 лет.</w:t>
      </w:r>
    </w:p>
    <w:p w:rsidR="00D85584" w:rsidRDefault="00D85584" w:rsidP="00D85584">
      <w:pPr>
        <w:pStyle w:val="SingleTxtGR"/>
      </w:pPr>
      <w:r>
        <w:t>222.</w:t>
      </w:r>
      <w:r>
        <w:tab/>
        <w:t>Дети в возрасте до 16 лет могут приниматься на временную работу при получении письменного согласия одного из родителей (усыновителей) или оп</w:t>
      </w:r>
      <w:r>
        <w:t>е</w:t>
      </w:r>
      <w:r>
        <w:t>куна (попечителя) и органа опеки и попечительства, если эта работа не препя</w:t>
      </w:r>
      <w:r>
        <w:t>т</w:t>
      </w:r>
      <w:r>
        <w:t>ствует их учебе.</w:t>
      </w:r>
    </w:p>
    <w:p w:rsidR="00D85584" w:rsidRDefault="002E3CDF" w:rsidP="00D85584">
      <w:pPr>
        <w:pStyle w:val="SingleTxtGR"/>
      </w:pPr>
      <w:r>
        <w:t>223.</w:t>
      </w:r>
      <w:r>
        <w:tab/>
        <w:t>Согласно статье 15</w:t>
      </w:r>
      <w:r w:rsidR="00D85584">
        <w:t>(2) Трудового кодекса Республики Армения трудовая правоспособность и способность гражданина к приобретению и осуществл</w:t>
      </w:r>
      <w:r w:rsidR="00D85584">
        <w:t>е</w:t>
      </w:r>
      <w:r w:rsidR="00D85584">
        <w:t>нию своими действиями трудовых прав, к созданию для себя трудовых обяза</w:t>
      </w:r>
      <w:r w:rsidR="00D85584">
        <w:t>н</w:t>
      </w:r>
      <w:r w:rsidR="00D85584">
        <w:t>ностей и их выполнению (трудовая дееспособность) в полном объеме возник</w:t>
      </w:r>
      <w:r w:rsidR="00D85584">
        <w:t>а</w:t>
      </w:r>
      <w:r w:rsidR="00D85584">
        <w:t xml:space="preserve">ют с момента достижения им </w:t>
      </w:r>
      <w:r w:rsidRPr="002E3CDF">
        <w:t>16-</w:t>
      </w:r>
      <w:r w:rsidR="00D85584">
        <w:t>летнего возраста, за исключением случаев, предусмотре</w:t>
      </w:r>
      <w:r w:rsidR="00D85584">
        <w:t>н</w:t>
      </w:r>
      <w:r w:rsidR="00D85584">
        <w:t>ных данным кодексом и другими законами.</w:t>
      </w:r>
    </w:p>
    <w:p w:rsidR="00D85584" w:rsidRDefault="00D85584" w:rsidP="00D85584">
      <w:pPr>
        <w:pStyle w:val="SingleTxtGR"/>
      </w:pPr>
      <w:r>
        <w:t>224.</w:t>
      </w:r>
      <w:r>
        <w:tab/>
        <w:t>Статья 17(3) Трудового кодекса Республики Армения запрещает заключ</w:t>
      </w:r>
      <w:r>
        <w:t>е</w:t>
      </w:r>
      <w:r>
        <w:t xml:space="preserve">ние трудового договора с гражданами, не достигшими </w:t>
      </w:r>
      <w:r w:rsidR="002E3CDF" w:rsidRPr="002E3CDF">
        <w:t>14-</w:t>
      </w:r>
      <w:r>
        <w:t>летнего возраста, или их привлечение к труду; что касает</w:t>
      </w:r>
      <w:r w:rsidR="00424206">
        <w:t>ся детей в возрасте от 14 до 16 </w:t>
      </w:r>
      <w:r>
        <w:t>лет, то он</w:t>
      </w:r>
      <w:r w:rsidR="002E3CDF">
        <w:t>и, в соответствии со статьей 89</w:t>
      </w:r>
      <w:r>
        <w:t>(5) Трудового кодекса, могут привлекаться к труду при получении письменного согласия одного из родителей, усыновителя или попеч</w:t>
      </w:r>
      <w:r>
        <w:t>и</w:t>
      </w:r>
      <w:r>
        <w:t>теля.</w:t>
      </w:r>
    </w:p>
    <w:p w:rsidR="00D85584" w:rsidRDefault="00D85584" w:rsidP="00D85584">
      <w:pPr>
        <w:pStyle w:val="SingleTxtGR"/>
      </w:pPr>
      <w:r>
        <w:t>225.</w:t>
      </w:r>
      <w:r>
        <w:tab/>
        <w:t>Согласно статье 19 Закона Республики Армения "О правах ребенка" з</w:t>
      </w:r>
      <w:r>
        <w:t>а</w:t>
      </w:r>
      <w:r>
        <w:t>прещается продажа ребенком алкогольных напитков, наркотиков и психотро</w:t>
      </w:r>
      <w:r>
        <w:t>п</w:t>
      </w:r>
      <w:r>
        <w:t>ных средств, табачных изделий, литературы и видеокассет, содержащих эрот</w:t>
      </w:r>
      <w:r>
        <w:t>и</w:t>
      </w:r>
      <w:r>
        <w:t>ческие сцены и сцены ужасов, и вовлечение ребенка в их производство и и</w:t>
      </w:r>
      <w:r>
        <w:t>с</w:t>
      </w:r>
      <w:r>
        <w:t>пользование, а также привлечение ребенка к выполнению работы, которая м</w:t>
      </w:r>
      <w:r>
        <w:t>о</w:t>
      </w:r>
      <w:r>
        <w:t>жет повредить его здоровью, физическому и умственному развитию или пр</w:t>
      </w:r>
      <w:r>
        <w:t>е</w:t>
      </w:r>
      <w:r>
        <w:t>пятствовать получению образования.</w:t>
      </w:r>
    </w:p>
    <w:p w:rsidR="00D85584" w:rsidRDefault="00D85584" w:rsidP="00D85584">
      <w:pPr>
        <w:pStyle w:val="SingleTxtGR"/>
      </w:pPr>
      <w:r>
        <w:t>226.</w:t>
      </w:r>
      <w:r>
        <w:tab/>
        <w:t>Национальное законодательство предусматривает защиту детей от пр</w:t>
      </w:r>
      <w:r>
        <w:t>и</w:t>
      </w:r>
      <w:r>
        <w:t>чинения им физического или психического вреда или вреда из-за отсутствия з</w:t>
      </w:r>
      <w:r>
        <w:t>а</w:t>
      </w:r>
      <w:r>
        <w:t>боты, включая сексуальное насилие или сексуальную эксплуатацию, в том чи</w:t>
      </w:r>
      <w:r>
        <w:t>с</w:t>
      </w:r>
      <w:r>
        <w:t>ле на рабочем месте. Законодательство обеспечивает защиту детей от безна</w:t>
      </w:r>
      <w:r>
        <w:t>д</w:t>
      </w:r>
      <w:r>
        <w:t>зорности, насилия или эксплуатации и гарантирует:</w:t>
      </w:r>
    </w:p>
    <w:p w:rsidR="00D85584" w:rsidRDefault="00424206" w:rsidP="00D85584">
      <w:pPr>
        <w:pStyle w:val="SingleTxtGR"/>
      </w:pPr>
      <w:r>
        <w:tab/>
      </w:r>
      <w:r w:rsidR="00D85584">
        <w:t>a)</w:t>
      </w:r>
      <w:r w:rsidR="00D85584">
        <w:tab/>
        <w:t>запрещение принудительного труда;</w:t>
      </w:r>
    </w:p>
    <w:p w:rsidR="00D85584" w:rsidRDefault="00424206" w:rsidP="00D85584">
      <w:pPr>
        <w:pStyle w:val="SingleTxtGR"/>
      </w:pPr>
      <w:r>
        <w:tab/>
      </w:r>
      <w:r w:rsidR="00D85584">
        <w:t>b)</w:t>
      </w:r>
      <w:r w:rsidR="00D85584">
        <w:tab/>
        <w:t>запрещение привлечения к трудовой деятельности детей, не до</w:t>
      </w:r>
      <w:r w:rsidR="00D85584">
        <w:t>с</w:t>
      </w:r>
      <w:r w:rsidR="00D85584">
        <w:t xml:space="preserve">тигших </w:t>
      </w:r>
      <w:r>
        <w:t>15-</w:t>
      </w:r>
      <w:r w:rsidR="00D85584">
        <w:t>летнего во</w:t>
      </w:r>
      <w:r w:rsidR="00D85584">
        <w:t>з</w:t>
      </w:r>
      <w:r w:rsidR="00D85584">
        <w:t xml:space="preserve">раста; </w:t>
      </w:r>
    </w:p>
    <w:p w:rsidR="00D85584" w:rsidRDefault="00424206" w:rsidP="00D85584">
      <w:pPr>
        <w:pStyle w:val="SingleTxtGR"/>
      </w:pPr>
      <w:r>
        <w:tab/>
      </w:r>
      <w:r w:rsidR="00D85584">
        <w:t>c)</w:t>
      </w:r>
      <w:r w:rsidR="00D85584">
        <w:tab/>
        <w:t xml:space="preserve">особые условия работы для детей в возрасте от 15 до 18 лет; </w:t>
      </w:r>
    </w:p>
    <w:p w:rsidR="00D85584" w:rsidRDefault="00424206" w:rsidP="00D85584">
      <w:pPr>
        <w:pStyle w:val="SingleTxtGR"/>
      </w:pPr>
      <w:r>
        <w:tab/>
      </w:r>
      <w:r w:rsidR="00D85584">
        <w:t>d)</w:t>
      </w:r>
      <w:r w:rsidR="00D85584">
        <w:tab/>
        <w:t>защиту от сексуального и психологического насилия, а также др</w:t>
      </w:r>
      <w:r w:rsidR="00D85584">
        <w:t>у</w:t>
      </w:r>
      <w:r w:rsidR="00D85584">
        <w:t>гие пр</w:t>
      </w:r>
      <w:r w:rsidR="00D85584">
        <w:t>а</w:t>
      </w:r>
      <w:r w:rsidR="00D85584">
        <w:t>ва.</w:t>
      </w:r>
    </w:p>
    <w:p w:rsidR="00D85584" w:rsidRDefault="00D85584" w:rsidP="00D85584">
      <w:pPr>
        <w:pStyle w:val="SingleTxtGR"/>
      </w:pPr>
      <w:r>
        <w:t>227.</w:t>
      </w:r>
      <w:r>
        <w:tab/>
        <w:t>В марте 2008 года Республика Армения ратифицировала Конвенцию С</w:t>
      </w:r>
      <w:r>
        <w:t>о</w:t>
      </w:r>
      <w:r>
        <w:t>вета Европы о против</w:t>
      </w:r>
      <w:r>
        <w:t>о</w:t>
      </w:r>
      <w:r>
        <w:t xml:space="preserve">действии торговле людьми. </w:t>
      </w:r>
    </w:p>
    <w:p w:rsidR="00D85584" w:rsidRDefault="00D85584" w:rsidP="00D85584">
      <w:pPr>
        <w:pStyle w:val="SingleTxtGR"/>
      </w:pPr>
      <w:r>
        <w:t>228.</w:t>
      </w:r>
      <w:r>
        <w:tab/>
        <w:t>Согласно Уголовному кодексу Республики Армения торговля детьми и насилие в отношении детей рассматриваются в качестве отягчающих вину о</w:t>
      </w:r>
      <w:r>
        <w:t>б</w:t>
      </w:r>
      <w:r>
        <w:t>стоятельств и влекут за собой строгое наказание (ст</w:t>
      </w:r>
      <w:r>
        <w:t>а</w:t>
      </w:r>
      <w:r w:rsidR="00D16833">
        <w:t>тьи 262(3)</w:t>
      </w:r>
      <w:r>
        <w:t>(1), 132 и 1321).</w:t>
      </w:r>
    </w:p>
    <w:p w:rsidR="00D85584" w:rsidRDefault="002E4278" w:rsidP="002E4278">
      <w:pPr>
        <w:pStyle w:val="Heading1"/>
        <w:spacing w:after="120"/>
        <w:jc w:val="left"/>
      </w:pPr>
      <w:r>
        <w:rPr>
          <w:b w:val="0"/>
        </w:rPr>
        <w:tab/>
      </w:r>
      <w:r>
        <w:rPr>
          <w:b w:val="0"/>
        </w:rPr>
        <w:tab/>
      </w:r>
      <w:r w:rsidR="00D85584" w:rsidRPr="002E4278">
        <w:rPr>
          <w:b w:val="0"/>
        </w:rPr>
        <w:t>Таблица 3</w:t>
      </w:r>
      <w:r w:rsidR="00424206" w:rsidRPr="002E4278">
        <w:rPr>
          <w:b w:val="0"/>
        </w:rPr>
        <w:br/>
      </w:r>
      <w:r>
        <w:rPr>
          <w:b w:val="0"/>
        </w:rPr>
        <w:tab/>
      </w:r>
      <w:r>
        <w:rPr>
          <w:b w:val="0"/>
        </w:rPr>
        <w:tab/>
      </w:r>
      <w:r w:rsidR="00D85584">
        <w:t>Статья 10.6 c)</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078"/>
        <w:gridCol w:w="1498"/>
        <w:gridCol w:w="3107"/>
        <w:gridCol w:w="1687"/>
      </w:tblGrid>
      <w:tr w:rsidR="002E4278" w:rsidRPr="002E4278" w:rsidTr="005758A6">
        <w:trPr>
          <w:tblHeader/>
        </w:trPr>
        <w:tc>
          <w:tcPr>
            <w:tcW w:w="1078" w:type="dxa"/>
            <w:tcBorders>
              <w:top w:val="single" w:sz="4" w:space="0" w:color="auto"/>
              <w:bottom w:val="single" w:sz="12" w:space="0" w:color="auto"/>
            </w:tcBorders>
            <w:shd w:val="clear" w:color="auto" w:fill="auto"/>
            <w:vAlign w:val="bottom"/>
          </w:tcPr>
          <w:p w:rsidR="002E4278" w:rsidRPr="002E4278" w:rsidRDefault="002E4278" w:rsidP="002E4278">
            <w:pPr>
              <w:pStyle w:val="SingleTxtGR"/>
              <w:spacing w:before="80" w:after="80" w:line="200" w:lineRule="exact"/>
              <w:ind w:left="0" w:right="0"/>
              <w:jc w:val="left"/>
              <w:rPr>
                <w:i/>
                <w:sz w:val="16"/>
              </w:rPr>
            </w:pPr>
            <w:r>
              <w:rPr>
                <w:i/>
                <w:sz w:val="16"/>
              </w:rPr>
              <w:t>Год</w:t>
            </w:r>
          </w:p>
        </w:tc>
        <w:tc>
          <w:tcPr>
            <w:tcW w:w="1498" w:type="dxa"/>
            <w:tcBorders>
              <w:top w:val="single" w:sz="4" w:space="0" w:color="auto"/>
              <w:bottom w:val="single" w:sz="12" w:space="0" w:color="auto"/>
            </w:tcBorders>
            <w:shd w:val="clear" w:color="auto" w:fill="auto"/>
            <w:vAlign w:val="bottom"/>
          </w:tcPr>
          <w:p w:rsidR="002E4278" w:rsidRPr="002E4278" w:rsidRDefault="002E4278" w:rsidP="002E4278">
            <w:pPr>
              <w:pStyle w:val="SingleTxtGR"/>
              <w:spacing w:before="80" w:after="80" w:line="200" w:lineRule="exact"/>
              <w:ind w:left="0" w:right="0"/>
              <w:jc w:val="right"/>
              <w:rPr>
                <w:i/>
                <w:sz w:val="16"/>
              </w:rPr>
            </w:pPr>
            <w:r>
              <w:rPr>
                <w:i/>
                <w:sz w:val="16"/>
              </w:rPr>
              <w:t>Всего занятых, тыс. человек</w:t>
            </w:r>
          </w:p>
        </w:tc>
        <w:tc>
          <w:tcPr>
            <w:tcW w:w="3107" w:type="dxa"/>
            <w:tcBorders>
              <w:top w:val="single" w:sz="4" w:space="0" w:color="auto"/>
              <w:bottom w:val="single" w:sz="12" w:space="0" w:color="auto"/>
            </w:tcBorders>
            <w:shd w:val="clear" w:color="auto" w:fill="auto"/>
            <w:vAlign w:val="bottom"/>
          </w:tcPr>
          <w:p w:rsidR="002E4278" w:rsidRPr="002E4278" w:rsidRDefault="002E4278" w:rsidP="002E4278">
            <w:pPr>
              <w:pStyle w:val="SingleTxtGR"/>
              <w:spacing w:before="80" w:after="80" w:line="200" w:lineRule="exact"/>
              <w:ind w:left="0" w:right="0"/>
              <w:jc w:val="right"/>
              <w:rPr>
                <w:i/>
                <w:sz w:val="16"/>
              </w:rPr>
            </w:pPr>
            <w:r>
              <w:rPr>
                <w:i/>
                <w:sz w:val="16"/>
              </w:rPr>
              <w:t>Работающие несове</w:t>
            </w:r>
            <w:r>
              <w:rPr>
                <w:i/>
                <w:sz w:val="16"/>
              </w:rPr>
              <w:t>р</w:t>
            </w:r>
            <w:r>
              <w:rPr>
                <w:i/>
                <w:sz w:val="16"/>
              </w:rPr>
              <w:t xml:space="preserve">шеннолетние, </w:t>
            </w:r>
            <w:r w:rsidR="005758A6" w:rsidRPr="005758A6">
              <w:rPr>
                <w:i/>
                <w:sz w:val="16"/>
              </w:rPr>
              <w:br/>
            </w:r>
            <w:r>
              <w:rPr>
                <w:i/>
                <w:sz w:val="16"/>
              </w:rPr>
              <w:t>не до</w:t>
            </w:r>
            <w:r>
              <w:rPr>
                <w:i/>
                <w:sz w:val="16"/>
              </w:rPr>
              <w:t>с</w:t>
            </w:r>
            <w:r>
              <w:rPr>
                <w:i/>
                <w:sz w:val="16"/>
              </w:rPr>
              <w:t xml:space="preserve">тигшие 16-летнего </w:t>
            </w:r>
            <w:r w:rsidR="005758A6" w:rsidRPr="005758A6">
              <w:rPr>
                <w:i/>
                <w:sz w:val="16"/>
              </w:rPr>
              <w:br/>
            </w:r>
            <w:r>
              <w:rPr>
                <w:i/>
                <w:sz w:val="16"/>
              </w:rPr>
              <w:t>возраста, тыс. человек</w:t>
            </w:r>
          </w:p>
        </w:tc>
        <w:tc>
          <w:tcPr>
            <w:tcW w:w="1687" w:type="dxa"/>
            <w:tcBorders>
              <w:top w:val="single" w:sz="4" w:space="0" w:color="auto"/>
              <w:bottom w:val="single" w:sz="12" w:space="0" w:color="auto"/>
            </w:tcBorders>
            <w:shd w:val="clear" w:color="auto" w:fill="auto"/>
            <w:vAlign w:val="bottom"/>
          </w:tcPr>
          <w:p w:rsidR="002E4278" w:rsidRPr="002E4278" w:rsidRDefault="002E4278" w:rsidP="002E4278">
            <w:pPr>
              <w:pStyle w:val="SingleTxtGR"/>
              <w:spacing w:before="80" w:after="80" w:line="200" w:lineRule="exact"/>
              <w:ind w:left="0" w:right="0"/>
              <w:jc w:val="right"/>
              <w:rPr>
                <w:i/>
                <w:sz w:val="16"/>
              </w:rPr>
            </w:pPr>
            <w:r>
              <w:rPr>
                <w:i/>
                <w:sz w:val="16"/>
              </w:rPr>
              <w:t xml:space="preserve">% от общего </w:t>
            </w:r>
            <w:r w:rsidR="005758A6">
              <w:rPr>
                <w:i/>
                <w:sz w:val="16"/>
                <w:lang w:val="en-US"/>
              </w:rPr>
              <w:br/>
            </w:r>
            <w:r>
              <w:rPr>
                <w:i/>
                <w:sz w:val="16"/>
              </w:rPr>
              <w:t>числа з</w:t>
            </w:r>
            <w:r>
              <w:rPr>
                <w:i/>
                <w:sz w:val="16"/>
              </w:rPr>
              <w:t>а</w:t>
            </w:r>
            <w:r>
              <w:rPr>
                <w:i/>
                <w:sz w:val="16"/>
              </w:rPr>
              <w:t>нятых</w:t>
            </w:r>
          </w:p>
        </w:tc>
      </w:tr>
      <w:tr w:rsidR="002E4278" w:rsidRPr="002E4278" w:rsidTr="005758A6">
        <w:tc>
          <w:tcPr>
            <w:tcW w:w="1078" w:type="dxa"/>
            <w:tcBorders>
              <w:top w:val="single" w:sz="12" w:space="0" w:color="auto"/>
            </w:tcBorders>
            <w:shd w:val="clear" w:color="auto" w:fill="auto"/>
            <w:vAlign w:val="bottom"/>
          </w:tcPr>
          <w:p w:rsidR="002E4278" w:rsidRPr="002E4278" w:rsidRDefault="002E4278" w:rsidP="002E4278">
            <w:pPr>
              <w:pStyle w:val="SingleTxtGR"/>
              <w:spacing w:before="40" w:after="40" w:line="220" w:lineRule="exact"/>
              <w:ind w:left="0" w:right="0"/>
              <w:jc w:val="left"/>
              <w:rPr>
                <w:sz w:val="18"/>
              </w:rPr>
            </w:pPr>
            <w:r>
              <w:rPr>
                <w:sz w:val="18"/>
              </w:rPr>
              <w:t>1997</w:t>
            </w:r>
          </w:p>
        </w:tc>
        <w:tc>
          <w:tcPr>
            <w:tcW w:w="1498" w:type="dxa"/>
            <w:tcBorders>
              <w:top w:val="single" w:sz="12" w:space="0" w:color="auto"/>
            </w:tcBorders>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1</w:t>
            </w:r>
            <w:r>
              <w:rPr>
                <w:sz w:val="18"/>
              </w:rPr>
              <w:t> </w:t>
            </w:r>
            <w:r w:rsidRPr="002E4278">
              <w:rPr>
                <w:sz w:val="18"/>
              </w:rPr>
              <w:t>372,2</w:t>
            </w:r>
          </w:p>
        </w:tc>
        <w:tc>
          <w:tcPr>
            <w:tcW w:w="3107" w:type="dxa"/>
            <w:tcBorders>
              <w:top w:val="single" w:sz="12" w:space="0" w:color="auto"/>
            </w:tcBorders>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1,4</w:t>
            </w:r>
          </w:p>
        </w:tc>
        <w:tc>
          <w:tcPr>
            <w:tcW w:w="1687" w:type="dxa"/>
            <w:tcBorders>
              <w:top w:val="single" w:sz="12" w:space="0" w:color="auto"/>
            </w:tcBorders>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0,1</w:t>
            </w:r>
          </w:p>
        </w:tc>
      </w:tr>
      <w:tr w:rsidR="002E4278" w:rsidRPr="002E4278" w:rsidTr="005758A6">
        <w:tc>
          <w:tcPr>
            <w:tcW w:w="1078" w:type="dxa"/>
            <w:shd w:val="clear" w:color="auto" w:fill="auto"/>
            <w:vAlign w:val="bottom"/>
          </w:tcPr>
          <w:p w:rsidR="002E4278" w:rsidRPr="002E4278" w:rsidRDefault="002E4278" w:rsidP="002E4278">
            <w:pPr>
              <w:pStyle w:val="SingleTxtGR"/>
              <w:spacing w:before="40" w:after="40" w:line="220" w:lineRule="exact"/>
              <w:ind w:left="0" w:right="0"/>
              <w:jc w:val="left"/>
              <w:rPr>
                <w:sz w:val="18"/>
              </w:rPr>
            </w:pPr>
            <w:r>
              <w:rPr>
                <w:sz w:val="18"/>
              </w:rPr>
              <w:t>1998</w:t>
            </w:r>
          </w:p>
        </w:tc>
        <w:tc>
          <w:tcPr>
            <w:tcW w:w="1498" w:type="dxa"/>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1</w:t>
            </w:r>
            <w:r>
              <w:rPr>
                <w:sz w:val="18"/>
              </w:rPr>
              <w:t> </w:t>
            </w:r>
            <w:r w:rsidRPr="002E4278">
              <w:rPr>
                <w:sz w:val="18"/>
              </w:rPr>
              <w:t>337,3</w:t>
            </w:r>
          </w:p>
        </w:tc>
        <w:tc>
          <w:tcPr>
            <w:tcW w:w="3107" w:type="dxa"/>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7,0</w:t>
            </w:r>
          </w:p>
        </w:tc>
        <w:tc>
          <w:tcPr>
            <w:tcW w:w="1687" w:type="dxa"/>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0,5</w:t>
            </w:r>
          </w:p>
        </w:tc>
      </w:tr>
      <w:tr w:rsidR="002E4278" w:rsidRPr="002E4278" w:rsidTr="005758A6">
        <w:tc>
          <w:tcPr>
            <w:tcW w:w="1078" w:type="dxa"/>
            <w:shd w:val="clear" w:color="auto" w:fill="auto"/>
            <w:vAlign w:val="bottom"/>
          </w:tcPr>
          <w:p w:rsidR="002E4278" w:rsidRPr="002E4278" w:rsidRDefault="002E4278" w:rsidP="002E4278">
            <w:pPr>
              <w:pStyle w:val="SingleTxtGR"/>
              <w:spacing w:before="40" w:after="40" w:line="220" w:lineRule="exact"/>
              <w:ind w:left="0" w:right="0"/>
              <w:jc w:val="left"/>
              <w:rPr>
                <w:sz w:val="18"/>
              </w:rPr>
            </w:pPr>
            <w:r>
              <w:rPr>
                <w:sz w:val="18"/>
              </w:rPr>
              <w:t>1999</w:t>
            </w:r>
          </w:p>
        </w:tc>
        <w:tc>
          <w:tcPr>
            <w:tcW w:w="1498" w:type="dxa"/>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1</w:t>
            </w:r>
            <w:r>
              <w:rPr>
                <w:sz w:val="18"/>
              </w:rPr>
              <w:t> </w:t>
            </w:r>
            <w:r w:rsidRPr="002E4278">
              <w:rPr>
                <w:sz w:val="18"/>
              </w:rPr>
              <w:t>298,2</w:t>
            </w:r>
          </w:p>
        </w:tc>
        <w:tc>
          <w:tcPr>
            <w:tcW w:w="3107" w:type="dxa"/>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6,5</w:t>
            </w:r>
          </w:p>
        </w:tc>
        <w:tc>
          <w:tcPr>
            <w:tcW w:w="1687" w:type="dxa"/>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0,5</w:t>
            </w:r>
          </w:p>
        </w:tc>
      </w:tr>
      <w:tr w:rsidR="002E4278" w:rsidRPr="002E4278" w:rsidTr="005758A6">
        <w:tc>
          <w:tcPr>
            <w:tcW w:w="1078" w:type="dxa"/>
            <w:shd w:val="clear" w:color="auto" w:fill="auto"/>
            <w:vAlign w:val="bottom"/>
          </w:tcPr>
          <w:p w:rsidR="002E4278" w:rsidRPr="002E4278" w:rsidRDefault="002E4278" w:rsidP="002E4278">
            <w:pPr>
              <w:pStyle w:val="SingleTxtGR"/>
              <w:spacing w:before="40" w:after="40" w:line="220" w:lineRule="exact"/>
              <w:ind w:left="0" w:right="0"/>
              <w:jc w:val="left"/>
              <w:rPr>
                <w:sz w:val="18"/>
              </w:rPr>
            </w:pPr>
            <w:r>
              <w:rPr>
                <w:sz w:val="18"/>
              </w:rPr>
              <w:t>2000</w:t>
            </w:r>
          </w:p>
        </w:tc>
        <w:tc>
          <w:tcPr>
            <w:tcW w:w="1498" w:type="dxa"/>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1</w:t>
            </w:r>
            <w:r>
              <w:rPr>
                <w:sz w:val="18"/>
              </w:rPr>
              <w:t> </w:t>
            </w:r>
            <w:r w:rsidRPr="002E4278">
              <w:rPr>
                <w:sz w:val="18"/>
              </w:rPr>
              <w:t>277,7</w:t>
            </w:r>
          </w:p>
        </w:tc>
        <w:tc>
          <w:tcPr>
            <w:tcW w:w="3107" w:type="dxa"/>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6,1</w:t>
            </w:r>
          </w:p>
        </w:tc>
        <w:tc>
          <w:tcPr>
            <w:tcW w:w="1687" w:type="dxa"/>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0,5</w:t>
            </w:r>
          </w:p>
        </w:tc>
      </w:tr>
      <w:tr w:rsidR="002E4278" w:rsidRPr="002E4278" w:rsidTr="005758A6">
        <w:tc>
          <w:tcPr>
            <w:tcW w:w="1078" w:type="dxa"/>
            <w:shd w:val="clear" w:color="auto" w:fill="auto"/>
            <w:vAlign w:val="bottom"/>
          </w:tcPr>
          <w:p w:rsidR="002E4278" w:rsidRPr="002E4278" w:rsidRDefault="002E4278" w:rsidP="002E4278">
            <w:pPr>
              <w:pStyle w:val="SingleTxtGR"/>
              <w:spacing w:before="40" w:after="40" w:line="220" w:lineRule="exact"/>
              <w:ind w:left="0" w:right="0"/>
              <w:jc w:val="left"/>
              <w:rPr>
                <w:sz w:val="18"/>
              </w:rPr>
            </w:pPr>
            <w:r>
              <w:rPr>
                <w:sz w:val="18"/>
              </w:rPr>
              <w:t>2001</w:t>
            </w:r>
          </w:p>
        </w:tc>
        <w:tc>
          <w:tcPr>
            <w:tcW w:w="1498" w:type="dxa"/>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1</w:t>
            </w:r>
            <w:r>
              <w:rPr>
                <w:sz w:val="18"/>
              </w:rPr>
              <w:t> </w:t>
            </w:r>
            <w:r w:rsidRPr="002E4278">
              <w:rPr>
                <w:sz w:val="18"/>
              </w:rPr>
              <w:t>264,9</w:t>
            </w:r>
          </w:p>
        </w:tc>
        <w:tc>
          <w:tcPr>
            <w:tcW w:w="3107" w:type="dxa"/>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5,8</w:t>
            </w:r>
          </w:p>
        </w:tc>
        <w:tc>
          <w:tcPr>
            <w:tcW w:w="1687" w:type="dxa"/>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0,5</w:t>
            </w:r>
          </w:p>
        </w:tc>
      </w:tr>
      <w:tr w:rsidR="002E4278" w:rsidRPr="002E4278" w:rsidTr="005758A6">
        <w:tc>
          <w:tcPr>
            <w:tcW w:w="1078" w:type="dxa"/>
            <w:shd w:val="clear" w:color="auto" w:fill="auto"/>
            <w:vAlign w:val="bottom"/>
          </w:tcPr>
          <w:p w:rsidR="002E4278" w:rsidRPr="002E4278" w:rsidRDefault="002E4278" w:rsidP="002E4278">
            <w:pPr>
              <w:pStyle w:val="SingleTxtGR"/>
              <w:spacing w:before="40" w:after="40" w:line="220" w:lineRule="exact"/>
              <w:ind w:left="0" w:right="0"/>
              <w:jc w:val="left"/>
              <w:rPr>
                <w:sz w:val="18"/>
              </w:rPr>
            </w:pPr>
            <w:r>
              <w:rPr>
                <w:sz w:val="18"/>
              </w:rPr>
              <w:t>2002</w:t>
            </w:r>
          </w:p>
        </w:tc>
        <w:tc>
          <w:tcPr>
            <w:tcW w:w="1498" w:type="dxa"/>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1</w:t>
            </w:r>
            <w:r>
              <w:rPr>
                <w:sz w:val="18"/>
              </w:rPr>
              <w:t> </w:t>
            </w:r>
            <w:r w:rsidRPr="002E4278">
              <w:rPr>
                <w:sz w:val="18"/>
              </w:rPr>
              <w:t>106,4</w:t>
            </w:r>
          </w:p>
        </w:tc>
        <w:tc>
          <w:tcPr>
            <w:tcW w:w="3107" w:type="dxa"/>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5,2</w:t>
            </w:r>
          </w:p>
        </w:tc>
        <w:tc>
          <w:tcPr>
            <w:tcW w:w="1687" w:type="dxa"/>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0,5</w:t>
            </w:r>
          </w:p>
        </w:tc>
      </w:tr>
      <w:tr w:rsidR="002E4278" w:rsidRPr="002E4278" w:rsidTr="005758A6">
        <w:tc>
          <w:tcPr>
            <w:tcW w:w="1078" w:type="dxa"/>
            <w:shd w:val="clear" w:color="auto" w:fill="auto"/>
            <w:vAlign w:val="bottom"/>
          </w:tcPr>
          <w:p w:rsidR="002E4278" w:rsidRPr="002E4278" w:rsidRDefault="002E4278" w:rsidP="002E4278">
            <w:pPr>
              <w:pStyle w:val="SingleTxtGR"/>
              <w:spacing w:before="40" w:after="40" w:line="220" w:lineRule="exact"/>
              <w:ind w:left="0" w:right="0"/>
              <w:jc w:val="left"/>
              <w:rPr>
                <w:sz w:val="18"/>
              </w:rPr>
            </w:pPr>
            <w:r>
              <w:rPr>
                <w:sz w:val="18"/>
              </w:rPr>
              <w:t>2003</w:t>
            </w:r>
          </w:p>
        </w:tc>
        <w:tc>
          <w:tcPr>
            <w:tcW w:w="1498" w:type="dxa"/>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1</w:t>
            </w:r>
            <w:r>
              <w:rPr>
                <w:sz w:val="18"/>
              </w:rPr>
              <w:t> </w:t>
            </w:r>
            <w:r w:rsidRPr="002E4278">
              <w:rPr>
                <w:sz w:val="18"/>
              </w:rPr>
              <w:t>107,6</w:t>
            </w:r>
          </w:p>
        </w:tc>
        <w:tc>
          <w:tcPr>
            <w:tcW w:w="3107" w:type="dxa"/>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4,0</w:t>
            </w:r>
          </w:p>
        </w:tc>
        <w:tc>
          <w:tcPr>
            <w:tcW w:w="1687" w:type="dxa"/>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0,4</w:t>
            </w:r>
          </w:p>
        </w:tc>
      </w:tr>
      <w:tr w:rsidR="002E4278" w:rsidRPr="002E4278" w:rsidTr="005758A6">
        <w:tc>
          <w:tcPr>
            <w:tcW w:w="1078" w:type="dxa"/>
            <w:shd w:val="clear" w:color="auto" w:fill="auto"/>
            <w:vAlign w:val="bottom"/>
          </w:tcPr>
          <w:p w:rsidR="002E4278" w:rsidRPr="002E4278" w:rsidRDefault="002E4278" w:rsidP="002E4278">
            <w:pPr>
              <w:pStyle w:val="SingleTxtGR"/>
              <w:spacing w:before="40" w:after="40" w:line="220" w:lineRule="exact"/>
              <w:ind w:left="0" w:right="0"/>
              <w:jc w:val="left"/>
              <w:rPr>
                <w:sz w:val="18"/>
              </w:rPr>
            </w:pPr>
            <w:r>
              <w:rPr>
                <w:sz w:val="18"/>
              </w:rPr>
              <w:t>2004</w:t>
            </w:r>
          </w:p>
        </w:tc>
        <w:tc>
          <w:tcPr>
            <w:tcW w:w="1498" w:type="dxa"/>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1</w:t>
            </w:r>
            <w:r>
              <w:rPr>
                <w:sz w:val="18"/>
              </w:rPr>
              <w:t> </w:t>
            </w:r>
            <w:r w:rsidRPr="002E4278">
              <w:rPr>
                <w:sz w:val="18"/>
              </w:rPr>
              <w:t>081,7</w:t>
            </w:r>
          </w:p>
        </w:tc>
        <w:tc>
          <w:tcPr>
            <w:tcW w:w="3107" w:type="dxa"/>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3,0</w:t>
            </w:r>
          </w:p>
        </w:tc>
        <w:tc>
          <w:tcPr>
            <w:tcW w:w="1687" w:type="dxa"/>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0,3</w:t>
            </w:r>
          </w:p>
        </w:tc>
      </w:tr>
      <w:tr w:rsidR="002E4278" w:rsidRPr="002E4278" w:rsidTr="005758A6">
        <w:tc>
          <w:tcPr>
            <w:tcW w:w="1078" w:type="dxa"/>
            <w:shd w:val="clear" w:color="auto" w:fill="auto"/>
            <w:vAlign w:val="bottom"/>
          </w:tcPr>
          <w:p w:rsidR="002E4278" w:rsidRPr="002E4278" w:rsidRDefault="002E4278" w:rsidP="002E4278">
            <w:pPr>
              <w:pStyle w:val="SingleTxtGR"/>
              <w:spacing w:before="40" w:after="40" w:line="220" w:lineRule="exact"/>
              <w:ind w:left="0" w:right="0"/>
              <w:jc w:val="left"/>
              <w:rPr>
                <w:sz w:val="18"/>
              </w:rPr>
            </w:pPr>
            <w:r>
              <w:rPr>
                <w:sz w:val="18"/>
              </w:rPr>
              <w:t>2005</w:t>
            </w:r>
          </w:p>
        </w:tc>
        <w:tc>
          <w:tcPr>
            <w:tcW w:w="1498" w:type="dxa"/>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1</w:t>
            </w:r>
            <w:r>
              <w:rPr>
                <w:sz w:val="18"/>
              </w:rPr>
              <w:t> </w:t>
            </w:r>
            <w:r w:rsidRPr="002E4278">
              <w:rPr>
                <w:sz w:val="18"/>
              </w:rPr>
              <w:t>097,8</w:t>
            </w:r>
          </w:p>
        </w:tc>
        <w:tc>
          <w:tcPr>
            <w:tcW w:w="3107" w:type="dxa"/>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2,5</w:t>
            </w:r>
          </w:p>
        </w:tc>
        <w:tc>
          <w:tcPr>
            <w:tcW w:w="1687" w:type="dxa"/>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0,2</w:t>
            </w:r>
          </w:p>
        </w:tc>
      </w:tr>
      <w:tr w:rsidR="002E4278" w:rsidRPr="002E4278" w:rsidTr="005758A6">
        <w:tc>
          <w:tcPr>
            <w:tcW w:w="1078" w:type="dxa"/>
            <w:shd w:val="clear" w:color="auto" w:fill="auto"/>
            <w:vAlign w:val="bottom"/>
          </w:tcPr>
          <w:p w:rsidR="002E4278" w:rsidRPr="002E4278" w:rsidRDefault="002E4278" w:rsidP="002E4278">
            <w:pPr>
              <w:pStyle w:val="SingleTxtGR"/>
              <w:spacing w:before="40" w:after="40" w:line="220" w:lineRule="exact"/>
              <w:ind w:left="0" w:right="0"/>
              <w:jc w:val="left"/>
              <w:rPr>
                <w:sz w:val="18"/>
              </w:rPr>
            </w:pPr>
            <w:r>
              <w:rPr>
                <w:sz w:val="18"/>
              </w:rPr>
              <w:t>2006</w:t>
            </w:r>
          </w:p>
        </w:tc>
        <w:tc>
          <w:tcPr>
            <w:tcW w:w="1498" w:type="dxa"/>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1</w:t>
            </w:r>
            <w:r>
              <w:rPr>
                <w:sz w:val="18"/>
              </w:rPr>
              <w:t> </w:t>
            </w:r>
            <w:r w:rsidRPr="002E4278">
              <w:rPr>
                <w:sz w:val="18"/>
              </w:rPr>
              <w:t>092,4</w:t>
            </w:r>
          </w:p>
        </w:tc>
        <w:tc>
          <w:tcPr>
            <w:tcW w:w="3107" w:type="dxa"/>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1,5</w:t>
            </w:r>
          </w:p>
        </w:tc>
        <w:tc>
          <w:tcPr>
            <w:tcW w:w="1687" w:type="dxa"/>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0,1</w:t>
            </w:r>
          </w:p>
        </w:tc>
      </w:tr>
      <w:tr w:rsidR="002E4278" w:rsidRPr="002E4278" w:rsidTr="005758A6">
        <w:tc>
          <w:tcPr>
            <w:tcW w:w="1078" w:type="dxa"/>
            <w:tcBorders>
              <w:bottom w:val="single" w:sz="12" w:space="0" w:color="auto"/>
            </w:tcBorders>
            <w:shd w:val="clear" w:color="auto" w:fill="auto"/>
            <w:vAlign w:val="bottom"/>
          </w:tcPr>
          <w:p w:rsidR="002E4278" w:rsidRPr="002E4278" w:rsidRDefault="002E4278" w:rsidP="002E4278">
            <w:pPr>
              <w:pStyle w:val="SingleTxtGR"/>
              <w:spacing w:before="40" w:after="40" w:line="220" w:lineRule="exact"/>
              <w:ind w:left="0" w:right="0"/>
              <w:jc w:val="left"/>
              <w:rPr>
                <w:sz w:val="18"/>
              </w:rPr>
            </w:pPr>
            <w:r>
              <w:rPr>
                <w:sz w:val="18"/>
              </w:rPr>
              <w:t>2007</w:t>
            </w:r>
          </w:p>
        </w:tc>
        <w:tc>
          <w:tcPr>
            <w:tcW w:w="1498" w:type="dxa"/>
            <w:tcBorders>
              <w:bottom w:val="single" w:sz="12" w:space="0" w:color="auto"/>
            </w:tcBorders>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1</w:t>
            </w:r>
            <w:r>
              <w:rPr>
                <w:sz w:val="18"/>
              </w:rPr>
              <w:t> </w:t>
            </w:r>
            <w:r w:rsidRPr="002E4278">
              <w:rPr>
                <w:sz w:val="18"/>
              </w:rPr>
              <w:t>101,5</w:t>
            </w:r>
          </w:p>
        </w:tc>
        <w:tc>
          <w:tcPr>
            <w:tcW w:w="3107" w:type="dxa"/>
            <w:tcBorders>
              <w:bottom w:val="single" w:sz="12" w:space="0" w:color="auto"/>
            </w:tcBorders>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sidRPr="002E4278">
              <w:rPr>
                <w:sz w:val="18"/>
              </w:rPr>
              <w:t>1,8</w:t>
            </w:r>
          </w:p>
        </w:tc>
        <w:tc>
          <w:tcPr>
            <w:tcW w:w="1687" w:type="dxa"/>
            <w:tcBorders>
              <w:bottom w:val="single" w:sz="12" w:space="0" w:color="auto"/>
            </w:tcBorders>
            <w:shd w:val="clear" w:color="auto" w:fill="auto"/>
            <w:vAlign w:val="bottom"/>
          </w:tcPr>
          <w:p w:rsidR="002E4278" w:rsidRPr="002E4278" w:rsidRDefault="002E4278" w:rsidP="002E4278">
            <w:pPr>
              <w:pStyle w:val="SingleTxtGR"/>
              <w:spacing w:before="40" w:after="40" w:line="220" w:lineRule="exact"/>
              <w:ind w:left="0" w:right="0"/>
              <w:jc w:val="right"/>
              <w:rPr>
                <w:sz w:val="18"/>
              </w:rPr>
            </w:pPr>
            <w:r>
              <w:rPr>
                <w:sz w:val="18"/>
              </w:rPr>
              <w:t>0,2</w:t>
            </w:r>
          </w:p>
        </w:tc>
      </w:tr>
    </w:tbl>
    <w:p w:rsidR="00D85584" w:rsidRPr="003A09BA" w:rsidRDefault="00D85584" w:rsidP="003A09BA">
      <w:pPr>
        <w:pStyle w:val="FootnoteText"/>
        <w:spacing w:before="120" w:after="120"/>
        <w:ind w:firstLine="170"/>
        <w:rPr>
          <w:lang w:val="ru-RU"/>
        </w:rPr>
      </w:pPr>
      <w:r w:rsidRPr="003A09BA">
        <w:rPr>
          <w:lang w:val="ru-RU"/>
        </w:rPr>
        <w:t xml:space="preserve">* "Рынок труда в Республике Армения", статистический справочник </w:t>
      </w:r>
      <w:r w:rsidR="003A09BA">
        <w:rPr>
          <w:lang w:val="ru-RU"/>
        </w:rPr>
        <w:br/>
      </w:r>
      <w:r w:rsidRPr="003A09BA">
        <w:rPr>
          <w:lang w:val="ru-RU"/>
        </w:rPr>
        <w:t>за 2006–2007 годы.</w:t>
      </w:r>
    </w:p>
    <w:p w:rsidR="00D85584" w:rsidRDefault="00D85584" w:rsidP="00D85584">
      <w:pPr>
        <w:pStyle w:val="SingleTxtGR"/>
      </w:pPr>
      <w:r>
        <w:t>229.</w:t>
      </w:r>
      <w:r>
        <w:tab/>
        <w:t>Все дети в Республике Армения пользуются правами и свободами чел</w:t>
      </w:r>
      <w:r>
        <w:t>о</w:t>
      </w:r>
      <w:r>
        <w:t>века и гражданина.</w:t>
      </w:r>
    </w:p>
    <w:p w:rsidR="00D85584" w:rsidRDefault="00D85584" w:rsidP="00D85584">
      <w:pPr>
        <w:pStyle w:val="SingleTxtGR"/>
      </w:pPr>
      <w:r>
        <w:t>230.</w:t>
      </w:r>
      <w:r>
        <w:tab/>
        <w:t>Дети, которые по разным причинам остались без попечения родителей, являются наиболее уязвимой группой в обществе и находятся под особой защ</w:t>
      </w:r>
      <w:r>
        <w:t>и</w:t>
      </w:r>
      <w:r>
        <w:t>той и опекой государства.</w:t>
      </w:r>
    </w:p>
    <w:p w:rsidR="00D85584" w:rsidRDefault="00D85584" w:rsidP="00D85584">
      <w:pPr>
        <w:pStyle w:val="SingleTxtGR"/>
      </w:pPr>
      <w:r>
        <w:t>231.</w:t>
      </w:r>
      <w:r>
        <w:tab/>
        <w:t>Государственная политика в этой области осуществляется в соответствии с законами Республики Армения "О правах ребенка" и "О социальной защите детей, оста</w:t>
      </w:r>
      <w:r w:rsidR="003A09BA">
        <w:t>вшихся без попечения родителей"</w:t>
      </w:r>
      <w:r w:rsidR="003A09BA">
        <w:rPr>
          <w:rStyle w:val="FootnoteReference"/>
        </w:rPr>
        <w:footnoteReference w:id="14"/>
      </w:r>
      <w:r>
        <w:t>, а также Национальной пр</w:t>
      </w:r>
      <w:r>
        <w:t>о</w:t>
      </w:r>
      <w:r>
        <w:t>граммой Республики Армения по защите прав детей на 2004–2015 годы, утве</w:t>
      </w:r>
      <w:r>
        <w:t>р</w:t>
      </w:r>
      <w:r>
        <w:t>жденной постановлением правительства Ре</w:t>
      </w:r>
      <w:r w:rsidR="00FE3C10">
        <w:t>спублики Армения № 1745-N от 18</w:t>
      </w:r>
      <w:r w:rsidR="00FE3C10">
        <w:rPr>
          <w:lang w:val="en-US"/>
        </w:rPr>
        <w:t> </w:t>
      </w:r>
      <w:r>
        <w:t>декабря 2003 года.</w:t>
      </w:r>
    </w:p>
    <w:p w:rsidR="00D85584" w:rsidRDefault="00D85584" w:rsidP="00D85584">
      <w:pPr>
        <w:pStyle w:val="SingleTxtGR"/>
      </w:pPr>
      <w:r>
        <w:t>232.</w:t>
      </w:r>
      <w:r>
        <w:tab/>
        <w:t>Документ по стратегии реформирования, озаглавленный "О социальной защите детей, оказавши</w:t>
      </w:r>
      <w:r>
        <w:t>х</w:t>
      </w:r>
      <w:r>
        <w:t xml:space="preserve">ся в трудной жизненной ситуации, на период </w:t>
      </w:r>
      <w:r w:rsidR="003A09BA">
        <w:br/>
      </w:r>
      <w:r>
        <w:t>2006–2010 годов" и утвержденный постановлением правительства Республики Армения от 2006 года, касается реформ, проводимых в сфере социальной защ</w:t>
      </w:r>
      <w:r>
        <w:t>и</w:t>
      </w:r>
      <w:r>
        <w:t>ты д</w:t>
      </w:r>
      <w:r>
        <w:t>е</w:t>
      </w:r>
      <w:r>
        <w:t>тей, находящихся в трудной жизненной ситуации, и установленных целей по защите таких детей.</w:t>
      </w:r>
    </w:p>
    <w:p w:rsidR="00D85584" w:rsidRDefault="00D85584" w:rsidP="00D85584">
      <w:pPr>
        <w:pStyle w:val="SingleTxtGR"/>
      </w:pPr>
      <w:r>
        <w:t>233.</w:t>
      </w:r>
      <w:r>
        <w:tab/>
        <w:t>Приоритетными направлениями государственной политики, направле</w:t>
      </w:r>
      <w:r>
        <w:t>н</w:t>
      </w:r>
      <w:r>
        <w:t>ной на решение проблем детей, оставшихся без попечения родителей, являю</w:t>
      </w:r>
      <w:r>
        <w:t>т</w:t>
      </w:r>
      <w:r>
        <w:t>ся:</w:t>
      </w:r>
    </w:p>
    <w:p w:rsidR="00D85584" w:rsidRDefault="003A09BA" w:rsidP="00D85584">
      <w:pPr>
        <w:pStyle w:val="SingleTxtGR"/>
      </w:pPr>
      <w:r>
        <w:tab/>
      </w:r>
      <w:r w:rsidR="00D85584">
        <w:t>a)</w:t>
      </w:r>
      <w:r w:rsidR="00D85584">
        <w:tab/>
        <w:t xml:space="preserve">обеспечение социализации детей в полном объеме; </w:t>
      </w:r>
    </w:p>
    <w:p w:rsidR="00D85584" w:rsidRDefault="003A09BA" w:rsidP="00D85584">
      <w:pPr>
        <w:pStyle w:val="SingleTxtGR"/>
      </w:pPr>
      <w:r>
        <w:tab/>
      </w:r>
      <w:r w:rsidR="00D85584">
        <w:t>b)</w:t>
      </w:r>
      <w:r w:rsidR="00D85584">
        <w:tab/>
        <w:t xml:space="preserve">социальная и психологическая реабилитация; </w:t>
      </w:r>
    </w:p>
    <w:p w:rsidR="00D85584" w:rsidRDefault="003A09BA" w:rsidP="00D85584">
      <w:pPr>
        <w:pStyle w:val="SingleTxtGR"/>
      </w:pPr>
      <w:r>
        <w:tab/>
      </w:r>
      <w:r w:rsidR="00D85584">
        <w:t>c)</w:t>
      </w:r>
      <w:r w:rsidR="00D85584">
        <w:tab/>
        <w:t>адаптация к общественной жизни;</w:t>
      </w:r>
    </w:p>
    <w:p w:rsidR="00D85584" w:rsidRDefault="003A09BA" w:rsidP="00D85584">
      <w:pPr>
        <w:pStyle w:val="SingleTxtGR"/>
      </w:pPr>
      <w:r>
        <w:tab/>
      </w:r>
      <w:r w:rsidR="00D85584">
        <w:t>d)</w:t>
      </w:r>
      <w:r w:rsidR="00D85584">
        <w:tab/>
        <w:t>защита прав и законных интересов детей.</w:t>
      </w:r>
    </w:p>
    <w:p w:rsidR="00D85584" w:rsidRDefault="00D85584" w:rsidP="00D85584">
      <w:pPr>
        <w:pStyle w:val="SingleTxtGR"/>
      </w:pPr>
      <w:r>
        <w:t>234.</w:t>
      </w:r>
      <w:r>
        <w:tab/>
        <w:t>Основными принципами государственной социальной политики в отн</w:t>
      </w:r>
      <w:r>
        <w:t>о</w:t>
      </w:r>
      <w:r>
        <w:t>шении детей, оставшихся без попечения родителей, являются: приоритетность интересов детей, недопущение дискриминации и обеспечение равных возмо</w:t>
      </w:r>
      <w:r>
        <w:t>ж</w:t>
      </w:r>
      <w:r>
        <w:t>ностей, создание условий, близких к семейным, вовлечение общин в решение проблем детей, а также сотрудничество и использование комплексного и согл</w:t>
      </w:r>
      <w:r>
        <w:t>а</w:t>
      </w:r>
      <w:r>
        <w:t xml:space="preserve">сованного подхода. </w:t>
      </w:r>
    </w:p>
    <w:p w:rsidR="00D85584" w:rsidRDefault="00D85584" w:rsidP="00D85584">
      <w:pPr>
        <w:pStyle w:val="SingleTxtGR"/>
      </w:pPr>
      <w:r>
        <w:t>235.</w:t>
      </w:r>
      <w:r>
        <w:tab/>
        <w:t>Для детей в возрасте 0–18 лет, оставшихся без попечения родителей, в Республике Армения со</w:t>
      </w:r>
      <w:r>
        <w:t>з</w:t>
      </w:r>
      <w:r>
        <w:t>даны и действуют восемь (8) государственных детских домов и четыре (4) управляемых благотворительными организациями детских дома, в том числе два специализированных детских дома для детей с физич</w:t>
      </w:r>
      <w:r>
        <w:t>е</w:t>
      </w:r>
      <w:r>
        <w:t>скими и умственными недостатками и детей-инвалидов.</w:t>
      </w:r>
    </w:p>
    <w:p w:rsidR="00D85584" w:rsidRDefault="00D85584" w:rsidP="00D85584">
      <w:pPr>
        <w:pStyle w:val="SingleTxtGR"/>
      </w:pPr>
      <w:r>
        <w:t>236.</w:t>
      </w:r>
      <w:r>
        <w:tab/>
        <w:t>По состоянию на 1 января 2009 года число оставшихся без попечения р</w:t>
      </w:r>
      <w:r>
        <w:t>о</w:t>
      </w:r>
      <w:r>
        <w:t>дителей детей, наход</w:t>
      </w:r>
      <w:r>
        <w:t>я</w:t>
      </w:r>
      <w:r>
        <w:t>щихся под патронажем государства и проживающих в детских домах, составило 853 человека, включая 369 детей-инвалидов, наход</w:t>
      </w:r>
      <w:r>
        <w:t>я</w:t>
      </w:r>
      <w:r>
        <w:t>щихся в специализированных детских учреждениях, и 250 – в детских домах, управляемых благотворительными организациями.</w:t>
      </w:r>
    </w:p>
    <w:p w:rsidR="00D85584" w:rsidRDefault="00D85584" w:rsidP="00D85584">
      <w:pPr>
        <w:pStyle w:val="SingleTxtGR"/>
      </w:pPr>
      <w:r>
        <w:t>237.</w:t>
      </w:r>
      <w:r>
        <w:tab/>
        <w:t>В пяти марзах Республики Армения действу</w:t>
      </w:r>
      <w:r w:rsidR="002E3CDF">
        <w:t>ю</w:t>
      </w:r>
      <w:r>
        <w:t>т семь (7) центров по уходу за детьми и их защите, предназначенных для детей из нуждающихся семей, у</w:t>
      </w:r>
      <w:r>
        <w:t>с</w:t>
      </w:r>
      <w:r>
        <w:t>лугами которых охвачены примерно 600 детей; в городе Гюмри и Ереване им</w:t>
      </w:r>
      <w:r>
        <w:t>е</w:t>
      </w:r>
      <w:r>
        <w:t>ются два (2) государственных центра социальной помощи, оказывающих по</w:t>
      </w:r>
      <w:r>
        <w:t>д</w:t>
      </w:r>
      <w:r>
        <w:t>держку семьям с детьми, находящимся в трудной жизненной ситуации, которые обеспечивают уход примерно за 200 детьми; кроме того, имеются еще четыре (4) центра, действующих в рамках сотрудничества между государственными органами и неправительственными организациями, которые предназн</w:t>
      </w:r>
      <w:r>
        <w:t>а</w:t>
      </w:r>
      <w:r>
        <w:t>чены для детей с физическими и умственными недостатками и которые предоставляют услуги в общей сложности 600 детям.</w:t>
      </w:r>
    </w:p>
    <w:p w:rsidR="00D85584" w:rsidRDefault="00D85584" w:rsidP="00D85584">
      <w:pPr>
        <w:pStyle w:val="SingleTxtGR"/>
      </w:pPr>
      <w:r>
        <w:t>238.</w:t>
      </w:r>
      <w:r>
        <w:tab/>
        <w:t>Эти центры предоставляют помощь семьям с детьми, находящимися в тяжелом моральном и психологическом состоянии, а также семьям, имеющим детей-инвалидов, путем оказания содействия в уходе за детьми, их обучении и воспитании, предотвращая тем самым помещение детей в детские дома.</w:t>
      </w:r>
    </w:p>
    <w:p w:rsidR="00A10348" w:rsidRDefault="00D85584" w:rsidP="00D85584">
      <w:pPr>
        <w:pStyle w:val="SingleTxtGR"/>
      </w:pPr>
      <w:r>
        <w:t>239.</w:t>
      </w:r>
      <w:r>
        <w:tab/>
        <w:t>Правам и социальным гарантиям детей, оставшихся без попечения род</w:t>
      </w:r>
      <w:r>
        <w:t>и</w:t>
      </w:r>
      <w:r>
        <w:t>телей, придается особое значение в правовом контексте.</w:t>
      </w:r>
    </w:p>
    <w:p w:rsidR="002E3CDF" w:rsidRPr="008F2795" w:rsidRDefault="002E3CDF" w:rsidP="002E3CDF">
      <w:pPr>
        <w:pStyle w:val="SingleTxtGR"/>
      </w:pPr>
      <w:r w:rsidRPr="008F2795">
        <w:t>240.</w:t>
      </w:r>
      <w:r w:rsidRPr="008F2795">
        <w:tab/>
        <w:t>В связи с этим следует отметить постановление правительства Республ</w:t>
      </w:r>
      <w:r w:rsidRPr="008F2795">
        <w:t>и</w:t>
      </w:r>
      <w:r w:rsidRPr="008F2795">
        <w:t>ки Армения №</w:t>
      </w:r>
      <w:r w:rsidRPr="008F2795">
        <w:rPr>
          <w:lang w:val="en-GB"/>
        </w:rPr>
        <w:t> </w:t>
      </w:r>
      <w:r w:rsidRPr="008F2795">
        <w:t>1419-</w:t>
      </w:r>
      <w:r w:rsidRPr="008F2795">
        <w:rPr>
          <w:lang w:val="en-GB"/>
        </w:rPr>
        <w:t>N</w:t>
      </w:r>
      <w:r w:rsidRPr="008F2795">
        <w:t xml:space="preserve"> от 30</w:t>
      </w:r>
      <w:r w:rsidRPr="008F2795">
        <w:rPr>
          <w:lang w:val="en-GB"/>
        </w:rPr>
        <w:t> </w:t>
      </w:r>
      <w:r w:rsidRPr="008F2795">
        <w:t>октября 2003</w:t>
      </w:r>
      <w:r w:rsidRPr="008F2795">
        <w:rPr>
          <w:lang w:val="en-GB"/>
        </w:rPr>
        <w:t> </w:t>
      </w:r>
      <w:r w:rsidRPr="008F2795">
        <w:t>года "О государственной помощи воспитанникам специализированных детских учреждений в Республике Арм</w:t>
      </w:r>
      <w:r w:rsidRPr="008F2795">
        <w:t>е</w:t>
      </w:r>
      <w:r w:rsidRPr="008F2795">
        <w:t>ни</w:t>
      </w:r>
      <w:r w:rsidR="00FE6726">
        <w:t>я</w:t>
      </w:r>
      <w:r w:rsidRPr="008F2795">
        <w:t>", имеющее своей целью организацию последующей жизни воспитанников этих учреждений. С 2003</w:t>
      </w:r>
      <w:r w:rsidRPr="008F2795">
        <w:rPr>
          <w:lang w:val="en-GB"/>
        </w:rPr>
        <w:t> </w:t>
      </w:r>
      <w:r w:rsidRPr="008F2795">
        <w:t>года на цели осуществления этого проекта из госуда</w:t>
      </w:r>
      <w:r w:rsidRPr="008F2795">
        <w:t>р</w:t>
      </w:r>
      <w:r w:rsidRPr="008F2795">
        <w:t>ственного бюджета выделялась финансовая помощь неправительственной орг</w:t>
      </w:r>
      <w:r w:rsidRPr="008F2795">
        <w:t>а</w:t>
      </w:r>
      <w:r w:rsidRPr="008F2795">
        <w:t>низации "Армянский народный форум", а с 2006</w:t>
      </w:r>
      <w:r w:rsidRPr="008F2795">
        <w:rPr>
          <w:lang w:val="en-GB"/>
        </w:rPr>
        <w:t> </w:t>
      </w:r>
      <w:r w:rsidRPr="008F2795">
        <w:t>года осуществлением данного проекта, также при финансировании из государственного бюджета, занимается благотворительная неправительственная организация "Армянское общество помощи". В рамках данного проекта воспитанники обеспечиваются жильем, услугами в области профессиональной ориентации, образования и професси</w:t>
      </w:r>
      <w:r w:rsidRPr="008F2795">
        <w:t>о</w:t>
      </w:r>
      <w:r w:rsidRPr="008F2795">
        <w:t>нальной подготовки, а также возможностью получения дохода, необходимого для удовлетворения основных потребностей, наряду с помощью в натуральной форме, медицинским обслуживанием и правовой помощью.</w:t>
      </w:r>
    </w:p>
    <w:p w:rsidR="002E3CDF" w:rsidRPr="008F2795" w:rsidRDefault="002E3CDF" w:rsidP="002E3CDF">
      <w:pPr>
        <w:pStyle w:val="SingleTxtGR"/>
      </w:pPr>
      <w:r w:rsidRPr="008F2795">
        <w:t>241.</w:t>
      </w:r>
      <w:r w:rsidRPr="008F2795">
        <w:tab/>
        <w:t>Государственная политика в отношении детей-инвалидов основывается на ценностях, признаваемых международным сообществом: все дети равны и</w:t>
      </w:r>
      <w:r w:rsidRPr="008F2795">
        <w:t>с</w:t>
      </w:r>
      <w:r w:rsidRPr="008F2795">
        <w:t>ходя из их человеческой природы и приобретают равные права с момента св</w:t>
      </w:r>
      <w:r w:rsidRPr="008F2795">
        <w:t>о</w:t>
      </w:r>
      <w:r w:rsidRPr="008F2795">
        <w:t>его рождения, как это установлено Законом Республики Армения "О социал</w:t>
      </w:r>
      <w:r w:rsidRPr="008F2795">
        <w:t>ь</w:t>
      </w:r>
      <w:r w:rsidRPr="008F2795">
        <w:t>ной защите инвалидов в Республике Армени</w:t>
      </w:r>
      <w:r w:rsidR="004906BB">
        <w:t>я</w:t>
      </w:r>
      <w:r w:rsidRPr="008F2795">
        <w:t>" (1993</w:t>
      </w:r>
      <w:r w:rsidRPr="008F2795">
        <w:rPr>
          <w:lang w:val="en-GB"/>
        </w:rPr>
        <w:t> </w:t>
      </w:r>
      <w:r w:rsidRPr="008F2795">
        <w:t>год).</w:t>
      </w:r>
    </w:p>
    <w:p w:rsidR="002E3CDF" w:rsidRPr="008F2795" w:rsidRDefault="002E3CDF" w:rsidP="002E3CDF">
      <w:pPr>
        <w:pStyle w:val="SingleTxtGR"/>
      </w:pPr>
      <w:r w:rsidRPr="008F2795">
        <w:t>242.</w:t>
      </w:r>
      <w:r w:rsidRPr="008F2795">
        <w:tab/>
        <w:t>С 2004</w:t>
      </w:r>
      <w:r w:rsidRPr="008F2795">
        <w:rPr>
          <w:lang w:val="en-GB"/>
        </w:rPr>
        <w:t> </w:t>
      </w:r>
      <w:r w:rsidRPr="008F2795">
        <w:t>года Министерством социальных вопросов Республики Армения осуществляется централизованная регистрация детей, оставшихся без попеч</w:t>
      </w:r>
      <w:r w:rsidRPr="008F2795">
        <w:t>е</w:t>
      </w:r>
      <w:r w:rsidRPr="008F2795">
        <w:t>ния родителей и проживающих в специализированных детских учреждениях, с родственниками или в приемных семьях, численность которых составляет 1</w:t>
      </w:r>
      <w:r w:rsidR="00FE6726">
        <w:t> </w:t>
      </w:r>
      <w:r w:rsidRPr="008F2795">
        <w:t>664</w:t>
      </w:r>
      <w:r w:rsidRPr="008F2795">
        <w:rPr>
          <w:lang w:val="en-GB"/>
        </w:rPr>
        <w:t> </w:t>
      </w:r>
      <w:r w:rsidRPr="008F2795">
        <w:t>человека, а также регистрация детей, нуждающихся в жилье, число кот</w:t>
      </w:r>
      <w:r w:rsidRPr="008F2795">
        <w:t>о</w:t>
      </w:r>
      <w:r w:rsidRPr="008F2795">
        <w:t>рых составляет 74</w:t>
      </w:r>
      <w:r w:rsidRPr="008F2795">
        <w:rPr>
          <w:lang w:val="en-GB"/>
        </w:rPr>
        <w:t> </w:t>
      </w:r>
      <w:r w:rsidRPr="008F2795">
        <w:t>человека.</w:t>
      </w:r>
    </w:p>
    <w:p w:rsidR="002E3CDF" w:rsidRPr="008F2795" w:rsidRDefault="002E3CDF" w:rsidP="002E3CDF">
      <w:pPr>
        <w:pStyle w:val="SingleTxtGR"/>
      </w:pPr>
      <w:r w:rsidRPr="008F2795">
        <w:t>243.</w:t>
      </w:r>
      <w:r w:rsidRPr="008F2795">
        <w:tab/>
        <w:t>Все дети, оставшиеся без попечения родителей и находящиеся в детских домах, осведомлены о своих правах и знакомы с основными положениями Ко</w:t>
      </w:r>
      <w:r w:rsidRPr="008F2795">
        <w:t>н</w:t>
      </w:r>
      <w:r w:rsidRPr="008F2795">
        <w:t>венции о правах ребенка и Закона Республики Армени</w:t>
      </w:r>
      <w:r w:rsidR="00FE6726">
        <w:t>я</w:t>
      </w:r>
      <w:r w:rsidRPr="008F2795">
        <w:t xml:space="preserve"> "О правах ребенка", они также проинформированы о запланированных и действующих государс</w:t>
      </w:r>
      <w:r w:rsidRPr="008F2795">
        <w:t>т</w:t>
      </w:r>
      <w:r w:rsidRPr="008F2795">
        <w:t>венных социальных гарантиях.</w:t>
      </w:r>
    </w:p>
    <w:p w:rsidR="002E3CDF" w:rsidRPr="008F2795" w:rsidRDefault="002E3CDF" w:rsidP="002E3CDF">
      <w:pPr>
        <w:pStyle w:val="SingleTxtGR"/>
      </w:pPr>
      <w:r w:rsidRPr="008F2795">
        <w:t>244.</w:t>
      </w:r>
      <w:r w:rsidRPr="008F2795">
        <w:tab/>
        <w:t xml:space="preserve">Этот процесс </w:t>
      </w:r>
      <w:r>
        <w:t>осуществляется</w:t>
      </w:r>
      <w:r w:rsidRPr="008F2795">
        <w:t xml:space="preserve"> дирекци</w:t>
      </w:r>
      <w:r>
        <w:t>ями</w:t>
      </w:r>
      <w:r w:rsidRPr="008F2795">
        <w:t xml:space="preserve"> детских домов и ряд</w:t>
      </w:r>
      <w:r>
        <w:t>ом</w:t>
      </w:r>
      <w:r w:rsidRPr="008F2795">
        <w:t xml:space="preserve"> непр</w:t>
      </w:r>
      <w:r w:rsidRPr="008F2795">
        <w:t>а</w:t>
      </w:r>
      <w:r w:rsidRPr="008F2795">
        <w:t>вительственных организаций, занимающихся проблемами детей, при постоя</w:t>
      </w:r>
      <w:r w:rsidRPr="008F2795">
        <w:t>н</w:t>
      </w:r>
      <w:r w:rsidRPr="008F2795">
        <w:t>ном контроле со стороны Министерства труда и социальных вопросов Респу</w:t>
      </w:r>
      <w:r w:rsidRPr="008F2795">
        <w:t>б</w:t>
      </w:r>
      <w:r w:rsidRPr="008F2795">
        <w:t>лики Армени</w:t>
      </w:r>
      <w:r w:rsidR="00FE6726">
        <w:t>я</w:t>
      </w:r>
      <w:r w:rsidRPr="008F2795">
        <w:t>, которое координ</w:t>
      </w:r>
      <w:r>
        <w:t>ирует</w:t>
      </w:r>
      <w:r w:rsidRPr="008F2795">
        <w:t xml:space="preserve"> деятельност</w:t>
      </w:r>
      <w:r>
        <w:t>ь</w:t>
      </w:r>
      <w:r w:rsidRPr="008F2795">
        <w:t xml:space="preserve"> в данной о</w:t>
      </w:r>
      <w:r w:rsidRPr="008F2795">
        <w:t>б</w:t>
      </w:r>
      <w:r w:rsidRPr="008F2795">
        <w:t>ласти.</w:t>
      </w:r>
    </w:p>
    <w:p w:rsidR="002E3CDF" w:rsidRPr="008F2795" w:rsidRDefault="002E3CDF" w:rsidP="002E3CDF">
      <w:pPr>
        <w:pStyle w:val="H1GR"/>
      </w:pPr>
      <w:bookmarkStart w:id="2" w:name="_Toc359411224"/>
      <w:r>
        <w:tab/>
      </w:r>
      <w:r>
        <w:tab/>
      </w:r>
      <w:r w:rsidRPr="008F2795">
        <w:t>Статья 11</w:t>
      </w:r>
      <w:bookmarkEnd w:id="2"/>
    </w:p>
    <w:p w:rsidR="002E3CDF" w:rsidRPr="008F2795" w:rsidRDefault="002E3CDF" w:rsidP="002E3CDF">
      <w:pPr>
        <w:pStyle w:val="SingleTxtGR"/>
      </w:pPr>
      <w:r w:rsidRPr="008F2795">
        <w:t>245.</w:t>
      </w:r>
      <w:r w:rsidRPr="008F2795">
        <w:tab/>
        <w:t>Статья 34 Конституции Республики Армени</w:t>
      </w:r>
      <w:r w:rsidR="00FE6726">
        <w:t>я</w:t>
      </w:r>
      <w:r w:rsidRPr="008F2795">
        <w:t xml:space="preserve"> устанавливает право кажд</w:t>
      </w:r>
      <w:r w:rsidRPr="008F2795">
        <w:t>о</w:t>
      </w:r>
      <w:r w:rsidRPr="008F2795">
        <w:t xml:space="preserve">го на </w:t>
      </w:r>
      <w:r>
        <w:t>достаточный</w:t>
      </w:r>
      <w:r w:rsidRPr="008F2795">
        <w:t xml:space="preserve"> жизн</w:t>
      </w:r>
      <w:r>
        <w:t>енный</w:t>
      </w:r>
      <w:r w:rsidRPr="008F2795">
        <w:t xml:space="preserve"> уровень для себя и своей семьи, в том числе на жилье и улучшение условий жизни. </w:t>
      </w:r>
    </w:p>
    <w:p w:rsidR="002E3CDF" w:rsidRPr="008F2795" w:rsidRDefault="002E3CDF" w:rsidP="002E3CDF">
      <w:pPr>
        <w:pStyle w:val="SingleTxtGR"/>
      </w:pPr>
      <w:r w:rsidRPr="008F2795">
        <w:t>246.</w:t>
      </w:r>
      <w:r w:rsidRPr="008F2795">
        <w:tab/>
        <w:t>Правительством Республики Армени</w:t>
      </w:r>
      <w:r w:rsidR="00FE6726">
        <w:t>я</w:t>
      </w:r>
      <w:r w:rsidRPr="008F2795">
        <w:t xml:space="preserve"> был принят ряд мер и решений и разработаны соответствующие программы, целью которых является повышение жизненного уровня и улучшение условий жизни, а также обеспечение права н</w:t>
      </w:r>
      <w:r w:rsidRPr="008F2795">
        <w:t>а</w:t>
      </w:r>
      <w:r w:rsidRPr="008F2795">
        <w:t>селения Республики на достаточное питание.</w:t>
      </w:r>
    </w:p>
    <w:p w:rsidR="002E3CDF" w:rsidRPr="008F2795" w:rsidRDefault="002E3CDF" w:rsidP="002E3CDF">
      <w:pPr>
        <w:pStyle w:val="SingleTxtGR"/>
      </w:pPr>
      <w:r w:rsidRPr="008F2795">
        <w:t>247.</w:t>
      </w:r>
      <w:r w:rsidRPr="008F2795">
        <w:tab/>
        <w:t>Так, в 2005</w:t>
      </w:r>
      <w:r w:rsidRPr="008F2795">
        <w:rPr>
          <w:lang w:val="en-GB"/>
        </w:rPr>
        <w:t> </w:t>
      </w:r>
      <w:r w:rsidRPr="008F2795">
        <w:t>году была принята Политика Республики Армени</w:t>
      </w:r>
      <w:r w:rsidR="00FE6726">
        <w:t>я</w:t>
      </w:r>
      <w:r w:rsidRPr="008F2795">
        <w:t xml:space="preserve"> в сфере обеспечения продовольственной безопасности, а в 2006</w:t>
      </w:r>
      <w:r w:rsidRPr="008F2795">
        <w:rPr>
          <w:lang w:val="en-GB"/>
        </w:rPr>
        <w:t> </w:t>
      </w:r>
      <w:r w:rsidRPr="008F2795">
        <w:t>году – Стратегия у</w:t>
      </w:r>
      <w:r w:rsidRPr="008F2795">
        <w:t>с</w:t>
      </w:r>
      <w:r w:rsidRPr="008F2795">
        <w:t>тойчивого развития сельского хозяйства в Республике Армени</w:t>
      </w:r>
      <w:r w:rsidR="00FE6726">
        <w:t>я</w:t>
      </w:r>
      <w:r w:rsidRPr="008F2795">
        <w:t>.</w:t>
      </w:r>
    </w:p>
    <w:p w:rsidR="002E3CDF" w:rsidRPr="008F2795" w:rsidRDefault="002E3CDF" w:rsidP="002E3CDF">
      <w:pPr>
        <w:pStyle w:val="SingleTxtGR"/>
      </w:pPr>
      <w:r w:rsidRPr="008F2795">
        <w:t>248.</w:t>
      </w:r>
      <w:r w:rsidRPr="008F2795">
        <w:tab/>
        <w:t>В целях совершенствования системы семейных пособий в Республике Армени</w:t>
      </w:r>
      <w:r w:rsidR="00FE6726">
        <w:t>я</w:t>
      </w:r>
      <w:r w:rsidRPr="008F2795">
        <w:t xml:space="preserve"> и повышения эффективности адресной социальной помощи, оказ</w:t>
      </w:r>
      <w:r w:rsidRPr="008F2795">
        <w:t>ы</w:t>
      </w:r>
      <w:r w:rsidRPr="008F2795">
        <w:t>ваемой нуждающимся семьям, правительство Республики Армени</w:t>
      </w:r>
      <w:r w:rsidR="00FE6726">
        <w:t>я</w:t>
      </w:r>
      <w:r w:rsidRPr="008F2795">
        <w:t xml:space="preserve"> 3</w:t>
      </w:r>
      <w:r w:rsidRPr="008F2795">
        <w:rPr>
          <w:lang w:val="en-GB"/>
        </w:rPr>
        <w:t> </w:t>
      </w:r>
      <w:r w:rsidRPr="008F2795">
        <w:t>июля 2000</w:t>
      </w:r>
      <w:r w:rsidRPr="008F2795">
        <w:rPr>
          <w:lang w:val="en-GB"/>
        </w:rPr>
        <w:t> </w:t>
      </w:r>
      <w:r w:rsidRPr="008F2795">
        <w:t>года приняло постановление №</w:t>
      </w:r>
      <w:r w:rsidRPr="008F2795">
        <w:rPr>
          <w:lang w:val="en-GB"/>
        </w:rPr>
        <w:t> </w:t>
      </w:r>
      <w:r w:rsidRPr="008F2795">
        <w:t>350 "О порядке предоставления и выплаты семейного пособия по бедности и единовременной финансовой помощи".</w:t>
      </w:r>
    </w:p>
    <w:p w:rsidR="002E3CDF" w:rsidRPr="008F2795" w:rsidRDefault="002E3CDF" w:rsidP="002E3CDF">
      <w:pPr>
        <w:pStyle w:val="SingleTxtGR"/>
      </w:pPr>
      <w:r w:rsidRPr="008F2795">
        <w:t>249.</w:t>
      </w:r>
      <w:r w:rsidRPr="008F2795">
        <w:tab/>
        <w:t>В целях эффективной организации работ по подготовке Стратегической программы по сокращению бедности постановлением правительства Республ</w:t>
      </w:r>
      <w:r w:rsidRPr="008F2795">
        <w:t>и</w:t>
      </w:r>
      <w:r w:rsidRPr="008F2795">
        <w:t>ки Армени</w:t>
      </w:r>
      <w:r w:rsidR="00552730">
        <w:t>я</w:t>
      </w:r>
      <w:r w:rsidRPr="008F2795">
        <w:t xml:space="preserve"> №</w:t>
      </w:r>
      <w:r w:rsidRPr="008F2795">
        <w:rPr>
          <w:lang w:val="en-GB"/>
        </w:rPr>
        <w:t> </w:t>
      </w:r>
      <w:r w:rsidRPr="008F2795">
        <w:t>267 от 15</w:t>
      </w:r>
      <w:r w:rsidRPr="008F2795">
        <w:rPr>
          <w:lang w:val="en-GB"/>
        </w:rPr>
        <w:t> </w:t>
      </w:r>
      <w:r w:rsidRPr="008F2795">
        <w:t>мая 2000</w:t>
      </w:r>
      <w:r w:rsidRPr="008F2795">
        <w:rPr>
          <w:lang w:val="en-GB"/>
        </w:rPr>
        <w:t> </w:t>
      </w:r>
      <w:r w:rsidRPr="008F2795">
        <w:t xml:space="preserve">года был учрежден Руководящий комитет. </w:t>
      </w:r>
    </w:p>
    <w:p w:rsidR="002E3CDF" w:rsidRPr="008F2795" w:rsidRDefault="002E3CDF" w:rsidP="002E3CDF">
      <w:pPr>
        <w:pStyle w:val="SingleTxtGR"/>
      </w:pPr>
      <w:r w:rsidRPr="008F2795">
        <w:t>250.</w:t>
      </w:r>
      <w:r w:rsidRPr="008F2795">
        <w:tab/>
        <w:t>Этим Комитетом были разработаны и утверждены правительством Ре</w:t>
      </w:r>
      <w:r w:rsidRPr="008F2795">
        <w:t>с</w:t>
      </w:r>
      <w:r w:rsidRPr="008F2795">
        <w:t>публики Армени</w:t>
      </w:r>
      <w:r w:rsidR="004906BB">
        <w:t>я</w:t>
      </w:r>
      <w:r w:rsidRPr="008F2795">
        <w:t xml:space="preserve"> соответственно в 2001 и 2003</w:t>
      </w:r>
      <w:r w:rsidRPr="008F2795">
        <w:rPr>
          <w:lang w:val="en-GB"/>
        </w:rPr>
        <w:t> </w:t>
      </w:r>
      <w:r w:rsidRPr="008F2795">
        <w:t>годах Временная стратегич</w:t>
      </w:r>
      <w:r w:rsidRPr="008F2795">
        <w:t>е</w:t>
      </w:r>
      <w:r w:rsidRPr="008F2795">
        <w:t>ская программа по сокращению бедности и Стратегическая программа по с</w:t>
      </w:r>
      <w:r w:rsidRPr="008F2795">
        <w:t>о</w:t>
      </w:r>
      <w:r w:rsidRPr="008F2795">
        <w:t>кращению бедности, которая в 2008</w:t>
      </w:r>
      <w:r w:rsidRPr="008F2795">
        <w:rPr>
          <w:lang w:val="en-GB"/>
        </w:rPr>
        <w:t> </w:t>
      </w:r>
      <w:r w:rsidRPr="008F2795">
        <w:t>году была пересмотрена и переименована в Программу устойчивого развития. Программа устойчивого развития пред</w:t>
      </w:r>
      <w:r w:rsidRPr="008F2795">
        <w:t>у</w:t>
      </w:r>
      <w:r w:rsidRPr="008F2795">
        <w:t>сматривает, в частности, создание системы оценки и мониторинга, а также пр</w:t>
      </w:r>
      <w:r w:rsidRPr="008F2795">
        <w:t>и</w:t>
      </w:r>
      <w:r w:rsidRPr="008F2795">
        <w:t>нятие мер по обеспечению отчетности, транспарентности и повышению и</w:t>
      </w:r>
      <w:r w:rsidRPr="008F2795">
        <w:t>н</w:t>
      </w:r>
      <w:r w:rsidRPr="008F2795">
        <w:t xml:space="preserve">формированности общественности. </w:t>
      </w:r>
    </w:p>
    <w:p w:rsidR="002E3CDF" w:rsidRPr="008F2795" w:rsidRDefault="002E3CDF" w:rsidP="002E3CDF">
      <w:pPr>
        <w:pStyle w:val="SingleTxtGR"/>
      </w:pPr>
      <w:r w:rsidRPr="008F2795">
        <w:t>251.</w:t>
      </w:r>
      <w:r w:rsidRPr="008F2795">
        <w:tab/>
        <w:t>Национальная статистическая служба (НСС) Республики Армени</w:t>
      </w:r>
      <w:r w:rsidR="00552730">
        <w:t>я</w:t>
      </w:r>
      <w:r w:rsidRPr="008F2795">
        <w:t xml:space="preserve"> пров</w:t>
      </w:r>
      <w:r w:rsidRPr="008F2795">
        <w:t>о</w:t>
      </w:r>
      <w:r w:rsidRPr="008F2795">
        <w:t xml:space="preserve">дит комплексные исследования уровня жизни домохозяйств, </w:t>
      </w:r>
      <w:r w:rsidR="00552730">
        <w:t>т.е.</w:t>
      </w:r>
      <w:r w:rsidRPr="008F2795">
        <w:t xml:space="preserve"> анализ уровня бедности. Ежегодные отчеты о проводимых исследованиях размещаются в </w:t>
      </w:r>
      <w:r>
        <w:t>И</w:t>
      </w:r>
      <w:r w:rsidRPr="008F2795">
        <w:t>н</w:t>
      </w:r>
      <w:r w:rsidRPr="008F2795">
        <w:t xml:space="preserve">тернете по адресу: </w:t>
      </w:r>
      <w:r w:rsidRPr="008F2795">
        <w:rPr>
          <w:lang w:val="en-GB"/>
        </w:rPr>
        <w:t>www</w:t>
      </w:r>
      <w:r w:rsidRPr="008F2795">
        <w:t>.</w:t>
      </w:r>
      <w:r w:rsidRPr="008F2795">
        <w:rPr>
          <w:lang w:val="en-GB"/>
        </w:rPr>
        <w:t>armstat</w:t>
      </w:r>
      <w:r w:rsidRPr="008F2795">
        <w:t>.</w:t>
      </w:r>
      <w:r w:rsidRPr="008F2795">
        <w:rPr>
          <w:lang w:val="en-GB"/>
        </w:rPr>
        <w:t>am</w:t>
      </w:r>
      <w:r w:rsidRPr="008F2795">
        <w:t>.</w:t>
      </w:r>
    </w:p>
    <w:p w:rsidR="002E3CDF" w:rsidRPr="008F2795" w:rsidRDefault="002E3CDF" w:rsidP="002E3CDF">
      <w:pPr>
        <w:pStyle w:val="SingleTxtGR"/>
      </w:pPr>
      <w:r w:rsidRPr="008F2795">
        <w:t>252.</w:t>
      </w:r>
      <w:r w:rsidRPr="008F2795">
        <w:tab/>
        <w:t>В Республике осуществляется ряд программ по оказанию поддержки уя</w:t>
      </w:r>
      <w:r w:rsidRPr="008F2795">
        <w:t>з</w:t>
      </w:r>
      <w:r w:rsidRPr="008F2795">
        <w:t xml:space="preserve">вимым группам населения (см. более подробную информацию </w:t>
      </w:r>
      <w:r>
        <w:t>о</w:t>
      </w:r>
      <w:r w:rsidRPr="008F2795">
        <w:t xml:space="preserve"> </w:t>
      </w:r>
      <w:r>
        <w:t>с</w:t>
      </w:r>
      <w:r w:rsidRPr="008F2795">
        <w:t>татье</w:t>
      </w:r>
      <w:r w:rsidRPr="008F2795">
        <w:rPr>
          <w:lang w:val="en-GB"/>
        </w:rPr>
        <w:t> </w:t>
      </w:r>
      <w:r w:rsidRPr="008F2795">
        <w:t>9).</w:t>
      </w:r>
    </w:p>
    <w:p w:rsidR="002E3CDF" w:rsidRPr="008F2795" w:rsidRDefault="002E3CDF" w:rsidP="002E3CDF">
      <w:pPr>
        <w:pStyle w:val="SingleTxtGR"/>
      </w:pPr>
      <w:r w:rsidRPr="008F2795">
        <w:t>253.</w:t>
      </w:r>
      <w:r w:rsidRPr="008F2795">
        <w:tab/>
        <w:t>Около 55 региональных орган</w:t>
      </w:r>
      <w:r>
        <w:t>ов</w:t>
      </w:r>
      <w:r w:rsidRPr="008F2795">
        <w:t>, оказывающих социальные услуги, зан</w:t>
      </w:r>
      <w:r w:rsidRPr="008F2795">
        <w:t>и</w:t>
      </w:r>
      <w:r w:rsidRPr="008F2795">
        <w:t>маются вопросами предоставления и выплаты семейных пособий в рамках си</w:t>
      </w:r>
      <w:r w:rsidRPr="008F2795">
        <w:t>с</w:t>
      </w:r>
      <w:r w:rsidRPr="008F2795">
        <w:t>темы социальной помощи, и их деятельность охватывает всю территорию Ре</w:t>
      </w:r>
      <w:r w:rsidRPr="008F2795">
        <w:t>с</w:t>
      </w:r>
      <w:r w:rsidRPr="008F2795">
        <w:t>публики. С конца 2008</w:t>
      </w:r>
      <w:r w:rsidRPr="008F2795">
        <w:rPr>
          <w:lang w:val="en-GB"/>
        </w:rPr>
        <w:t> </w:t>
      </w:r>
      <w:r w:rsidRPr="008F2795">
        <w:t>года большое внимание уделяется вопросу повышения эффективности административных механизмов в целях выявления "новых бе</w:t>
      </w:r>
      <w:r w:rsidRPr="008F2795">
        <w:t>д</w:t>
      </w:r>
      <w:r w:rsidRPr="008F2795">
        <w:t>ных" – граждан, ставших таковыми в результате экономического кризиса.</w:t>
      </w:r>
    </w:p>
    <w:p w:rsidR="002E3CDF" w:rsidRPr="008F2795" w:rsidRDefault="002E3CDF" w:rsidP="002E3CDF">
      <w:pPr>
        <w:pStyle w:val="SingleTxtGR"/>
      </w:pPr>
      <w:r w:rsidRPr="008F2795">
        <w:t>254.</w:t>
      </w:r>
      <w:r w:rsidRPr="008F2795">
        <w:tab/>
        <w:t>Помощь уязвимым группам населения оказывают общины, доноры, пре</w:t>
      </w:r>
      <w:r w:rsidRPr="008F2795">
        <w:t>д</w:t>
      </w:r>
      <w:r w:rsidRPr="008F2795">
        <w:t>приниматели и неправительственные организации.</w:t>
      </w:r>
    </w:p>
    <w:p w:rsidR="002E3CDF" w:rsidRPr="008F2795" w:rsidRDefault="002E3CDF" w:rsidP="002E3CDF">
      <w:pPr>
        <w:pStyle w:val="SingleTxtGR"/>
      </w:pPr>
      <w:r w:rsidRPr="008F2795">
        <w:t>255.</w:t>
      </w:r>
      <w:r w:rsidRPr="008F2795">
        <w:tab/>
        <w:t>Сельское хозяйство является одним из ведущих секторов экономики Ре</w:t>
      </w:r>
      <w:r w:rsidRPr="008F2795">
        <w:t>с</w:t>
      </w:r>
      <w:r w:rsidRPr="008F2795">
        <w:t>публики Армени</w:t>
      </w:r>
      <w:r w:rsidR="00552730">
        <w:t>я</w:t>
      </w:r>
      <w:r w:rsidRPr="008F2795">
        <w:t>, доля которого, по данным за последние пять лет, составляет в среднем 18,6</w:t>
      </w:r>
      <w:r>
        <w:t>%</w:t>
      </w:r>
      <w:r w:rsidRPr="008F2795">
        <w:t xml:space="preserve"> валового внутреннего продукта (ВВП)</w:t>
      </w:r>
      <w:r w:rsidRPr="00CD219E">
        <w:t xml:space="preserve"> </w:t>
      </w:r>
      <w:r w:rsidRPr="008F2795">
        <w:t>страны, а вместе с о</w:t>
      </w:r>
      <w:r w:rsidRPr="008F2795">
        <w:t>т</w:t>
      </w:r>
      <w:r w:rsidRPr="008F2795">
        <w:t>раслью по переработке сельскохозяйственной продукции (сырья) – 23,1</w:t>
      </w:r>
      <w:r>
        <w:t>%</w:t>
      </w:r>
      <w:r w:rsidR="00552730">
        <w:t>. Из </w:t>
      </w:r>
      <w:r w:rsidRPr="008F2795">
        <w:t xml:space="preserve">925 существующих в Республике Армения общин 866 относятся к </w:t>
      </w:r>
      <w:r>
        <w:t>числу сельских общин</w:t>
      </w:r>
      <w:r w:rsidRPr="008F2795">
        <w:t>, а доля занятых в сельском хозяйстве составляет 46</w:t>
      </w:r>
      <w:r>
        <w:t>%</w:t>
      </w:r>
      <w:r w:rsidRPr="008F2795">
        <w:t xml:space="preserve"> от общ</w:t>
      </w:r>
      <w:r w:rsidRPr="008F2795">
        <w:t>е</w:t>
      </w:r>
      <w:r w:rsidRPr="008F2795">
        <w:t>го числа занятых в экономике</w:t>
      </w:r>
      <w:r>
        <w:t>,</w:t>
      </w:r>
      <w:r w:rsidRPr="008F2795">
        <w:t xml:space="preserve"> при </w:t>
      </w:r>
      <w:r>
        <w:t xml:space="preserve">этом </w:t>
      </w:r>
      <w:r w:rsidRPr="008F2795">
        <w:t>более трети населения страны прож</w:t>
      </w:r>
      <w:r w:rsidRPr="008F2795">
        <w:t>и</w:t>
      </w:r>
      <w:r w:rsidRPr="008F2795">
        <w:t>ва</w:t>
      </w:r>
      <w:r>
        <w:t>ет</w:t>
      </w:r>
      <w:r w:rsidRPr="008F2795">
        <w:t xml:space="preserve"> в сел</w:t>
      </w:r>
      <w:r w:rsidRPr="008F2795">
        <w:t>ь</w:t>
      </w:r>
      <w:r w:rsidRPr="008F2795">
        <w:t xml:space="preserve">ских общинах. </w:t>
      </w:r>
    </w:p>
    <w:p w:rsidR="002E3CDF" w:rsidRPr="008F2795" w:rsidRDefault="002E3CDF" w:rsidP="002E3CDF">
      <w:pPr>
        <w:pStyle w:val="SingleTxtGR"/>
      </w:pPr>
      <w:r w:rsidRPr="008F2795">
        <w:t>256.</w:t>
      </w:r>
      <w:r w:rsidRPr="008F2795">
        <w:tab/>
        <w:t>В результате реализации аграрной политики ежегодно увеличивается в</w:t>
      </w:r>
      <w:r w:rsidRPr="008F2795">
        <w:t>а</w:t>
      </w:r>
      <w:r w:rsidRPr="008F2795">
        <w:t>ловой объем сельскохозяйственной продукции, улучшается структура потре</w:t>
      </w:r>
      <w:r w:rsidRPr="008F2795">
        <w:t>б</w:t>
      </w:r>
      <w:r w:rsidRPr="008F2795">
        <w:t>ления, наблюдается очевидный рост экономики сельского хозяйства, повышае</w:t>
      </w:r>
      <w:r w:rsidRPr="008F2795">
        <w:t>т</w:t>
      </w:r>
      <w:r w:rsidRPr="008F2795">
        <w:t>ся доля товарной продукции (по данным за 2008</w:t>
      </w:r>
      <w:r w:rsidRPr="008F2795">
        <w:rPr>
          <w:lang w:val="en-GB"/>
        </w:rPr>
        <w:t> </w:t>
      </w:r>
      <w:r w:rsidRPr="008F2795">
        <w:t>год, 54,6</w:t>
      </w:r>
      <w:r>
        <w:t>%</w:t>
      </w:r>
      <w:r w:rsidRPr="008F2795">
        <w:t>) и происходит п</w:t>
      </w:r>
      <w:r w:rsidRPr="008F2795">
        <w:t>о</w:t>
      </w:r>
      <w:r w:rsidRPr="008F2795">
        <w:t>степенное сокращение масштабов бедности в</w:t>
      </w:r>
      <w:r w:rsidR="00552730">
        <w:t xml:space="preserve"> сельских районах (по данным за </w:t>
      </w:r>
      <w:r w:rsidRPr="008F2795">
        <w:t>2007</w:t>
      </w:r>
      <w:r w:rsidRPr="008F2795">
        <w:rPr>
          <w:lang w:val="en-GB"/>
        </w:rPr>
        <w:t> </w:t>
      </w:r>
      <w:r w:rsidRPr="008F2795">
        <w:t>год, 25,5</w:t>
      </w:r>
      <w:r>
        <w:t>%</w:t>
      </w:r>
      <w:r w:rsidRPr="008F2795">
        <w:t>).</w:t>
      </w:r>
    </w:p>
    <w:p w:rsidR="002E3CDF" w:rsidRPr="008F2795" w:rsidRDefault="002E3CDF" w:rsidP="002E3CDF">
      <w:pPr>
        <w:pStyle w:val="SingleTxtGR"/>
      </w:pPr>
      <w:r w:rsidRPr="008F2795">
        <w:t>257.</w:t>
      </w:r>
      <w:r w:rsidRPr="008F2795">
        <w:tab/>
        <w:t>Вместе с тем сельское хозяйство страны продолжает оставаться весьма уязвимым, что обусловлено малыми размерами и фрагментарностью хозяйств. Уязвимость этого сектора также обусловлена действием таких факторов, как относительный дефицит земель, засушливость климата, неразвитая инфр</w:t>
      </w:r>
      <w:r w:rsidRPr="008F2795">
        <w:t>а</w:t>
      </w:r>
      <w:r w:rsidRPr="008F2795">
        <w:t>структура и ее несоответствие требованиям рыночной экономики, трудности в получении кредитов и высокая вероятность стихийных бедствий (засухи, град, наводнения, заморозки, оползни, ливни, ураганы и</w:t>
      </w:r>
      <w:r w:rsidRPr="008F2795">
        <w:rPr>
          <w:lang w:val="en-GB"/>
        </w:rPr>
        <w:t> </w:t>
      </w:r>
      <w:r w:rsidRPr="008F2795">
        <w:t>т.д.).</w:t>
      </w:r>
    </w:p>
    <w:p w:rsidR="002E3CDF" w:rsidRPr="008F2795" w:rsidRDefault="002E3CDF" w:rsidP="002E3CDF">
      <w:pPr>
        <w:pStyle w:val="SingleTxtGR"/>
      </w:pPr>
      <w:r w:rsidRPr="008F2795">
        <w:t>258.</w:t>
      </w:r>
      <w:r w:rsidRPr="008F2795">
        <w:tab/>
        <w:t xml:space="preserve">Высокий уровень риска </w:t>
      </w:r>
      <w:r>
        <w:t>в</w:t>
      </w:r>
      <w:r w:rsidRPr="008F2795">
        <w:t xml:space="preserve"> сельскохозяйственном производстве и уязв</w:t>
      </w:r>
      <w:r w:rsidRPr="008F2795">
        <w:t>и</w:t>
      </w:r>
      <w:r w:rsidRPr="008F2795">
        <w:t>мость сектора не позволяют обеспечить расширенного воспроизводства в мн</w:t>
      </w:r>
      <w:r w:rsidRPr="008F2795">
        <w:t>о</w:t>
      </w:r>
      <w:r w:rsidRPr="008F2795">
        <w:t>гочисленных сельскохозяйственных предприятиях и повысить привлекател</w:t>
      </w:r>
      <w:r w:rsidRPr="008F2795">
        <w:t>ь</w:t>
      </w:r>
      <w:r w:rsidRPr="008F2795">
        <w:t>ность и конкурентоспособность сельскохозяйственной продукции. Из-за св</w:t>
      </w:r>
      <w:r w:rsidRPr="008F2795">
        <w:t>я</w:t>
      </w:r>
      <w:r w:rsidRPr="008F2795">
        <w:t>занного с риском характера сельскохозяйственного производства действующие в секторе хозяйствующие субъекты продолжают получать от коммерческих ба</w:t>
      </w:r>
      <w:r w:rsidRPr="008F2795">
        <w:t>н</w:t>
      </w:r>
      <w:r w:rsidRPr="008F2795">
        <w:t>ков весьма незначительное число займов.</w:t>
      </w:r>
    </w:p>
    <w:p w:rsidR="002E3CDF" w:rsidRPr="008F2795" w:rsidRDefault="002E3CDF" w:rsidP="002E3CDF">
      <w:pPr>
        <w:pStyle w:val="SingleTxtGR"/>
      </w:pPr>
      <w:r w:rsidRPr="008F2795">
        <w:t>259.</w:t>
      </w:r>
      <w:r w:rsidRPr="008F2795">
        <w:tab/>
        <w:t>С 2003</w:t>
      </w:r>
      <w:r w:rsidRPr="008F2795">
        <w:rPr>
          <w:lang w:val="en-GB"/>
        </w:rPr>
        <w:t> </w:t>
      </w:r>
      <w:r w:rsidRPr="008F2795">
        <w:t>года Армения является полноправным членом Всемирной торг</w:t>
      </w:r>
      <w:r w:rsidRPr="008F2795">
        <w:t>о</w:t>
      </w:r>
      <w:r w:rsidRPr="008F2795">
        <w:t>вой организации (ВТО). В соответствии с обязательствами, взятыми на себя в качестве члена ВТО, Республик</w:t>
      </w:r>
      <w:r>
        <w:t>а</w:t>
      </w:r>
      <w:r w:rsidRPr="008F2795">
        <w:t xml:space="preserve"> Армения предприня</w:t>
      </w:r>
      <w:r>
        <w:t>ла</w:t>
      </w:r>
      <w:r w:rsidRPr="008F2795">
        <w:t xml:space="preserve"> шаги по усовершенс</w:t>
      </w:r>
      <w:r w:rsidRPr="008F2795">
        <w:t>т</w:t>
      </w:r>
      <w:r w:rsidRPr="008F2795">
        <w:t>вованию законодательства страны и принятию необходимых правовых актов, направленных на уточнение налогового законодательства, расширение доступа на внутренний рынок, недопущение дискриминации в международной торго</w:t>
      </w:r>
      <w:r w:rsidRPr="008F2795">
        <w:t>в</w:t>
      </w:r>
      <w:r w:rsidRPr="008F2795">
        <w:t xml:space="preserve">ле, и документов, </w:t>
      </w:r>
      <w:r>
        <w:t>регулирующих</w:t>
      </w:r>
      <w:r w:rsidRPr="008F2795">
        <w:t xml:space="preserve"> предоставление субсидий</w:t>
      </w:r>
      <w:r>
        <w:t xml:space="preserve"> и касающихся</w:t>
      </w:r>
      <w:r w:rsidRPr="008F2795">
        <w:t xml:space="preserve"> ос</w:t>
      </w:r>
      <w:r w:rsidRPr="008F2795">
        <w:t>у</w:t>
      </w:r>
      <w:r w:rsidRPr="008F2795">
        <w:t>ществлени</w:t>
      </w:r>
      <w:r>
        <w:t>я</w:t>
      </w:r>
      <w:r w:rsidRPr="008F2795">
        <w:t xml:space="preserve"> положений соглашений ВТО по сельскому хозяйству, санитарным и фитосанитарным мерам, техническим барьерам в торговле и ряда других с</w:t>
      </w:r>
      <w:r w:rsidRPr="008F2795">
        <w:t>о</w:t>
      </w:r>
      <w:r w:rsidRPr="008F2795">
        <w:t>глашений</w:t>
      </w:r>
      <w:r w:rsidRPr="003E56E6">
        <w:rPr>
          <w:rStyle w:val="FootnoteReference"/>
        </w:rPr>
        <w:footnoteReference w:id="15"/>
      </w:r>
      <w:r w:rsidRPr="008F2795">
        <w:t xml:space="preserve">. </w:t>
      </w:r>
    </w:p>
    <w:p w:rsidR="002E3CDF" w:rsidRPr="008F2795" w:rsidRDefault="002E3CDF" w:rsidP="002E3CDF">
      <w:pPr>
        <w:pStyle w:val="SingleTxtGR"/>
      </w:pPr>
      <w:r w:rsidRPr="008F2795">
        <w:t>260.</w:t>
      </w:r>
      <w:r w:rsidRPr="008F2795">
        <w:tab/>
        <w:t>В упомянутых правовых актах особый упор сделан на усиление госуда</w:t>
      </w:r>
      <w:r w:rsidRPr="008F2795">
        <w:t>р</w:t>
      </w:r>
      <w:r w:rsidRPr="008F2795">
        <w:t>ственного контроля за соблюдением законодательства, приведение национал</w:t>
      </w:r>
      <w:r w:rsidRPr="008F2795">
        <w:t>ь</w:t>
      </w:r>
      <w:r w:rsidRPr="008F2795">
        <w:t>ного законодательства в соответствие с международно признанными нормами и развитие эффективного сотрудничества между государственным и частным се</w:t>
      </w:r>
      <w:r w:rsidRPr="008F2795">
        <w:t>к</w:t>
      </w:r>
      <w:r w:rsidRPr="008F2795">
        <w:t>торами экономики и неправительственными организациями.</w:t>
      </w:r>
    </w:p>
    <w:p w:rsidR="002E3CDF" w:rsidRPr="008F2795" w:rsidRDefault="002E3CDF" w:rsidP="002E3CDF">
      <w:pPr>
        <w:pStyle w:val="SingleTxtGR"/>
      </w:pPr>
      <w:r w:rsidRPr="008F2795">
        <w:t>261.</w:t>
      </w:r>
      <w:r w:rsidRPr="008F2795">
        <w:tab/>
        <w:t>Проводимые в последнее десятилетие политическая и аграрная реформы направлены на повышение качества жизни сельского населения, поэтапное р</w:t>
      </w:r>
      <w:r w:rsidRPr="008F2795">
        <w:t>е</w:t>
      </w:r>
      <w:r w:rsidRPr="008F2795">
        <w:t>шение существующих в стране проблем продовольственной безопасности, обеспечение пропорционального развития сельских общин с учетом прогре</w:t>
      </w:r>
      <w:r w:rsidRPr="008F2795">
        <w:t>с</w:t>
      </w:r>
      <w:r w:rsidRPr="008F2795">
        <w:t>сивного развития горных, в том числе высокогорных, приграничных и малон</w:t>
      </w:r>
      <w:r w:rsidRPr="008F2795">
        <w:t>а</w:t>
      </w:r>
      <w:r w:rsidRPr="008F2795">
        <w:t>селенных территорий, обеспечение права на питание и сбалансированного п</w:t>
      </w:r>
      <w:r w:rsidRPr="008F2795">
        <w:t>и</w:t>
      </w:r>
      <w:r w:rsidRPr="008F2795">
        <w:t>тания, пропаганду и внедрение здорового образа жизни, а также обеспечение в перечисленных сферах верховенства закона.</w:t>
      </w:r>
    </w:p>
    <w:p w:rsidR="002E3CDF" w:rsidRPr="008F2795" w:rsidRDefault="002E3CDF" w:rsidP="002E3CDF">
      <w:pPr>
        <w:pStyle w:val="SingleTxtGR"/>
      </w:pPr>
      <w:r w:rsidRPr="008F2795">
        <w:t>262.</w:t>
      </w:r>
      <w:r w:rsidRPr="008F2795">
        <w:tab/>
        <w:t>Особое значение имеют следующие стратегические программы перспе</w:t>
      </w:r>
      <w:r w:rsidRPr="008F2795">
        <w:t>к</w:t>
      </w:r>
      <w:r w:rsidRPr="008F2795">
        <w:t>тивного развития сельского хозяйства, содержащие контрольные показатели:</w:t>
      </w:r>
    </w:p>
    <w:p w:rsidR="002E3CDF" w:rsidRPr="008F2795" w:rsidRDefault="00EA7B24" w:rsidP="002E3CDF">
      <w:pPr>
        <w:pStyle w:val="SingleTxtGR"/>
      </w:pPr>
      <w:r>
        <w:tab/>
      </w:r>
      <w:r w:rsidR="002E3CDF" w:rsidRPr="008F2795">
        <w:rPr>
          <w:lang w:val="en-GB"/>
        </w:rPr>
        <w:t>a</w:t>
      </w:r>
      <w:r w:rsidR="002E3CDF" w:rsidRPr="008F2795">
        <w:t>)</w:t>
      </w:r>
      <w:r w:rsidR="002E3CDF" w:rsidRPr="008F2795">
        <w:tab/>
        <w:t>Стратегия национальной безопасности Республики Армения;</w:t>
      </w:r>
    </w:p>
    <w:p w:rsidR="002E3CDF" w:rsidRPr="008F2795" w:rsidRDefault="00EA7B24" w:rsidP="002E3CDF">
      <w:pPr>
        <w:pStyle w:val="SingleTxtGR"/>
      </w:pPr>
      <w:r>
        <w:tab/>
      </w:r>
      <w:r w:rsidR="002E3CDF" w:rsidRPr="008F2795">
        <w:rPr>
          <w:lang w:val="en-GB"/>
        </w:rPr>
        <w:t>b</w:t>
      </w:r>
      <w:r w:rsidR="002E3CDF" w:rsidRPr="008F2795">
        <w:t>)</w:t>
      </w:r>
      <w:r w:rsidR="002E3CDF" w:rsidRPr="008F2795">
        <w:tab/>
        <w:t>Программа устойчивого развития (раздел</w:t>
      </w:r>
      <w:r w:rsidR="002E3CDF" w:rsidRPr="008F2795">
        <w:rPr>
          <w:lang w:val="en-GB"/>
        </w:rPr>
        <w:t> </w:t>
      </w:r>
      <w:r w:rsidR="002E3CDF" w:rsidRPr="008F2795">
        <w:t>7);</w:t>
      </w:r>
    </w:p>
    <w:p w:rsidR="002E3CDF" w:rsidRPr="008F2795" w:rsidRDefault="00EA7B24" w:rsidP="002E3CDF">
      <w:pPr>
        <w:pStyle w:val="SingleTxtGR"/>
      </w:pPr>
      <w:r>
        <w:tab/>
      </w:r>
      <w:r w:rsidR="002E3CDF" w:rsidRPr="008F2795">
        <w:rPr>
          <w:lang w:val="en-GB"/>
        </w:rPr>
        <w:t>c</w:t>
      </w:r>
      <w:r w:rsidR="002E3CDF" w:rsidRPr="008F2795">
        <w:t>)</w:t>
      </w:r>
      <w:r w:rsidR="002E3CDF" w:rsidRPr="008F2795">
        <w:tab/>
        <w:t>пересмотренный вариант Стратегии устойчивого развития сельск</w:t>
      </w:r>
      <w:r w:rsidR="002E3CDF" w:rsidRPr="008F2795">
        <w:t>о</w:t>
      </w:r>
      <w:r w:rsidR="002E3CDF" w:rsidRPr="008F2795">
        <w:t>го хозяйства Республики Армения;</w:t>
      </w:r>
    </w:p>
    <w:p w:rsidR="002E3CDF" w:rsidRPr="008F2795" w:rsidRDefault="00EA7B24" w:rsidP="002E3CDF">
      <w:pPr>
        <w:pStyle w:val="SingleTxtGR"/>
      </w:pPr>
      <w:r>
        <w:tab/>
      </w:r>
      <w:r w:rsidR="002E3CDF" w:rsidRPr="008F2795">
        <w:rPr>
          <w:lang w:val="en-GB"/>
        </w:rPr>
        <w:t>d</w:t>
      </w:r>
      <w:r w:rsidR="002E3CDF" w:rsidRPr="008F2795">
        <w:t>)</w:t>
      </w:r>
      <w:r w:rsidR="002E3CDF" w:rsidRPr="008F2795">
        <w:tab/>
        <w:t>План действий правительства Республики Армения на 2008–2012</w:t>
      </w:r>
      <w:r w:rsidR="002E3CDF" w:rsidRPr="008F2795">
        <w:rPr>
          <w:lang w:val="en-GB"/>
        </w:rPr>
        <w:t> </w:t>
      </w:r>
      <w:r w:rsidR="002E3CDF" w:rsidRPr="008F2795">
        <w:t>годы;</w:t>
      </w:r>
    </w:p>
    <w:p w:rsidR="002E3CDF" w:rsidRPr="008F2795" w:rsidRDefault="00EA7B24" w:rsidP="002E3CDF">
      <w:pPr>
        <w:pStyle w:val="SingleTxtGR"/>
      </w:pPr>
      <w:r>
        <w:tab/>
      </w:r>
      <w:r w:rsidR="002E3CDF" w:rsidRPr="008F2795">
        <w:rPr>
          <w:lang w:val="en-GB"/>
        </w:rPr>
        <w:t>e</w:t>
      </w:r>
      <w:r w:rsidR="002E3CDF" w:rsidRPr="008F2795">
        <w:t>)</w:t>
      </w:r>
      <w:r w:rsidR="002E3CDF" w:rsidRPr="008F2795">
        <w:tab/>
        <w:t>Среднесрочная программа расходов;</w:t>
      </w:r>
    </w:p>
    <w:p w:rsidR="002E3CDF" w:rsidRPr="008F2795" w:rsidRDefault="00EA7B24" w:rsidP="002E3CDF">
      <w:pPr>
        <w:pStyle w:val="SingleTxtGR"/>
      </w:pPr>
      <w:r>
        <w:tab/>
      </w:r>
      <w:r w:rsidR="002E3CDF" w:rsidRPr="008F2795">
        <w:rPr>
          <w:lang w:val="en-GB"/>
        </w:rPr>
        <w:t>f</w:t>
      </w:r>
      <w:r w:rsidR="002E3CDF" w:rsidRPr="008F2795">
        <w:t>)</w:t>
      </w:r>
      <w:r w:rsidR="002E3CDF" w:rsidRPr="008F2795">
        <w:tab/>
        <w:t>распоряжение президента Республики Армени</w:t>
      </w:r>
      <w:r>
        <w:t>я</w:t>
      </w:r>
      <w:r w:rsidR="002E3CDF" w:rsidRPr="008F2795">
        <w:t xml:space="preserve"> № </w:t>
      </w:r>
      <w:r w:rsidR="002E3CDF" w:rsidRPr="008F2795">
        <w:rPr>
          <w:lang w:val="en-GB"/>
        </w:rPr>
        <w:t>NK</w:t>
      </w:r>
      <w:r w:rsidR="002E3CDF" w:rsidRPr="008F2795">
        <w:t>-68-</w:t>
      </w:r>
      <w:r w:rsidR="002E3CDF" w:rsidRPr="008F2795">
        <w:rPr>
          <w:lang w:val="en-GB"/>
        </w:rPr>
        <w:t>A</w:t>
      </w:r>
      <w:r w:rsidR="002E3CDF" w:rsidRPr="008F2795">
        <w:t xml:space="preserve"> от 6</w:t>
      </w:r>
      <w:r w:rsidR="002E3CDF" w:rsidRPr="008F2795">
        <w:rPr>
          <w:lang w:val="en-GB"/>
        </w:rPr>
        <w:t> </w:t>
      </w:r>
      <w:r w:rsidR="002E3CDF" w:rsidRPr="008F2795">
        <w:t>мая 2009</w:t>
      </w:r>
      <w:r w:rsidR="002E3CDF" w:rsidRPr="008F2795">
        <w:rPr>
          <w:lang w:val="en-GB"/>
        </w:rPr>
        <w:t> </w:t>
      </w:r>
      <w:r w:rsidR="002E3CDF" w:rsidRPr="008F2795">
        <w:t>года "Об утверждении перечня мероприятий на 2009–2011</w:t>
      </w:r>
      <w:r w:rsidR="002E3CDF" w:rsidRPr="008F2795">
        <w:rPr>
          <w:lang w:val="en-GB"/>
        </w:rPr>
        <w:t> </w:t>
      </w:r>
      <w:r w:rsidR="002E3CDF" w:rsidRPr="008F2795">
        <w:t>годы по обеспечению реализации Плана действий Республики Армения и Европейского союза в рамках Европейской политики соседства".</w:t>
      </w:r>
    </w:p>
    <w:p w:rsidR="002E3CDF" w:rsidRPr="008F2795" w:rsidRDefault="002E3CDF" w:rsidP="002E3CDF">
      <w:pPr>
        <w:pStyle w:val="SingleTxtGR"/>
      </w:pPr>
      <w:r w:rsidRPr="008F2795">
        <w:t>263.</w:t>
      </w:r>
      <w:r w:rsidRPr="008F2795">
        <w:tab/>
        <w:t>Подробную информацию о продолжающихся реформах и принятых пр</w:t>
      </w:r>
      <w:r w:rsidRPr="008F2795">
        <w:t>а</w:t>
      </w:r>
      <w:r w:rsidRPr="008F2795">
        <w:t xml:space="preserve">вовых актах в области сельского хозяйства можно найти на веб-сайте </w:t>
      </w:r>
      <w:r w:rsidRPr="008F2795">
        <w:rPr>
          <w:lang w:val="en-GB"/>
        </w:rPr>
        <w:t>www</w:t>
      </w:r>
      <w:r w:rsidRPr="008F2795">
        <w:t>.</w:t>
      </w:r>
      <w:r w:rsidRPr="008F2795">
        <w:rPr>
          <w:lang w:val="en-GB"/>
        </w:rPr>
        <w:t>minagro</w:t>
      </w:r>
      <w:r w:rsidRPr="008F2795">
        <w:t>.</w:t>
      </w:r>
      <w:r w:rsidRPr="008F2795">
        <w:rPr>
          <w:lang w:val="en-GB"/>
        </w:rPr>
        <w:t>am</w:t>
      </w:r>
      <w:r w:rsidRPr="008F2795">
        <w:t>.</w:t>
      </w:r>
    </w:p>
    <w:p w:rsidR="002E3CDF" w:rsidRPr="008F2795" w:rsidRDefault="002E3CDF" w:rsidP="002E3CDF">
      <w:pPr>
        <w:pStyle w:val="H23GR"/>
      </w:pPr>
      <w:r>
        <w:tab/>
      </w:r>
      <w:r>
        <w:tab/>
      </w:r>
      <w:r w:rsidRPr="008F2795">
        <w:t>Жилищные вопросы</w:t>
      </w:r>
    </w:p>
    <w:p w:rsidR="002E3CDF" w:rsidRPr="008F2795" w:rsidRDefault="002E3CDF" w:rsidP="002E3CDF">
      <w:pPr>
        <w:pStyle w:val="SingleTxtGR"/>
      </w:pPr>
      <w:r w:rsidRPr="008F2795">
        <w:t>264.</w:t>
      </w:r>
      <w:r w:rsidRPr="008F2795">
        <w:tab/>
        <w:t>Законодательство Республики Армени</w:t>
      </w:r>
      <w:r w:rsidR="00EA7B24">
        <w:t>я</w:t>
      </w:r>
      <w:r w:rsidRPr="008F2795">
        <w:t>, в частности Конституция Ре</w:t>
      </w:r>
      <w:r w:rsidRPr="008F2795">
        <w:t>с</w:t>
      </w:r>
      <w:r w:rsidRPr="008F2795">
        <w:t>публики Армени</w:t>
      </w:r>
      <w:r w:rsidR="00EA7B24">
        <w:t>я</w:t>
      </w:r>
      <w:r w:rsidRPr="008F2795">
        <w:t>, Гражданский кодекс Республики Армени</w:t>
      </w:r>
      <w:r w:rsidR="004906BB">
        <w:t>я</w:t>
      </w:r>
      <w:r w:rsidRPr="008F2795">
        <w:t>, Земельный к</w:t>
      </w:r>
      <w:r w:rsidRPr="008F2795">
        <w:t>о</w:t>
      </w:r>
      <w:r w:rsidRPr="008F2795">
        <w:t>декс Республики Армени</w:t>
      </w:r>
      <w:r w:rsidR="00EA7B24">
        <w:t>я</w:t>
      </w:r>
      <w:r w:rsidRPr="008F2795">
        <w:t xml:space="preserve"> и другие соответствующие правовые акты, предо</w:t>
      </w:r>
      <w:r w:rsidRPr="008F2795">
        <w:t>с</w:t>
      </w:r>
      <w:r w:rsidRPr="008F2795">
        <w:t>тавля</w:t>
      </w:r>
      <w:r w:rsidR="00EA7B24">
        <w:t>ю</w:t>
      </w:r>
      <w:r w:rsidRPr="008F2795">
        <w:t>т гражданам все права на:</w:t>
      </w:r>
    </w:p>
    <w:p w:rsidR="002E3CDF" w:rsidRPr="008F2795" w:rsidRDefault="00EA7B24" w:rsidP="002E3CDF">
      <w:pPr>
        <w:pStyle w:val="SingleTxtGR"/>
      </w:pPr>
      <w:r>
        <w:tab/>
      </w:r>
      <w:r w:rsidR="002E3CDF" w:rsidRPr="008F2795">
        <w:rPr>
          <w:lang w:val="en-GB"/>
        </w:rPr>
        <w:t>a</w:t>
      </w:r>
      <w:r w:rsidR="002E3CDF" w:rsidRPr="008F2795">
        <w:t>)</w:t>
      </w:r>
      <w:r w:rsidR="002E3CDF" w:rsidRPr="008F2795">
        <w:tab/>
        <w:t xml:space="preserve">покупку и аренду квартир (жилых домов); </w:t>
      </w:r>
    </w:p>
    <w:p w:rsidR="002E3CDF" w:rsidRPr="008F2795" w:rsidRDefault="00EA7B24" w:rsidP="002E3CDF">
      <w:pPr>
        <w:pStyle w:val="SingleTxtGR"/>
      </w:pPr>
      <w:r>
        <w:tab/>
      </w:r>
      <w:r w:rsidR="002E3CDF" w:rsidRPr="008F2795">
        <w:rPr>
          <w:lang w:val="en-GB"/>
        </w:rPr>
        <w:t>b</w:t>
      </w:r>
      <w:r w:rsidR="002E3CDF" w:rsidRPr="008F2795">
        <w:t>)</w:t>
      </w:r>
      <w:r w:rsidR="002E3CDF" w:rsidRPr="008F2795">
        <w:tab/>
        <w:t>получение квартиры на правах собственности (дарение, наследов</w:t>
      </w:r>
      <w:r w:rsidR="002E3CDF" w:rsidRPr="008F2795">
        <w:t>а</w:t>
      </w:r>
      <w:r w:rsidR="002E3CDF" w:rsidRPr="008F2795">
        <w:t>ние, обмен, аренда и</w:t>
      </w:r>
      <w:r w:rsidR="002E3CDF" w:rsidRPr="008F2795">
        <w:rPr>
          <w:lang w:val="en-GB"/>
        </w:rPr>
        <w:t> </w:t>
      </w:r>
      <w:r w:rsidR="002E3CDF" w:rsidRPr="008F2795">
        <w:t xml:space="preserve">т.д.); </w:t>
      </w:r>
    </w:p>
    <w:p w:rsidR="002E3CDF" w:rsidRPr="008F2795" w:rsidRDefault="00EA7B24" w:rsidP="002E3CDF">
      <w:pPr>
        <w:pStyle w:val="SingleTxtGR"/>
      </w:pPr>
      <w:r>
        <w:tab/>
      </w:r>
      <w:r w:rsidR="002E3CDF" w:rsidRPr="008F2795">
        <w:rPr>
          <w:lang w:val="en-GB"/>
        </w:rPr>
        <w:t>c</w:t>
      </w:r>
      <w:r w:rsidR="002E3CDF" w:rsidRPr="008F2795">
        <w:t>)</w:t>
      </w:r>
      <w:r w:rsidR="002E3CDF" w:rsidRPr="008F2795">
        <w:tab/>
        <w:t>приватизацию в установленном законом порядке арендуемой ква</w:t>
      </w:r>
      <w:r w:rsidR="002E3CDF" w:rsidRPr="008F2795">
        <w:t>р</w:t>
      </w:r>
      <w:r w:rsidR="002E3CDF" w:rsidRPr="008F2795">
        <w:t>тиры, принадлежащей государству;</w:t>
      </w:r>
    </w:p>
    <w:p w:rsidR="002E3CDF" w:rsidRPr="008F2795" w:rsidRDefault="00EA7B24" w:rsidP="002E3CDF">
      <w:pPr>
        <w:pStyle w:val="SingleTxtGR"/>
      </w:pPr>
      <w:r>
        <w:tab/>
      </w:r>
      <w:r w:rsidR="002E3CDF" w:rsidRPr="008F2795">
        <w:rPr>
          <w:lang w:val="en-GB"/>
        </w:rPr>
        <w:t>d</w:t>
      </w:r>
      <w:r w:rsidR="002E3CDF" w:rsidRPr="008F2795">
        <w:t>)</w:t>
      </w:r>
      <w:r w:rsidR="002E3CDF" w:rsidRPr="008F2795">
        <w:tab/>
        <w:t>строительство квартиры и покупку или аренду в этих целях з</w:t>
      </w:r>
      <w:r w:rsidR="002E3CDF" w:rsidRPr="008F2795">
        <w:t>е</w:t>
      </w:r>
      <w:r w:rsidR="002E3CDF" w:rsidRPr="008F2795">
        <w:t>мельных участков;</w:t>
      </w:r>
    </w:p>
    <w:p w:rsidR="002E3CDF" w:rsidRPr="008F2795" w:rsidRDefault="00EA7B24" w:rsidP="002E3CDF">
      <w:pPr>
        <w:pStyle w:val="SingleTxtGR"/>
      </w:pPr>
      <w:r>
        <w:tab/>
      </w:r>
      <w:r w:rsidR="002E3CDF" w:rsidRPr="008F2795">
        <w:rPr>
          <w:lang w:val="en-GB"/>
        </w:rPr>
        <w:t>e</w:t>
      </w:r>
      <w:r w:rsidR="002E3CDF" w:rsidRPr="008F2795">
        <w:t>)</w:t>
      </w:r>
      <w:r w:rsidR="002E3CDF" w:rsidRPr="008F2795">
        <w:tab/>
        <w:t>получение ипотечных кредитов для приобретения или строительс</w:t>
      </w:r>
      <w:r w:rsidR="002E3CDF" w:rsidRPr="008F2795">
        <w:t>т</w:t>
      </w:r>
      <w:r w:rsidR="002E3CDF" w:rsidRPr="008F2795">
        <w:t>ва квартир и использовани</w:t>
      </w:r>
      <w:r w:rsidR="002E3CDF">
        <w:t>е</w:t>
      </w:r>
      <w:r w:rsidR="002E3CDF" w:rsidRPr="008F2795">
        <w:t xml:space="preserve"> в качестве залога приобретенной или построенной квартиры;</w:t>
      </w:r>
    </w:p>
    <w:p w:rsidR="002E3CDF" w:rsidRPr="008F2795" w:rsidRDefault="00EA7B24" w:rsidP="002E3CDF">
      <w:pPr>
        <w:pStyle w:val="SingleTxtGR"/>
      </w:pPr>
      <w:r>
        <w:tab/>
      </w:r>
      <w:r w:rsidR="002E3CDF" w:rsidRPr="008F2795">
        <w:rPr>
          <w:lang w:val="en-GB"/>
        </w:rPr>
        <w:t>f</w:t>
      </w:r>
      <w:r w:rsidR="002E3CDF" w:rsidRPr="008F2795">
        <w:t>)</w:t>
      </w:r>
      <w:r w:rsidR="002E3CDF" w:rsidRPr="008F2795">
        <w:tab/>
        <w:t>преобразование принадлежащих им нежилых помещений в жилые пом</w:t>
      </w:r>
      <w:r w:rsidR="002E3CDF" w:rsidRPr="008F2795">
        <w:t>е</w:t>
      </w:r>
      <w:r w:rsidR="002E3CDF" w:rsidRPr="008F2795">
        <w:t>щения в установленном законодательством Республик</w:t>
      </w:r>
      <w:r w:rsidR="00AE7F37">
        <w:t>и</w:t>
      </w:r>
      <w:r w:rsidR="002E3CDF" w:rsidRPr="008F2795">
        <w:t xml:space="preserve"> Армени</w:t>
      </w:r>
      <w:r w:rsidR="00AE7F37">
        <w:t>я</w:t>
      </w:r>
      <w:r w:rsidR="002E3CDF" w:rsidRPr="008F2795">
        <w:t xml:space="preserve"> порядке;</w:t>
      </w:r>
    </w:p>
    <w:p w:rsidR="002E3CDF" w:rsidRPr="008F2795" w:rsidRDefault="00EA7B24" w:rsidP="002E3CDF">
      <w:pPr>
        <w:pStyle w:val="SingleTxtGR"/>
      </w:pPr>
      <w:r>
        <w:tab/>
      </w:r>
      <w:r w:rsidR="002E3CDF" w:rsidRPr="008F2795">
        <w:rPr>
          <w:lang w:val="en-GB"/>
        </w:rPr>
        <w:t>g</w:t>
      </w:r>
      <w:r w:rsidR="002E3CDF" w:rsidRPr="008F2795">
        <w:t>)</w:t>
      </w:r>
      <w:r w:rsidR="002E3CDF" w:rsidRPr="008F2795">
        <w:tab/>
        <w:t xml:space="preserve">содержание принадлежащих им на правах собственности квартир (жилых домов) и управление ими. </w:t>
      </w:r>
    </w:p>
    <w:p w:rsidR="002E3CDF" w:rsidRPr="008F2795" w:rsidRDefault="002E3CDF" w:rsidP="002E3CDF">
      <w:pPr>
        <w:pStyle w:val="SingleTxtGR"/>
      </w:pPr>
      <w:r w:rsidRPr="008F2795">
        <w:t>265.</w:t>
      </w:r>
      <w:r w:rsidRPr="008F2795">
        <w:tab/>
        <w:t>В статье 31 Конституции устанавливается, что каждый имеет право на владение, пользование, распоряжение своей собственностью и ее завещание по своему усмотрению.</w:t>
      </w:r>
    </w:p>
    <w:p w:rsidR="002E3CDF" w:rsidRPr="008F2795" w:rsidRDefault="002E3CDF" w:rsidP="002E3CDF">
      <w:pPr>
        <w:pStyle w:val="SingleTxtGR"/>
      </w:pPr>
      <w:r w:rsidRPr="008F2795">
        <w:t>266.</w:t>
      </w:r>
      <w:r w:rsidRPr="008F2795">
        <w:tab/>
        <w:t>Часть 4 Гражданского кодекса Республики Армения полностью посвящ</w:t>
      </w:r>
      <w:r w:rsidRPr="008F2795">
        <w:t>е</w:t>
      </w:r>
      <w:r w:rsidRPr="008F2795">
        <w:t>на вопросам регулирования отношений, вытекающих из права собственности и других имущественных прав. В частности, в статье</w:t>
      </w:r>
      <w:r w:rsidRPr="008F2795">
        <w:rPr>
          <w:lang w:val="en-GB"/>
        </w:rPr>
        <w:t> </w:t>
      </w:r>
      <w:r w:rsidRPr="008F2795">
        <w:t>163 Гражданского кодекса Республики Армени</w:t>
      </w:r>
      <w:r w:rsidR="00AE7F37">
        <w:t>я</w:t>
      </w:r>
      <w:r w:rsidRPr="008F2795">
        <w:t xml:space="preserve"> говорится, что собственник вправе по своему усмотрению совершать в отношении принадлежащего ему имущества любые действия, не противоречащие закону и не нарушающие охраняемые законом права и интер</w:t>
      </w:r>
      <w:r w:rsidRPr="008F2795">
        <w:t>е</w:t>
      </w:r>
      <w:r w:rsidRPr="008F2795">
        <w:t>сы других лиц, в том числе отчуждать свое имущество в собственность другим лицам, передавать им права пользования, владения и распоряжения имущес</w:t>
      </w:r>
      <w:r w:rsidRPr="008F2795">
        <w:t>т</w:t>
      </w:r>
      <w:r w:rsidRPr="008F2795">
        <w:t>вом, отдавать имущество в залог или распоряжаться им иным образом. Право собственности на новое имущество, изготовленное или созданное лицом для себя с соблюдением закона и иных правовых актов, приобретается этим лицом. Право собственности на вновь созданное недвижимое имущество возникает с момента его государственной регистрации в соответствии с положениями Зак</w:t>
      </w:r>
      <w:r w:rsidRPr="008F2795">
        <w:t>о</w:t>
      </w:r>
      <w:r w:rsidRPr="008F2795">
        <w:t>на Республики Армени</w:t>
      </w:r>
      <w:r w:rsidR="00AE7F37">
        <w:t>я</w:t>
      </w:r>
      <w:r w:rsidRPr="008F2795">
        <w:t xml:space="preserve"> "О</w:t>
      </w:r>
      <w:r w:rsidRPr="008F2795">
        <w:rPr>
          <w:lang w:val="en-GB"/>
        </w:rPr>
        <w:t> </w:t>
      </w:r>
      <w:r w:rsidRPr="008F2795">
        <w:t>государственной регистрации прав на имущество". Согласно статье</w:t>
      </w:r>
      <w:r w:rsidRPr="008F2795">
        <w:rPr>
          <w:lang w:val="en-GB"/>
        </w:rPr>
        <w:t> </w:t>
      </w:r>
      <w:r w:rsidR="00EA7B24">
        <w:t>166</w:t>
      </w:r>
      <w:r w:rsidRPr="008F2795">
        <w:t>(4) Гражданского кодекса Республики Армени</w:t>
      </w:r>
      <w:r>
        <w:t>и</w:t>
      </w:r>
      <w:r w:rsidRPr="008F2795">
        <w:t xml:space="preserve"> права всех собственников защищаются равным образом.</w:t>
      </w:r>
    </w:p>
    <w:p w:rsidR="002E3CDF" w:rsidRPr="008F2795" w:rsidRDefault="002E3CDF" w:rsidP="002E3CDF">
      <w:pPr>
        <w:pStyle w:val="SingleTxtGR"/>
      </w:pPr>
      <w:r w:rsidRPr="008F2795">
        <w:t>267.</w:t>
      </w:r>
      <w:r w:rsidRPr="008F2795">
        <w:tab/>
        <w:t>Никто не может быть лишен собственности, за исключением предусмо</w:t>
      </w:r>
      <w:r w:rsidRPr="008F2795">
        <w:t>т</w:t>
      </w:r>
      <w:r w:rsidRPr="008F2795">
        <w:t>ренных законом случаев – в судебном порядке.</w:t>
      </w:r>
    </w:p>
    <w:p w:rsidR="002E3CDF" w:rsidRPr="008F2795" w:rsidRDefault="002E3CDF" w:rsidP="002E3CDF">
      <w:pPr>
        <w:pStyle w:val="SingleTxtGR"/>
      </w:pPr>
      <w:r w:rsidRPr="008F2795">
        <w:t>268.</w:t>
      </w:r>
      <w:r w:rsidRPr="008F2795">
        <w:tab/>
        <w:t>Согласно статье</w:t>
      </w:r>
      <w:r w:rsidRPr="008F2795">
        <w:rPr>
          <w:lang w:val="en-GB"/>
        </w:rPr>
        <w:t> </w:t>
      </w:r>
      <w:r w:rsidRPr="008F2795">
        <w:t>31 Конституции Республики Армени</w:t>
      </w:r>
      <w:r w:rsidR="00EA7B24">
        <w:t>я</w:t>
      </w:r>
      <w:r w:rsidRPr="008F2795">
        <w:t xml:space="preserve"> отчуждение собс</w:t>
      </w:r>
      <w:r w:rsidRPr="008F2795">
        <w:t>т</w:t>
      </w:r>
      <w:r w:rsidRPr="008F2795">
        <w:t>венности для нужд общества и государства может быть произведено только в</w:t>
      </w:r>
      <w:r w:rsidRPr="008F2795">
        <w:rPr>
          <w:lang w:val="en-GB"/>
        </w:rPr>
        <w:t> </w:t>
      </w:r>
      <w:r w:rsidRPr="008F2795">
        <w:t>исключительных случаях при наличии высших общественных интересов в у</w:t>
      </w:r>
      <w:r w:rsidRPr="008F2795">
        <w:t>с</w:t>
      </w:r>
      <w:r w:rsidRPr="008F2795">
        <w:t>тановленном законом порядке с предварительной равноценной компенсацией. В</w:t>
      </w:r>
      <w:r w:rsidRPr="008F2795">
        <w:rPr>
          <w:lang w:val="en-GB"/>
        </w:rPr>
        <w:t> </w:t>
      </w:r>
      <w:r w:rsidRPr="008F2795">
        <w:t>2006</w:t>
      </w:r>
      <w:r w:rsidRPr="008F2795">
        <w:rPr>
          <w:lang w:val="en-GB"/>
        </w:rPr>
        <w:t> </w:t>
      </w:r>
      <w:r w:rsidRPr="008F2795">
        <w:t>году Национальное собрание Республики Армени</w:t>
      </w:r>
      <w:r w:rsidR="00EA7B24">
        <w:t>я</w:t>
      </w:r>
      <w:r w:rsidRPr="008F2795">
        <w:t xml:space="preserve"> приняло Закон Ре</w:t>
      </w:r>
      <w:r w:rsidRPr="008F2795">
        <w:t>с</w:t>
      </w:r>
      <w:r w:rsidRPr="008F2795">
        <w:t>публики Армени</w:t>
      </w:r>
      <w:r w:rsidR="00EA7B24">
        <w:t>я</w:t>
      </w:r>
      <w:r w:rsidRPr="008F2795">
        <w:t xml:space="preserve"> "Об отчуждении собственности для общественных и госуда</w:t>
      </w:r>
      <w:r w:rsidRPr="008F2795">
        <w:t>р</w:t>
      </w:r>
      <w:r w:rsidRPr="008F2795">
        <w:t>ственных нужд", в котором изложены основания для отчуждения собстве</w:t>
      </w:r>
      <w:r w:rsidRPr="008F2795">
        <w:t>н</w:t>
      </w:r>
      <w:r w:rsidRPr="008F2795">
        <w:t>ности для нужд общества и государства, соответствующая процедура, порядок ко</w:t>
      </w:r>
      <w:r w:rsidRPr="008F2795">
        <w:t>м</w:t>
      </w:r>
      <w:r w:rsidRPr="008F2795">
        <w:t>пенсации за отчужденную собственность, принцип высших общественных и</w:t>
      </w:r>
      <w:r w:rsidRPr="008F2795">
        <w:t>н</w:t>
      </w:r>
      <w:r w:rsidRPr="008F2795">
        <w:t xml:space="preserve">тересов и порядок их определения. </w:t>
      </w:r>
    </w:p>
    <w:p w:rsidR="002E3CDF" w:rsidRPr="00584D68" w:rsidRDefault="002E3CDF" w:rsidP="002E3CDF">
      <w:pPr>
        <w:pStyle w:val="SingleTxtGR"/>
      </w:pPr>
      <w:r w:rsidRPr="008F2795">
        <w:t>269.</w:t>
      </w:r>
      <w:r w:rsidRPr="008F2795">
        <w:tab/>
        <w:t>Принятый в 2002</w:t>
      </w:r>
      <w:r w:rsidRPr="008F2795">
        <w:rPr>
          <w:lang w:val="en-GB"/>
        </w:rPr>
        <w:t> </w:t>
      </w:r>
      <w:r w:rsidRPr="008F2795">
        <w:t>году Закон Республики Армени</w:t>
      </w:r>
      <w:r w:rsidR="00EA7B24">
        <w:t>я</w:t>
      </w:r>
      <w:r w:rsidRPr="008F2795">
        <w:t xml:space="preserve"> "О предоставлении беженцам на праве собственности квартир, построенных для беженцев, насил</w:t>
      </w:r>
      <w:r w:rsidRPr="008F2795">
        <w:t>ь</w:t>
      </w:r>
      <w:r w:rsidRPr="008F2795">
        <w:t>ственно переселенных из Азербайджанской Республики в 1988–1992</w:t>
      </w:r>
      <w:r w:rsidRPr="008F2795">
        <w:rPr>
          <w:lang w:val="en-GB"/>
        </w:rPr>
        <w:t> </w:t>
      </w:r>
      <w:r w:rsidRPr="008F2795">
        <w:t>годах"</w:t>
      </w:r>
      <w:r>
        <w:t>,</w:t>
      </w:r>
      <w:r w:rsidRPr="008F2795">
        <w:t xml:space="preserve"> р</w:t>
      </w:r>
      <w:r w:rsidRPr="008F2795">
        <w:t>е</w:t>
      </w:r>
      <w:r w:rsidRPr="008F2795">
        <w:t>гулирует отношения, связанные с предоставлением беженцам на правах собс</w:t>
      </w:r>
      <w:r w:rsidRPr="008F2795">
        <w:t>т</w:t>
      </w:r>
      <w:r w:rsidRPr="008F2795">
        <w:t>венности квартир в жилых зданиях и домах коттеджного типа (далее имену</w:t>
      </w:r>
      <w:r w:rsidRPr="008F2795">
        <w:t>е</w:t>
      </w:r>
      <w:r w:rsidRPr="008F2795">
        <w:t>мых "квартиры"), построенных на территории Республики Армения на средства из государственного бюджета Республики Армения, а также иностранных гос</w:t>
      </w:r>
      <w:r w:rsidRPr="008F2795">
        <w:t>у</w:t>
      </w:r>
      <w:r w:rsidRPr="008F2795">
        <w:t>дарств и международных организаций для беженцев, насильственно переселе</w:t>
      </w:r>
      <w:r w:rsidRPr="008F2795">
        <w:t>н</w:t>
      </w:r>
      <w:r w:rsidRPr="008F2795">
        <w:t>ных из Азербайджанской Республики в 1988–1992</w:t>
      </w:r>
      <w:r w:rsidRPr="008F2795">
        <w:rPr>
          <w:lang w:val="en-GB"/>
        </w:rPr>
        <w:t> </w:t>
      </w:r>
      <w:r w:rsidRPr="008F2795">
        <w:t xml:space="preserve">годах, включая тех из них, кто получил гражданство Республики Армения (далее именуемых "беженцы"). </w:t>
      </w:r>
      <w:r w:rsidRPr="00584D68">
        <w:t>Согласно упомянутому Закону квартиры предоставляются беженцам бесплатно.</w:t>
      </w:r>
    </w:p>
    <w:p w:rsidR="002E3CDF" w:rsidRPr="008F2795" w:rsidRDefault="002E3CDF" w:rsidP="002E3CDF">
      <w:pPr>
        <w:pStyle w:val="SingleTxtGR"/>
      </w:pPr>
      <w:r w:rsidRPr="008F2795">
        <w:t>270.</w:t>
      </w:r>
      <w:r w:rsidRPr="008F2795">
        <w:tab/>
        <w:t>Своим постановлением №</w:t>
      </w:r>
      <w:r w:rsidRPr="008F2795">
        <w:rPr>
          <w:lang w:val="en-GB"/>
        </w:rPr>
        <w:t> </w:t>
      </w:r>
      <w:r w:rsidRPr="008F2795">
        <w:t>747-</w:t>
      </w:r>
      <w:r w:rsidRPr="008F2795">
        <w:rPr>
          <w:lang w:val="en-GB"/>
        </w:rPr>
        <w:t>N</w:t>
      </w:r>
      <w:r w:rsidRPr="008F2795">
        <w:t xml:space="preserve"> от 20</w:t>
      </w:r>
      <w:r w:rsidRPr="008F2795">
        <w:rPr>
          <w:lang w:val="en-GB"/>
        </w:rPr>
        <w:t> </w:t>
      </w:r>
      <w:r w:rsidRPr="008F2795">
        <w:t>мая 2004</w:t>
      </w:r>
      <w:r w:rsidRPr="008F2795">
        <w:rPr>
          <w:lang w:val="en-GB"/>
        </w:rPr>
        <w:t> </w:t>
      </w:r>
      <w:r w:rsidRPr="008F2795">
        <w:t>года правительство Ре</w:t>
      </w:r>
      <w:r w:rsidRPr="008F2795">
        <w:t>с</w:t>
      </w:r>
      <w:r w:rsidRPr="008F2795">
        <w:t>публики Армени</w:t>
      </w:r>
      <w:r w:rsidR="00EA7B24">
        <w:t>я</w:t>
      </w:r>
      <w:r w:rsidRPr="008F2795">
        <w:t xml:space="preserve"> утвердило приоритетную программу обеспечения жильем беженцев, насильственно переселенных из Азербайджана в 1988–1992</w:t>
      </w:r>
      <w:r w:rsidRPr="008F2795">
        <w:rPr>
          <w:lang w:val="en-GB"/>
        </w:rPr>
        <w:t> </w:t>
      </w:r>
      <w:r w:rsidRPr="008F2795">
        <w:t>годах. В</w:t>
      </w:r>
      <w:r w:rsidRPr="008F2795">
        <w:rPr>
          <w:lang w:val="en-GB"/>
        </w:rPr>
        <w:t> </w:t>
      </w:r>
      <w:r w:rsidRPr="008F2795">
        <w:t>соответствии с критериями, утвержденными для отбора бенефициаров этой программы, претендентами на участие в ней являются семьи беженцев, прож</w:t>
      </w:r>
      <w:r w:rsidRPr="008F2795">
        <w:t>и</w:t>
      </w:r>
      <w:r w:rsidRPr="008F2795">
        <w:t>вающие во временном жилье (общежития, школы, детские сады, дома отдыха, гостиницы, административные здания общественного назначения), а также с</w:t>
      </w:r>
      <w:r w:rsidRPr="008F2795">
        <w:t>е</w:t>
      </w:r>
      <w:r w:rsidRPr="008F2795">
        <w:t>мьи, проживающие в автоприцепах, установленных для них около приусаде</w:t>
      </w:r>
      <w:r w:rsidRPr="008F2795">
        <w:t>б</w:t>
      </w:r>
      <w:r w:rsidRPr="008F2795">
        <w:t>ных участков. В рамках этой программы обеспечение беженцев жильем осущ</w:t>
      </w:r>
      <w:r w:rsidRPr="008F2795">
        <w:t>е</w:t>
      </w:r>
      <w:r w:rsidRPr="008F2795">
        <w:t xml:space="preserve">ствлялось путем выдачи им государственных сертификатов на приобретение жилья, а также </w:t>
      </w:r>
      <w:r>
        <w:t>путем</w:t>
      </w:r>
      <w:r w:rsidRPr="008F2795">
        <w:t xml:space="preserve"> строительства жилья на средства, получаемые от ин</w:t>
      </w:r>
      <w:r w:rsidRPr="008F2795">
        <w:t>о</w:t>
      </w:r>
      <w:r w:rsidRPr="008F2795">
        <w:t>странных организаций-доноров, таких как УВКБ ООН и Норвежский совет по делам б</w:t>
      </w:r>
      <w:r w:rsidRPr="008F2795">
        <w:t>е</w:t>
      </w:r>
      <w:r w:rsidRPr="008F2795">
        <w:t>женцев.</w:t>
      </w:r>
    </w:p>
    <w:p w:rsidR="002E3CDF" w:rsidRPr="008F2795" w:rsidRDefault="002E3CDF" w:rsidP="002E3CDF">
      <w:pPr>
        <w:pStyle w:val="SingleTxtGR"/>
      </w:pPr>
      <w:r w:rsidRPr="008F2795">
        <w:t>271.</w:t>
      </w:r>
      <w:r w:rsidRPr="008F2795">
        <w:tab/>
        <w:t>Что касается предусматриваемой сертификатом денежной суммы, то она зависит от размера семьи и места ее проживания. Денежная сумма по сертиф</w:t>
      </w:r>
      <w:r w:rsidRPr="008F2795">
        <w:t>и</w:t>
      </w:r>
      <w:r w:rsidRPr="008F2795">
        <w:t>кату рассчитывается на основании предоставляемых Государственным комит</w:t>
      </w:r>
      <w:r w:rsidRPr="008F2795">
        <w:t>е</w:t>
      </w:r>
      <w:r w:rsidRPr="008F2795">
        <w:t>том кадастра недвижимости Республики Армени</w:t>
      </w:r>
      <w:r w:rsidR="00EA7B24">
        <w:t>я</w:t>
      </w:r>
      <w:r w:rsidRPr="008F2795">
        <w:t xml:space="preserve"> данных за последний квартал о средней рыночной стоимости жилья в блочных домах в месте проживания беженцев. Кроме того, в данном случае используется достаточно гибкий мех</w:t>
      </w:r>
      <w:r w:rsidRPr="008F2795">
        <w:t>а</w:t>
      </w:r>
      <w:r w:rsidRPr="008F2795">
        <w:t xml:space="preserve">низм: беженцы могут добавить к предусмотренной сертификатом сумме свои собственные средства и приобрести квартиру по своему выбору, так же как и наоборот, </w:t>
      </w:r>
      <w:r w:rsidR="00EA7B24">
        <w:t>т.е.</w:t>
      </w:r>
      <w:r w:rsidRPr="008F2795">
        <w:t xml:space="preserve"> приобрести квартиру меньшей стоимости, чем это предусмотрено сертификатом, и использовать разницу между суммой по сертификату и сто</w:t>
      </w:r>
      <w:r w:rsidRPr="008F2795">
        <w:t>и</w:t>
      </w:r>
      <w:r w:rsidRPr="008F2795">
        <w:t>мостью квартиры для своих собственных нужд.</w:t>
      </w:r>
    </w:p>
    <w:p w:rsidR="001A78FF" w:rsidRPr="00F144BF" w:rsidRDefault="001A78FF" w:rsidP="001A78FF">
      <w:pPr>
        <w:pStyle w:val="SingleTxtGR"/>
      </w:pPr>
      <w:r w:rsidRPr="00F144BF">
        <w:t>272.</w:t>
      </w:r>
      <w:r w:rsidRPr="00F144BF">
        <w:tab/>
        <w:t>В последние годы эта программа осуществлялась в марзах Республики, однако не все беженцы, получившие сертификат на приобретение жилья (СПЖ), смогли купить квартиру или жилой дом; еще не началась реализация данной программы в Ереване, где насчитывается 1</w:t>
      </w:r>
      <w:r>
        <w:rPr>
          <w:lang w:val="en-US"/>
        </w:rPr>
        <w:t> </w:t>
      </w:r>
      <w:r w:rsidRPr="00F144BF">
        <w:t>100</w:t>
      </w:r>
      <w:r>
        <w:t xml:space="preserve"> </w:t>
      </w:r>
      <w:r w:rsidRPr="00F144BF">
        <w:t>семей, на которые ра</w:t>
      </w:r>
      <w:r w:rsidRPr="00F144BF">
        <w:t>с</w:t>
      </w:r>
      <w:r w:rsidRPr="00F144BF">
        <w:t>пространяется ее действие. Согласно прогнозам, для решения жилищной пр</w:t>
      </w:r>
      <w:r w:rsidRPr="00F144BF">
        <w:t>о</w:t>
      </w:r>
      <w:r w:rsidRPr="00F144BF">
        <w:t>блемы проживающих в марзах семей беженцев – бенефициаров данной пр</w:t>
      </w:r>
      <w:r w:rsidRPr="00F144BF">
        <w:t>о</w:t>
      </w:r>
      <w:r w:rsidRPr="00F144BF">
        <w:t>граммы, которые получили сертификаты, но не приобрели квартиру, а также беженцев, проживающих в Ереване, потребуется примерно 15–16</w:t>
      </w:r>
      <w:r>
        <w:t xml:space="preserve"> </w:t>
      </w:r>
      <w:r w:rsidRPr="00F144BF">
        <w:t>млрд. драмов. Однако на эти цели из государственного бюджета Республики Армения ежего</w:t>
      </w:r>
      <w:r w:rsidRPr="00F144BF">
        <w:t>д</w:t>
      </w:r>
      <w:r w:rsidRPr="00F144BF">
        <w:t>но выделяется лишь 815</w:t>
      </w:r>
      <w:r>
        <w:t xml:space="preserve"> </w:t>
      </w:r>
      <w:r w:rsidRPr="00F144BF">
        <w:t>млн. драмов.</w:t>
      </w:r>
    </w:p>
    <w:p w:rsidR="001A78FF" w:rsidRPr="00F144BF" w:rsidRDefault="001A78FF" w:rsidP="001A78FF">
      <w:pPr>
        <w:pStyle w:val="SingleTxtGR"/>
      </w:pPr>
      <w:r w:rsidRPr="00F144BF">
        <w:t>273.</w:t>
      </w:r>
      <w:r w:rsidRPr="00F144BF">
        <w:tab/>
        <w:t>Кроме этого, по</w:t>
      </w:r>
      <w:r w:rsidR="001D7150">
        <w:t xml:space="preserve"> предварительным оценкам, еще 3 </w:t>
      </w:r>
      <w:r w:rsidRPr="00F144BF">
        <w:t>5</w:t>
      </w:r>
      <w:r w:rsidRPr="007C754B">
        <w:t>00</w:t>
      </w:r>
      <w:r w:rsidRPr="00F144BF">
        <w:t>–4</w:t>
      </w:r>
      <w:r>
        <w:t xml:space="preserve"> </w:t>
      </w:r>
      <w:r w:rsidRPr="007C754B">
        <w:t>000</w:t>
      </w:r>
      <w:r w:rsidRPr="00F144BF">
        <w:t xml:space="preserve"> семей б</w:t>
      </w:r>
      <w:r w:rsidRPr="00F144BF">
        <w:t>е</w:t>
      </w:r>
      <w:r w:rsidRPr="00F144BF">
        <w:t>женцев не имеют постоянного жилья и проживают в квартирах своих родстве</w:t>
      </w:r>
      <w:r w:rsidRPr="00F144BF">
        <w:t>н</w:t>
      </w:r>
      <w:r w:rsidRPr="00F144BF">
        <w:t>ников или друзей, в находящихся в аварийном состоянии зданиях, а также в арендуемых помещениях; к сожалению, в настоящее время не осуществляется никаких программ для этих семей.</w:t>
      </w:r>
    </w:p>
    <w:p w:rsidR="001A78FF" w:rsidRPr="00F144BF" w:rsidRDefault="001A78FF" w:rsidP="001A78FF">
      <w:pPr>
        <w:pStyle w:val="SingleTxtGR"/>
      </w:pPr>
      <w:r w:rsidRPr="00F144BF">
        <w:t>274.</w:t>
      </w:r>
      <w:r w:rsidRPr="00F144BF">
        <w:tab/>
        <w:t>Сегодня Армения, которая пока не решила полностью проблему армя</w:t>
      </w:r>
      <w:r w:rsidRPr="00F144BF">
        <w:t>н</w:t>
      </w:r>
      <w:r w:rsidRPr="00F144BF">
        <w:t>ских беженцев из Азерба</w:t>
      </w:r>
      <w:r w:rsidRPr="00F144BF">
        <w:t>й</w:t>
      </w:r>
      <w:r w:rsidRPr="00F144BF">
        <w:t>джана, ее государственные органы и международные организации сталкиваются с новыми проблемами. Это касается новой волны беженцев и ищущих убежища лиц из Ирака (943</w:t>
      </w:r>
      <w:r>
        <w:t xml:space="preserve"> </w:t>
      </w:r>
      <w:r w:rsidRPr="00F144BF">
        <w:t>человека), Ирана, Грузии (117</w:t>
      </w:r>
      <w:r>
        <w:rPr>
          <w:lang w:val="en-US"/>
        </w:rPr>
        <w:t> </w:t>
      </w:r>
      <w:r w:rsidRPr="00F144BF">
        <w:t>человек), а также турецких курдов и граждан других стран, общее число которых составляет 1</w:t>
      </w:r>
      <w:r>
        <w:rPr>
          <w:lang w:val="en-US"/>
        </w:rPr>
        <w:t> </w:t>
      </w:r>
      <w:r w:rsidRPr="00F144BF">
        <w:t>588</w:t>
      </w:r>
      <w:r>
        <w:t xml:space="preserve"> </w:t>
      </w:r>
      <w:r w:rsidRPr="00F144BF">
        <w:t>человек. И в отличие от ситуации с беженцами, пок</w:t>
      </w:r>
      <w:r w:rsidRPr="00F144BF">
        <w:t>и</w:t>
      </w:r>
      <w:r w:rsidRPr="00F144BF">
        <w:t>нувшими свои дома в 1988–1992</w:t>
      </w:r>
      <w:r>
        <w:t xml:space="preserve"> </w:t>
      </w:r>
      <w:r w:rsidRPr="00F144BF">
        <w:t>годах, государство не</w:t>
      </w:r>
      <w:r w:rsidR="001D7150">
        <w:t xml:space="preserve"> </w:t>
      </w:r>
      <w:r w:rsidRPr="00F144BF">
        <w:t>способно обеспечить всех новых беженцев временным жильем. Однако при непосредственной по</w:t>
      </w:r>
      <w:r w:rsidRPr="00F144BF">
        <w:t>д</w:t>
      </w:r>
      <w:r w:rsidRPr="00F144BF">
        <w:t>держке правительства Республики Армения и финансировании со стороны УВКБ ООН были расширены возможности государственной некоммерческой организации "Специальное жилье", занимающейся проблемами ищущих уб</w:t>
      </w:r>
      <w:r w:rsidRPr="00F144BF">
        <w:t>е</w:t>
      </w:r>
      <w:r w:rsidRPr="00F144BF">
        <w:t>жища лиц, и с этой целью дополнительно было отремонтировано и оборудовано соответс</w:t>
      </w:r>
      <w:r w:rsidRPr="00F144BF">
        <w:t>т</w:t>
      </w:r>
      <w:r w:rsidRPr="00F144BF">
        <w:t>вующей мебелью 27</w:t>
      </w:r>
      <w:r>
        <w:t xml:space="preserve"> </w:t>
      </w:r>
      <w:r w:rsidRPr="00F144BF">
        <w:t>комнат для 45</w:t>
      </w:r>
      <w:r>
        <w:t xml:space="preserve"> </w:t>
      </w:r>
      <w:r w:rsidRPr="00F144BF">
        <w:t>лиц, ищущих убежища.</w:t>
      </w:r>
    </w:p>
    <w:p w:rsidR="001A78FF" w:rsidRPr="00F144BF" w:rsidRDefault="001A78FF" w:rsidP="001A78FF">
      <w:pPr>
        <w:pStyle w:val="SingleTxtGR"/>
      </w:pPr>
      <w:r w:rsidRPr="00F144BF">
        <w:t>275.</w:t>
      </w:r>
      <w:r w:rsidRPr="00F144BF">
        <w:tab/>
        <w:t>Здание бывшего сельскохозяйственного колледжа в деревне Дарбник в марзе Арарат Республики Армения было перестроено для размещения в нем ищущих убежища лиц из Ирака</w:t>
      </w:r>
      <w:r>
        <w:t xml:space="preserve"> </w:t>
      </w:r>
      <w:r w:rsidRPr="00F144BF">
        <w:t>– в настоящее время в нем имеется 47</w:t>
      </w:r>
      <w:r>
        <w:t xml:space="preserve"> </w:t>
      </w:r>
      <w:r w:rsidRPr="00F144BF">
        <w:t>оборуд</w:t>
      </w:r>
      <w:r w:rsidRPr="00F144BF">
        <w:t>о</w:t>
      </w:r>
      <w:r w:rsidRPr="00F144BF">
        <w:t>ванных соответствующей мебелью комнат. Для этих же целей были передел</w:t>
      </w:r>
      <w:r w:rsidRPr="00F144BF">
        <w:t>а</w:t>
      </w:r>
      <w:r w:rsidRPr="00F144BF">
        <w:t>ны 22</w:t>
      </w:r>
      <w:r>
        <w:t xml:space="preserve"> </w:t>
      </w:r>
      <w:r w:rsidRPr="00F144BF">
        <w:t>оборудованных мебелью комнаты на третьем этаже общежития, расположе</w:t>
      </w:r>
      <w:r w:rsidRPr="00F144BF">
        <w:t>н</w:t>
      </w:r>
      <w:r w:rsidRPr="00F144BF">
        <w:t>ного по адресу: улица Молдовакан, дом</w:t>
      </w:r>
      <w:r>
        <w:t xml:space="preserve"> </w:t>
      </w:r>
      <w:r w:rsidRPr="00F144BF">
        <w:t xml:space="preserve">70/1. </w:t>
      </w:r>
    </w:p>
    <w:p w:rsidR="001A78FF" w:rsidRPr="00F144BF" w:rsidRDefault="001A78FF" w:rsidP="001A78FF">
      <w:pPr>
        <w:pStyle w:val="SingleTxtGR"/>
      </w:pPr>
      <w:r w:rsidRPr="00F144BF">
        <w:t>276.</w:t>
      </w:r>
      <w:r w:rsidRPr="00F144BF">
        <w:tab/>
        <w:t>Согласно Закону Республики Армения «О внесении изменений и допо</w:t>
      </w:r>
      <w:r w:rsidRPr="00F144BF">
        <w:t>л</w:t>
      </w:r>
      <w:r w:rsidRPr="00F144BF">
        <w:t>нений в</w:t>
      </w:r>
      <w:r>
        <w:t xml:space="preserve"> </w:t>
      </w:r>
      <w:r w:rsidRPr="00F144BF">
        <w:t>Закон "О государственных пошлинах"» ищущие убежища лица освоб</w:t>
      </w:r>
      <w:r w:rsidRPr="00F144BF">
        <w:t>о</w:t>
      </w:r>
      <w:r w:rsidRPr="00F144BF">
        <w:t>ждаются от уплаты государственной пошлины при обращении в суд в случае отказа в их просьбе о предоставлении убежища, что создает благоприятные у</w:t>
      </w:r>
      <w:r w:rsidRPr="00F144BF">
        <w:t>с</w:t>
      </w:r>
      <w:r w:rsidRPr="00F144BF">
        <w:t>ловия для оспаривания в</w:t>
      </w:r>
      <w:r>
        <w:t xml:space="preserve"> </w:t>
      </w:r>
      <w:r w:rsidRPr="00F144BF">
        <w:t>судебном порядке решений об их статусе в качестве лиц, ищущих убежища.</w:t>
      </w:r>
    </w:p>
    <w:p w:rsidR="001A78FF" w:rsidRPr="00F144BF" w:rsidRDefault="001A78FF" w:rsidP="001A78FF">
      <w:pPr>
        <w:pStyle w:val="SingleTxtGR"/>
      </w:pPr>
      <w:r w:rsidRPr="00F144BF">
        <w:t>277.</w:t>
      </w:r>
      <w:r w:rsidRPr="00F144BF">
        <w:tab/>
        <w:t xml:space="preserve">Жилищные условия населения, </w:t>
      </w:r>
      <w:r w:rsidR="00334CC3">
        <w:t>т.е.</w:t>
      </w:r>
      <w:r w:rsidRPr="00F144BF">
        <w:t xml:space="preserve"> возможность иметь безопасную и до</w:t>
      </w:r>
      <w:r w:rsidRPr="00F144BF">
        <w:t>с</w:t>
      </w:r>
      <w:r w:rsidRPr="00F144BF">
        <w:t>тупную жилплощадь, рассматриваются в качестве основных элементов сове</w:t>
      </w:r>
      <w:r w:rsidRPr="00F144BF">
        <w:t>р</w:t>
      </w:r>
      <w:r w:rsidRPr="00F144BF">
        <w:t>шенствования механизмов удовлетворения биологических потребностей людей.</w:t>
      </w:r>
    </w:p>
    <w:p w:rsidR="001A78FF" w:rsidRPr="00F144BF" w:rsidRDefault="001A78FF" w:rsidP="00D904C3">
      <w:pPr>
        <w:pStyle w:val="SingleTxtGR"/>
        <w:pageBreakBefore/>
      </w:pPr>
      <w:r w:rsidRPr="00F144BF">
        <w:t>278.</w:t>
      </w:r>
      <w:r w:rsidRPr="00F144BF">
        <w:tab/>
        <w:t>Жилищная политика в советскую эпоху была ориентирована на центр</w:t>
      </w:r>
      <w:r w:rsidRPr="00F144BF">
        <w:t>а</w:t>
      </w:r>
      <w:r w:rsidRPr="00F144BF">
        <w:t>лизованное распределение государственных финансовых средств, предусмо</w:t>
      </w:r>
      <w:r w:rsidRPr="00F144BF">
        <w:t>т</w:t>
      </w:r>
      <w:r w:rsidRPr="00F144BF">
        <w:t>ренных для жилищного строительства, и безвозмездное предоставление ква</w:t>
      </w:r>
      <w:r w:rsidRPr="00F144BF">
        <w:t>р</w:t>
      </w:r>
      <w:r w:rsidRPr="00F144BF">
        <w:t xml:space="preserve">тир семьям из списков очередников на улучшение жилищных условий. </w:t>
      </w:r>
    </w:p>
    <w:p w:rsidR="001A78FF" w:rsidRPr="00F144BF" w:rsidRDefault="001A78FF" w:rsidP="001A78FF">
      <w:pPr>
        <w:pStyle w:val="SingleTxtGR"/>
      </w:pPr>
      <w:r w:rsidRPr="00F144BF">
        <w:t>279.</w:t>
      </w:r>
      <w:r w:rsidRPr="00F144BF">
        <w:tab/>
        <w:t>После принятия декларации независимости Армении проблемы обесп</w:t>
      </w:r>
      <w:r w:rsidRPr="00F144BF">
        <w:t>е</w:t>
      </w:r>
      <w:r w:rsidRPr="00F144BF">
        <w:t>чения населения жильем, которые приобрели особую остроту в связи с целым рядом стихийных бедствий, таких как землетрясение и оползни, а также в р</w:t>
      </w:r>
      <w:r w:rsidRPr="00F144BF">
        <w:t>е</w:t>
      </w:r>
      <w:r w:rsidRPr="00F144BF">
        <w:t>зультате военных действий и большого притока изгнанных из своих домов б</w:t>
      </w:r>
      <w:r w:rsidRPr="00F144BF">
        <w:t>е</w:t>
      </w:r>
      <w:r w:rsidRPr="00F144BF">
        <w:t>женцев, продолжали решаться путем прямого финансирования жилищного строительства. Однако в связи с недостаточным объемом выделяемых из бю</w:t>
      </w:r>
      <w:r w:rsidRPr="00F144BF">
        <w:t>д</w:t>
      </w:r>
      <w:r w:rsidRPr="00F144BF">
        <w:t>жета средств темпы строительства существенно сократились, и в 2000</w:t>
      </w:r>
      <w:r>
        <w:t xml:space="preserve"> </w:t>
      </w:r>
      <w:r w:rsidRPr="00F144BF">
        <w:t>году б</w:t>
      </w:r>
      <w:r w:rsidRPr="00F144BF">
        <w:t>ы</w:t>
      </w:r>
      <w:r w:rsidRPr="00F144BF">
        <w:t>ло введено в эксплуатацию лишь 62</w:t>
      </w:r>
      <w:r>
        <w:t xml:space="preserve"> </w:t>
      </w:r>
      <w:r w:rsidRPr="007C754B">
        <w:t>000</w:t>
      </w:r>
      <w:r w:rsidRPr="00F144BF">
        <w:t xml:space="preserve"> кв. м жилой площади по сравнению с 849</w:t>
      </w:r>
      <w:r>
        <w:t xml:space="preserve"> </w:t>
      </w:r>
      <w:r w:rsidRPr="007C754B">
        <w:t>000</w:t>
      </w:r>
      <w:r w:rsidRPr="00F144BF">
        <w:t xml:space="preserve"> кв. м в</w:t>
      </w:r>
      <w:r>
        <w:t xml:space="preserve"> </w:t>
      </w:r>
      <w:r w:rsidRPr="00F144BF">
        <w:t>1991</w:t>
      </w:r>
      <w:r>
        <w:t xml:space="preserve"> </w:t>
      </w:r>
      <w:r w:rsidRPr="00F144BF">
        <w:t>году.</w:t>
      </w:r>
    </w:p>
    <w:p w:rsidR="001A78FF" w:rsidRPr="00F144BF" w:rsidRDefault="001A78FF" w:rsidP="001A78FF">
      <w:pPr>
        <w:pStyle w:val="SingleTxtGR"/>
      </w:pPr>
      <w:r w:rsidRPr="00F144BF">
        <w:t>280.</w:t>
      </w:r>
      <w:r w:rsidRPr="00F144BF">
        <w:tab/>
        <w:t>Война в Нагорном Карабахе, экономическая блокада и последовавший за этими событиями резкий экономический спад наряду с миграционными пр</w:t>
      </w:r>
      <w:r w:rsidRPr="00F144BF">
        <w:t>о</w:t>
      </w:r>
      <w:r w:rsidRPr="00F144BF">
        <w:t>цессами оказали влияние на рынок жилья и обусловили необходимость выр</w:t>
      </w:r>
      <w:r w:rsidRPr="00F144BF">
        <w:t>а</w:t>
      </w:r>
      <w:r w:rsidRPr="00F144BF">
        <w:t>ботки новых подходов к использованию государственных средств, направля</w:t>
      </w:r>
      <w:r w:rsidRPr="00F144BF">
        <w:t>е</w:t>
      </w:r>
      <w:r w:rsidRPr="00F144BF">
        <w:t>мых на решение жилищных проблем.</w:t>
      </w:r>
    </w:p>
    <w:p w:rsidR="001A78FF" w:rsidRPr="00F144BF" w:rsidRDefault="001A78FF" w:rsidP="001A78FF">
      <w:pPr>
        <w:pStyle w:val="SingleTxtGR"/>
      </w:pPr>
      <w:r w:rsidRPr="00F144BF">
        <w:t>28</w:t>
      </w:r>
      <w:r>
        <w:t>1.</w:t>
      </w:r>
      <w:r w:rsidRPr="007C754B">
        <w:tab/>
      </w:r>
      <w:r w:rsidRPr="00F144BF">
        <w:t>Государством был разработан адресный программный подход к предо</w:t>
      </w:r>
      <w:r w:rsidRPr="00F144BF">
        <w:t>с</w:t>
      </w:r>
      <w:r w:rsidRPr="00F144BF">
        <w:t>тавлению государственной помощи, имеющий своей целью решение жилищных проблем семей, оставшихся без крова в результате техногенных катастроф и стихийных бедствий. Благодаря этому после 2000</w:t>
      </w:r>
      <w:r>
        <w:t xml:space="preserve"> </w:t>
      </w:r>
      <w:r w:rsidRPr="00F144BF">
        <w:t>года был принят ряд пр</w:t>
      </w:r>
      <w:r w:rsidRPr="00F144BF">
        <w:t>о</w:t>
      </w:r>
      <w:r w:rsidRPr="00F144BF">
        <w:t>грамм, отражающих особое внимание со стороны государства к решению ж</w:t>
      </w:r>
      <w:r w:rsidRPr="00F144BF">
        <w:t>и</w:t>
      </w:r>
      <w:r w:rsidRPr="00F144BF">
        <w:t>лищных проблем семей, лишившихся крова в результате спитакского землетр</w:t>
      </w:r>
      <w:r w:rsidRPr="00F144BF">
        <w:t>я</w:t>
      </w:r>
      <w:r w:rsidRPr="00F144BF">
        <w:t>сения. Принятые в 2000–2007</w:t>
      </w:r>
      <w:r>
        <w:t xml:space="preserve"> </w:t>
      </w:r>
      <w:r w:rsidRPr="00F144BF">
        <w:t>годах меры в рамках утвержденных программ п</w:t>
      </w:r>
      <w:r w:rsidRPr="00F144BF">
        <w:t>о</w:t>
      </w:r>
      <w:r w:rsidRPr="00F144BF">
        <w:t>зволили оказать помощь примерно 16</w:t>
      </w:r>
      <w:r>
        <w:t xml:space="preserve"> </w:t>
      </w:r>
      <w:r w:rsidRPr="007C754B">
        <w:t>000</w:t>
      </w:r>
      <w:r w:rsidRPr="00F144BF">
        <w:t xml:space="preserve"> из 32</w:t>
      </w:r>
      <w:r>
        <w:t xml:space="preserve"> </w:t>
      </w:r>
      <w:r w:rsidRPr="007C754B">
        <w:t>000</w:t>
      </w:r>
      <w:r w:rsidRPr="00F144BF">
        <w:t xml:space="preserve"> семей, нуждающихся в п</w:t>
      </w:r>
      <w:r w:rsidRPr="00F144BF">
        <w:t>о</w:t>
      </w:r>
      <w:r w:rsidRPr="00F144BF">
        <w:t>лучении помощи со стороны государства в улучшении жилищных условий.</w:t>
      </w:r>
    </w:p>
    <w:p w:rsidR="001A78FF" w:rsidRPr="00F144BF" w:rsidRDefault="001A78FF" w:rsidP="001A78FF">
      <w:pPr>
        <w:pStyle w:val="SingleTxtGR"/>
      </w:pPr>
      <w:r w:rsidRPr="00F144BF">
        <w:t>282.</w:t>
      </w:r>
      <w:r w:rsidRPr="00F144BF">
        <w:tab/>
        <w:t>Реализуемые в настоящее время государственные программы предпол</w:t>
      </w:r>
      <w:r w:rsidRPr="00F144BF">
        <w:t>а</w:t>
      </w:r>
      <w:r w:rsidRPr="00F144BF">
        <w:t>гают переход от прямого финансирования строительства к оказанию адресной финансовой помощи, поскольку выяснилось, что государству нецелесообразно заниматься прямым финансированием строительства жилья в ситуации, когда стоимость одного квадратного метра построенного жилья втрое выше цены предложения того же метра на рынке недвижимости.</w:t>
      </w:r>
    </w:p>
    <w:p w:rsidR="001A78FF" w:rsidRPr="00F144BF" w:rsidRDefault="001A78FF" w:rsidP="001A78FF">
      <w:pPr>
        <w:pStyle w:val="SingleTxtGR"/>
      </w:pPr>
      <w:r w:rsidRPr="00F144BF">
        <w:t>283.</w:t>
      </w:r>
      <w:r w:rsidRPr="00F144BF">
        <w:tab/>
        <w:t>Результаты осуществления программ свидетельствуют о том, что в н</w:t>
      </w:r>
      <w:r w:rsidRPr="00F144BF">
        <w:t>а</w:t>
      </w:r>
      <w:r w:rsidRPr="00F144BF">
        <w:t>стоящее время более эффе</w:t>
      </w:r>
      <w:r w:rsidRPr="00F144BF">
        <w:t>к</w:t>
      </w:r>
      <w:r w:rsidRPr="00F144BF">
        <w:t>тивным представляется выполнение обязательств по обеспечению жильем путем предоставления безвозмездной финансовой пом</w:t>
      </w:r>
      <w:r w:rsidRPr="00F144BF">
        <w:t>о</w:t>
      </w:r>
      <w:r w:rsidRPr="00F144BF">
        <w:t>щи в виде сертификатов на приобретение квартиры (жилого дома) на ры</w:t>
      </w:r>
      <w:r w:rsidRPr="00F144BF">
        <w:t>н</w:t>
      </w:r>
      <w:r w:rsidRPr="00F144BF">
        <w:t xml:space="preserve">ке, что способствует развитию рынка жилья и предпринимательской деятельности в сфере жилищного строительства. </w:t>
      </w:r>
    </w:p>
    <w:p w:rsidR="001A78FF" w:rsidRPr="00F144BF" w:rsidRDefault="001A78FF" w:rsidP="001A78FF">
      <w:pPr>
        <w:pStyle w:val="SingleTxtGR"/>
      </w:pPr>
      <w:r w:rsidRPr="00F144BF">
        <w:t>284.</w:t>
      </w:r>
      <w:r w:rsidRPr="00F144BF">
        <w:tab/>
        <w:t>Объемы прямого финансирования государством жилищного строительс</w:t>
      </w:r>
      <w:r w:rsidRPr="00F144BF">
        <w:t>т</w:t>
      </w:r>
      <w:r w:rsidRPr="00F144BF">
        <w:t>ва определяются влиян</w:t>
      </w:r>
      <w:r w:rsidRPr="00F144BF">
        <w:t>и</w:t>
      </w:r>
      <w:r w:rsidRPr="00F144BF">
        <w:t xml:space="preserve">ем системы жилищных сертификатов на рынок. </w:t>
      </w:r>
    </w:p>
    <w:p w:rsidR="001A78FF" w:rsidRPr="00F144BF" w:rsidRDefault="001A78FF" w:rsidP="001A78FF">
      <w:pPr>
        <w:pStyle w:val="SingleTxtGR"/>
      </w:pPr>
      <w:r w:rsidRPr="00F144BF">
        <w:t>285.</w:t>
      </w:r>
      <w:r w:rsidRPr="00F144BF">
        <w:tab/>
        <w:t>В последние годы отмечается резкое увеличение темпов жилищного строительства, осуществля</w:t>
      </w:r>
      <w:r w:rsidRPr="00F144BF">
        <w:t>е</w:t>
      </w:r>
      <w:r w:rsidRPr="00F144BF">
        <w:t>мого за счет частных инвестиций. В целях создания благоприятных условий для увеличения объемов финансирования жилищного строительства одной из приоритетных задач государства является развитие си</w:t>
      </w:r>
      <w:r w:rsidRPr="00F144BF">
        <w:t>с</w:t>
      </w:r>
      <w:r w:rsidRPr="00F144BF">
        <w:t>темы ипотечного кредитования, направленной на повышение целевой досту</w:t>
      </w:r>
      <w:r w:rsidRPr="00F144BF">
        <w:t>п</w:t>
      </w:r>
      <w:r w:rsidRPr="00F144BF">
        <w:t>ности жилья.</w:t>
      </w:r>
    </w:p>
    <w:p w:rsidR="001A78FF" w:rsidRPr="00F144BF" w:rsidRDefault="001A78FF" w:rsidP="001A78FF">
      <w:pPr>
        <w:pStyle w:val="SingleTxtGR"/>
      </w:pPr>
      <w:r w:rsidRPr="00F144BF">
        <w:t>286.</w:t>
      </w:r>
      <w:r w:rsidRPr="00F144BF">
        <w:tab/>
        <w:t>На первый взгляд, какой-либо острой необходимости в решении пробл</w:t>
      </w:r>
      <w:r w:rsidRPr="00F144BF">
        <w:t>е</w:t>
      </w:r>
      <w:r w:rsidRPr="00F144BF">
        <w:t>мы обеспечения жильем в Республике Армения нет: показатель количества ж</w:t>
      </w:r>
      <w:r w:rsidRPr="00F144BF">
        <w:t>и</w:t>
      </w:r>
      <w:r w:rsidRPr="00F144BF">
        <w:t>лой площади на душу населения по состоянию на 1</w:t>
      </w:r>
      <w:r>
        <w:t xml:space="preserve"> </w:t>
      </w:r>
      <w:r w:rsidRPr="00F144BF">
        <w:t>января 2007</w:t>
      </w:r>
      <w:r>
        <w:t xml:space="preserve"> </w:t>
      </w:r>
      <w:r w:rsidRPr="00F144BF">
        <w:t>года составил 23,6</w:t>
      </w:r>
      <w:r>
        <w:t xml:space="preserve"> </w:t>
      </w:r>
      <w:r w:rsidRPr="00F144BF">
        <w:t>кв.</w:t>
      </w:r>
      <w:r>
        <w:t xml:space="preserve"> </w:t>
      </w:r>
      <w:r w:rsidRPr="00F144BF">
        <w:t>м, в том числе 21,0</w:t>
      </w:r>
      <w:r>
        <w:t xml:space="preserve"> </w:t>
      </w:r>
      <w:r w:rsidRPr="00F144BF">
        <w:t>кв. м для городских районов и 28,3</w:t>
      </w:r>
      <w:r>
        <w:t xml:space="preserve"> </w:t>
      </w:r>
      <w:r w:rsidRPr="00F144BF">
        <w:t>кв. м для сел</w:t>
      </w:r>
      <w:r w:rsidRPr="00F144BF">
        <w:t>ь</w:t>
      </w:r>
      <w:r w:rsidRPr="00F144BF">
        <w:t>ских населенных пунктов. Эти показатели сопоставимы с аналогичными пок</w:t>
      </w:r>
      <w:r w:rsidRPr="00F144BF">
        <w:t>а</w:t>
      </w:r>
      <w:r w:rsidRPr="00F144BF">
        <w:t>зателями в целом ряде стран Восточной Европы. Имея это в виду, необходимо, однако, отметить, что в Армении пока существует ряд проблем, обусловлива</w:t>
      </w:r>
      <w:r w:rsidRPr="00F144BF">
        <w:t>ю</w:t>
      </w:r>
      <w:r w:rsidRPr="00F144BF">
        <w:t xml:space="preserve">щих высокий спрос на жилье. </w:t>
      </w:r>
    </w:p>
    <w:p w:rsidR="001A78FF" w:rsidRPr="00F144BF" w:rsidRDefault="001A78FF" w:rsidP="001A78FF">
      <w:pPr>
        <w:pStyle w:val="SingleTxtGR"/>
      </w:pPr>
      <w:r w:rsidRPr="00F144BF">
        <w:t>287.</w:t>
      </w:r>
      <w:r w:rsidRPr="00F144BF">
        <w:tab/>
        <w:t>К этим проблемам относятся:</w:t>
      </w:r>
    </w:p>
    <w:p w:rsidR="001A78FF" w:rsidRPr="00F144BF" w:rsidRDefault="001A78FF" w:rsidP="001A78FF">
      <w:pPr>
        <w:pStyle w:val="SingleTxtGR"/>
      </w:pPr>
      <w:r>
        <w:tab/>
      </w:r>
      <w:r w:rsidRPr="00F144BF">
        <w:t>a)</w:t>
      </w:r>
      <w:r w:rsidRPr="00F144BF">
        <w:tab/>
        <w:t>необходимость улучшения жилищных условий приблизительно 22</w:t>
      </w:r>
      <w:r>
        <w:t> 000</w:t>
      </w:r>
      <w:r w:rsidRPr="00F144BF">
        <w:t xml:space="preserve"> семей, включая беженцев и семьи, оставшиеся без крова (зона стихийн</w:t>
      </w:r>
      <w:r w:rsidRPr="00F144BF">
        <w:t>о</w:t>
      </w:r>
      <w:r w:rsidRPr="00F144BF">
        <w:t>го бедствия, находящиеся в аварийном состоянии здания и</w:t>
      </w:r>
      <w:r>
        <w:t xml:space="preserve"> </w:t>
      </w:r>
      <w:r w:rsidRPr="00F144BF">
        <w:t>т.д.) в результате техногенных катастроф и стихийных бедствий и проживающие во временных жилищах, лачугах, зданиях общественного назначения, которые охватываются принятыми в предыдущие годы и реализуемыми в настоящее время государс</w:t>
      </w:r>
      <w:r w:rsidRPr="00F144BF">
        <w:t>т</w:t>
      </w:r>
      <w:r w:rsidRPr="00F144BF">
        <w:t xml:space="preserve">венными программами; </w:t>
      </w:r>
    </w:p>
    <w:p w:rsidR="001A78FF" w:rsidRPr="00F144BF" w:rsidRDefault="001A78FF" w:rsidP="001A78FF">
      <w:pPr>
        <w:pStyle w:val="SingleTxtGR"/>
      </w:pPr>
      <w:r>
        <w:tab/>
      </w:r>
      <w:r w:rsidRPr="00F144BF">
        <w:t>b)</w:t>
      </w:r>
      <w:r w:rsidRPr="00F144BF">
        <w:tab/>
        <w:t>необходимость предоставления жилья семьям, оставшимся без крова, к</w:t>
      </w:r>
      <w:r w:rsidRPr="00F144BF">
        <w:t>о</w:t>
      </w:r>
      <w:r w:rsidRPr="00F144BF">
        <w:t>торые охватываются системой оценки уязвимости семей, выходящей за рамки принятых государством программ.</w:t>
      </w:r>
    </w:p>
    <w:p w:rsidR="001A78FF" w:rsidRPr="00F144BF" w:rsidRDefault="001A78FF" w:rsidP="001A78FF">
      <w:pPr>
        <w:pStyle w:val="SingleTxtGR"/>
      </w:pPr>
      <w:r w:rsidRPr="00F144BF">
        <w:t>288.</w:t>
      </w:r>
      <w:r w:rsidRPr="00F144BF">
        <w:tab/>
        <w:t>В 2008</w:t>
      </w:r>
      <w:r>
        <w:t xml:space="preserve"> </w:t>
      </w:r>
      <w:r w:rsidRPr="00F144BF">
        <w:t>году 21,7</w:t>
      </w:r>
      <w:r>
        <w:t xml:space="preserve"> 000</w:t>
      </w:r>
      <w:r w:rsidRPr="00F144BF">
        <w:t>, или 13</w:t>
      </w:r>
      <w:r>
        <w:t>%</w:t>
      </w:r>
      <w:r w:rsidRPr="00F144BF">
        <w:t>, из 167</w:t>
      </w:r>
      <w:r>
        <w:t xml:space="preserve"> 000</w:t>
      </w:r>
      <w:r w:rsidRPr="00F144BF">
        <w:t xml:space="preserve"> семей, зарегистрированных в системе оценки уязвимости семей, нуждались в жилье.</w:t>
      </w:r>
    </w:p>
    <w:p w:rsidR="001A78FF" w:rsidRPr="00F144BF" w:rsidRDefault="001A78FF" w:rsidP="001A78FF">
      <w:pPr>
        <w:pStyle w:val="SingleTxtGR"/>
      </w:pPr>
      <w:r w:rsidRPr="00F144BF">
        <w:t>289.</w:t>
      </w:r>
      <w:r w:rsidRPr="00F144BF">
        <w:tab/>
        <w:t>По данным проведенной в 2001</w:t>
      </w:r>
      <w:r>
        <w:t xml:space="preserve"> </w:t>
      </w:r>
      <w:r w:rsidRPr="00F144BF">
        <w:t>году в Республике Армения переписи н</w:t>
      </w:r>
      <w:r w:rsidRPr="00F144BF">
        <w:t>а</w:t>
      </w:r>
      <w:r w:rsidRPr="00F144BF">
        <w:t>селения, в стране насчитывается около 33</w:t>
      </w:r>
      <w:r>
        <w:t xml:space="preserve"> 000</w:t>
      </w:r>
      <w:r w:rsidRPr="00F144BF">
        <w:t xml:space="preserve"> семей, живущих в перенаселе</w:t>
      </w:r>
      <w:r w:rsidRPr="00F144BF">
        <w:t>н</w:t>
      </w:r>
      <w:r w:rsidRPr="00F144BF">
        <w:t>ных квартирах (четыре и больше человека в одной комнате), и еще 2</w:t>
      </w:r>
      <w:r>
        <w:t xml:space="preserve"> 000</w:t>
      </w:r>
      <w:r w:rsidRPr="00F144BF">
        <w:t xml:space="preserve"> семей, живущих в коммунальных квартирах, которые нуждаются в улучшении жили</w:t>
      </w:r>
      <w:r w:rsidRPr="00F144BF">
        <w:t>щ</w:t>
      </w:r>
      <w:r w:rsidRPr="00F144BF">
        <w:t>ных условий.</w:t>
      </w:r>
    </w:p>
    <w:p w:rsidR="001A78FF" w:rsidRPr="00F144BF" w:rsidRDefault="001A78FF" w:rsidP="001A78FF">
      <w:pPr>
        <w:pStyle w:val="SingleTxtGR"/>
      </w:pPr>
      <w:r w:rsidRPr="00F144BF">
        <w:t>290.</w:t>
      </w:r>
      <w:r w:rsidRPr="00F144BF">
        <w:tab/>
        <w:t>Таким образом, в Республике насчитывается в общей сложности 76</w:t>
      </w:r>
      <w:r>
        <w:t> 000 </w:t>
      </w:r>
      <w:r w:rsidRPr="00F144BF">
        <w:t>семей, нуждающихся в улучшении жилищных условий, 30</w:t>
      </w:r>
      <w:r w:rsidR="001D7150">
        <w:t xml:space="preserve"> 000 </w:t>
      </w:r>
      <w:r w:rsidRPr="00F144BF">
        <w:t>из них (или соответственно 9,6</w:t>
      </w:r>
      <w:r>
        <w:t>%</w:t>
      </w:r>
      <w:r w:rsidRPr="00F144BF">
        <w:t xml:space="preserve"> и 3,8</w:t>
      </w:r>
      <w:r>
        <w:t>%</w:t>
      </w:r>
      <w:r w:rsidRPr="00F144BF">
        <w:t xml:space="preserve"> от численности постоянного населения Ре</w:t>
      </w:r>
      <w:r w:rsidRPr="00F144BF">
        <w:t>с</w:t>
      </w:r>
      <w:r w:rsidRPr="00F144BF">
        <w:t>публики) лишены крова и проживают в автомобильных прицепах, зданиях о</w:t>
      </w:r>
      <w:r w:rsidRPr="00F144BF">
        <w:t>б</w:t>
      </w:r>
      <w:r w:rsidRPr="00F144BF">
        <w:t>щественного назначения и</w:t>
      </w:r>
      <w:r>
        <w:t xml:space="preserve"> </w:t>
      </w:r>
      <w:r w:rsidRPr="00F144BF">
        <w:t>т.д.</w:t>
      </w:r>
    </w:p>
    <w:p w:rsidR="001A78FF" w:rsidRPr="00F144BF" w:rsidRDefault="001A78FF" w:rsidP="001A78FF">
      <w:pPr>
        <w:pStyle w:val="SingleTxtGR"/>
      </w:pPr>
      <w:r w:rsidRPr="00F144BF">
        <w:t>291.</w:t>
      </w:r>
      <w:r w:rsidRPr="00F144BF">
        <w:tab/>
        <w:t>С учетом современных рыночных отношений необходимость решения вопросов, касающихся улучшения жилищных условий населения, требует сер</w:t>
      </w:r>
      <w:r w:rsidRPr="00F144BF">
        <w:t>ь</w:t>
      </w:r>
      <w:r w:rsidRPr="00F144BF">
        <w:t>езных изменений в жилищной политике.</w:t>
      </w:r>
    </w:p>
    <w:p w:rsidR="001A78FF" w:rsidRPr="00F144BF" w:rsidRDefault="001A78FF" w:rsidP="001A78FF">
      <w:pPr>
        <w:pStyle w:val="SingleTxtGR"/>
      </w:pPr>
      <w:r w:rsidRPr="00F144BF">
        <w:t>292.</w:t>
      </w:r>
      <w:r w:rsidRPr="00F144BF">
        <w:tab/>
        <w:t>В результате улучшения этого вопроса правительство Республики Арм</w:t>
      </w:r>
      <w:r w:rsidRPr="00F144BF">
        <w:t>е</w:t>
      </w:r>
      <w:r w:rsidRPr="00F144BF">
        <w:t>ния постановлением №</w:t>
      </w:r>
      <w:r>
        <w:t xml:space="preserve"> </w:t>
      </w:r>
      <w:r w:rsidRPr="00F144BF">
        <w:t>380-A от 28</w:t>
      </w:r>
      <w:r>
        <w:t xml:space="preserve"> </w:t>
      </w:r>
      <w:r w:rsidRPr="00F144BF">
        <w:t>апреля 2008</w:t>
      </w:r>
      <w:r>
        <w:t xml:space="preserve"> </w:t>
      </w:r>
      <w:r w:rsidRPr="00F144BF">
        <w:t>года утвердило концептуал</w:t>
      </w:r>
      <w:r w:rsidRPr="00F144BF">
        <w:t>ь</w:t>
      </w:r>
      <w:r w:rsidRPr="00F144BF">
        <w:t>ный документ "О решении жилищных проблем семей, оставшихся без крова в результате землетрясения, в расположенных в зоне бедствия населенных пун</w:t>
      </w:r>
      <w:r w:rsidRPr="00F144BF">
        <w:t>к</w:t>
      </w:r>
      <w:r w:rsidRPr="00F144BF">
        <w:t>тах", имеющий своей целью решение жилищных проблем оставшихся без крова людей к 2013</w:t>
      </w:r>
      <w:r>
        <w:t xml:space="preserve"> </w:t>
      </w:r>
      <w:r w:rsidRPr="00F144BF">
        <w:t>году. Одним из предлагаемых этим документом направлений де</w:t>
      </w:r>
      <w:r w:rsidRPr="00F144BF">
        <w:t>я</w:t>
      </w:r>
      <w:r w:rsidRPr="00F144BF">
        <w:t>тельности является решение жилищных пр</w:t>
      </w:r>
      <w:r w:rsidRPr="00F144BF">
        <w:t>о</w:t>
      </w:r>
      <w:r w:rsidRPr="00F144BF">
        <w:t xml:space="preserve">блем на основе альтернативной системы государственной помощи, в рамках которой проблемы решаются не только за счет предоставления финансовой помощи, но и путем использования новых механизмов финансирования жилищного строительства, </w:t>
      </w:r>
      <w:r w:rsidR="001D7150">
        <w:t>т.е.</w:t>
      </w:r>
      <w:r w:rsidRPr="00F144BF">
        <w:t xml:space="preserve"> предоста</w:t>
      </w:r>
      <w:r w:rsidRPr="00F144BF">
        <w:t>в</w:t>
      </w:r>
      <w:r w:rsidRPr="00F144BF">
        <w:t>ления частным застройщикам гарантируемых государством ипотечных кред</w:t>
      </w:r>
      <w:r w:rsidRPr="00F144BF">
        <w:t>и</w:t>
      </w:r>
      <w:r w:rsidRPr="00F144BF">
        <w:t>тов.</w:t>
      </w:r>
    </w:p>
    <w:p w:rsidR="001A78FF" w:rsidRPr="00F144BF" w:rsidRDefault="001A78FF" w:rsidP="001A78FF">
      <w:pPr>
        <w:pStyle w:val="SingleTxtGR"/>
      </w:pPr>
      <w:r w:rsidRPr="00F144BF">
        <w:t>293.</w:t>
      </w:r>
      <w:r w:rsidRPr="00F144BF">
        <w:tab/>
        <w:t>С 2009</w:t>
      </w:r>
      <w:r>
        <w:t xml:space="preserve"> </w:t>
      </w:r>
      <w:r w:rsidRPr="00F144BF">
        <w:t>года осуществляется пилотный проект по комплексному развитию жилых кварталов в г</w:t>
      </w:r>
      <w:r w:rsidRPr="00F144BF">
        <w:t>о</w:t>
      </w:r>
      <w:r w:rsidRPr="00F144BF">
        <w:t>роде Гюмри, предусматривающий завершение к 2013</w:t>
      </w:r>
      <w:r>
        <w:t xml:space="preserve"> </w:t>
      </w:r>
      <w:r w:rsidRPr="00F144BF">
        <w:t>году строительства 3</w:t>
      </w:r>
      <w:r>
        <w:t> </w:t>
      </w:r>
      <w:r w:rsidRPr="00F144BF">
        <w:t>000</w:t>
      </w:r>
      <w:r>
        <w:t xml:space="preserve"> </w:t>
      </w:r>
      <w:r w:rsidRPr="00F144BF">
        <w:t>квартир, а также создание объектов общего пользования и социально-культурной инфраструктуры. Реализация проекта создаст основу для участия частного сектора в осуществлении программ жилищного строительства и формирования платформы для сотрудничества государственного и частного секторов в привлечении масштабных инвестиций частного сектора в сферу ж</w:t>
      </w:r>
      <w:r w:rsidRPr="00F144BF">
        <w:t>и</w:t>
      </w:r>
      <w:r w:rsidRPr="00F144BF">
        <w:t>лищного строительства. Партнерство государственного и частного секторов может активизировать рыночные процессы и создать потенциал для расшир</w:t>
      </w:r>
      <w:r w:rsidRPr="00F144BF">
        <w:t>е</w:t>
      </w:r>
      <w:r w:rsidRPr="00F144BF">
        <w:t>ния занят</w:t>
      </w:r>
      <w:r w:rsidRPr="00F144BF">
        <w:t>о</w:t>
      </w:r>
      <w:r w:rsidRPr="00F144BF">
        <w:t xml:space="preserve">сти и сокращения бедности. </w:t>
      </w:r>
    </w:p>
    <w:p w:rsidR="001A78FF" w:rsidRPr="00F144BF" w:rsidRDefault="001A78FF" w:rsidP="001A78FF">
      <w:pPr>
        <w:pStyle w:val="SingleTxtGR"/>
      </w:pPr>
      <w:r w:rsidRPr="00F144BF">
        <w:t>294.</w:t>
      </w:r>
      <w:r w:rsidRPr="00F144BF">
        <w:tab/>
        <w:t>В этом контексте представительством Швейцарского агентства по разв</w:t>
      </w:r>
      <w:r w:rsidRPr="00F144BF">
        <w:t>и</w:t>
      </w:r>
      <w:r w:rsidRPr="00F144BF">
        <w:t>тию и сотрудничеству в Республике Армения в 2005–2008</w:t>
      </w:r>
      <w:r>
        <w:t xml:space="preserve"> </w:t>
      </w:r>
      <w:r w:rsidRPr="00F144BF">
        <w:t>годах в городе Гор</w:t>
      </w:r>
      <w:r w:rsidRPr="00F144BF">
        <w:t>и</w:t>
      </w:r>
      <w:r w:rsidRPr="00F144BF">
        <w:t>се в Сюникском марзе был реализован инновационный проект под названием "Социальное жилье в благоприятных условиях". Цель проекта состояла в апр</w:t>
      </w:r>
      <w:r w:rsidRPr="00F144BF">
        <w:t>о</w:t>
      </w:r>
      <w:r w:rsidRPr="00F144BF">
        <w:t>бировании типового проекта "Социальное жилье в благоприятных условиях" и</w:t>
      </w:r>
      <w:r>
        <w:t xml:space="preserve"> </w:t>
      </w:r>
      <w:r w:rsidRPr="00F144BF">
        <w:t>оказании содействия в разработке и реализации политики, направленной на улучшение жилищных условий социально незащищенных семей, оставшихся без крова. В результате реализации этого проекта в качестве его бенеф</w:t>
      </w:r>
      <w:r w:rsidRPr="00F144BF">
        <w:t>и</w:t>
      </w:r>
      <w:r w:rsidRPr="00F144BF">
        <w:t>циаров были выбраны 23</w:t>
      </w:r>
      <w:r>
        <w:t xml:space="preserve"> </w:t>
      </w:r>
      <w:r w:rsidRPr="00F144BF">
        <w:t>беженца и местных жителя из состоящих из одного или двух человек семей беженцев и местных социально незащищенных семей, счита</w:t>
      </w:r>
      <w:r w:rsidRPr="00F144BF">
        <w:t>ю</w:t>
      </w:r>
      <w:r w:rsidRPr="00F144BF">
        <w:t>щихся бездомными, а живущая в автопр</w:t>
      </w:r>
      <w:r w:rsidRPr="00F144BF">
        <w:t>и</w:t>
      </w:r>
      <w:r w:rsidRPr="00F144BF">
        <w:t>цепе многодетная семья (состоящая из шести человек) была выбрана в качестве семьи, получающей помощь. Дома были построены на выделенной муниципалитетом Гориса площадке с учетом всех требов</w:t>
      </w:r>
      <w:r w:rsidRPr="00F144BF">
        <w:t>а</w:t>
      </w:r>
      <w:r w:rsidRPr="00F144BF">
        <w:t>ний в отношении развития и по проектам, выбранным из каталогов проектов домов, включенных в осуществляемые с государственной помощью программы жилищного строительства в населенных пунктах Республики Арм</w:t>
      </w:r>
      <w:r w:rsidRPr="00F144BF">
        <w:t>е</w:t>
      </w:r>
      <w:r w:rsidRPr="00F144BF">
        <w:t>ния. В связи с этим следует отметить, что жильцы будут платить лишь за пр</w:t>
      </w:r>
      <w:r w:rsidRPr="00F144BF">
        <w:t>е</w:t>
      </w:r>
      <w:r w:rsidRPr="00F144BF">
        <w:t>доставляемые коммунальные услуги (водоснабжение, электроснабжение, пр</w:t>
      </w:r>
      <w:r w:rsidRPr="00F144BF">
        <w:t>и</w:t>
      </w:r>
      <w:r w:rsidRPr="00F144BF">
        <w:t>родный газ и т.д.), а</w:t>
      </w:r>
      <w:r>
        <w:t xml:space="preserve"> </w:t>
      </w:r>
      <w:r w:rsidRPr="00F144BF">
        <w:t>расходы по содержанию зданий возьмет на себя муницип</w:t>
      </w:r>
      <w:r w:rsidRPr="00F144BF">
        <w:t>а</w:t>
      </w:r>
      <w:r w:rsidRPr="00F144BF">
        <w:t>литет Гориса. В рамках данного проекта предполагается реализовать проект "Горис-2".</w:t>
      </w:r>
    </w:p>
    <w:p w:rsidR="001A78FF" w:rsidRPr="00F144BF" w:rsidRDefault="001A78FF" w:rsidP="001A78FF">
      <w:pPr>
        <w:pStyle w:val="SingleTxtGR"/>
      </w:pPr>
      <w:r w:rsidRPr="00F144BF">
        <w:t>295.</w:t>
      </w:r>
      <w:r w:rsidRPr="00F144BF">
        <w:tab/>
        <w:t>В 2008</w:t>
      </w:r>
      <w:r>
        <w:t xml:space="preserve"> </w:t>
      </w:r>
      <w:r w:rsidRPr="00F144BF">
        <w:t>году аналогичный проект был осуществлен в административном районе Канакер-Зейтун в Ереване, где в эксплуатацию был введен "социальный дом" на 30</w:t>
      </w:r>
      <w:r>
        <w:t xml:space="preserve"> </w:t>
      </w:r>
      <w:r w:rsidRPr="00F144BF">
        <w:t>семей, в котором были размещены семьи беженцев и местные ну</w:t>
      </w:r>
      <w:r w:rsidRPr="00F144BF">
        <w:t>ж</w:t>
      </w:r>
      <w:r w:rsidRPr="00F144BF">
        <w:t>дающиеся семьи.</w:t>
      </w:r>
    </w:p>
    <w:p w:rsidR="001A78FF" w:rsidRPr="00F144BF" w:rsidRDefault="001A78FF" w:rsidP="001A78FF">
      <w:pPr>
        <w:pStyle w:val="SingleTxtGR"/>
      </w:pPr>
      <w:r w:rsidRPr="00F144BF">
        <w:t>296.</w:t>
      </w:r>
      <w:r w:rsidRPr="00F144BF">
        <w:tab/>
        <w:t>В феврале 2009</w:t>
      </w:r>
      <w:r>
        <w:t xml:space="preserve"> </w:t>
      </w:r>
      <w:r w:rsidRPr="00F144BF">
        <w:t>года между Министерством градостроительства Респу</w:t>
      </w:r>
      <w:r w:rsidRPr="00F144BF">
        <w:t>б</w:t>
      </w:r>
      <w:r w:rsidRPr="00F144BF">
        <w:t>лики Армения и армянским фондом "Хабитат для человечества" было заключ</w:t>
      </w:r>
      <w:r w:rsidRPr="00F144BF">
        <w:t>е</w:t>
      </w:r>
      <w:r w:rsidRPr="00F144BF">
        <w:t>но соглашение о сотрудничестве, в соответствии с которым стороны, объединив свои ресурсы и возможности, будут стремиться к улучшению жилищных усл</w:t>
      </w:r>
      <w:r w:rsidRPr="00F144BF">
        <w:t>о</w:t>
      </w:r>
      <w:r w:rsidRPr="00F144BF">
        <w:t>вий проживающих в Республике Армения людей, которые не соответствуют предусмотренным законодательством Республики Армения требованиям в о</w:t>
      </w:r>
      <w:r w:rsidRPr="00F144BF">
        <w:t>т</w:t>
      </w:r>
      <w:r w:rsidRPr="00F144BF">
        <w:t>ношении условий постоянного проживания. В рамках этого сотрудничества в</w:t>
      </w:r>
      <w:r>
        <w:t xml:space="preserve"> </w:t>
      </w:r>
      <w:r w:rsidRPr="00F144BF">
        <w:t>настоящее время обсуждается вопрос об улучшении жилищных условий жит</w:t>
      </w:r>
      <w:r w:rsidRPr="00F144BF">
        <w:t>е</w:t>
      </w:r>
      <w:r w:rsidRPr="00F144BF">
        <w:t>лей приграничных деревень в марзе Тавуш Республики Армения, которые пр</w:t>
      </w:r>
      <w:r w:rsidRPr="00F144BF">
        <w:t>о</w:t>
      </w:r>
      <w:r w:rsidRPr="00F144BF">
        <w:t>живают в</w:t>
      </w:r>
      <w:r>
        <w:t xml:space="preserve"> </w:t>
      </w:r>
      <w:r w:rsidRPr="00F144BF">
        <w:t>жилых д</w:t>
      </w:r>
      <w:r w:rsidRPr="00F144BF">
        <w:t>о</w:t>
      </w:r>
      <w:r w:rsidRPr="00F144BF">
        <w:t>мах, поврежденных в результате ракетного обстрела.</w:t>
      </w:r>
    </w:p>
    <w:p w:rsidR="001A78FF" w:rsidRPr="00F144BF" w:rsidRDefault="001A78FF" w:rsidP="001A78FF">
      <w:pPr>
        <w:pStyle w:val="SingleTxtGR"/>
      </w:pPr>
      <w:r w:rsidRPr="00F144BF">
        <w:t>297.</w:t>
      </w:r>
      <w:r w:rsidRPr="00F144BF">
        <w:tab/>
        <w:t>Статистические данные представлены в приложении</w:t>
      </w:r>
      <w:r>
        <w:t xml:space="preserve"> </w:t>
      </w:r>
      <w:r w:rsidRPr="00F144BF">
        <w:t>IV.</w:t>
      </w:r>
    </w:p>
    <w:p w:rsidR="001A78FF" w:rsidRPr="00F144BF" w:rsidRDefault="001A78FF" w:rsidP="001A78FF">
      <w:pPr>
        <w:pStyle w:val="H1GR"/>
      </w:pPr>
      <w:bookmarkStart w:id="3" w:name="_Toc359411225"/>
      <w:r>
        <w:tab/>
      </w:r>
      <w:r>
        <w:tab/>
      </w:r>
      <w:r w:rsidRPr="00F144BF">
        <w:t>Статья 12</w:t>
      </w:r>
      <w:bookmarkEnd w:id="3"/>
    </w:p>
    <w:p w:rsidR="001A78FF" w:rsidRPr="00F144BF" w:rsidRDefault="001A78FF" w:rsidP="001A78FF">
      <w:pPr>
        <w:pStyle w:val="SingleTxtGR"/>
      </w:pPr>
      <w:r w:rsidRPr="00F144BF">
        <w:t>298.</w:t>
      </w:r>
      <w:r w:rsidRPr="00F144BF">
        <w:tab/>
        <w:t>Ежегодные доклады о состоянии здоровья населения Республики Арм</w:t>
      </w:r>
      <w:r w:rsidRPr="00F144BF">
        <w:t>е</w:t>
      </w:r>
      <w:r w:rsidRPr="00F144BF">
        <w:t>ния регулярно представляются во Всемирную организацию здравоохранения (ВОЗ), и с ними можно ознакомиться в базе данных "Здоровье для всех" и нек</w:t>
      </w:r>
      <w:r w:rsidRPr="00F144BF">
        <w:t>о</w:t>
      </w:r>
      <w:r w:rsidRPr="00F144BF">
        <w:t>торых других базах данных, размещенных на следующих веб-сайтах: http://www.who.int/research/en/, "Health for All" http://data.euro.who.int/hfadb/, http://www.euro.who.int/hfadb и http://data.euro.who.int/CISID/.</w:t>
      </w:r>
    </w:p>
    <w:p w:rsidR="001A78FF" w:rsidRPr="00F144BF" w:rsidRDefault="001A78FF" w:rsidP="001A78FF">
      <w:pPr>
        <w:pStyle w:val="SingleTxtGR"/>
      </w:pPr>
      <w:r w:rsidRPr="00F144BF">
        <w:t>299.</w:t>
      </w:r>
      <w:r w:rsidRPr="00F144BF">
        <w:tab/>
        <w:t>С 1999</w:t>
      </w:r>
      <w:r>
        <w:t xml:space="preserve"> </w:t>
      </w:r>
      <w:r w:rsidRPr="00F144BF">
        <w:t>года в структуре Министерства здравоохранения Республики А</w:t>
      </w:r>
      <w:r w:rsidRPr="00F144BF">
        <w:t>р</w:t>
      </w:r>
      <w:r w:rsidRPr="00F144BF">
        <w:t>мения проводятся реформы, направленные на создание условий для обеспеч</w:t>
      </w:r>
      <w:r w:rsidRPr="00F144BF">
        <w:t>е</w:t>
      </w:r>
      <w:r w:rsidRPr="00F144BF">
        <w:t>ния всех жителей страны медицинской помощью и лечением в случае болезни, программа которых была разработана главным образом в целях развития сект</w:t>
      </w:r>
      <w:r w:rsidRPr="00F144BF">
        <w:t>о</w:t>
      </w:r>
      <w:r w:rsidRPr="00F144BF">
        <w:t>ра первичной медико-санитарной помощи и формирования благоприятных у</w:t>
      </w:r>
      <w:r w:rsidRPr="00F144BF">
        <w:t>с</w:t>
      </w:r>
      <w:r w:rsidRPr="00F144BF">
        <w:t>ловий для внедрения семейной медицины в качестве более эффективной и обоснованной структурной модели, а также обеспечения доступа населения к медико-санитарным услугам и надлежащего качества этих услуг.</w:t>
      </w:r>
    </w:p>
    <w:p w:rsidR="001A78FF" w:rsidRPr="00F144BF" w:rsidRDefault="001A78FF" w:rsidP="001A78FF">
      <w:pPr>
        <w:pStyle w:val="SingleTxtGR"/>
      </w:pPr>
      <w:r w:rsidRPr="00F144BF">
        <w:t>300.</w:t>
      </w:r>
      <w:r w:rsidRPr="00F144BF">
        <w:tab/>
        <w:t>В стране была принята Стратегия оказания первичной медико-санитарной помощи населению Республики Армения на период 2008–2013</w:t>
      </w:r>
      <w:r>
        <w:t xml:space="preserve"> </w:t>
      </w:r>
      <w:r w:rsidRPr="00F144BF">
        <w:t>г</w:t>
      </w:r>
      <w:r w:rsidRPr="00F144BF">
        <w:t>о</w:t>
      </w:r>
      <w:r w:rsidRPr="00F144BF">
        <w:t>дов, отражающая политику правительства Армении в да</w:t>
      </w:r>
      <w:r w:rsidRPr="00F144BF">
        <w:t>н</w:t>
      </w:r>
      <w:r w:rsidRPr="00F144BF">
        <w:t>ной области. В данной стратегии упор делается на продолжение процессов, направленных на развитие системы первичной медико-санитарной помощи, как это предусмотрено пост</w:t>
      </w:r>
      <w:r w:rsidRPr="00F144BF">
        <w:t>а</w:t>
      </w:r>
      <w:r w:rsidRPr="00F144BF">
        <w:t>новлением правительства Республики Армения</w:t>
      </w:r>
      <w:r>
        <w:t xml:space="preserve"> </w:t>
      </w:r>
      <w:r w:rsidRPr="00F144BF">
        <w:t>№</w:t>
      </w:r>
      <w:r>
        <w:t xml:space="preserve"> </w:t>
      </w:r>
      <w:r w:rsidRPr="00F144BF">
        <w:t>1533-N "Об утверждении п</w:t>
      </w:r>
      <w:r w:rsidRPr="00F144BF">
        <w:t>и</w:t>
      </w:r>
      <w:r w:rsidRPr="00F144BF">
        <w:t>лотного проекта по оказанию первичной медико-санитарной помощи насел</w:t>
      </w:r>
      <w:r w:rsidRPr="00F144BF">
        <w:t>е</w:t>
      </w:r>
      <w:r w:rsidRPr="00F144BF">
        <w:t>нию Республики Армения на 2003–2008</w:t>
      </w:r>
      <w:r>
        <w:t xml:space="preserve"> </w:t>
      </w:r>
      <w:r w:rsidRPr="00F144BF">
        <w:t>годы и пилотного проекта по организ</w:t>
      </w:r>
      <w:r w:rsidRPr="00F144BF">
        <w:t>а</w:t>
      </w:r>
      <w:r w:rsidRPr="00F144BF">
        <w:t>ции и разработке новых методов финансирования системы оказания первичной медико-санитарной помощи населению Республики Армения на 2003–2005</w:t>
      </w:r>
      <w:r>
        <w:t xml:space="preserve"> </w:t>
      </w:r>
      <w:r w:rsidRPr="00F144BF">
        <w:t>г</w:t>
      </w:r>
      <w:r w:rsidRPr="00F144BF">
        <w:t>о</w:t>
      </w:r>
      <w:r w:rsidRPr="00F144BF">
        <w:t>ды". Эта деятельность является одним из направлений реализации Документа правительства Республики Армения по стратегии сокращения бедности от 8</w:t>
      </w:r>
      <w:r>
        <w:t xml:space="preserve"> </w:t>
      </w:r>
      <w:r w:rsidRPr="00F144BF">
        <w:t>а</w:t>
      </w:r>
      <w:r w:rsidRPr="00F144BF">
        <w:t>в</w:t>
      </w:r>
      <w:r w:rsidRPr="00F144BF">
        <w:t>густа 2003</w:t>
      </w:r>
      <w:r>
        <w:t xml:space="preserve"> </w:t>
      </w:r>
      <w:r w:rsidRPr="00F144BF">
        <w:t>года. Согласно Программе устойчивого развития, утвержденной п</w:t>
      </w:r>
      <w:r w:rsidRPr="00F144BF">
        <w:t>о</w:t>
      </w:r>
      <w:r w:rsidRPr="00F144BF">
        <w:t>становлением правительства Республики Армения</w:t>
      </w:r>
      <w:r>
        <w:t xml:space="preserve"> </w:t>
      </w:r>
      <w:r w:rsidRPr="00F144BF">
        <w:t>№</w:t>
      </w:r>
      <w:r>
        <w:t xml:space="preserve"> </w:t>
      </w:r>
      <w:r w:rsidRPr="00F144BF">
        <w:t>1207-N от 30</w:t>
      </w:r>
      <w:r>
        <w:t xml:space="preserve"> </w:t>
      </w:r>
      <w:r w:rsidRPr="00F144BF">
        <w:t>октября 2008</w:t>
      </w:r>
      <w:r>
        <w:t> </w:t>
      </w:r>
      <w:r w:rsidRPr="00F144BF">
        <w:t>года, к приоритетным задачам государственной политики по-прежнему относятся расширение доступа к медико-санитарным услугам и повышение их ценовой доступности, а также постоянное повышение их качества с особым а</w:t>
      </w:r>
      <w:r w:rsidRPr="00F144BF">
        <w:t>к</w:t>
      </w:r>
      <w:r w:rsidRPr="00F144BF">
        <w:t>центом на расширении доступа к основным услугам во всех районах страны и различиях в частоте пользования медико-санитарных услуг разными социал</w:t>
      </w:r>
      <w:r w:rsidRPr="00F144BF">
        <w:t>ь</w:t>
      </w:r>
      <w:r w:rsidRPr="00F144BF">
        <w:t>ными группами населения. При разработке и осуществлении политики в</w:t>
      </w:r>
      <w:r>
        <w:t xml:space="preserve"> </w:t>
      </w:r>
      <w:r w:rsidRPr="00F144BF">
        <w:t>обла</w:t>
      </w:r>
      <w:r w:rsidRPr="00F144BF">
        <w:t>с</w:t>
      </w:r>
      <w:r w:rsidRPr="00F144BF">
        <w:t>ти здравоохранения также будут учитываться демографическая ситуация в стране и современные тенденции, при этом особое внимание будет уделяться организации медицинского обслуживания детей, матерей и пожилых людей и расширению возможностей их доступа к нему.</w:t>
      </w:r>
    </w:p>
    <w:p w:rsidR="001A78FF" w:rsidRPr="00F144BF" w:rsidRDefault="001A78FF" w:rsidP="001A78FF">
      <w:pPr>
        <w:pStyle w:val="SingleTxtGR"/>
      </w:pPr>
      <w:r w:rsidRPr="00F144BF">
        <w:t>301.</w:t>
      </w:r>
      <w:r w:rsidRPr="00F144BF">
        <w:tab/>
        <w:t>В рамках займа Всемирного банка на развитие здравоохранения и в пар</w:t>
      </w:r>
      <w:r w:rsidRPr="00F144BF">
        <w:t>т</w:t>
      </w:r>
      <w:r w:rsidRPr="00F144BF">
        <w:t>нерстве с ЮСЭЙД к 2009</w:t>
      </w:r>
      <w:r>
        <w:t xml:space="preserve"> </w:t>
      </w:r>
      <w:r w:rsidRPr="00F144BF">
        <w:t>году было отремонтировано и реконструировано ок</w:t>
      </w:r>
      <w:r w:rsidRPr="00F144BF">
        <w:t>о</w:t>
      </w:r>
      <w:r w:rsidRPr="00F144BF">
        <w:t>ло 266</w:t>
      </w:r>
      <w:r>
        <w:t xml:space="preserve"> </w:t>
      </w:r>
      <w:r w:rsidRPr="00F144BF">
        <w:t>сельских амбулаторий и акушерских пунктов. Будут закончены работы по ремонту и реконструкции еще 14</w:t>
      </w:r>
      <w:r>
        <w:t xml:space="preserve"> </w:t>
      </w:r>
      <w:r w:rsidRPr="00F144BF">
        <w:t>сельских амбулаторий и центров здоровья. Все упомянутые центры здоровья были обеспечены медицинскими инструме</w:t>
      </w:r>
      <w:r w:rsidRPr="00F144BF">
        <w:t>н</w:t>
      </w:r>
      <w:r w:rsidRPr="00F144BF">
        <w:t>тами и оборуд</w:t>
      </w:r>
      <w:r w:rsidRPr="00F144BF">
        <w:t>о</w:t>
      </w:r>
      <w:r w:rsidRPr="00F144BF">
        <w:t>ванием, а также изделиями медицинского назначения.</w:t>
      </w:r>
    </w:p>
    <w:p w:rsidR="001A78FF" w:rsidRPr="00F144BF" w:rsidRDefault="001A78FF" w:rsidP="001A78FF">
      <w:pPr>
        <w:pStyle w:val="SingleTxtGR"/>
      </w:pPr>
      <w:r w:rsidRPr="00F144BF">
        <w:t>302.</w:t>
      </w:r>
      <w:r w:rsidRPr="00F144BF">
        <w:tab/>
        <w:t>Была организована профессиональная подготовка семейных врачей, с</w:t>
      </w:r>
      <w:r w:rsidRPr="00F144BF">
        <w:t>е</w:t>
      </w:r>
      <w:r w:rsidRPr="00F144BF">
        <w:t>мейных медицинских се</w:t>
      </w:r>
      <w:r w:rsidRPr="00F144BF">
        <w:t>с</w:t>
      </w:r>
      <w:r w:rsidRPr="00F144BF">
        <w:t>тер и акушерок, в результате чего в настоящее время в системе первичной медико-санитарной помощи работают около 960</w:t>
      </w:r>
      <w:r>
        <w:t xml:space="preserve"> </w:t>
      </w:r>
      <w:r w:rsidRPr="00F144BF">
        <w:t>семейных врачей и 988</w:t>
      </w:r>
      <w:r>
        <w:t xml:space="preserve"> </w:t>
      </w:r>
      <w:r w:rsidRPr="00F144BF">
        <w:t>семейных медицинских сестер, причем 60</w:t>
      </w:r>
      <w:r>
        <w:t>%</w:t>
      </w:r>
      <w:r w:rsidRPr="00F144BF">
        <w:t xml:space="preserve"> из них из сельских населенных пунктов марзов Республики Армения. В настоящее время специ</w:t>
      </w:r>
      <w:r w:rsidRPr="00F144BF">
        <w:t>а</w:t>
      </w:r>
      <w:r w:rsidRPr="00F144BF">
        <w:t>лизированную подготовку проходят около 226 семейных врачей и 162</w:t>
      </w:r>
      <w:r>
        <w:t xml:space="preserve"> </w:t>
      </w:r>
      <w:r w:rsidRPr="00F144BF">
        <w:t xml:space="preserve">семейные медицинские сестры. </w:t>
      </w:r>
    </w:p>
    <w:p w:rsidR="001A78FF" w:rsidRPr="00F144BF" w:rsidRDefault="001A78FF" w:rsidP="001A78FF">
      <w:pPr>
        <w:pStyle w:val="SingleTxtGR"/>
      </w:pPr>
      <w:r w:rsidRPr="00F144BF">
        <w:t>303.</w:t>
      </w:r>
      <w:r w:rsidRPr="00F144BF">
        <w:tab/>
        <w:t>Поскольку оказание первичной медико-санитарной помощи остается приоритетной задачей в сф</w:t>
      </w:r>
      <w:r w:rsidRPr="00F144BF">
        <w:t>е</w:t>
      </w:r>
      <w:r w:rsidRPr="00F144BF">
        <w:t>ре здравоохранения, с 2006</w:t>
      </w:r>
      <w:r>
        <w:t xml:space="preserve"> </w:t>
      </w:r>
      <w:r w:rsidRPr="00F144BF">
        <w:t>года соответствующими услугами было охвачено все население страны независимо от возраста и соц</w:t>
      </w:r>
      <w:r w:rsidRPr="00F144BF">
        <w:t>и</w:t>
      </w:r>
      <w:r w:rsidRPr="00F144BF">
        <w:t>ального статуса (исключением является профессиональная стоматологическая помощь, которая оказывается бесплатно лишь представителям социально уя</w:t>
      </w:r>
      <w:r w:rsidRPr="00F144BF">
        <w:t>з</w:t>
      </w:r>
      <w:r w:rsidRPr="00F144BF">
        <w:t>вимых групп населения, включая детей в возрасте до 8 и 12</w:t>
      </w:r>
      <w:r>
        <w:t xml:space="preserve"> </w:t>
      </w:r>
      <w:r w:rsidRPr="00F144BF">
        <w:t>лет, а также лиц в возрасте 65</w:t>
      </w:r>
      <w:r>
        <w:t xml:space="preserve"> </w:t>
      </w:r>
      <w:r w:rsidRPr="00F144BF">
        <w:t>лет и старше); в результате среднегодовое число посещений пол</w:t>
      </w:r>
      <w:r w:rsidRPr="00F144BF">
        <w:t>и</w:t>
      </w:r>
      <w:r w:rsidRPr="00F144BF">
        <w:t>клиники из расчета на душу населения заметно увеличилось, достигнув 2,8</w:t>
      </w:r>
      <w:r>
        <w:t xml:space="preserve"> </w:t>
      </w:r>
      <w:r w:rsidRPr="00F144BF">
        <w:t>п</w:t>
      </w:r>
      <w:r w:rsidRPr="00F144BF">
        <w:t>о</w:t>
      </w:r>
      <w:r w:rsidRPr="00F144BF">
        <w:t>сещения в 2006</w:t>
      </w:r>
      <w:r>
        <w:t xml:space="preserve"> </w:t>
      </w:r>
      <w:r w:rsidRPr="00F144BF">
        <w:t>году и 3,0 – в 2007</w:t>
      </w:r>
      <w:r>
        <w:t xml:space="preserve"> </w:t>
      </w:r>
      <w:r w:rsidRPr="00F144BF">
        <w:t>году по сравнению с 2,0</w:t>
      </w:r>
      <w:r>
        <w:t xml:space="preserve"> </w:t>
      </w:r>
      <w:r w:rsidRPr="00F144BF">
        <w:t>посещениями в 2003</w:t>
      </w:r>
      <w:r>
        <w:t xml:space="preserve"> </w:t>
      </w:r>
      <w:r w:rsidRPr="00F144BF">
        <w:t xml:space="preserve">году. </w:t>
      </w:r>
    </w:p>
    <w:p w:rsidR="001A78FF" w:rsidRPr="00F144BF" w:rsidRDefault="001A78FF" w:rsidP="001A78FF">
      <w:pPr>
        <w:pStyle w:val="SingleTxtGR"/>
      </w:pPr>
      <w:r w:rsidRPr="00F144BF">
        <w:t>304.</w:t>
      </w:r>
      <w:r w:rsidRPr="00F144BF">
        <w:tab/>
        <w:t>Развитие системы первичной медико-санитарной помощи позволило расширить и гарантировать доступ к медицинской помощи и обеспечить с</w:t>
      </w:r>
      <w:r w:rsidRPr="00F144BF">
        <w:t>о</w:t>
      </w:r>
      <w:r w:rsidRPr="00F144BF">
        <w:t>блюдение принципов социальной справедливости и равенства в этом отнош</w:t>
      </w:r>
      <w:r w:rsidRPr="00F144BF">
        <w:t>е</w:t>
      </w:r>
      <w:r w:rsidRPr="00F144BF">
        <w:t>нии.</w:t>
      </w:r>
    </w:p>
    <w:p w:rsidR="001A78FF" w:rsidRPr="00F144BF" w:rsidRDefault="001A78FF" w:rsidP="001A78FF">
      <w:pPr>
        <w:pStyle w:val="SingleTxtGR"/>
      </w:pPr>
      <w:r w:rsidRPr="00F144BF">
        <w:t>305.</w:t>
      </w:r>
      <w:r w:rsidRPr="00F144BF">
        <w:tab/>
        <w:t>Дальнейшее развитие системы первичной медико-санитарной помощи по</w:t>
      </w:r>
      <w:r w:rsidR="001D7150">
        <w:t>-</w:t>
      </w:r>
      <w:r w:rsidRPr="00F144BF">
        <w:t>прежнему является о</w:t>
      </w:r>
      <w:r w:rsidRPr="00F144BF">
        <w:t>д</w:t>
      </w:r>
      <w:r w:rsidRPr="00F144BF">
        <w:t>ной из задач, стоящих перед государством в сфере здравоохранения, по крайней мере в среднесрочной перспективе. Вместе с тем для повышения доступности и качества первичной медико-санитарной п</w:t>
      </w:r>
      <w:r w:rsidRPr="00F144BF">
        <w:t>о</w:t>
      </w:r>
      <w:r w:rsidRPr="00F144BF">
        <w:t>мощи во всех районах страны особое значение имеет модернизация системы стаци</w:t>
      </w:r>
      <w:r w:rsidRPr="00F144BF">
        <w:t>о</w:t>
      </w:r>
      <w:r w:rsidRPr="00F144BF">
        <w:t>нарной медицинской помощи в марзах. Основная часть мер и услуг, направле</w:t>
      </w:r>
      <w:r w:rsidRPr="00F144BF">
        <w:t>н</w:t>
      </w:r>
      <w:r w:rsidRPr="00F144BF">
        <w:t>ных на охрану и укрепление здоровья населения, будет, в частности, касаться профилактики инфекционных и неинфекционных болезней и борьбы с ними, создания благоприятных для жизни условий, защиты здоровья населения от различных рисков и влияния опасных факторов, а также повышения информ</w:t>
      </w:r>
      <w:r w:rsidRPr="00F144BF">
        <w:t>и</w:t>
      </w:r>
      <w:r w:rsidRPr="00F144BF">
        <w:t xml:space="preserve">рованности населения в данной области и пропаганды здорового поведения и здорового образа жизни. </w:t>
      </w:r>
    </w:p>
    <w:p w:rsidR="001A78FF" w:rsidRPr="00F144BF" w:rsidRDefault="001A78FF" w:rsidP="001A78FF">
      <w:pPr>
        <w:pStyle w:val="SingleTxtGR"/>
      </w:pPr>
      <w:r w:rsidRPr="00F144BF">
        <w:t>306.</w:t>
      </w:r>
      <w:r w:rsidRPr="00F144BF">
        <w:tab/>
        <w:t>Были разработаны Рекомендации по раннему выявлению рака молочной железы, Стандарт для раннего выявления злокачественных опухолей</w:t>
      </w:r>
      <w:r>
        <w:rPr>
          <w:rStyle w:val="FootnoteReference"/>
        </w:rPr>
        <w:footnoteReference w:id="16"/>
      </w:r>
      <w:r w:rsidRPr="00F144BF">
        <w:t>, Рек</w:t>
      </w:r>
      <w:r w:rsidRPr="00F144BF">
        <w:t>о</w:t>
      </w:r>
      <w:r w:rsidRPr="00F144BF">
        <w:t>мендации по организации посещений врачей первичной медико-санитарной помощи в профилактических целях, Рекомендации для семейных врачей по в</w:t>
      </w:r>
      <w:r w:rsidRPr="00F144BF">
        <w:t>ы</w:t>
      </w:r>
      <w:r w:rsidRPr="00F144BF">
        <w:t>явлению глаукомы, Рекомендации для семейных врачей и семейных медици</w:t>
      </w:r>
      <w:r w:rsidRPr="00F144BF">
        <w:t>н</w:t>
      </w:r>
      <w:r w:rsidRPr="00F144BF">
        <w:t>ских сестер по лечению диабета и Рекомендации для врачей первичной медико-санитарной помощи по лечению пациентов с б</w:t>
      </w:r>
      <w:r w:rsidRPr="00F144BF">
        <w:t>о</w:t>
      </w:r>
      <w:r w:rsidRPr="00F144BF">
        <w:t>лью в груди.</w:t>
      </w:r>
    </w:p>
    <w:p w:rsidR="001A78FF" w:rsidRPr="00F144BF" w:rsidRDefault="001A78FF" w:rsidP="001A78FF">
      <w:pPr>
        <w:pStyle w:val="SingleTxtGR"/>
      </w:pPr>
      <w:r w:rsidRPr="00F144BF">
        <w:t>307.</w:t>
      </w:r>
      <w:r w:rsidRPr="00F144BF">
        <w:tab/>
        <w:t>Кроме того, была разработана программа по профилактике, раннему в</w:t>
      </w:r>
      <w:r w:rsidRPr="00F144BF">
        <w:t>ы</w:t>
      </w:r>
      <w:r w:rsidRPr="00F144BF">
        <w:t>явлению и лечению общих неинфекционных заболеваний.</w:t>
      </w:r>
    </w:p>
    <w:p w:rsidR="001A78FF" w:rsidRPr="00F144BF" w:rsidRDefault="001A78FF" w:rsidP="001A78FF">
      <w:pPr>
        <w:pStyle w:val="SingleTxtGR"/>
      </w:pPr>
      <w:r w:rsidRPr="00F144BF">
        <w:t>308.</w:t>
      </w:r>
      <w:r w:rsidRPr="00F144BF">
        <w:tab/>
        <w:t>В соответствии с Планом действий правительства Республики Армения на 2009</w:t>
      </w:r>
      <w:r>
        <w:t xml:space="preserve"> </w:t>
      </w:r>
      <w:r w:rsidRPr="00F144BF">
        <w:t>год, утвержде</w:t>
      </w:r>
      <w:r w:rsidRPr="00F144BF">
        <w:t>н</w:t>
      </w:r>
      <w:r w:rsidRPr="00F144BF">
        <w:t>ным постановлением правительства №</w:t>
      </w:r>
      <w:r>
        <w:t xml:space="preserve"> </w:t>
      </w:r>
      <w:r w:rsidRPr="00F144BF">
        <w:t>40-N от 15</w:t>
      </w:r>
      <w:r>
        <w:t xml:space="preserve"> </w:t>
      </w:r>
      <w:r w:rsidRPr="00F144BF">
        <w:t>января 2009</w:t>
      </w:r>
      <w:r>
        <w:t xml:space="preserve"> </w:t>
      </w:r>
      <w:r w:rsidRPr="00F144BF">
        <w:t>года "Об утверждении Плана действий и приоритетных вопросов на 2009</w:t>
      </w:r>
      <w:r>
        <w:t> </w:t>
      </w:r>
      <w:r w:rsidRPr="00F144BF">
        <w:t>год", в настоящее время ведется разработка концептуального документа по профилактике, ранней диагностике и лечению общих неинфекционных забол</w:t>
      </w:r>
      <w:r w:rsidRPr="00F144BF">
        <w:t>е</w:t>
      </w:r>
      <w:r w:rsidRPr="00F144BF">
        <w:t>ваний. Он будет направлен на выявление причин сердечно-сосудистых забол</w:t>
      </w:r>
      <w:r w:rsidRPr="00F144BF">
        <w:t>е</w:t>
      </w:r>
      <w:r w:rsidRPr="00F144BF">
        <w:t>ваний, злокачественных опухолей и сахарного диабета</w:t>
      </w:r>
      <w:r w:rsidR="00794E26">
        <w:t>,</w:t>
      </w:r>
      <w:r w:rsidRPr="00F144BF">
        <w:t xml:space="preserve"> и в нем будут предл</w:t>
      </w:r>
      <w:r w:rsidRPr="00F144BF">
        <w:t>о</w:t>
      </w:r>
      <w:r w:rsidRPr="00F144BF">
        <w:t>жены стратегии сокращения случаев таких заболеваний.</w:t>
      </w:r>
    </w:p>
    <w:p w:rsidR="001A78FF" w:rsidRPr="00F144BF" w:rsidRDefault="001A78FF" w:rsidP="001A78FF">
      <w:pPr>
        <w:pStyle w:val="SingleTxtGR"/>
      </w:pPr>
      <w:r w:rsidRPr="00F144BF">
        <w:t>309.</w:t>
      </w:r>
      <w:r w:rsidRPr="00F144BF">
        <w:tab/>
        <w:t>С 1997</w:t>
      </w:r>
      <w:r>
        <w:t xml:space="preserve"> </w:t>
      </w:r>
      <w:r w:rsidRPr="00F144BF">
        <w:t>года бюджетные ассигнования выделяются в рамках ежегодных государственных целевых программ, предусматривающих объемы медицинской помощи и медицинского обслуживания, предоставляемых государством. Мед</w:t>
      </w:r>
      <w:r w:rsidRPr="00F144BF">
        <w:t>и</w:t>
      </w:r>
      <w:r w:rsidRPr="00F144BF">
        <w:t>цинская помощь, оказание которой не финансируется правительством, предо</w:t>
      </w:r>
      <w:r w:rsidRPr="00F144BF">
        <w:t>с</w:t>
      </w:r>
      <w:r w:rsidRPr="00F144BF">
        <w:t>тавляется на платной основе.</w:t>
      </w:r>
    </w:p>
    <w:p w:rsidR="001A78FF" w:rsidRPr="00F144BF" w:rsidRDefault="001A78FF" w:rsidP="001A78FF">
      <w:pPr>
        <w:pStyle w:val="SingleTxtGR"/>
      </w:pPr>
      <w:r w:rsidRPr="00F144BF">
        <w:t>329.</w:t>
      </w:r>
      <w:r w:rsidRPr="00F144BF">
        <w:tab/>
        <w:t>Обеспечиваемый правительством пакет основных медицинских услуг, разработанный в рамках реформирования системы финансового управления, направлен на обеспечение доступности медицинской помощи для детей и же</w:t>
      </w:r>
      <w:r w:rsidRPr="00F144BF">
        <w:t>н</w:t>
      </w:r>
      <w:r w:rsidRPr="00F144BF">
        <w:t>щин, при этом особое внимание уделяется осуществлению ежегодных ц</w:t>
      </w:r>
      <w:r w:rsidRPr="00F144BF">
        <w:t>е</w:t>
      </w:r>
      <w:r w:rsidRPr="00F144BF">
        <w:t>левых проектов по охране здоровья матери и ребенка.</w:t>
      </w:r>
    </w:p>
    <w:p w:rsidR="001A78FF" w:rsidRDefault="001A78FF" w:rsidP="00B152C6">
      <w:pPr>
        <w:pStyle w:val="SingleTxtGR"/>
        <w:spacing w:line="238" w:lineRule="atLeast"/>
      </w:pPr>
      <w:r w:rsidRPr="00F144BF">
        <w:t>310.</w:t>
      </w:r>
      <w:r w:rsidRPr="00F144BF">
        <w:tab/>
        <w:t>Правительство Республики Армения придает большое значение улучш</w:t>
      </w:r>
      <w:r w:rsidRPr="00F144BF">
        <w:t>е</w:t>
      </w:r>
      <w:r w:rsidRPr="00F144BF">
        <w:t>нию финансирования сектора здравоохранения и повышению его социальной направленности. Объемы финансирования здравоохранения из государственн</w:t>
      </w:r>
      <w:r w:rsidRPr="00F144BF">
        <w:t>о</w:t>
      </w:r>
      <w:r w:rsidRPr="00F144BF">
        <w:t>го бюджета Республики Армения продолжают расти. Фактические расходы на здравоохранение в 2003</w:t>
      </w:r>
      <w:r>
        <w:t xml:space="preserve"> </w:t>
      </w:r>
      <w:r w:rsidRPr="00F144BF">
        <w:t>году составили 1,2</w:t>
      </w:r>
      <w:r>
        <w:t>%</w:t>
      </w:r>
      <w:r w:rsidRPr="00F144BF">
        <w:t xml:space="preserve"> ВВП страны, а в 2007</w:t>
      </w:r>
      <w:r>
        <w:t xml:space="preserve"> г</w:t>
      </w:r>
      <w:r>
        <w:t>о</w:t>
      </w:r>
      <w:r>
        <w:t>ду </w:t>
      </w:r>
      <w:r w:rsidRPr="00F144BF">
        <w:t>– 1,54</w:t>
      </w:r>
      <w:r>
        <w:t>%</w:t>
      </w:r>
      <w:r w:rsidRPr="00F144BF">
        <w:t>. Соответственно растут и объемы субсидирования системы первичной медико-санитарной помощи: за тот же период они увеличились в 2,57</w:t>
      </w:r>
      <w:r>
        <w:t xml:space="preserve"> </w:t>
      </w:r>
      <w:r w:rsidRPr="00F144BF">
        <w:t>раза и превышают объемы средств, выделяемых государством стационарным мед</w:t>
      </w:r>
      <w:r w:rsidRPr="00F144BF">
        <w:t>и</w:t>
      </w:r>
      <w:r w:rsidRPr="00F144BF">
        <w:t>цинским учреждениям.</w:t>
      </w:r>
    </w:p>
    <w:p w:rsidR="001A78FF" w:rsidRPr="00F144BF" w:rsidRDefault="001A78FF" w:rsidP="00C839B0">
      <w:pPr>
        <w:pStyle w:val="SingleTxtGR"/>
        <w:spacing w:line="238" w:lineRule="atLeast"/>
        <w:jc w:val="left"/>
      </w:pPr>
      <w:bookmarkStart w:id="4" w:name="_Toc359411417"/>
      <w:r w:rsidRPr="00F144BF">
        <w:t>Таблица 4</w:t>
      </w:r>
      <w:r w:rsidRPr="00F144BF">
        <w:br/>
      </w:r>
      <w:r w:rsidRPr="008A5965">
        <w:rPr>
          <w:b/>
        </w:rPr>
        <w:t xml:space="preserve">Распределение возросших расходов консолидированного бюджета </w:t>
      </w:r>
      <w:r w:rsidRPr="008A5965">
        <w:rPr>
          <w:b/>
        </w:rPr>
        <w:br/>
        <w:t>на 2003–2006 годы</w:t>
      </w:r>
      <w:bookmarkEnd w:id="4"/>
    </w:p>
    <w:tbl>
      <w:tblPr>
        <w:tblStyle w:val="TabNum"/>
        <w:tblW w:w="7370" w:type="dxa"/>
        <w:tblInd w:w="1134" w:type="dxa"/>
        <w:tblLayout w:type="fixed"/>
        <w:tblLook w:val="01E0"/>
      </w:tblPr>
      <w:tblGrid>
        <w:gridCol w:w="1876"/>
        <w:gridCol w:w="1098"/>
        <w:gridCol w:w="1099"/>
        <w:gridCol w:w="1099"/>
        <w:gridCol w:w="1099"/>
        <w:gridCol w:w="1099"/>
      </w:tblGrid>
      <w:tr w:rsidR="001A78FF" w:rsidRPr="000B2721" w:rsidTr="00F23C47">
        <w:trPr>
          <w:trHeight w:val="240"/>
          <w:tblHeader/>
        </w:trPr>
        <w:tc>
          <w:tcPr>
            <w:cnfStyle w:val="001000000000"/>
            <w:tcW w:w="1876" w:type="dxa"/>
            <w:tcBorders>
              <w:bottom w:val="single" w:sz="12" w:space="0" w:color="auto"/>
            </w:tcBorders>
            <w:shd w:val="clear" w:color="auto" w:fill="auto"/>
            <w:noWrap/>
          </w:tcPr>
          <w:p w:rsidR="001A78FF" w:rsidRPr="000B2721" w:rsidRDefault="001A78FF" w:rsidP="00C839B0">
            <w:pPr>
              <w:spacing w:before="80" w:after="80" w:line="190" w:lineRule="exact"/>
              <w:rPr>
                <w:i/>
                <w:sz w:val="16"/>
              </w:rPr>
            </w:pPr>
            <w:r w:rsidRPr="000B2721">
              <w:rPr>
                <w:i/>
                <w:sz w:val="16"/>
              </w:rPr>
              <w:t>Показатели</w:t>
            </w:r>
          </w:p>
        </w:tc>
        <w:tc>
          <w:tcPr>
            <w:tcW w:w="1098" w:type="dxa"/>
            <w:tcBorders>
              <w:top w:val="single" w:sz="4" w:space="0" w:color="auto"/>
              <w:bottom w:val="single" w:sz="12" w:space="0" w:color="auto"/>
            </w:tcBorders>
            <w:shd w:val="clear" w:color="auto" w:fill="auto"/>
            <w:noWrap/>
          </w:tcPr>
          <w:p w:rsidR="001A78FF" w:rsidRPr="000B2721" w:rsidRDefault="001A78FF" w:rsidP="00C839B0">
            <w:pPr>
              <w:spacing w:before="80" w:after="80" w:line="190" w:lineRule="exact"/>
              <w:cnfStyle w:val="000000000000"/>
              <w:rPr>
                <w:i/>
                <w:sz w:val="16"/>
              </w:rPr>
            </w:pPr>
            <w:r w:rsidRPr="000B2721">
              <w:rPr>
                <w:i/>
                <w:sz w:val="16"/>
              </w:rPr>
              <w:t>2003</w:t>
            </w:r>
          </w:p>
        </w:tc>
        <w:tc>
          <w:tcPr>
            <w:tcW w:w="1099" w:type="dxa"/>
            <w:tcBorders>
              <w:top w:val="single" w:sz="4" w:space="0" w:color="auto"/>
              <w:bottom w:val="single" w:sz="12" w:space="0" w:color="auto"/>
            </w:tcBorders>
            <w:shd w:val="clear" w:color="auto" w:fill="auto"/>
            <w:noWrap/>
          </w:tcPr>
          <w:p w:rsidR="001A78FF" w:rsidRPr="000B2721" w:rsidRDefault="001A78FF" w:rsidP="00C839B0">
            <w:pPr>
              <w:spacing w:before="80" w:after="80" w:line="190" w:lineRule="exact"/>
              <w:cnfStyle w:val="000000000000"/>
              <w:rPr>
                <w:i/>
                <w:sz w:val="16"/>
              </w:rPr>
            </w:pPr>
            <w:r w:rsidRPr="000B2721">
              <w:rPr>
                <w:i/>
                <w:sz w:val="16"/>
              </w:rPr>
              <w:t>2004</w:t>
            </w:r>
          </w:p>
        </w:tc>
        <w:tc>
          <w:tcPr>
            <w:tcW w:w="1099" w:type="dxa"/>
            <w:tcBorders>
              <w:top w:val="single" w:sz="4" w:space="0" w:color="auto"/>
              <w:bottom w:val="single" w:sz="12" w:space="0" w:color="auto"/>
            </w:tcBorders>
            <w:shd w:val="clear" w:color="auto" w:fill="auto"/>
            <w:noWrap/>
          </w:tcPr>
          <w:p w:rsidR="001A78FF" w:rsidRPr="000B2721" w:rsidRDefault="001A78FF" w:rsidP="00C839B0">
            <w:pPr>
              <w:spacing w:before="80" w:after="80" w:line="190" w:lineRule="exact"/>
              <w:cnfStyle w:val="000000000000"/>
              <w:rPr>
                <w:i/>
                <w:sz w:val="16"/>
              </w:rPr>
            </w:pPr>
            <w:r w:rsidRPr="000B2721">
              <w:rPr>
                <w:i/>
                <w:sz w:val="16"/>
              </w:rPr>
              <w:t>2005</w:t>
            </w:r>
          </w:p>
        </w:tc>
        <w:tc>
          <w:tcPr>
            <w:tcW w:w="1099" w:type="dxa"/>
            <w:tcBorders>
              <w:top w:val="single" w:sz="4" w:space="0" w:color="auto"/>
              <w:bottom w:val="single" w:sz="12" w:space="0" w:color="auto"/>
            </w:tcBorders>
            <w:shd w:val="clear" w:color="auto" w:fill="auto"/>
            <w:noWrap/>
          </w:tcPr>
          <w:p w:rsidR="001A78FF" w:rsidRPr="000B2721" w:rsidRDefault="001A78FF" w:rsidP="00C839B0">
            <w:pPr>
              <w:spacing w:before="80" w:after="80" w:line="190" w:lineRule="exact"/>
              <w:cnfStyle w:val="000000000000"/>
              <w:rPr>
                <w:i/>
                <w:sz w:val="16"/>
              </w:rPr>
            </w:pPr>
            <w:r w:rsidRPr="000B2721">
              <w:rPr>
                <w:i/>
                <w:sz w:val="16"/>
              </w:rPr>
              <w:t>2006</w:t>
            </w:r>
          </w:p>
        </w:tc>
        <w:tc>
          <w:tcPr>
            <w:tcW w:w="1099" w:type="dxa"/>
            <w:tcBorders>
              <w:top w:val="single" w:sz="4" w:space="0" w:color="auto"/>
              <w:bottom w:val="single" w:sz="12" w:space="0" w:color="auto"/>
            </w:tcBorders>
            <w:shd w:val="clear" w:color="auto" w:fill="auto"/>
          </w:tcPr>
          <w:p w:rsidR="001A78FF" w:rsidRPr="000B2721" w:rsidRDefault="001A78FF" w:rsidP="00C839B0">
            <w:pPr>
              <w:spacing w:before="80" w:after="80" w:line="190" w:lineRule="exact"/>
              <w:cnfStyle w:val="000000000000"/>
              <w:rPr>
                <w:i/>
                <w:sz w:val="16"/>
              </w:rPr>
            </w:pPr>
            <w:r w:rsidRPr="000B2721">
              <w:rPr>
                <w:i/>
                <w:sz w:val="16"/>
              </w:rPr>
              <w:t xml:space="preserve">Общее </w:t>
            </w:r>
            <w:r>
              <w:rPr>
                <w:i/>
                <w:sz w:val="16"/>
              </w:rPr>
              <w:br/>
            </w:r>
            <w:r w:rsidRPr="000B2721">
              <w:rPr>
                <w:i/>
                <w:sz w:val="16"/>
              </w:rPr>
              <w:t>увел</w:t>
            </w:r>
            <w:r w:rsidRPr="000B2721">
              <w:rPr>
                <w:i/>
                <w:sz w:val="16"/>
              </w:rPr>
              <w:t>и</w:t>
            </w:r>
            <w:r w:rsidRPr="000B2721">
              <w:rPr>
                <w:i/>
                <w:sz w:val="16"/>
              </w:rPr>
              <w:t xml:space="preserve">чение </w:t>
            </w:r>
          </w:p>
        </w:tc>
      </w:tr>
      <w:tr w:rsidR="001A78FF" w:rsidRPr="000B2721" w:rsidTr="00F23C47">
        <w:trPr>
          <w:trHeight w:val="240"/>
        </w:trPr>
        <w:tc>
          <w:tcPr>
            <w:cnfStyle w:val="001000000000"/>
            <w:tcW w:w="7370" w:type="dxa"/>
            <w:gridSpan w:val="6"/>
            <w:tcBorders>
              <w:top w:val="single" w:sz="12" w:space="0" w:color="auto"/>
            </w:tcBorders>
            <w:noWrap/>
          </w:tcPr>
          <w:p w:rsidR="001A78FF" w:rsidRPr="000B2721" w:rsidRDefault="001A78FF" w:rsidP="00C839B0">
            <w:pPr>
              <w:spacing w:line="210" w:lineRule="exact"/>
              <w:jc w:val="right"/>
            </w:pPr>
            <w:r w:rsidRPr="000B2721">
              <w:t>Млрд. драмов, в текущих ценах</w:t>
            </w:r>
          </w:p>
        </w:tc>
      </w:tr>
      <w:tr w:rsidR="001A78FF" w:rsidRPr="000B2721" w:rsidTr="00F23C47">
        <w:trPr>
          <w:trHeight w:val="240"/>
        </w:trPr>
        <w:tc>
          <w:tcPr>
            <w:cnfStyle w:val="001000000000"/>
            <w:tcW w:w="1876" w:type="dxa"/>
            <w:noWrap/>
          </w:tcPr>
          <w:p w:rsidR="001A78FF" w:rsidRPr="000B2721" w:rsidRDefault="001A78FF" w:rsidP="00C839B0">
            <w:pPr>
              <w:spacing w:line="210" w:lineRule="exact"/>
            </w:pPr>
            <w:r w:rsidRPr="000B2721">
              <w:t>Общие расх</w:t>
            </w:r>
            <w:r w:rsidRPr="000B2721">
              <w:t>о</w:t>
            </w:r>
            <w:r w:rsidRPr="000B2721">
              <w:t>ды</w:t>
            </w:r>
          </w:p>
        </w:tc>
        <w:tc>
          <w:tcPr>
            <w:tcW w:w="1098" w:type="dxa"/>
            <w:noWrap/>
          </w:tcPr>
          <w:p w:rsidR="001A78FF" w:rsidRPr="000B2721" w:rsidRDefault="001A78FF" w:rsidP="00C839B0">
            <w:pPr>
              <w:spacing w:line="210" w:lineRule="exact"/>
              <w:cnfStyle w:val="000000000000"/>
            </w:pPr>
            <w:r w:rsidRPr="000B2721">
              <w:t>52,5</w:t>
            </w:r>
          </w:p>
        </w:tc>
        <w:tc>
          <w:tcPr>
            <w:tcW w:w="1099" w:type="dxa"/>
            <w:noWrap/>
          </w:tcPr>
          <w:p w:rsidR="001A78FF" w:rsidRPr="000B2721" w:rsidRDefault="001A78FF" w:rsidP="00C839B0">
            <w:pPr>
              <w:spacing w:line="210" w:lineRule="exact"/>
              <w:cnfStyle w:val="000000000000"/>
            </w:pPr>
            <w:r w:rsidRPr="000B2721">
              <w:t>30,9</w:t>
            </w:r>
          </w:p>
        </w:tc>
        <w:tc>
          <w:tcPr>
            <w:tcW w:w="1099" w:type="dxa"/>
            <w:noWrap/>
          </w:tcPr>
          <w:p w:rsidR="001A78FF" w:rsidRPr="000B2721" w:rsidRDefault="001A78FF" w:rsidP="00C839B0">
            <w:pPr>
              <w:spacing w:line="210" w:lineRule="exact"/>
              <w:cnfStyle w:val="000000000000"/>
            </w:pPr>
            <w:r w:rsidRPr="000B2721">
              <w:t>95,3</w:t>
            </w:r>
          </w:p>
        </w:tc>
        <w:tc>
          <w:tcPr>
            <w:tcW w:w="1099" w:type="dxa"/>
            <w:noWrap/>
          </w:tcPr>
          <w:p w:rsidR="001A78FF" w:rsidRPr="000B2721" w:rsidRDefault="001A78FF" w:rsidP="00C839B0">
            <w:pPr>
              <w:spacing w:line="210" w:lineRule="exact"/>
              <w:cnfStyle w:val="000000000000"/>
            </w:pPr>
            <w:r w:rsidRPr="000B2721">
              <w:t>78,3</w:t>
            </w:r>
          </w:p>
        </w:tc>
        <w:tc>
          <w:tcPr>
            <w:tcW w:w="1099" w:type="dxa"/>
            <w:noWrap/>
          </w:tcPr>
          <w:p w:rsidR="001A78FF" w:rsidRPr="000B2721" w:rsidRDefault="001A78FF" w:rsidP="00C839B0">
            <w:pPr>
              <w:spacing w:line="210" w:lineRule="exact"/>
              <w:cnfStyle w:val="000000000000"/>
            </w:pPr>
            <w:r w:rsidRPr="000B2721">
              <w:t>257,0</w:t>
            </w:r>
          </w:p>
        </w:tc>
      </w:tr>
      <w:tr w:rsidR="001A78FF" w:rsidRPr="000B2721" w:rsidTr="00F23C47">
        <w:trPr>
          <w:trHeight w:val="240"/>
        </w:trPr>
        <w:tc>
          <w:tcPr>
            <w:cnfStyle w:val="001000000000"/>
            <w:tcW w:w="1876" w:type="dxa"/>
            <w:noWrap/>
          </w:tcPr>
          <w:p w:rsidR="001A78FF" w:rsidRPr="000B2721" w:rsidRDefault="001A78FF" w:rsidP="00C839B0">
            <w:pPr>
              <w:spacing w:line="210" w:lineRule="exact"/>
            </w:pPr>
            <w:r w:rsidRPr="000B2721">
              <w:t>Социальный се</w:t>
            </w:r>
            <w:r w:rsidRPr="000B2721">
              <w:t>к</w:t>
            </w:r>
            <w:r w:rsidRPr="000B2721">
              <w:t>тор,</w:t>
            </w:r>
          </w:p>
        </w:tc>
        <w:tc>
          <w:tcPr>
            <w:tcW w:w="1098" w:type="dxa"/>
            <w:noWrap/>
          </w:tcPr>
          <w:p w:rsidR="001A78FF" w:rsidRPr="000B2721" w:rsidRDefault="001A78FF" w:rsidP="00C839B0">
            <w:pPr>
              <w:spacing w:line="210" w:lineRule="exact"/>
              <w:cnfStyle w:val="000000000000"/>
            </w:pPr>
            <w:r w:rsidRPr="000B2721">
              <w:t>21,9</w:t>
            </w:r>
          </w:p>
        </w:tc>
        <w:tc>
          <w:tcPr>
            <w:tcW w:w="1099" w:type="dxa"/>
            <w:noWrap/>
          </w:tcPr>
          <w:p w:rsidR="001A78FF" w:rsidRPr="000B2721" w:rsidRDefault="001A78FF" w:rsidP="00C839B0">
            <w:pPr>
              <w:spacing w:line="210" w:lineRule="exact"/>
              <w:cnfStyle w:val="000000000000"/>
            </w:pPr>
            <w:r w:rsidRPr="000B2721">
              <w:t>29,8</w:t>
            </w:r>
          </w:p>
        </w:tc>
        <w:tc>
          <w:tcPr>
            <w:tcW w:w="1099" w:type="dxa"/>
            <w:noWrap/>
          </w:tcPr>
          <w:p w:rsidR="001A78FF" w:rsidRPr="000B2721" w:rsidRDefault="001A78FF" w:rsidP="00C839B0">
            <w:pPr>
              <w:spacing w:line="210" w:lineRule="exact"/>
              <w:cnfStyle w:val="000000000000"/>
            </w:pPr>
            <w:r w:rsidRPr="000B2721">
              <w:t>39,9</w:t>
            </w:r>
          </w:p>
        </w:tc>
        <w:tc>
          <w:tcPr>
            <w:tcW w:w="1099" w:type="dxa"/>
            <w:noWrap/>
          </w:tcPr>
          <w:p w:rsidR="001A78FF" w:rsidRPr="000B2721" w:rsidRDefault="001A78FF" w:rsidP="00C839B0">
            <w:pPr>
              <w:spacing w:line="210" w:lineRule="exact"/>
              <w:cnfStyle w:val="000000000000"/>
            </w:pPr>
            <w:r w:rsidRPr="000B2721">
              <w:t>41,0</w:t>
            </w:r>
          </w:p>
        </w:tc>
        <w:tc>
          <w:tcPr>
            <w:tcW w:w="1099" w:type="dxa"/>
            <w:noWrap/>
          </w:tcPr>
          <w:p w:rsidR="001A78FF" w:rsidRPr="000B2721" w:rsidRDefault="001A78FF" w:rsidP="00C839B0">
            <w:pPr>
              <w:spacing w:line="210" w:lineRule="exact"/>
              <w:cnfStyle w:val="000000000000"/>
            </w:pPr>
            <w:r w:rsidRPr="000B2721">
              <w:t>132,6</w:t>
            </w:r>
          </w:p>
        </w:tc>
      </w:tr>
      <w:tr w:rsidR="001A78FF" w:rsidRPr="000B2721" w:rsidTr="00F23C47">
        <w:trPr>
          <w:trHeight w:val="240"/>
        </w:trPr>
        <w:tc>
          <w:tcPr>
            <w:cnfStyle w:val="001000000000"/>
            <w:tcW w:w="1876" w:type="dxa"/>
            <w:noWrap/>
          </w:tcPr>
          <w:p w:rsidR="001A78FF" w:rsidRPr="000B2721" w:rsidRDefault="001A78FF" w:rsidP="00C839B0">
            <w:pPr>
              <w:spacing w:line="210" w:lineRule="exact"/>
            </w:pPr>
            <w:r w:rsidRPr="000B2721">
              <w:t xml:space="preserve">в том числе </w:t>
            </w:r>
          </w:p>
        </w:tc>
        <w:tc>
          <w:tcPr>
            <w:tcW w:w="1098" w:type="dxa"/>
            <w:noWrap/>
          </w:tcPr>
          <w:p w:rsidR="001A78FF" w:rsidRPr="000B2721" w:rsidRDefault="001A78FF" w:rsidP="00C839B0">
            <w:pPr>
              <w:spacing w:line="210" w:lineRule="exact"/>
              <w:cnfStyle w:val="000000000000"/>
            </w:pPr>
          </w:p>
        </w:tc>
        <w:tc>
          <w:tcPr>
            <w:tcW w:w="1099" w:type="dxa"/>
            <w:noWrap/>
          </w:tcPr>
          <w:p w:rsidR="001A78FF" w:rsidRPr="000B2721" w:rsidRDefault="001A78FF" w:rsidP="00C839B0">
            <w:pPr>
              <w:spacing w:line="210" w:lineRule="exact"/>
              <w:cnfStyle w:val="000000000000"/>
            </w:pPr>
          </w:p>
        </w:tc>
        <w:tc>
          <w:tcPr>
            <w:tcW w:w="1099" w:type="dxa"/>
            <w:noWrap/>
          </w:tcPr>
          <w:p w:rsidR="001A78FF" w:rsidRPr="000B2721" w:rsidRDefault="001A78FF" w:rsidP="00C839B0">
            <w:pPr>
              <w:spacing w:line="210" w:lineRule="exact"/>
              <w:cnfStyle w:val="000000000000"/>
            </w:pPr>
          </w:p>
        </w:tc>
        <w:tc>
          <w:tcPr>
            <w:tcW w:w="1099" w:type="dxa"/>
            <w:noWrap/>
          </w:tcPr>
          <w:p w:rsidR="001A78FF" w:rsidRPr="000B2721" w:rsidRDefault="001A78FF" w:rsidP="00C839B0">
            <w:pPr>
              <w:spacing w:line="210" w:lineRule="exact"/>
              <w:cnfStyle w:val="000000000000"/>
            </w:pPr>
          </w:p>
        </w:tc>
        <w:tc>
          <w:tcPr>
            <w:tcW w:w="1099" w:type="dxa"/>
            <w:noWrap/>
          </w:tcPr>
          <w:p w:rsidR="001A78FF" w:rsidRPr="000B2721" w:rsidRDefault="001A78FF" w:rsidP="00C839B0">
            <w:pPr>
              <w:spacing w:line="210" w:lineRule="exact"/>
              <w:cnfStyle w:val="000000000000"/>
            </w:pPr>
          </w:p>
        </w:tc>
      </w:tr>
      <w:tr w:rsidR="001A78FF" w:rsidRPr="000B2721" w:rsidTr="00F23C47">
        <w:trPr>
          <w:trHeight w:val="240"/>
        </w:trPr>
        <w:tc>
          <w:tcPr>
            <w:cnfStyle w:val="001000000000"/>
            <w:tcW w:w="1876" w:type="dxa"/>
            <w:noWrap/>
          </w:tcPr>
          <w:p w:rsidR="001A78FF" w:rsidRPr="000B2721" w:rsidRDefault="001A78FF" w:rsidP="00C839B0">
            <w:pPr>
              <w:spacing w:line="210" w:lineRule="exact"/>
            </w:pPr>
            <w:r w:rsidRPr="000B2721">
              <w:t>здравоохр</w:t>
            </w:r>
            <w:r w:rsidRPr="000B2721">
              <w:t>а</w:t>
            </w:r>
            <w:r w:rsidRPr="000B2721">
              <w:t xml:space="preserve">нение </w:t>
            </w:r>
          </w:p>
        </w:tc>
        <w:tc>
          <w:tcPr>
            <w:tcW w:w="1098" w:type="dxa"/>
            <w:noWrap/>
          </w:tcPr>
          <w:p w:rsidR="001A78FF" w:rsidRPr="000B2721" w:rsidRDefault="001A78FF" w:rsidP="00C839B0">
            <w:pPr>
              <w:spacing w:line="210" w:lineRule="exact"/>
              <w:cnfStyle w:val="000000000000"/>
            </w:pPr>
            <w:r w:rsidRPr="000B2721">
              <w:t>3,6</w:t>
            </w:r>
          </w:p>
        </w:tc>
        <w:tc>
          <w:tcPr>
            <w:tcW w:w="1099" w:type="dxa"/>
            <w:noWrap/>
          </w:tcPr>
          <w:p w:rsidR="001A78FF" w:rsidRPr="000B2721" w:rsidRDefault="001A78FF" w:rsidP="00C839B0">
            <w:pPr>
              <w:spacing w:line="210" w:lineRule="exact"/>
              <w:cnfStyle w:val="000000000000"/>
            </w:pPr>
            <w:r w:rsidRPr="000B2721">
              <w:t>5,1</w:t>
            </w:r>
          </w:p>
        </w:tc>
        <w:tc>
          <w:tcPr>
            <w:tcW w:w="1099" w:type="dxa"/>
            <w:noWrap/>
          </w:tcPr>
          <w:p w:rsidR="001A78FF" w:rsidRPr="000B2721" w:rsidRDefault="001A78FF" w:rsidP="00C839B0">
            <w:pPr>
              <w:spacing w:line="210" w:lineRule="exact"/>
              <w:cnfStyle w:val="000000000000"/>
            </w:pPr>
            <w:r w:rsidRPr="000B2721">
              <w:t>6,4</w:t>
            </w:r>
          </w:p>
        </w:tc>
        <w:tc>
          <w:tcPr>
            <w:tcW w:w="1099" w:type="dxa"/>
            <w:noWrap/>
          </w:tcPr>
          <w:p w:rsidR="001A78FF" w:rsidRPr="000B2721" w:rsidRDefault="001A78FF" w:rsidP="00C839B0">
            <w:pPr>
              <w:spacing w:line="210" w:lineRule="exact"/>
              <w:cnfStyle w:val="000000000000"/>
            </w:pPr>
            <w:r w:rsidRPr="000B2721">
              <w:t>8,4</w:t>
            </w:r>
          </w:p>
        </w:tc>
        <w:tc>
          <w:tcPr>
            <w:tcW w:w="1099" w:type="dxa"/>
            <w:noWrap/>
          </w:tcPr>
          <w:p w:rsidR="001A78FF" w:rsidRPr="000B2721" w:rsidRDefault="001A78FF" w:rsidP="00C839B0">
            <w:pPr>
              <w:spacing w:line="210" w:lineRule="exact"/>
              <w:cnfStyle w:val="000000000000"/>
            </w:pPr>
            <w:r w:rsidRPr="000B2721">
              <w:t>23,5</w:t>
            </w:r>
          </w:p>
        </w:tc>
      </w:tr>
      <w:tr w:rsidR="001A78FF" w:rsidRPr="000B2721" w:rsidTr="00F23C47">
        <w:trPr>
          <w:trHeight w:val="240"/>
        </w:trPr>
        <w:tc>
          <w:tcPr>
            <w:cnfStyle w:val="001000000000"/>
            <w:tcW w:w="7370" w:type="dxa"/>
            <w:gridSpan w:val="6"/>
            <w:noWrap/>
          </w:tcPr>
          <w:p w:rsidR="001A78FF" w:rsidRPr="000B2721" w:rsidRDefault="001A78FF" w:rsidP="00C839B0">
            <w:pPr>
              <w:spacing w:line="210" w:lineRule="exact"/>
              <w:jc w:val="right"/>
            </w:pPr>
            <w:r w:rsidRPr="000B2721">
              <w:t xml:space="preserve">В % к увеличению общих расходов </w:t>
            </w:r>
          </w:p>
        </w:tc>
      </w:tr>
      <w:tr w:rsidR="001A78FF" w:rsidRPr="000B2721" w:rsidTr="00F23C47">
        <w:trPr>
          <w:trHeight w:val="240"/>
        </w:trPr>
        <w:tc>
          <w:tcPr>
            <w:cnfStyle w:val="001000000000"/>
            <w:tcW w:w="1876" w:type="dxa"/>
            <w:noWrap/>
          </w:tcPr>
          <w:p w:rsidR="001A78FF" w:rsidRPr="000B2721" w:rsidRDefault="001A78FF" w:rsidP="00C839B0">
            <w:pPr>
              <w:spacing w:line="210" w:lineRule="exact"/>
            </w:pPr>
            <w:r w:rsidRPr="000B2721">
              <w:t>Социальный се</w:t>
            </w:r>
            <w:r w:rsidRPr="000B2721">
              <w:t>к</w:t>
            </w:r>
            <w:r w:rsidRPr="000B2721">
              <w:t>тор, всего</w:t>
            </w:r>
          </w:p>
        </w:tc>
        <w:tc>
          <w:tcPr>
            <w:tcW w:w="1098" w:type="dxa"/>
            <w:noWrap/>
          </w:tcPr>
          <w:p w:rsidR="001A78FF" w:rsidRPr="000B2721" w:rsidRDefault="001A78FF" w:rsidP="00C839B0">
            <w:pPr>
              <w:spacing w:line="210" w:lineRule="exact"/>
              <w:cnfStyle w:val="000000000000"/>
            </w:pPr>
            <w:r w:rsidRPr="000B2721">
              <w:t>41,7</w:t>
            </w:r>
          </w:p>
        </w:tc>
        <w:tc>
          <w:tcPr>
            <w:tcW w:w="1099" w:type="dxa"/>
            <w:noWrap/>
          </w:tcPr>
          <w:p w:rsidR="001A78FF" w:rsidRPr="000B2721" w:rsidRDefault="001A78FF" w:rsidP="00C839B0">
            <w:pPr>
              <w:spacing w:line="210" w:lineRule="exact"/>
              <w:cnfStyle w:val="000000000000"/>
            </w:pPr>
            <w:r w:rsidRPr="000B2721">
              <w:t>96,6</w:t>
            </w:r>
          </w:p>
        </w:tc>
        <w:tc>
          <w:tcPr>
            <w:tcW w:w="1099" w:type="dxa"/>
            <w:noWrap/>
          </w:tcPr>
          <w:p w:rsidR="001A78FF" w:rsidRPr="000B2721" w:rsidRDefault="001A78FF" w:rsidP="00C839B0">
            <w:pPr>
              <w:spacing w:line="210" w:lineRule="exact"/>
              <w:cnfStyle w:val="000000000000"/>
            </w:pPr>
            <w:r w:rsidRPr="000B2721">
              <w:t>41,9</w:t>
            </w:r>
          </w:p>
        </w:tc>
        <w:tc>
          <w:tcPr>
            <w:tcW w:w="1099" w:type="dxa"/>
            <w:noWrap/>
          </w:tcPr>
          <w:p w:rsidR="001A78FF" w:rsidRPr="000B2721" w:rsidRDefault="001A78FF" w:rsidP="00C839B0">
            <w:pPr>
              <w:spacing w:line="210" w:lineRule="exact"/>
              <w:cnfStyle w:val="000000000000"/>
            </w:pPr>
            <w:r w:rsidRPr="000B2721">
              <w:t>52,3</w:t>
            </w:r>
          </w:p>
        </w:tc>
        <w:tc>
          <w:tcPr>
            <w:tcW w:w="1099" w:type="dxa"/>
            <w:noWrap/>
          </w:tcPr>
          <w:p w:rsidR="001A78FF" w:rsidRPr="000B2721" w:rsidRDefault="001A78FF" w:rsidP="00C839B0">
            <w:pPr>
              <w:spacing w:line="210" w:lineRule="exact"/>
              <w:cnfStyle w:val="000000000000"/>
            </w:pPr>
            <w:r w:rsidRPr="000B2721">
              <w:t>51,6</w:t>
            </w:r>
          </w:p>
        </w:tc>
      </w:tr>
      <w:tr w:rsidR="001A78FF" w:rsidRPr="000B2721" w:rsidTr="00F23C47">
        <w:trPr>
          <w:trHeight w:val="240"/>
        </w:trPr>
        <w:tc>
          <w:tcPr>
            <w:cnfStyle w:val="001000000000"/>
            <w:tcW w:w="1876" w:type="dxa"/>
            <w:noWrap/>
          </w:tcPr>
          <w:p w:rsidR="001A78FF" w:rsidRPr="000B2721" w:rsidRDefault="001A78FF" w:rsidP="00C839B0">
            <w:pPr>
              <w:spacing w:line="210" w:lineRule="exact"/>
            </w:pPr>
            <w:r w:rsidRPr="000B2721">
              <w:t>Здравоохр</w:t>
            </w:r>
            <w:r w:rsidRPr="000B2721">
              <w:t>а</w:t>
            </w:r>
            <w:r w:rsidRPr="000B2721">
              <w:t xml:space="preserve">нение </w:t>
            </w:r>
          </w:p>
        </w:tc>
        <w:tc>
          <w:tcPr>
            <w:tcW w:w="1098" w:type="dxa"/>
            <w:noWrap/>
          </w:tcPr>
          <w:p w:rsidR="001A78FF" w:rsidRPr="000B2721" w:rsidRDefault="001A78FF" w:rsidP="00C839B0">
            <w:pPr>
              <w:spacing w:line="210" w:lineRule="exact"/>
              <w:cnfStyle w:val="000000000000"/>
            </w:pPr>
            <w:r w:rsidRPr="000B2721">
              <w:t>6,9</w:t>
            </w:r>
          </w:p>
        </w:tc>
        <w:tc>
          <w:tcPr>
            <w:tcW w:w="1099" w:type="dxa"/>
            <w:noWrap/>
          </w:tcPr>
          <w:p w:rsidR="001A78FF" w:rsidRPr="000B2721" w:rsidRDefault="001A78FF" w:rsidP="00C839B0">
            <w:pPr>
              <w:spacing w:line="210" w:lineRule="exact"/>
              <w:cnfStyle w:val="000000000000"/>
            </w:pPr>
            <w:r w:rsidRPr="000B2721">
              <w:t>16,5</w:t>
            </w:r>
          </w:p>
        </w:tc>
        <w:tc>
          <w:tcPr>
            <w:tcW w:w="1099" w:type="dxa"/>
            <w:noWrap/>
          </w:tcPr>
          <w:p w:rsidR="001A78FF" w:rsidRPr="000B2721" w:rsidRDefault="001A78FF" w:rsidP="00C839B0">
            <w:pPr>
              <w:spacing w:line="210" w:lineRule="exact"/>
              <w:cnfStyle w:val="000000000000"/>
            </w:pPr>
            <w:r w:rsidRPr="000B2721">
              <w:t>6,7</w:t>
            </w:r>
          </w:p>
        </w:tc>
        <w:tc>
          <w:tcPr>
            <w:tcW w:w="1099" w:type="dxa"/>
            <w:noWrap/>
          </w:tcPr>
          <w:p w:rsidR="001A78FF" w:rsidRPr="000B2721" w:rsidRDefault="001A78FF" w:rsidP="00C839B0">
            <w:pPr>
              <w:spacing w:line="210" w:lineRule="exact"/>
              <w:cnfStyle w:val="000000000000"/>
            </w:pPr>
            <w:r w:rsidRPr="000B2721">
              <w:t>10,7</w:t>
            </w:r>
          </w:p>
        </w:tc>
        <w:tc>
          <w:tcPr>
            <w:tcW w:w="1099" w:type="dxa"/>
            <w:noWrap/>
          </w:tcPr>
          <w:p w:rsidR="001A78FF" w:rsidRPr="000B2721" w:rsidRDefault="001A78FF" w:rsidP="00C839B0">
            <w:pPr>
              <w:spacing w:line="210" w:lineRule="exact"/>
              <w:cnfStyle w:val="000000000000"/>
            </w:pPr>
            <w:r w:rsidRPr="000B2721">
              <w:t>9,1</w:t>
            </w:r>
          </w:p>
        </w:tc>
      </w:tr>
    </w:tbl>
    <w:p w:rsidR="001A78FF" w:rsidRDefault="001A78FF" w:rsidP="00B152C6">
      <w:pPr>
        <w:pStyle w:val="SingleTxtGR"/>
        <w:spacing w:before="120" w:line="238" w:lineRule="atLeast"/>
      </w:pPr>
      <w:r w:rsidRPr="00F144BF">
        <w:t>311.</w:t>
      </w:r>
      <w:r w:rsidRPr="00F144BF">
        <w:tab/>
        <w:t>По официальным данным, опубликованным Национальной статистич</w:t>
      </w:r>
      <w:r w:rsidRPr="00F144BF">
        <w:t>е</w:t>
      </w:r>
      <w:r w:rsidRPr="00F144BF">
        <w:t>ской службой (НСС), число рождений, зарегистрированных в Республике, в 2007</w:t>
      </w:r>
      <w:r>
        <w:t xml:space="preserve"> </w:t>
      </w:r>
      <w:r w:rsidRPr="00F144BF">
        <w:t>году возросло по сравнению с 2006</w:t>
      </w:r>
      <w:r>
        <w:t xml:space="preserve"> </w:t>
      </w:r>
      <w:r w:rsidRPr="00F144BF">
        <w:t>годом, на 6,6</w:t>
      </w:r>
      <w:r>
        <w:t>%</w:t>
      </w:r>
      <w:r w:rsidRPr="00F144BF">
        <w:t>, составив 40</w:t>
      </w:r>
      <w:r>
        <w:t> </w:t>
      </w:r>
      <w:r w:rsidRPr="00F144BF">
        <w:t>105 (пр</w:t>
      </w:r>
      <w:r w:rsidRPr="00F144BF">
        <w:t>о</w:t>
      </w:r>
      <w:r w:rsidRPr="00F144BF">
        <w:t>тив 37</w:t>
      </w:r>
      <w:r>
        <w:t xml:space="preserve"> </w:t>
      </w:r>
      <w:r w:rsidRPr="00F144BF">
        <w:t>639 в 2006</w:t>
      </w:r>
      <w:r>
        <w:t xml:space="preserve"> </w:t>
      </w:r>
      <w:r w:rsidRPr="00F144BF">
        <w:t>году). Тем не менее общий показатель естественного приро</w:t>
      </w:r>
      <w:r w:rsidRPr="00F144BF">
        <w:t>с</w:t>
      </w:r>
      <w:r w:rsidRPr="00F144BF">
        <w:t>та населения на 1</w:t>
      </w:r>
      <w:r>
        <w:t> </w:t>
      </w:r>
      <w:r w:rsidRPr="00F144BF">
        <w:t>000</w:t>
      </w:r>
      <w:r>
        <w:t xml:space="preserve"> </w:t>
      </w:r>
      <w:r w:rsidRPr="00F144BF">
        <w:t>человек сократился за период 1990–2001</w:t>
      </w:r>
      <w:r>
        <w:t xml:space="preserve"> </w:t>
      </w:r>
      <w:r w:rsidRPr="00F144BF">
        <w:t>годов в 6,5</w:t>
      </w:r>
      <w:r>
        <w:t xml:space="preserve"> </w:t>
      </w:r>
      <w:r w:rsidRPr="00F144BF">
        <w:t>раза (16,3 в 1990</w:t>
      </w:r>
      <w:r>
        <w:t xml:space="preserve"> </w:t>
      </w:r>
      <w:r w:rsidRPr="00F144BF">
        <w:t>году и 2,5 в 2001</w:t>
      </w:r>
      <w:r>
        <w:t xml:space="preserve"> </w:t>
      </w:r>
      <w:r w:rsidRPr="00F144BF">
        <w:t>году), а общий уровень рождаемости снизился более чем в</w:t>
      </w:r>
      <w:r>
        <w:t xml:space="preserve"> </w:t>
      </w:r>
      <w:r w:rsidRPr="00F144BF">
        <w:t>2</w:t>
      </w:r>
      <w:r>
        <w:t xml:space="preserve"> </w:t>
      </w:r>
      <w:r w:rsidRPr="00F144BF">
        <w:t>раза (22,5 в 1990</w:t>
      </w:r>
      <w:r>
        <w:t xml:space="preserve"> </w:t>
      </w:r>
      <w:r w:rsidRPr="00F144BF">
        <w:t>году и 10,0 – в 2001</w:t>
      </w:r>
      <w:r>
        <w:t xml:space="preserve"> </w:t>
      </w:r>
      <w:r w:rsidRPr="00F144BF">
        <w:t>году). Несмотря на эти нег</w:t>
      </w:r>
      <w:r w:rsidRPr="00F144BF">
        <w:t>а</w:t>
      </w:r>
      <w:r w:rsidRPr="00F144BF">
        <w:t>тивные тенденции, в тяжелые годы кризиса в Армении сохранялся поз</w:t>
      </w:r>
      <w:r w:rsidRPr="00F144BF">
        <w:t>и</w:t>
      </w:r>
      <w:r w:rsidRPr="00F144BF">
        <w:t>тивный баланс естественного прироста населения и данный показатель хара</w:t>
      </w:r>
      <w:r w:rsidRPr="00F144BF">
        <w:t>к</w:t>
      </w:r>
      <w:r w:rsidRPr="00F144BF">
        <w:t>теризуется устойчивым ростом в последние пять лет (2,5 в 2001</w:t>
      </w:r>
      <w:r>
        <w:t xml:space="preserve"> </w:t>
      </w:r>
      <w:r w:rsidRPr="00F144BF">
        <w:t>году и 4,1 – в 2007</w:t>
      </w:r>
      <w:r>
        <w:t xml:space="preserve"> </w:t>
      </w:r>
      <w:r w:rsidRPr="00F144BF">
        <w:t>году).</w:t>
      </w:r>
    </w:p>
    <w:p w:rsidR="001A78FF" w:rsidRPr="00F144BF" w:rsidRDefault="001A78FF" w:rsidP="00C839B0">
      <w:pPr>
        <w:pStyle w:val="SingleTxtGR"/>
        <w:spacing w:after="0" w:line="238" w:lineRule="atLeast"/>
        <w:jc w:val="left"/>
      </w:pPr>
      <w:r w:rsidRPr="00F144BF">
        <w:t>Диаграмма 1</w:t>
      </w:r>
      <w:r w:rsidRPr="00F144BF">
        <w:br/>
      </w:r>
      <w:r w:rsidRPr="00F144BF">
        <w:rPr>
          <w:b/>
        </w:rPr>
        <w:t xml:space="preserve">Относительные показатели рождаемости, смертности и естественного </w:t>
      </w:r>
      <w:r>
        <w:rPr>
          <w:b/>
        </w:rPr>
        <w:br/>
      </w:r>
      <w:r w:rsidRPr="00F144BF">
        <w:rPr>
          <w:b/>
        </w:rPr>
        <w:t>пр</w:t>
      </w:r>
      <w:r w:rsidRPr="00F144BF">
        <w:rPr>
          <w:b/>
        </w:rPr>
        <w:t>и</w:t>
      </w:r>
      <w:r w:rsidRPr="00F144BF">
        <w:rPr>
          <w:b/>
        </w:rPr>
        <w:t>роста населения на 1</w:t>
      </w:r>
      <w:r>
        <w:rPr>
          <w:b/>
        </w:rPr>
        <w:t> </w:t>
      </w:r>
      <w:r w:rsidRPr="00F144BF">
        <w:rPr>
          <w:b/>
        </w:rPr>
        <w:t>000</w:t>
      </w:r>
      <w:r>
        <w:rPr>
          <w:b/>
        </w:rPr>
        <w:t xml:space="preserve"> </w:t>
      </w:r>
      <w:r w:rsidRPr="00F144BF">
        <w:rPr>
          <w:b/>
        </w:rPr>
        <w:t>человек в Армении, 1975–2007</w:t>
      </w:r>
      <w:r>
        <w:rPr>
          <w:b/>
        </w:rPr>
        <w:t xml:space="preserve"> </w:t>
      </w:r>
      <w:r w:rsidRPr="00F144BF">
        <w:rPr>
          <w:b/>
        </w:rPr>
        <w:t>годы</w:t>
      </w:r>
    </w:p>
    <w:p w:rsidR="001A78FF" w:rsidRDefault="001A78FF" w:rsidP="00C839B0">
      <w:pPr>
        <w:pStyle w:val="SingleTxtGR"/>
        <w:ind w:left="840"/>
      </w:pPr>
      <w:r>
        <w:rPr>
          <w:noProof/>
          <w:w w:val="100"/>
          <w:lang w:eastAsia="ru-RU"/>
        </w:rPr>
      </w:r>
      <w:r w:rsidR="00DF0021">
        <w:pict>
          <v:group id="_x0000_s1026" editas="canvas" style="width:427.35pt;height:162.15pt;mso-position-horizontal-relative:char;mso-position-vertical-relative:line" coordorigin="68,68" coordsize="8547,3243">
            <o:lock v:ext="edit" aspectratio="t"/>
            <v:shape id="_x0000_s1027" type="#_x0000_t75" style="position:absolute;left:68;top:68;width:8547;height:3243" o:preferrelative="f">
              <v:fill o:detectmouseclick="t"/>
              <v:path o:extrusionok="t" o:connecttype="none"/>
              <o:lock v:ext="edit" text="t"/>
            </v:shape>
            <v:rect id="_x0000_s1029" style="position:absolute;left:68;top:68;width:8547;height:3243" stroked="f"/>
            <v:shape id="_x0000_s1030" style="position:absolute;left:693;top:339;width:7643;height:1660" coordsize="7643,1660" path="m,1645r46,l46,1660r-46,l,1645xm61,1645r45,l106,1660r-45,l61,1645xm121,1645r45,l166,1660r-45,l121,1645xm181,1645r46,l227,1660r-46,l181,1645xm242,1645r45,l287,1660r-45,l242,1645xm302,1645r45,l347,1660r-45,l302,1645xm362,1645r45,l407,1660r-45,l362,1645xm422,1645r46,l468,1660r-46,l422,1645xm483,1645r45,l528,1660r-45,l483,1645xm543,1645r45,l588,1660r-45,l543,1645xm603,1645r46,l649,1660r-46,l603,1645xm664,1645r45,l709,1660r-45,l664,1645xm724,1645r45,l769,1660r-45,l724,1645xm784,1645r46,l830,1660r-46,l784,1645xm845,1645r45,l890,1660r-45,l845,1645xm905,1645r45,l950,1660r-45,l905,1645xm965,1645r45,l1010,1660r-45,l965,1645xm1025,1645r46,l1071,1660r-46,l1025,1645xm1086,1645r45,l1131,1660r-45,l1086,1645xm1146,1645r45,l1191,1660r-45,l1146,1645xm1206,1645r46,l1252,1660r-46,l1206,1645xm1267,1645r45,l1312,1660r-45,l1267,1645xm1327,1645r45,l1372,1660r-45,l1327,1645xm1387,1645r45,l1432,1660r-45,l1387,1645xm1448,1645r45,l1493,1660r-45,l1448,1645xm1508,1645r45,l1553,1660r-45,l1508,1645xm1568,1645r45,l1613,1660r-45,l1568,1645xm1628,1645r46,l1674,1660r-46,l1628,1645xm1689,1645r45,l1734,1660r-45,l1689,1645xm1749,1645r45,l1794,1660r-45,l1749,1645xm1809,1645r46,l1855,1660r-46,l1809,1645xm1870,1645r45,l1915,1660r-45,l1870,1645xm1930,1645r45,l1975,1660r-45,l1930,1645xm1990,1645r45,l2035,1660r-45,l1990,1645xm2051,1645r45,l2096,1660r-45,l2051,1645xm2111,1645r45,l2156,1660r-45,l2111,1645xm2171,1645r45,l2216,1660r-45,l2171,1645xm2231,1645r46,l2277,1660r-46,l2231,1645xm2292,1645r45,l2337,1660r-45,l2292,1645xm2352,1645r45,l2397,1660r-45,l2352,1645xm2412,1645r46,l2458,1660r-46,l2412,1645xm2473,1645r45,l2518,1660r-45,l2473,1645xm2533,1645r45,l2578,1660r-45,l2533,1645xm2593,1645r45,l2638,1660r-45,l2593,1645xm2653,1645r46,l2699,1660r-46,l2653,1645xm2714,1645r45,l2759,1660r-45,l2714,1645xm2774,1645r45,l2819,1660r-45,l2774,1645xm2834,1645r46,l2880,1660r-46,l2834,1645xm2895,1645r45,l2940,1660r-45,l2895,1645xm2955,1645r45,l3000,1660r-45,l2955,1645xm3015,1645r46,l3061,1660r-46,l3015,1645xm3076,1645r45,l3121,1660r-45,l3076,1645xm3136,1645r45,l3181,1660r-45,l3136,1645xm3196,1645r45,l3241,1660r-45,l3196,1645xm3256,1645r46,l3302,1660r-46,l3256,1645xm3317,1645r45,l3362,1660r-45,l3317,1645xm3377,1645r45,l3422,1660r-45,l3377,1645xm3437,1645r46,l3483,1660r-46,l3437,1645xm3498,1645r45,l3543,1660r-45,l3498,1645xm3558,1645r45,l3603,1660r-45,l3558,1645xm3618,1645r45,l3663,1660r-45,l3618,1645xm3679,1645r45,l3724,1660r-45,l3679,1645xm3739,1645r45,l3784,1660r-45,l3739,1645xm3799,1645r45,l3844,1660r-45,l3799,1645xm3859,1645r46,l3905,1660r-46,l3859,1645xm3920,1645r45,l3965,1660r-45,l3920,1645xm3980,1645r45,l4025,1660r-45,l3980,1645xm4040,1645r46,l4086,1660r-46,l4040,1645xm4101,1645r45,l4146,1660r-45,l4101,1645xm4161,1645r45,l4206,1660r-45,l4161,1645xm4221,1645r45,l4266,1660r-45,l4221,1645xm4282,1645r45,l4327,1660r-45,l4282,1645xm4342,1645r45,l4387,1660r-45,l4342,1645xm4402,1645r45,l4447,1660r-45,l4402,1645xm4462,1645r46,l4508,1660r-46,l4462,1645xm4523,1645r45,l4568,1660r-45,l4523,1645xm4583,1645r45,l4628,1660r-45,l4583,1645xm4643,1645r46,l4689,1660r-46,l4643,1645xm4704,1645r45,l4749,1660r-45,l4704,1645xm4764,1645r45,l4809,1660r-45,l4764,1645xm4824,1645r45,l4869,1660r-45,l4824,1645xm4884,1645r46,l4930,1660r-46,l4884,1645xm4945,1645r45,l4990,1660r-45,l4945,1645xm5005,1645r45,l5050,1660r-45,l5005,1645xm5065,1645r46,l5111,1660r-46,l5065,1645xm5126,1645r45,l5171,1660r-45,l5126,1645xm5186,1645r45,l5231,1660r-45,l5186,1645xm5246,1645r45,l5291,1660r-45,l5246,1645xm5307,1645r45,l5352,1660r-45,l5307,1645xm5367,1645r45,l5412,1660r-45,l5367,1645xm5427,1645r45,l5472,1660r-45,l5427,1645xm5487,1645r46,l5533,1660r-46,l5487,1645xm5548,1645r45,l5593,1660r-45,l5548,1645xm5608,1645r45,l5653,1660r-45,l5608,1645xm5668,1645r46,l5714,1660r-46,l5668,1645xm5729,1645r45,l5774,1660r-45,l5729,1645xm5789,1645r45,l5834,1660r-45,l5789,1645xm5849,1645r45,l5894,1660r-45,l5849,1645xm5910,1645r45,l5955,1660r-45,l5910,1645xm5970,1645r45,l6015,1660r-45,l5970,1645xm6030,1645r45,l6075,1660r-45,l6030,1645xm6090,1645r46,l6136,1660r-46,l6090,1645xm6151,1645r45,l6196,1660r-45,l6151,1645xm6211,1645r45,l6256,1660r-45,l6211,1645xm6271,1645r46,l6317,1660r-46,l6271,1645xm6332,1645r45,l6377,1660r-45,l6332,1645xm6392,1645r45,l6437,1660r-45,l6392,1645xm6452,1645r45,l6497,1660r-45,l6452,1645xm6513,1645r45,l6558,1660r-45,l6513,1645xm6573,1645r45,l6618,1660r-45,l6573,1645xm6633,1645r45,l6678,1660r-45,l6633,1645xm6693,1645r46,l6739,1660r-46,l6693,1645xm6754,1645r45,l6799,1660r-45,l6754,1645xm6814,1645r45,l6859,1660r-45,l6814,1645xm6874,1645r46,l6920,1660r-46,l6874,1645xm6935,1645r45,l6980,1660r-45,l6935,1645xm6995,1645r45,l7040,1660r-45,l6995,1645xm7055,1645r45,l7100,1660r-45,l7055,1645xm7115,1645r46,l7161,1660r-46,l7115,1645xm7176,1645r45,l7221,1660r-45,l7176,1645xm7236,1645r45,l7281,1660r-45,l7236,1645xm7296,1645r46,l7342,1660r-46,l7296,1645xm7357,1645r45,l7402,1660r-45,l7357,1645xm7417,1645r45,l7462,1660r-45,l7417,1645xm7477,1645r45,l7522,1660r-45,l7477,1645xm7538,1645r45,l7583,1660r-45,l7538,1645xm7598,1645r45,l7643,1660r-45,l7598,1645xm,1237r46,l46,1253r-46,l,1237xm61,1237r45,l106,1253r-45,l61,1237xm121,1237r45,l166,1253r-45,l121,1237xm181,1237r46,l227,1253r-46,l181,1237xm242,1237r45,l287,1253r-45,l242,1237xm302,1237r45,l347,1253r-45,l302,1237xm362,1237r45,l407,1253r-45,l362,1237xm422,1237r46,l468,1253r-46,l422,1237xm483,1237r45,l528,1253r-45,l483,1237xm543,1237r45,l588,1253r-45,l543,1237xm603,1237r46,l649,1253r-46,l603,1237xm664,1237r45,l709,1253r-45,l664,1237xm724,1237r45,l769,1253r-45,l724,1237xm784,1237r46,l830,1253r-46,l784,1237xm845,1237r45,l890,1253r-45,l845,1237xm905,1237r45,l950,1253r-45,l905,1237xm965,1237r45,l1010,1253r-45,l965,1237xm1025,1237r46,l1071,1253r-46,l1025,1237xm1086,1237r45,l1131,1253r-45,l1086,1237xm1146,1237r45,l1191,1253r-45,l1146,1237xm1206,1237r46,l1252,1253r-46,l1206,1237xm1267,1237r45,l1312,1253r-45,l1267,1237xm1327,1237r45,l1372,1253r-45,l1327,1237xm1387,1237r45,l1432,1253r-45,l1387,1237xm1448,1237r45,l1493,1253r-45,l1448,1237xm1508,1237r45,l1553,1253r-45,l1508,1237xm1568,1237r45,l1613,1253r-45,l1568,1237xm1628,1237r46,l1674,1253r-46,l1628,1237xm1689,1237r45,l1734,1253r-45,l1689,1237xm1749,1237r45,l1794,1253r-45,l1749,1237xm1809,1237r46,l1855,1253r-46,l1809,1237xm1870,1237r45,l1915,1253r-45,l1870,1237xm1930,1237r45,l1975,1253r-45,l1930,1237xm1990,1237r45,l2035,1253r-45,l1990,1237xm2051,1237r45,l2096,1253r-45,l2051,1237xm2111,1237r45,l2156,1253r-45,l2111,1237xm2171,1237r45,l2216,1253r-45,l2171,1237xm2231,1237r46,l2277,1253r-46,l2231,1237xm2292,1237r45,l2337,1253r-45,l2292,1237xm2352,1237r45,l2397,1253r-45,l2352,1237xm2412,1237r46,l2458,1253r-46,l2412,1237xm2473,1237r45,l2518,1253r-45,l2473,1237xm2533,1237r45,l2578,1253r-45,l2533,1237xm2593,1237r45,l2638,1253r-45,l2593,1237xm2653,1237r46,l2699,1253r-46,l2653,1237xm2714,1237r45,l2759,1253r-45,l2714,1237xm2774,1237r45,l2819,1253r-45,l2774,1237xm2834,1237r46,l2880,1253r-46,l2834,1237xm2895,1237r45,l2940,1253r-45,l2895,1237xm2955,1237r45,l3000,1253r-45,l2955,1237xm3015,1237r46,l3061,1253r-46,l3015,1237xm3076,1237r45,l3121,1253r-45,l3076,1237xm3136,1237r45,l3181,1253r-45,l3136,1237xm3196,1237r45,l3241,1253r-45,l3196,1237xm3256,1237r46,l3302,1253r-46,l3256,1237xm3317,1237r45,l3362,1253r-45,l3317,1237xm3377,1237r45,l3422,1253r-45,l3377,1237xm3437,1237r46,l3483,1253r-46,l3437,1237xm3498,1237r45,l3543,1253r-45,l3498,1237xm3558,1237r45,l3603,1253r-45,l3558,1237xm3618,1237r45,l3663,1253r-45,l3618,1237xm3679,1237r45,l3724,1253r-45,l3679,1237xm3739,1237r45,l3784,1253r-45,l3739,1237xm3799,1237r45,l3844,1253r-45,l3799,1237xm3859,1237r46,l3905,1253r-46,l3859,1237xm3920,1237r45,l3965,1253r-45,l3920,1237xm3980,1237r45,l4025,1253r-45,l3980,1237xm4040,1237r46,l4086,1253r-46,l4040,1237xm4101,1237r45,l4146,1253r-45,l4101,1237xm4161,1237r45,l4206,1253r-45,l4161,1237xm4221,1237r45,l4266,1253r-45,l4221,1237xm4282,1237r45,l4327,1253r-45,l4282,1237xm4342,1237r45,l4387,1253r-45,l4342,1237xm4402,1237r45,l4447,1253r-45,l4402,1237xm4462,1237r46,l4508,1253r-46,l4462,1237xm4523,1237r45,l4568,1253r-45,l4523,1237xm4583,1237r45,l4628,1253r-45,l4583,1237xm4643,1237r46,l4689,1253r-46,l4643,1237xm4704,1237r45,l4749,1253r-45,l4704,1237xm4764,1237r45,l4809,1253r-45,l4764,1237xm4824,1237r45,l4869,1253r-45,l4824,1237xm4884,1237r46,l4930,1253r-46,l4884,1237xm4945,1237r45,l4990,1253r-45,l4945,1237xm5005,1237r45,l5050,1253r-45,l5005,1237xm5065,1237r46,l5111,1253r-46,l5065,1237xm5126,1237r45,l5171,1253r-45,l5126,1237xm5186,1237r45,l5231,1253r-45,l5186,1237xm5246,1237r45,l5291,1253r-45,l5246,1237xm5307,1237r45,l5352,1253r-45,l5307,1237xm5367,1237r45,l5412,1253r-45,l5367,1237xm5427,1237r45,l5472,1253r-45,l5427,1237xm5487,1237r46,l5533,1253r-46,l5487,1237xm5548,1237r45,l5593,1253r-45,l5548,1237xm5608,1237r45,l5653,1253r-45,l5608,1237xm5668,1237r46,l5714,1253r-46,l5668,1237xm5729,1237r45,l5774,1253r-45,l5729,1237xm5789,1237r45,l5834,1253r-45,l5789,1237xm5849,1237r45,l5894,1253r-45,l5849,1237xm5910,1237r45,l5955,1253r-45,l5910,1237xm5970,1237r45,l6015,1253r-45,l5970,1237xm6030,1237r45,l6075,1253r-45,l6030,1237xm6090,1237r46,l6136,1253r-46,l6090,1237xm6151,1237r45,l6196,1253r-45,l6151,1237xm6211,1237r45,l6256,1253r-45,l6211,1237xm6271,1237r46,l6317,1253r-46,l6271,1237xm6332,1237r45,l6377,1253r-45,l6332,1237xm6392,1237r45,l6437,1253r-45,l6392,1237xm6452,1237r45,l6497,1253r-45,l6452,1237xm6513,1237r45,l6558,1253r-45,l6513,1237xm6573,1237r45,l6618,1253r-45,l6573,1237xm6633,1237r45,l6678,1253r-45,l6633,1237xm6693,1237r46,l6739,1253r-46,l6693,1237xm6754,1237r45,l6799,1253r-45,l6754,1237xm6814,1237r45,l6859,1253r-45,l6814,1237xm6874,1237r46,l6920,1253r-46,l6874,1237xm6935,1237r45,l6980,1253r-45,l6935,1237xm6995,1237r45,l7040,1253r-45,l6995,1237xm7055,1237r45,l7100,1253r-45,l7055,1237xm7115,1237r46,l7161,1253r-46,l7115,1237xm7176,1237r45,l7221,1253r-45,l7176,1237xm7236,1237r45,l7281,1253r-45,l7236,1237xm7296,1237r46,l7342,1253r-46,l7296,1237xm7357,1237r45,l7402,1253r-45,l7357,1237xm7417,1237r45,l7462,1253r-45,l7417,1237xm7477,1237r45,l7522,1253r-45,l7477,1237xm7538,1237r45,l7583,1253r-45,l7538,1237xm7598,1237r45,l7643,1253r-45,l7598,1237xm,830r46,l46,845,,845,,830xm61,830r45,l106,845r-45,l61,830xm121,830r45,l166,845r-45,l121,830xm181,830r46,l227,845r-46,l181,830xm242,830r45,l287,845r-45,l242,830xm302,830r45,l347,845r-45,l302,830xm362,830r45,l407,845r-45,l362,830xm422,830r46,l468,845r-46,l422,830xm483,830r45,l528,845r-45,l483,830xm543,830r45,l588,845r-45,l543,830xm603,830r46,l649,845r-46,l603,830xm664,830r45,l709,845r-45,l664,830xm724,830r45,l769,845r-45,l724,830xm784,830r46,l830,845r-46,l784,830xm845,830r45,l890,845r-45,l845,830xm905,830r45,l950,845r-45,l905,830xm965,830r45,l1010,845r-45,l965,830xm1025,830r46,l1071,845r-46,l1025,830xm1086,830r45,l1131,845r-45,l1086,830xm1146,830r45,l1191,845r-45,l1146,830xm1206,830r46,l1252,845r-46,l1206,830xm1267,830r45,l1312,845r-45,l1267,830xm1327,830r45,l1372,845r-45,l1327,830xm1387,830r45,l1432,845r-45,l1387,830xm1448,830r45,l1493,845r-45,l1448,830xm1508,830r45,l1553,845r-45,l1508,830xm1568,830r45,l1613,845r-45,l1568,830xm1628,830r46,l1674,845r-46,l1628,830xm1689,830r45,l1734,845r-45,l1689,830xm1749,830r45,l1794,845r-45,l1749,830xm1809,830r46,l1855,845r-46,l1809,830xm1870,830r45,l1915,845r-45,l1870,830xm1930,830r45,l1975,845r-45,l1930,830xm1990,830r45,l2035,845r-45,l1990,830xm2051,830r45,l2096,845r-45,l2051,830xm2111,830r45,l2156,845r-45,l2111,830xm2171,830r45,l2216,845r-45,l2171,830xm2231,830r46,l2277,845r-46,l2231,830xm2292,830r45,l2337,845r-45,l2292,830xm2352,830r45,l2397,845r-45,l2352,830xm2412,830r46,l2458,845r-46,l2412,830xm2473,830r45,l2518,845r-45,l2473,830xm2533,830r45,l2578,845r-45,l2533,830xm2593,830r45,l2638,845r-45,l2593,830xm2653,830r46,l2699,845r-46,l2653,830xm2714,830r45,l2759,845r-45,l2714,830xm2774,830r45,l2819,845r-45,l2774,830xm2834,830r46,l2880,845r-46,l2834,830xm2895,830r45,l2940,845r-45,l2895,830xm2955,830r45,l3000,845r-45,l2955,830xm3015,830r46,l3061,845r-46,l3015,830xm3076,830r45,l3121,845r-45,l3076,830xm3136,830r45,l3181,845r-45,l3136,830xm3196,830r45,l3241,845r-45,l3196,830xm3256,830r46,l3302,845r-46,l3256,830xm3317,830r45,l3362,845r-45,l3317,830xm3377,830r45,l3422,845r-45,l3377,830xm3437,830r46,l3483,845r-46,l3437,830xm3498,830r45,l3543,845r-45,l3498,830xm3558,830r45,l3603,845r-45,l3558,830xm3618,830r45,l3663,845r-45,l3618,830xm3679,830r45,l3724,845r-45,l3679,830xm3739,830r45,l3784,845r-45,l3739,830xm3799,830r45,l3844,845r-45,l3799,830xm3859,830r46,l3905,845r-46,l3859,830xm3920,830r45,l3965,845r-45,l3920,830xm3980,830r45,l4025,845r-45,l3980,830xm4040,830r46,l4086,845r-46,l4040,830xm4101,830r45,l4146,845r-45,l4101,830xm4161,830r45,l4206,845r-45,l4161,830xm4221,830r45,l4266,845r-45,l4221,830xm4282,830r45,l4327,845r-45,l4282,830xm4342,830r45,l4387,845r-45,l4342,830xm4402,830r45,l4447,845r-45,l4402,830xm4462,830r46,l4508,845r-46,l4462,830xm4523,830r45,l4568,845r-45,l4523,830xm4583,830r45,l4628,845r-45,l4583,830xm4643,830r46,l4689,845r-46,l4643,830xm4704,830r45,l4749,845r-45,l4704,830xm4764,830r45,l4809,845r-45,l4764,830xm4824,830r45,l4869,845r-45,l4824,830xm4884,830r46,l4930,845r-46,l4884,830xm4945,830r45,l4990,845r-45,l4945,830xm5005,830r45,l5050,845r-45,l5005,830xm5065,830r46,l5111,845r-46,l5065,830xm5126,830r45,l5171,845r-45,l5126,830xm5186,830r45,l5231,845r-45,l5186,830xm5246,830r45,l5291,845r-45,l5246,830xm5307,830r45,l5352,845r-45,l5307,830xm5367,830r45,l5412,845r-45,l5367,830xm5427,830r45,l5472,845r-45,l5427,830xm5487,830r46,l5533,845r-46,l5487,830xm5548,830r45,l5593,845r-45,l5548,830xm5608,830r45,l5653,845r-45,l5608,830xm5668,830r46,l5714,845r-46,l5668,830xm5729,830r45,l5774,845r-45,l5729,830xm5789,830r45,l5834,845r-45,l5789,830xm5849,830r45,l5894,845r-45,l5849,830xm5910,830r45,l5955,845r-45,l5910,830xm5970,830r45,l6015,845r-45,l5970,830xm6030,830r45,l6075,845r-45,l6030,830xm6090,830r46,l6136,845r-46,l6090,830xm6151,830r45,l6196,845r-45,l6151,830xm6211,830r45,l6256,845r-45,l6211,830xm6271,830r46,l6317,845r-46,l6271,830xm6332,830r45,l6377,845r-45,l6332,830xm6392,830r45,l6437,845r-45,l6392,830xm6452,830r45,l6497,845r-45,l6452,830xm6513,830r45,l6558,845r-45,l6513,830xm6573,830r45,l6618,845r-45,l6573,830xm6633,830r45,l6678,845r-45,l6633,830xm6693,830r46,l6739,845r-46,l6693,830xm6754,830r45,l6799,845r-45,l6754,830xm6814,830r45,l6859,845r-45,l6814,830xm6874,830r46,l6920,845r-46,l6874,830xm6935,830r45,l6980,845r-45,l6935,830xm6995,830r45,l7040,845r-45,l6995,830xm7055,830r45,l7100,845r-45,l7055,830xm7115,830r46,l7161,845r-46,l7115,830xm7176,830r45,l7221,845r-45,l7176,830xm7236,830r45,l7281,845r-45,l7236,830xm7296,830r46,l7342,845r-46,l7296,830xm7357,830r45,l7402,845r-45,l7357,830xm7417,830r45,l7462,845r-45,l7417,830xm7477,830r45,l7522,845r-45,l7477,830xm7538,830r45,l7583,845r-45,l7538,830xm7598,830r45,l7643,845r-45,l7598,830xm,423r46,l46,438,,438,,423xm61,423r45,l106,438r-45,l61,423xm121,423r45,l166,438r-45,l121,423xm181,423r46,l227,438r-46,l181,423xm242,423r45,l287,438r-45,l242,423xm302,423r45,l347,438r-45,l302,423xm362,423r45,l407,438r-45,l362,423xm422,423r46,l468,438r-46,l422,423xm483,423r45,l528,438r-45,l483,423xm543,423r45,l588,438r-45,l543,423xm603,423r46,l649,438r-46,l603,423xm664,423r45,l709,438r-45,l664,423xm724,423r45,l769,438r-45,l724,423xm784,423r46,l830,438r-46,l784,423xm845,423r45,l890,438r-45,l845,423xm905,423r45,l950,438r-45,l905,423xm965,423r45,l1010,438r-45,l965,423xm1025,423r46,l1071,438r-46,l1025,423xm1086,423r45,l1131,438r-45,l1086,423xm1146,423r45,l1191,438r-45,l1146,423xm1206,423r46,l1252,438r-46,l1206,423xm1267,423r45,l1312,438r-45,l1267,423xm1327,423r45,l1372,438r-45,l1327,423xm1387,423r45,l1432,438r-45,l1387,423xm1448,423r45,l1493,438r-45,l1448,423xm1508,423r45,l1553,438r-45,l1508,423xm1568,423r45,l1613,438r-45,l1568,423xm1628,423r46,l1674,438r-46,l1628,423xm1689,423r45,l1734,438r-45,l1689,423xm1749,423r45,l1794,438r-45,l1749,423xm1809,423r46,l1855,438r-46,l1809,423xm1870,423r45,l1915,438r-45,l1870,423xm1930,423r45,l1975,438r-45,l1930,423xm1990,423r45,l2035,438r-45,l1990,423xm2051,423r45,l2096,438r-45,l2051,423xm2111,423r45,l2156,438r-45,l2111,423xm2171,423r45,l2216,438r-45,l2171,423xm2231,423r46,l2277,438r-46,l2231,423xm2292,423r45,l2337,438r-45,l2292,423xm2352,423r45,l2397,438r-45,l2352,423xm2412,423r46,l2458,438r-46,l2412,423xm2473,423r45,l2518,438r-45,l2473,423xm2533,423r45,l2578,438r-45,l2533,423xm2593,423r45,l2638,438r-45,l2593,423xm2653,423r46,l2699,438r-46,l2653,423xm2714,423r45,l2759,438r-45,l2714,423xm2774,423r45,l2819,438r-45,l2774,423xm2834,423r46,l2880,438r-46,l2834,423xm2895,423r45,l2940,438r-45,l2895,423xm2955,423r45,l3000,438r-45,l2955,423xm3015,423r46,l3061,438r-46,l3015,423xm3076,423r45,l3121,438r-45,l3076,423xm3136,423r45,l3181,438r-45,l3136,423xm3196,423r45,l3241,438r-45,l3196,423xm3256,423r46,l3302,438r-46,l3256,423xm3317,423r45,l3362,438r-45,l3317,423xm3377,423r45,l3422,438r-45,l3377,423xm3437,423r46,l3483,438r-46,l3437,423xm3498,423r45,l3543,438r-45,l3498,423xm3558,423r45,l3603,438r-45,l3558,423xm3618,423r45,l3663,438r-45,l3618,423xm3679,423r45,l3724,438r-45,l3679,423xm3739,423r45,l3784,438r-45,l3739,423xm3799,423r45,l3844,438r-45,l3799,423xm3859,423r46,l3905,438r-46,l3859,423xm3920,423r45,l3965,438r-45,l3920,423xm3980,423r45,l4025,438r-45,l3980,423xm4040,423r46,l4086,438r-46,l4040,423xm4101,423r45,l4146,438r-45,l4101,423xm4161,423r45,l4206,438r-45,l4161,423xm4221,423r45,l4266,438r-45,l4221,423xm4282,423r45,l4327,438r-45,l4282,423xm4342,423r45,l4387,438r-45,l4342,423xm4402,423r45,l4447,438r-45,l4402,423xm4462,423r46,l4508,438r-46,l4462,423xm4523,423r45,l4568,438r-45,l4523,423xm4583,423r45,l4628,438r-45,l4583,423xm4643,423r46,l4689,438r-46,l4643,423xm4704,423r45,l4749,438r-45,l4704,423xm4764,423r45,l4809,438r-45,l4764,423xm4824,423r45,l4869,438r-45,l4824,423xm4884,423r46,l4930,438r-46,l4884,423xm4945,423r45,l4990,438r-45,l4945,423xm5005,423r45,l5050,438r-45,l5005,423xm5065,423r46,l5111,438r-46,l5065,423xm5126,423r45,l5171,438r-45,l5126,423xm5186,423r45,l5231,438r-45,l5186,423xm5246,423r45,l5291,438r-45,l5246,423xm5307,423r45,l5352,438r-45,l5307,423xm5367,423r45,l5412,438r-45,l5367,423xm5427,423r45,l5472,438r-45,l5427,423xm5487,423r46,l5533,438r-46,l5487,423xm5548,423r45,l5593,438r-45,l5548,423xm5608,423r45,l5653,438r-45,l5608,423xm5668,423r46,l5714,438r-46,l5668,423xm5729,423r45,l5774,438r-45,l5729,423xm5789,423r45,l5834,438r-45,l5789,423xm5849,423r45,l5894,438r-45,l5849,423xm5910,423r45,l5955,438r-45,l5910,423xm5970,423r45,l6015,438r-45,l5970,423xm6030,423r45,l6075,438r-45,l6030,423xm6090,423r46,l6136,438r-46,l6090,423xm6151,423r45,l6196,438r-45,l6151,423xm6211,423r45,l6256,438r-45,l6211,423xm6271,423r46,l6317,438r-46,l6271,423xm6332,423r45,l6377,438r-45,l6332,423xm6392,423r45,l6437,438r-45,l6392,423xm6452,423r45,l6497,438r-45,l6452,423xm6513,423r45,l6558,438r-45,l6513,423xm6573,423r45,l6618,438r-45,l6573,423xm6633,423r45,l6678,438r-45,l6633,423xm6693,423r46,l6739,438r-46,l6693,423xm6754,423r45,l6799,438r-45,l6754,423xm6814,423r45,l6859,438r-45,l6814,423xm6874,423r46,l6920,438r-46,l6874,423xm6935,423r45,l6980,438r-45,l6935,423xm6995,423r45,l7040,438r-45,l6995,423xm7055,423r45,l7100,438r-45,l7055,423xm7115,423r46,l7161,438r-46,l7115,423xm7176,423r45,l7221,438r-45,l7176,423xm7236,423r45,l7281,438r-45,l7236,423xm7296,423r46,l7342,438r-46,l7296,423xm7357,423r45,l7402,438r-45,l7357,423xm7417,423r45,l7462,438r-45,l7417,423xm7477,423r45,l7522,438r-45,l7477,423xm7538,423r45,l7583,438r-45,l7538,423xm7598,423r45,l7643,438r-45,l7598,423xm,l46,r,16l,16,,xm61,r45,l106,16r-45,l61,xm121,r45,l166,16r-45,l121,xm181,r46,l227,16r-46,l181,xm242,r45,l287,16r-45,l242,xm302,r45,l347,16r-45,l302,xm362,r45,l407,16r-45,l362,xm422,r46,l468,16r-46,l422,xm483,r45,l528,16r-45,l483,xm543,r45,l588,16r-45,l543,xm603,r46,l649,16r-46,l603,xm664,r45,l709,16r-45,l664,xm724,r45,l769,16r-45,l724,xm784,r46,l830,16r-46,l784,xm845,r45,l890,16r-45,l845,xm905,r45,l950,16r-45,l905,xm965,r45,l1010,16r-45,l965,xm1025,r46,l1071,16r-46,l1025,xm1086,r45,l1131,16r-45,l1086,xm1146,r45,l1191,16r-45,l1146,xm1206,r46,l1252,16r-46,l1206,xm1267,r45,l1312,16r-45,l1267,xm1327,r45,l1372,16r-45,l1327,xm1387,r45,l1432,16r-45,l1387,xm1448,r45,l1493,16r-45,l1448,xm1508,r45,l1553,16r-45,l1508,xm1568,r45,l1613,16r-45,l1568,xm1628,r46,l1674,16r-46,l1628,xm1689,r45,l1734,16r-45,l1689,xm1749,r45,l1794,16r-45,l1749,xm1809,r46,l1855,16r-46,l1809,xm1870,r45,l1915,16r-45,l1870,xm1930,r45,l1975,16r-45,l1930,xm1990,r45,l2035,16r-45,l1990,xm2051,r45,l2096,16r-45,l2051,xm2111,r45,l2156,16r-45,l2111,xm2171,r45,l2216,16r-45,l2171,xm2231,r46,l2277,16r-46,l2231,xm2292,r45,l2337,16r-45,l2292,xm2352,r45,l2397,16r-45,l2352,xm2412,r46,l2458,16r-46,l2412,xm2473,r45,l2518,16r-45,l2473,xm2533,r45,l2578,16r-45,l2533,xm2593,r45,l2638,16r-45,l2593,xm2653,r46,l2699,16r-46,l2653,xm2714,r45,l2759,16r-45,l2714,xm2774,r45,l2819,16r-45,l2774,xm2834,r46,l2880,16r-46,l2834,xm2895,r45,l2940,16r-45,l2895,xm2955,r45,l3000,16r-45,l2955,xm3015,r46,l3061,16r-46,l3015,xm3076,r45,l3121,16r-45,l3076,xm3136,r45,l3181,16r-45,l3136,xm3196,r45,l3241,16r-45,l3196,xm3256,r46,l3302,16r-46,l3256,xm3317,r45,l3362,16r-45,l3317,xm3377,r45,l3422,16r-45,l3377,xm3437,r46,l3483,16r-46,l3437,xm3498,r45,l3543,16r-45,l3498,xm3558,r45,l3603,16r-45,l3558,xm3618,r45,l3663,16r-45,l3618,xm3679,r45,l3724,16r-45,l3679,xm3739,r45,l3784,16r-45,l3739,xm3799,r45,l3844,16r-45,l3799,xm3859,r46,l3905,16r-46,l3859,xm3920,r45,l3965,16r-45,l3920,xm3980,r45,l4025,16r-45,l3980,xm4040,r46,l4086,16r-46,l4040,xm4101,r45,l4146,16r-45,l4101,xm4161,r45,l4206,16r-45,l4161,xm4221,r45,l4266,16r-45,l4221,xm4282,r45,l4327,16r-45,l4282,xm4342,r45,l4387,16r-45,l4342,xm4402,r45,l4447,16r-45,l4402,xm4462,r46,l4508,16r-46,l4462,xm4523,r45,l4568,16r-45,l4523,xm4583,r45,l4628,16r-45,l4583,xm4643,r46,l4689,16r-46,l4643,xm4704,r45,l4749,16r-45,l4704,xm4764,r45,l4809,16r-45,l4764,xm4824,r45,l4869,16r-45,l4824,xm4884,r46,l4930,16r-46,l4884,xm4945,r45,l4990,16r-45,l4945,xm5005,r45,l5050,16r-45,l5005,xm5065,r46,l5111,16r-46,l5065,xm5126,r45,l5171,16r-45,l5126,xm5186,r45,l5231,16r-45,l5186,xm5246,r45,l5291,16r-45,l5246,xm5307,r45,l5352,16r-45,l5307,xm5367,r45,l5412,16r-45,l5367,xm5427,r45,l5472,16r-45,l5427,xm5487,r46,l5533,16r-46,l5487,xm5548,r45,l5593,16r-45,l5548,xm5608,r45,l5653,16r-45,l5608,xm5668,r46,l5714,16r-46,l5668,xm5729,r45,l5774,16r-45,l5729,xm5789,r45,l5834,16r-45,l5789,xm5849,r45,l5894,16r-45,l5849,xm5910,r45,l5955,16r-45,l5910,xm5970,r45,l6015,16r-45,l5970,xm6030,r45,l6075,16r-45,l6030,xm6090,r46,l6136,16r-46,l6090,xm6151,r45,l6196,16r-45,l6151,xm6211,r45,l6256,16r-45,l6211,xm6271,r46,l6317,16r-46,l6271,xm6332,r45,l6377,16r-45,l6332,xm6392,r45,l6437,16r-45,l6392,xm6452,r45,l6497,16r-45,l6452,xm6513,r45,l6558,16r-45,l6513,xm6573,r45,l6618,16r-45,l6573,xm6633,r45,l6678,16r-45,l6633,xm6693,r46,l6739,16r-46,l6693,xm6754,r45,l6799,16r-45,l6754,xm6814,r45,l6859,16r-45,l6814,xm6874,r46,l6920,16r-46,l6874,xm6935,r45,l6980,16r-45,l6935,xm6995,r45,l7040,16r-45,l6995,xm7055,r45,l7100,16r-45,l7055,xm7115,r46,l7161,16r-46,l7115,xm7176,r45,l7221,16r-45,l7176,xm7236,r45,l7281,16r-45,l7236,xm7296,r46,l7342,16r-46,l7296,xm7357,r45,l7402,16r-45,l7357,xm7417,r45,l7462,16r-45,l7417,xm7477,r45,l7522,16r-45,l7477,xm7538,r45,l7583,16r-45,l7538,xm7598,r45,l7643,16r-45,l7598,xe" fillcolor="black">
              <v:stroke joinstyle="bevel"/>
              <v:path arrowok="t"/>
              <o:lock v:ext="edit" verticies="t"/>
            </v:shape>
            <v:rect id="_x0000_s1031" style="position:absolute;left:686;top:347;width:15;height:2052" fillcolor="black">
              <v:stroke joinstyle="bevel"/>
            </v:rect>
            <v:shape id="_x0000_s1032" style="position:absolute;left:633;top:339;width:60;height:2067" coordsize="60,2067" path="m,2052r60,l60,2067r-60,l,2052xm,1645r60,l60,1660r-60,l,1645xm,1237r60,l60,1253r-60,l,1237xm,830r60,l60,845,,845,,830xm,423r60,l60,438,,438,,423xm,l60,r,16l,16,,xe" fillcolor="black">
              <v:stroke joinstyle="bevel"/>
              <v:path arrowok="t"/>
              <o:lock v:ext="edit" verticies="t"/>
            </v:shape>
            <v:rect id="_x0000_s1033" style="position:absolute;left:693;top:2391;width:7643;height:15" fillcolor="black">
              <v:stroke joinstyle="bevel"/>
            </v:rect>
            <v:shape id="_x0000_s1034" style="position:absolute;left:686;top:2399;width:7658;height:45" coordsize="7658,45" path="m15,r,45l,45,,,15,xm437,r,45l422,45,422,r15,xm859,r,45l844,45,844,r15,xm1281,r,45l1266,45r,-45l1281,xm1703,r,45l1688,45r,-45l1703,xm2140,r,45l2125,45r,-45l2140,xm2563,r,45l2547,45r,-45l2563,xm2985,r,45l2970,45r,-45l2985,xm3407,r,45l3392,45r,-45l3407,xm3829,r,45l3814,45r,-45l3829,xm4251,r,45l4236,45r,-45l4251,xm4688,r,45l4673,45r,-45l4688,xm5110,r,45l5095,45r,-45l5110,xm5532,r,45l5517,45r,-45l5532,xm5954,r,45l5939,45r,-45l5954,xm6376,r,45l6361,45r,-45l6376,xm6798,r,45l6783,45r,-45l6798,xm7236,r,45l7220,45r,-45l7236,xm7658,r,45l7643,45r,-45l7658,xe" fillcolor="black">
              <v:stroke joinstyle="bevel"/>
              <v:path arrowok="t"/>
              <o:lock v:ext="edit" verticies="t"/>
            </v:shape>
            <v:shape id="_x0000_s1035" style="position:absolute;left:681;top:534;width:7661;height:1061" coordsize="8131,1126" path="m9,l235,5,347,9r113,9l686,50,912,97r226,65l1363,245r114,52l1590,357r112,60l1815,471r225,90l2152,598r113,30l2377,647r111,11l2714,670r113,4l2939,675r113,2l3164,689r114,21l3391,739r226,63l3842,860r225,55l4293,957r225,36l4969,1054r225,31l5306,1098r112,7l5644,1110r111,-4l5868,1097r112,-18l6093,1052r112,-28l6318,1002r225,-28l6770,957r225,-3l7221,957r226,4l7558,961r113,-4l7784,947r112,-15l8121,897hdc8126,896,8130,899,8130,903v1,5,-2,9,-6,9hal7899,947r-114,15l7672,973r-114,4l7446,977r-226,-4l6996,970r-225,3l6545,989r-224,28l6208,1039r-112,28l5983,1094r-114,19l5756,1122r-113,4l5417,1121r-112,-8l5191,1100r-225,-31l4515,1008,4290,972,4064,930,3838,875,3612,817,3387,754,3275,725,3163,704,3051,693r-113,-2l2826,690r-113,-4l2487,673,2374,662,2260,643,2147,613,2035,576,1808,486,1695,432,1583,372,1470,312,1358,260,1133,177,909,112,683,65,459,34,346,25,234,21,8,16hdc4,16,,13,,8,1,4,4,,9,haxe" fillcolor="blue" strokecolor="blue">
              <v:stroke joinstyle="bevel"/>
              <v:path arrowok="t"/>
            </v:shape>
            <v:shape id="_x0000_s1036" style="position:absolute;left:633;top:483;width:121;height:120" coordsize="121,120" path="m60,7l60,r,7l113,60r8,l113,60,60,113r,7l60,113,8,60,,60r8,l60,7xe" fillcolor="blue" stroked="f">
              <v:path arrowok="t"/>
            </v:shape>
            <v:shape id="_x0000_s1037" style="position:absolute;left:624;top:473;width:140;height:141" coordsize="149,149" path="m69,13r-3,5l66,10hdc66,,82,,82,10hal82,18,80,13r56,56l130,66r8,l149,66r,16l130,82r6,-2l80,136r2,-6l82,138r,11l66,149r,-19l69,136,13,80r5,2l10,82hdc,82,,66,10,66hal18,66r-5,3l69,13xm24,80hdc23,82,21,82,18,82hal10,82r,-16l18,66hdc21,66,23,67,24,69hal80,125hdc82,126,82,128,82,130hal82,138r-16,l66,130hdc66,128,67,126,69,125hal125,69hdc126,67,128,66,130,66hal138,66r,16l130,82hdc128,82,126,82,125,80hal69,24hdc67,23,66,21,66,18hal66,10r16,l82,18hdc82,21,82,23,80,24hal24,80xe" fillcolor="blue" strokecolor="blue" strokeweight=".05pt">
              <v:path arrowok="t"/>
              <o:lock v:ext="edit" verticies="t"/>
            </v:shape>
            <v:shape id="_x0000_s1038" style="position:absolute;left:1055;top:498;width:121;height:121" coordsize="121,121" path="m60,7l60,r,7l113,60r8,l113,60,60,113r,8l60,113,8,60,,60r8,l60,7xe" fillcolor="blue" stroked="f">
              <v:path arrowok="t"/>
            </v:shape>
            <v:shape id="_x0000_s1039" style="position:absolute;left:1046;top:488;width:140;height:141" coordsize="149,149" path="m69,13r-3,5l66,10hdc66,,82,,82,10hal82,18,80,13r56,56l130,66r8,l149,66r,16l130,82r6,-2l80,136r2,-6l82,138r,11l66,149r,-19l69,136,13,80r5,2l10,82hdc,82,,66,10,66hal18,66r-5,3l69,13xm24,80hdc23,82,21,82,18,82hal10,82r,-16l18,66hdc21,66,23,67,24,69hal80,125hdc82,126,82,128,82,130hal82,138r-16,l66,130hdc66,128,67,126,69,125hal125,69hdc126,67,128,66,130,66hal138,66r,16l130,82hdc128,82,126,82,125,80hal69,24hdc67,23,66,21,66,18hal66,10r16,l82,18hdc82,21,82,23,80,24hal24,80xe" fillcolor="blue" strokecolor="blue" strokeweight=".05pt">
              <v:path arrowok="t"/>
              <o:lock v:ext="edit" verticies="t"/>
            </v:shape>
            <v:shape id="_x0000_s1040" style="position:absolute;left:1477;top:573;width:121;height:121" coordsize="121,121" path="m61,8l61,r,8l113,61r8,l113,61,61,113r,8l61,113,8,61,,61r8,l61,8xe" fillcolor="blue" stroked="f">
              <v:path arrowok="t"/>
            </v:shape>
            <v:shape id="_x0000_s1041" style="position:absolute;left:1468;top:564;width:140;height:140" coordsize="149,149" path="m69,13r-3,5l66,10hdc66,,82,,82,10hal82,18,80,13r56,56l130,66r8,l149,66r,16l130,82r6,-2l80,136r2,-6l82,138r,11l66,149r,-19l69,136,13,80r5,2l10,82hdc,82,,66,10,66hal18,66r-5,3l69,13xm24,80hdc23,82,21,82,18,82hal10,82r,-16l18,66hdc21,66,23,67,24,69hal80,125hdc82,126,82,128,82,130hal82,138r-16,l66,130hdc66,128,67,126,69,125hal125,69hdc126,67,128,66,130,66hal138,66r,16l130,82hdc128,82,126,82,125,80hal69,24hdc67,23,66,21,66,18hal66,10r16,l82,18hdc82,21,82,23,80,24hal24,80xe" fillcolor="blue" strokecolor="blue" strokeweight=".05pt">
              <v:path arrowok="t"/>
              <o:lock v:ext="edit" verticies="t"/>
            </v:shape>
            <v:shape id="_x0000_s1042" style="position:absolute;left:1899;top:709;width:121;height:121" coordsize="121,121" path="m61,8l61,r,8l113,60r8,l113,60,61,113r,8l61,113,8,60,,60r8,l61,8xe" fillcolor="blue" stroked="f">
              <v:path arrowok="t"/>
            </v:shape>
            <v:shape id="_x0000_s1043" style="position:absolute;left:1890;top:700;width:140;height:140" coordsize="149,149" path="m69,13r-3,5l66,10hdc66,,82,,82,10hal82,18,80,13r56,56l130,66r8,l149,66r,16l130,82r6,-2l80,136r2,-6l82,138r,11l66,149r,-19l69,136,13,80r5,2l10,82hdc,82,,66,10,66hal18,66r-5,3l69,13xm24,80hdc23,82,21,82,18,82hal10,82r,-16l18,66hdc21,66,23,67,24,69hal80,125hdc82,126,82,128,82,130hal82,138r-16,l66,130hdc66,128,67,126,69,125hal125,69hdc126,67,128,66,130,66hal138,66r,16l130,82hdc128,82,126,82,125,80hal69,24hdc67,23,66,21,66,18hal66,10r16,l82,18hdc82,21,82,23,80,24hal24,80xe" fillcolor="blue" strokecolor="blue" strokeweight=".05pt">
              <v:path arrowok="t"/>
              <o:lock v:ext="edit" verticies="t"/>
            </v:shape>
            <v:shape id="_x0000_s1044" style="position:absolute;left:2321;top:920;width:121;height:121" coordsize="121,121" path="m61,8l61,r,8l113,61r8,l113,61,61,113r,8l61,113,8,61,,61r8,l61,8xe" fillcolor="blue" stroked="f">
              <v:path arrowok="t"/>
            </v:shape>
            <v:shape id="_x0000_s1045" style="position:absolute;left:2312;top:911;width:140;height:140" coordsize="149,149" path="m69,13r-3,5l66,10hdc66,,82,,82,10hal82,18,80,13r56,56l130,66r8,l149,66r,16l130,82r6,-2l80,136r2,-6l82,138r,11l66,149r,-19l69,136,13,80r5,2l10,82hdc,82,,66,10,66hal18,66r-5,3l69,13xm24,80hdc23,82,21,82,18,82hal10,82r,-16l18,66hdc21,66,23,67,24,69hal80,125hdc82,126,82,128,82,130hal82,138r-16,l66,130hdc66,128,67,126,69,125hal125,69hdc126,67,128,66,130,66hal138,66r,16l130,82hdc128,82,126,82,125,80hal69,24hdc67,23,66,21,66,18hal66,10r16,l82,18hdc82,21,82,23,80,24hal24,80xe" fillcolor="blue" strokecolor="blue" strokeweight=".05pt">
              <v:path arrowok="t"/>
              <o:lock v:ext="edit" verticies="t"/>
            </v:shape>
            <v:shape id="_x0000_s1046" style="position:absolute;left:2759;top:1071;width:120;height:121" coordsize="120,121" path="m60,8l60,r,8l113,60r7,l113,60,60,113r,8l60,113,7,60,,60r7,l60,8xe" fillcolor="blue" stroked="f">
              <v:path arrowok="t"/>
            </v:shape>
            <v:shape id="_x0000_s1047" style="position:absolute;left:2749;top:1062;width:141;height:140" coordsize="149,149" path="m69,13r-3,5l66,10hdc66,,82,,82,10hal82,18,80,13r56,56l130,66r8,l149,66r,16l130,82r6,-2l80,136r2,-6l82,138r,11l66,149r,-19l69,136,13,80r5,2l10,82hdc,82,,66,10,66hal18,66r-5,3l69,13xm24,80hdc23,82,21,82,18,82hal10,82r,-16l18,66hdc21,66,23,67,24,69hal80,125hdc82,126,82,128,82,130hal82,138r-16,l66,130hdc66,128,67,126,69,125hal125,69hdc126,67,128,66,130,66hal138,66r,16l130,82hdc128,82,126,82,125,80hal69,24hdc67,23,66,21,66,18hal66,10r16,l82,18hdc82,21,82,23,80,24hal24,80xe" fillcolor="blue" strokecolor="blue" strokeweight=".05pt">
              <v:path arrowok="t"/>
              <o:lock v:ext="edit" verticies="t"/>
            </v:shape>
            <v:shape id="_x0000_s1048" style="position:absolute;left:3181;top:1116;width:120;height:121" coordsize="120,121" path="m60,8l60,r,8l113,61r7,l113,61,60,114r,7l60,114,7,61,,61r7,l60,8xe" fillcolor="blue" stroked="f">
              <v:path arrowok="t"/>
            </v:shape>
            <v:shape id="_x0000_s1049" style="position:absolute;left:3171;top:1107;width:141;height:140" coordsize="149,149" path="m69,13r-3,5l66,10hdc66,,82,,82,10hal82,18,80,13r56,56l130,66r8,l149,66r,16l130,82r6,-2l80,136r2,-6l82,138r,11l66,149r,-19l69,136,13,80r5,2l10,82hdc,82,,66,10,66hal18,66r-5,3l69,13xm24,80hdc23,82,21,82,18,82hal10,82r,-16l18,66hdc21,66,23,67,24,69hal80,125hdc82,126,82,128,82,130hal82,138r-16,l66,130hdc66,128,67,126,69,125hal125,69hdc126,67,128,66,130,66hal138,66r,16l130,82hdc128,82,126,82,125,80hal69,24hdc67,23,66,21,66,18hal66,10r16,l82,18hdc82,21,82,23,80,24hal24,80xe" fillcolor="blue" strokecolor="blue" strokeweight=".05pt">
              <v:path arrowok="t"/>
              <o:lock v:ext="edit" verticies="t"/>
            </v:shape>
            <v:shape id="_x0000_s1050" style="position:absolute;left:3603;top:1131;width:120;height:121" coordsize="120,121" path="m60,8l60,r,8l113,61r7,l113,61,60,114r,7l60,114,7,61,,61r7,l60,8xe" fillcolor="blue" stroked="f">
              <v:path arrowok="t"/>
            </v:shape>
            <v:shape id="_x0000_s1051" style="position:absolute;left:3593;top:1122;width:141;height:141" coordsize="149,149" path="m69,13r-3,5l66,10hdc66,,82,,82,10hal82,18,80,13r56,56l130,66r8,l149,66r,16l130,82r6,-2l80,136r2,-6l82,138r,11l66,149r,-19l69,136,13,80r5,2l10,82hdc,82,,66,10,66hal18,66r-5,3l69,13xm24,80hdc23,82,21,82,18,82hal10,82r,-16l18,66hdc21,66,23,67,24,69hal80,125hdc82,126,82,128,82,130hal82,138r-16,l66,130hdc66,128,67,126,69,125hal125,69hdc126,67,128,66,130,66hal138,66r,16l130,82hdc128,82,126,82,125,80hal69,24hdc67,23,66,21,66,18hal66,10r16,l82,18hdc82,21,82,23,80,24hal24,80xe" fillcolor="blue" strokecolor="blue" strokeweight=".05pt">
              <v:path arrowok="t"/>
              <o:lock v:ext="edit" verticies="t"/>
            </v:shape>
            <v:shape id="_x0000_s1052" style="position:absolute;left:4025;top:1237;width:120;height:121" coordsize="120,121" path="m60,8l60,r,8l113,60r7,l113,60,60,113r,8l60,113,7,60,,60r7,l60,8xe" fillcolor="blue" stroked="f">
              <v:path arrowok="t"/>
            </v:shape>
            <v:shape id="_x0000_s1053" style="position:absolute;left:4015;top:1228;width:141;height:140" coordsize="149,149" path="m69,13r-3,5l66,10hdc66,,82,,82,10hal82,18,80,13r56,56l130,66r8,l149,66r,16l130,82r6,-2l80,136r2,-6l82,138r,11l66,149r,-19l69,136,13,80r5,2l10,82hdc,82,,66,10,66hal18,66r-5,3l69,13xm24,80hdc23,82,21,82,18,82hal10,82r,-16l18,66hdc21,66,23,67,24,69hal80,125hdc82,126,82,128,82,130hal82,138r-16,l66,130hdc66,128,67,126,69,125hal125,69hdc126,67,128,66,130,66hal138,66r,16l130,82hdc128,82,126,82,125,80hal69,24hdc67,23,66,21,66,18hal66,10r16,l82,18hdc82,21,82,23,80,24hal24,80xe" fillcolor="blue" strokecolor="blue" strokeweight=".05pt">
              <v:path arrowok="t"/>
              <o:lock v:ext="edit" verticies="t"/>
            </v:shape>
            <v:shape id="_x0000_s1054" style="position:absolute;left:4447;top:1343;width:121;height:120" coordsize="121,120" path="m60,7l60,r,7l113,60r8,l113,60,60,113r,7l60,113,7,60,,60r7,l60,7xe" fillcolor="blue" stroked="f">
              <v:path arrowok="t"/>
            </v:shape>
            <v:shape id="_x0000_s1055" style="position:absolute;left:4437;top:1333;width:141;height:141" coordsize="149,149" path="m69,13r-3,5l66,10hdc66,,82,,82,10hal82,18,80,13r56,56l130,66r8,l149,66r,16l130,82r6,-2l80,136r2,-6l82,138r,11l66,149r,-19l69,136,13,80r5,2l10,82hdc,82,,66,10,66hal18,66r-5,3l69,13xm24,80hdc23,82,21,82,18,82hal10,82r,-16l18,66hdc21,66,23,67,24,69hal80,125hdc82,126,82,128,82,130hal82,138r-16,l66,130hdc66,128,67,126,69,125hal125,69hdc126,67,128,66,130,66hal138,66r,16l130,82hdc128,82,126,82,125,80hal69,24hdc67,23,66,21,66,18hal66,10r16,l82,18hdc82,21,82,23,80,24hal24,80xe" fillcolor="blue" strokecolor="blue" strokeweight=".05pt">
              <v:path arrowok="t"/>
              <o:lock v:ext="edit" verticies="t"/>
            </v:shape>
            <v:shape id="_x0000_s1056" style="position:absolute;left:4869;top:1418;width:121;height:121" coordsize="121,121" path="m60,8l60,r,8l113,60r8,l113,60,60,113r,8l60,113,8,60,,60r8,l60,8xe" fillcolor="blue" stroked="f">
              <v:path arrowok="t"/>
            </v:shape>
            <v:shape id="_x0000_s1057" style="position:absolute;left:4860;top:1409;width:140;height:140" coordsize="149,149" path="m69,13r-3,5l66,10hdc66,,82,,82,10hal82,18,80,13r56,56l130,66r8,l149,66r,16l130,82r6,-2l80,136r2,-6l82,138r,11l66,149r,-19l69,136,13,80r5,2l10,82hdc,82,,66,10,66hal18,66r-5,3l69,13xm24,80hdc23,82,21,82,18,82hal10,82r,-16l18,66hdc21,66,23,67,24,69hal80,125hdc82,126,82,128,82,130hal82,138r-16,l66,130hdc66,128,67,126,69,125hal125,69hdc126,67,128,66,130,66hal138,66r,16l130,82hdc128,82,126,82,125,80hal69,24hdc67,23,66,21,66,18hal66,10r16,l82,18hdc82,21,82,23,80,24hal24,80xe" fillcolor="blue" strokecolor="blue" strokeweight=".05pt">
              <v:path arrowok="t"/>
              <o:lock v:ext="edit" verticies="t"/>
            </v:shape>
            <v:shape id="_x0000_s1058" style="position:absolute;left:5306;top:1478;width:121;height:121" coordsize="121,121" path="m60,8l60,r,8l113,61r8,l113,61,60,114r,7l60,114,8,61,,61r8,l60,8xe" fillcolor="blue" stroked="f">
              <v:path arrowok="t"/>
            </v:shape>
            <v:shape id="_x0000_s1059" style="position:absolute;left:5297;top:1469;width:140;height:140" coordsize="149,149" path="m69,13r-3,5l66,10hdc66,,82,,82,10hal82,18,80,13r56,56l130,66r8,l149,66r,16l130,82r6,-2l80,136r2,-6l82,138r,11l66,149r,-19l69,136,13,80r5,2l10,82hdc,82,,66,10,66hal18,66r-5,3l69,13xm24,80hdc23,82,21,82,18,82hal10,82r,-16l18,66hdc21,66,23,67,24,69hal80,125hdc82,126,82,128,82,130hal82,138r-16,l66,130hdc66,128,67,126,69,125hal125,69hdc126,67,128,66,130,66hal138,66r,16l130,82hdc128,82,126,82,125,80hal69,24hdc67,23,66,21,66,18hal66,10r16,l82,18hdc82,21,82,23,80,24hal24,80xe" fillcolor="blue" strokecolor="blue" strokeweight=".05pt">
              <v:path arrowok="t"/>
              <o:lock v:ext="edit" verticies="t"/>
            </v:shape>
            <v:shape id="_x0000_s1060" style="position:absolute;left:5728;top:1524;width:121;height:120" coordsize="121,120" path="m61,7l61,r,7l113,60r8,l113,60,61,113r,7l61,113,8,60,,60r8,l61,7xe" fillcolor="blue" stroked="f">
              <v:path arrowok="t"/>
            </v:shape>
            <v:shape id="_x0000_s1061" style="position:absolute;left:5719;top:1514;width:140;height:141" coordsize="149,149" path="m69,13r-3,5l66,10hdc66,,82,,82,10hal82,18,80,13r56,56l130,66r8,l149,66r,16l130,82r6,-2l80,136r2,-6l82,138r,11l66,149r,-19l69,136,13,80r5,2l10,82hdc,82,,66,10,66hal18,66r-5,3l69,13xm24,80hdc23,82,21,82,18,82hal10,82r,-16l18,66hdc21,66,23,67,24,69hal80,125hdc82,126,82,128,82,130hal82,138r-16,l66,130hdc66,128,67,126,69,125hal125,69hdc126,67,128,66,130,66hal138,66r,16l130,82hdc128,82,126,82,125,80hal69,24hdc67,23,66,21,66,18hal66,10r16,l82,18hdc82,21,82,23,80,24hal24,80xe" fillcolor="blue" strokecolor="blue" strokeweight=".05pt">
              <v:path arrowok="t"/>
              <o:lock v:ext="edit" verticies="t"/>
            </v:shape>
            <v:shape id="_x0000_s1062" style="position:absolute;left:6150;top:1509;width:121;height:120" coordsize="121,120" path="m61,7l61,r,7l113,60r8,l113,60,61,113r,7l61,113,8,60,,60r8,l61,7xe" fillcolor="blue" stroked="f">
              <v:path arrowok="t"/>
            </v:shape>
            <v:shape id="_x0000_s1063" style="position:absolute;left:6141;top:1499;width:140;height:141" coordsize="149,149" path="m69,13r-3,5l66,10hdc66,,82,,82,10hal82,18,80,13r56,56l130,66r8,l149,66r,16l130,82r6,-2l80,136r2,-6l82,138r,11l66,149r,-19l69,136,13,80r5,2l10,82hdc,82,,66,10,66hal18,66r-5,3l69,13xm24,80hdc23,82,21,82,18,82hal10,82r,-16l18,66hdc21,66,23,67,24,69hal80,125hdc82,126,82,128,82,130hal82,138r-16,l66,130hdc66,128,67,126,69,125hal125,69hdc126,67,128,66,130,66hal138,66r,16l130,82hdc128,82,126,82,125,80hal69,24hdc67,23,66,21,66,18hal66,10r16,l82,18hdc82,21,82,23,80,24hal24,80xe" fillcolor="blue" strokecolor="blue" strokeweight=".05pt">
              <v:path arrowok="t"/>
              <o:lock v:ext="edit" verticies="t"/>
            </v:shape>
            <v:shape id="_x0000_s1064" style="position:absolute;left:6572;top:1418;width:121;height:121" coordsize="121,121" path="m61,8l61,r,8l113,60r8,l113,60,61,113r,8l61,113,8,60,,60r8,l61,8xe" fillcolor="blue" stroked="f">
              <v:path arrowok="t"/>
            </v:shape>
            <v:shape id="_x0000_s1065" style="position:absolute;left:6563;top:1409;width:140;height:140" coordsize="149,149" path="m69,13r-3,5l66,10hdc66,,82,,82,10hal82,18,80,13r56,56l130,66r8,l149,66r,16l130,82r6,-2l80,136r2,-6l82,138r,11l66,149r,-19l69,136,13,80r5,2l10,82hdc,82,,66,10,66hal18,66r-5,3l69,13xm24,80hdc23,82,21,82,18,82hal10,82r,-16l18,66hdc21,66,23,67,24,69hal80,125hdc82,126,82,128,82,130hal82,138r-16,l66,130hdc66,128,67,126,69,125hal125,69hdc126,67,128,66,130,66hal138,66r,16l130,82hdc128,82,126,82,125,80hal69,24hdc67,23,66,21,66,18hal66,10r16,l82,18hdc82,21,82,23,80,24hal24,80xe" fillcolor="blue" strokecolor="blue" strokeweight=".05pt">
              <v:path arrowok="t"/>
              <o:lock v:ext="edit" verticies="t"/>
            </v:shape>
            <v:shape id="_x0000_s1066" style="position:absolute;left:6994;top:1388;width:121;height:121" coordsize="121,121" path="m61,7l61,r,7l114,60r7,l114,60,61,113r,8l61,113,8,60,,60r8,l61,7xe" fillcolor="blue" stroked="f">
              <v:path arrowok="t"/>
            </v:shape>
            <v:shape id="_x0000_s1067" style="position:absolute;left:6985;top:1378;width:140;height:141" coordsize="149,149" path="m69,13r-3,5l66,10hdc66,,82,,82,10hal82,18,80,13r56,56l130,66r8,l149,66r,16l130,82r6,-2l80,136r2,-6l82,138r,11l66,149r,-19l69,136,13,80r5,2l10,82hdc,82,,66,10,66hal18,66r-5,3l69,13xm24,80hdc23,82,21,82,18,82hal10,82r,-16l18,66hdc21,66,23,67,24,69hal80,125hdc82,126,82,128,82,130hal82,138r-16,l66,130hdc66,128,67,126,69,125hal125,69hdc126,67,128,66,130,66hal138,66r,16l130,82hdc128,82,126,82,125,80hal69,24hdc67,23,66,21,66,18hal66,10r16,l82,18hdc82,21,82,23,80,24hal24,80xe" fillcolor="blue" strokecolor="blue" strokeweight=".05pt">
              <v:path arrowok="t"/>
              <o:lock v:ext="edit" verticies="t"/>
            </v:shape>
            <v:shape id="_x0000_s1068" style="position:absolute;left:7417;top:1388;width:120;height:121" coordsize="120,121" path="m60,7l60,r,7l113,60r7,l113,60,60,113r,8l60,113,7,60,,60r7,l60,7xe" fillcolor="blue" stroked="f">
              <v:path arrowok="t"/>
            </v:shape>
            <v:shape id="_x0000_s1069" style="position:absolute;left:7407;top:1378;width:141;height:141" coordsize="149,149" path="m69,13r-3,5l66,10hdc66,,82,,82,10hal82,18,80,13r56,56l130,66r8,l149,66r,16l130,82r6,-2l80,136r2,-6l82,138r,11l66,149r,-19l69,136,13,80r5,2l10,82hdc,82,,66,10,66hal18,66r-5,3l69,13xm24,80hdc23,82,21,82,18,82hal10,82r,-16l18,66hdc21,66,23,67,24,69hal80,125hdc82,126,82,128,82,130hal82,138r-16,l66,130hdc66,128,67,126,69,125hal125,69hdc126,67,128,66,130,66hal138,66r,16l130,82hdc128,82,126,82,125,80hal69,24hdc67,23,66,21,66,18hal66,10r16,l82,18hdc82,21,82,23,80,24hal24,80xe" fillcolor="blue" strokecolor="blue" strokeweight=".05pt">
              <v:path arrowok="t"/>
              <o:lock v:ext="edit" verticies="t"/>
            </v:shape>
            <v:shape id="_x0000_s1070" style="position:absolute;left:7854;top:1388;width:120;height:121" coordsize="120,121" path="m60,7l60,r,7l113,60r7,l113,60,60,113r,8l60,113,7,60,,60r7,l60,7xe" fillcolor="blue" stroked="f">
              <v:path arrowok="t"/>
            </v:shape>
            <v:shape id="_x0000_s1071" style="position:absolute;left:7844;top:1378;width:141;height:141" coordsize="149,149" path="m69,13r-3,5l66,10hdc66,,82,,82,10hal82,18,80,13r56,56l130,66r8,l149,66r,16l130,82r6,-2l80,136r2,-6l82,138r,11l66,149r,-19l69,136,13,80r5,2l10,82hdc,82,,66,10,66hal18,66r-5,3l69,13xm24,80hdc23,82,21,82,18,82hal10,82r,-16l18,66hdc21,66,23,67,24,69hal80,125hdc82,126,82,128,82,130hal82,138r-16,l66,130hdc66,128,67,126,69,125hal125,69hdc126,67,128,66,130,66hal138,66r,16l130,82hdc128,82,126,82,125,80hal69,24hdc67,23,66,21,66,18hal66,10r16,l82,18hdc82,21,82,23,80,24hal24,80xe" fillcolor="blue" strokecolor="blue" strokeweight=".05pt">
              <v:path arrowok="t"/>
              <o:lock v:ext="edit" verticies="t"/>
            </v:shape>
            <v:shape id="_x0000_s1072" style="position:absolute;left:8276;top:1328;width:120;height:120" coordsize="120,120" path="m60,7l60,r,7l113,60r7,l113,60,60,113r,7l60,113,7,60,,60r7,l60,7xe" fillcolor="blue" stroked="f">
              <v:path arrowok="t"/>
            </v:shape>
            <v:shape id="_x0000_s1073" style="position:absolute;left:8266;top:1318;width:141;height:141" coordsize="149,149" path="m69,13r-3,5l66,10hdc66,,82,,82,10hal82,18,80,13r56,56l130,66r8,l149,66r,16l130,82r6,-2l80,136r2,-6l82,138r,11l66,149r,-19l69,136,13,80r5,2l10,82hdc,82,,66,10,66hal18,66r-5,3l69,13xm24,80hdc23,82,21,82,18,82hal10,82r,-16l18,66hdc21,66,23,67,24,69hal80,125hdc82,126,82,128,82,130hal82,138r-16,l66,130hdc66,128,67,126,69,125hal125,69hdc126,67,128,66,130,66hal138,66r,16l130,82hdc128,82,126,82,125,80hal69,24hdc67,23,66,21,66,18hal66,10r16,l82,18hdc82,21,82,23,80,24hal24,80xe" fillcolor="blue" strokecolor="blue" strokeweight=".05pt">
              <v:path arrowok="t"/>
              <o:lock v:ext="edit" verticies="t"/>
            </v:shape>
            <v:shape id="_x0000_s1074" style="position:absolute;left:681;top:1699;width:7661;height:262" coordsize="8131,278" path="m7,262l233,229,458,201r114,-9l684,187r113,-4l910,174r224,-31l1359,105,1472,85,1585,63,1697,44r114,-9l1925,41r114,17l2151,76r112,12l2376,89r111,-3l2713,78r225,-7l3163,69r227,12l3615,95r226,12l4066,113r112,-4l4291,101,4516,87r225,-2l4968,87r225,3l5417,87r113,-9l5643,66,5755,54,5868,43r226,-7l6319,35r226,5l6771,43r224,-6l7220,26,7446,12,7671,r227,2l8123,8hdc8127,9,8131,12,8130,17v,4,-3,8,-8,7hal7897,18,7672,16,7447,28,7221,42,6996,53r-226,6l6544,56,6320,51r-225,1l5869,59,5756,69,5644,81,5531,94r-113,9l5192,106r-225,-3l4742,101r-225,2l4292,117r-113,8l4065,129r-225,-6l3614,111,3389,97,3164,85r-225,2l2714,94r-226,8l2375,105r-113,-2l2148,91,2036,73,1924,57,1812,51r-112,8l1588,78r-113,22l1362,120r-225,38l911,190r-113,9l685,203r-112,5l460,216,236,244,10,277hdc5,278,1,275,1,271v-1,-5,2,-9,6,-9haxe" fillcolor="black">
              <v:stroke joinstyle="bevel"/>
              <v:path arrowok="t"/>
            </v:shape>
            <v:rect id="_x0000_s1075" style="position:absolute;left:648;top:1901;width:106;height:105" fillcolor="black" stroked="f"/>
            <v:shape id="_x0000_s1076" style="position:absolute;left:641;top:1893;width:120;height:121" coordsize="128,128" path="m,8hdc,4,4,,8,hal120,hdc125,,128,4,128,8hal128,120hdc128,125,125,128,120,128hal8,128hdc4,128,,125,,120hal,8hdxm16,120hal8,112r112,l112,120,112,8r8,8l8,16,16,8r,112hdxe" fillcolor="black" strokeweight=".05pt">
              <v:path arrowok="t"/>
              <o:lock v:ext="edit" verticies="t"/>
            </v:shape>
            <v:rect id="_x0000_s1077" style="position:absolute;left:1070;top:1856;width:106;height:105" fillcolor="black" stroked="f"/>
            <v:shape id="_x0000_s1078" style="position:absolute;left:1063;top:1848;width:120;height:121" coordsize="128,128" path="m,8hdc,4,4,,8,hal120,hdc125,,128,4,128,8hal128,120hdc128,125,125,128,120,128hal8,128hdc4,128,,125,,120hal,8hdxm16,120hal8,112r112,l112,120,112,8r8,8l8,16,16,8r,112hdxe" fillcolor="black" strokeweight=".05pt">
              <v:path arrowok="t"/>
              <o:lock v:ext="edit" verticies="t"/>
            </v:shape>
            <v:rect id="_x0000_s1079" style="position:absolute;left:1492;top:1825;width:106;height:106" fillcolor="black" stroked="f"/>
            <v:shape id="_x0000_s1080" style="position:absolute;left:1485;top:1818;width:120;height:121" coordsize="128,128" path="m,8hdc,4,4,,8,hal120,hdc125,,128,4,128,8hal128,120hdc128,125,125,128,120,128hal8,128hdc4,128,,125,,120hal,8hdxm16,120hal8,112r112,l112,120,112,8r8,8l8,16,16,8r,112hdxe" fillcolor="black" strokeweight=".05pt">
              <v:path arrowok="t"/>
              <o:lock v:ext="edit" verticies="t"/>
            </v:shape>
            <v:rect id="_x0000_s1081" style="position:absolute;left:1914;top:1765;width:106;height:106" fillcolor="black" stroked="f"/>
            <v:shape id="_x0000_s1082" style="position:absolute;left:1907;top:1758;width:120;height:120" coordsize="128,128" path="m,8hdc,4,4,,8,hal120,hdc125,,128,4,128,8hal128,120hdc128,125,125,128,120,128hal8,128hdc4,128,,125,,120hal,8hdxm16,120hal8,112r112,l112,120,112,8r8,8l8,16,16,8r,112hdxe" fillcolor="black" strokeweight=".05pt">
              <v:path arrowok="t"/>
              <o:lock v:ext="edit" verticies="t"/>
            </v:shape>
            <v:rect id="_x0000_s1083" style="position:absolute;left:2337;top:1690;width:105;height:105" fillcolor="black" stroked="f"/>
            <v:shape id="_x0000_s1084" style="position:absolute;left:2329;top:1682;width:121;height:121" coordsize="128,128" path="m,8hdc,4,4,,8,hal120,hdc125,,128,4,128,8hal128,120hdc128,125,125,128,120,128hal8,128hdc4,128,,125,,120hal,8hdxm16,120hal8,112r112,l112,120,112,8r8,8l8,16,16,8r,112hdxe" fillcolor="black" strokeweight=".05pt">
              <v:path arrowok="t"/>
              <o:lock v:ext="edit" verticies="t"/>
            </v:shape>
            <v:rect id="_x0000_s1085" style="position:absolute;left:2774;top:1750;width:105;height:106" fillcolor="black" stroked="f"/>
            <v:shape id="_x0000_s1086" style="position:absolute;left:2766;top:1742;width:121;height:121" coordsize="128,128" path="m,8hdc,4,4,,8,hal120,hdc125,,128,4,128,8hal128,120hdc128,125,125,128,120,128hal8,128hdc4,128,,125,,120hal,8hdxm16,120hal8,112r112,l112,120,112,8r8,8l8,16,16,8r,112hdxe" fillcolor="black" strokeweight=".05pt">
              <v:path arrowok="t"/>
              <o:lock v:ext="edit" verticies="t"/>
            </v:shape>
            <v:rect id="_x0000_s1087" style="position:absolute;left:3196;top:1735;width:105;height:105" fillcolor="black" stroked="f"/>
            <v:shape id="_x0000_s1088" style="position:absolute;left:3188;top:1727;width:121;height:121" coordsize="128,128" path="m,8hdc,4,4,,8,hal120,hdc125,,128,4,128,8hal128,120hdc128,125,125,128,120,128hal8,128hdc4,128,,125,,120hal,8hdxm16,120hal8,112r112,l112,120,112,8r8,8l8,16,16,8r,112hdxe" fillcolor="black" strokeweight=".05pt">
              <v:path arrowok="t"/>
              <o:lock v:ext="edit" verticies="t"/>
            </v:shape>
            <v:rect id="_x0000_s1089" style="position:absolute;left:3618;top:1720;width:105;height:105" fillcolor="black" stroked="f"/>
            <v:shape id="_x0000_s1090" style="position:absolute;left:3610;top:1712;width:121;height:121" coordsize="128,128" path="m,8hdc,4,4,,8,hal120,hdc125,,128,4,128,8hal128,120hdc128,125,125,128,120,128hal8,128hdc4,128,,125,,120hal,8hdxm16,120hal8,112r112,l112,120,112,8r8,8l8,16,16,8r,112hdxe" fillcolor="black" strokeweight=".05pt">
              <v:path arrowok="t"/>
              <o:lock v:ext="edit" verticies="t"/>
            </v:shape>
            <v:rect id="_x0000_s1091" style="position:absolute;left:4040;top:1750;width:105;height:106" fillcolor="black" stroked="f"/>
            <v:shape id="_x0000_s1092" style="position:absolute;left:4032;top:1742;width:121;height:121" coordsize="128,128" path="m,8hdc,4,4,,8,hal120,hdc125,,128,4,128,8hal128,120hdc128,125,125,128,120,128hal8,128hdc4,128,,125,,120hal,8hdxm16,120hal8,112r112,l112,120,112,8r8,8l8,16,16,8r,112hdxe" fillcolor="black" strokeweight=".05pt">
              <v:path arrowok="t"/>
              <o:lock v:ext="edit" verticies="t"/>
            </v:shape>
            <v:rect id="_x0000_s1093" style="position:absolute;left:4462;top:1765;width:106;height:106" fillcolor="black" stroked="f"/>
            <v:shape id="_x0000_s1094" style="position:absolute;left:4454;top:1758;width:121;height:120" coordsize="128,128" path="m,8hdc,4,4,,8,hal120,hdc125,,128,4,128,8hal128,120hdc128,125,125,128,120,128hal8,128hdc4,128,,125,,120hal,8hdxm16,120hal8,112r112,l112,120,112,8r8,8l8,16,16,8r,112hdxe" fillcolor="black" strokeweight=".05pt">
              <v:path arrowok="t"/>
              <o:lock v:ext="edit" verticies="t"/>
            </v:shape>
            <v:rect id="_x0000_s1095" style="position:absolute;left:4884;top:1750;width:106;height:106" fillcolor="black" stroked="f"/>
            <v:shape id="_x0000_s1096" style="position:absolute;left:4877;top:1742;width:120;height:121" coordsize="128,128" path="m,8hdc,4,4,,8,hal120,hdc125,,128,4,128,8hal128,120hdc128,125,125,128,120,128hal8,128hdc4,128,,125,,120hal,8hdxm16,120hal8,112r112,l112,120,112,8r8,8l8,16,16,8r,112hdxe" fillcolor="black" strokeweight=".05pt">
              <v:path arrowok="t"/>
              <o:lock v:ext="edit" verticies="t"/>
            </v:shape>
            <v:rect id="_x0000_s1097" style="position:absolute;left:5321;top:1750;width:106;height:106" fillcolor="black" stroked="f"/>
            <v:shape id="_x0000_s1098" style="position:absolute;left:5314;top:1742;width:120;height:121" coordsize="128,128" path="m,8hdc,4,4,,8,hal120,hdc125,,128,4,128,8hal128,120hdc128,125,125,128,120,128hal8,128hdc4,128,,125,,120hal,8hdxm16,120hal8,112r112,l112,120,112,8r8,8l8,16,16,8r,112hdxe" fillcolor="black" strokeweight=".05pt">
              <v:path arrowok="t"/>
              <o:lock v:ext="edit" verticies="t"/>
            </v:shape>
            <v:rect id="_x0000_s1099" style="position:absolute;left:5743;top:1750;width:106;height:106" fillcolor="black" stroked="f"/>
            <v:shape id="_x0000_s1100" style="position:absolute;left:5736;top:1742;width:120;height:121" coordsize="128,128" path="m,8hdc,4,4,,8,hal120,hdc125,,128,4,128,8hal128,120hdc128,125,125,128,120,128hal8,128hdc4,128,,125,,120hal,8hdxm16,120hal8,112r112,l112,120,112,8r8,8l8,16,16,8r,112hdxe" fillcolor="black" strokeweight=".05pt">
              <v:path arrowok="t"/>
              <o:lock v:ext="edit" verticies="t"/>
            </v:shape>
            <v:rect id="_x0000_s1101" style="position:absolute;left:6165;top:1705;width:106;height:105" fillcolor="black" stroked="f"/>
            <v:shape id="_x0000_s1102" style="position:absolute;left:6158;top:1697;width:120;height:121" coordsize="128,128" path="m,8hdc,4,4,,8,hal120,hdc125,,128,4,128,8hal128,120hdc128,125,125,128,120,128hal8,128hdc4,128,,125,,120hal,8hdxm16,120hal8,112r112,l112,120,112,8r8,8l8,16,16,8r,112hdxe" fillcolor="black" strokeweight=".05pt">
              <v:path arrowok="t"/>
              <o:lock v:ext="edit" verticies="t"/>
            </v:shape>
            <v:rect id="_x0000_s1103" style="position:absolute;left:6587;top:1690;width:106;height:105" fillcolor="black" stroked="f"/>
            <v:shape id="_x0000_s1104" style="position:absolute;left:6580;top:1682;width:121;height:121" coordsize="128,128" path="m,8hdc,4,4,,8,hal120,hdc125,,128,4,128,8hal128,120hdc128,125,125,128,120,128hal8,128hdc4,128,,125,,120hal,8hdxm16,120hal8,112r112,l112,120,112,8r8,8l8,16,16,8r,112hdxe" fillcolor="black" strokeweight=".05pt">
              <v:path arrowok="t"/>
              <o:lock v:ext="edit" verticies="t"/>
            </v:shape>
            <v:rect id="_x0000_s1105" style="position:absolute;left:7010;top:1705;width:105;height:105" fillcolor="black" stroked="f"/>
            <v:shape id="_x0000_s1106" style="position:absolute;left:7002;top:1697;width:121;height:121" coordsize="128,128" path="m,8hdc,4,4,,8,hal120,hdc125,,128,4,128,8hal128,120hdc128,125,125,128,120,128hal8,128hdc4,128,,125,,120hal,8hdxm16,120hal8,112r112,l112,120,112,8r8,8l8,16,16,8r,112hdxe" fillcolor="black" strokeweight=".05pt">
              <v:path arrowok="t"/>
              <o:lock v:ext="edit" verticies="t"/>
            </v:shape>
            <v:rect id="_x0000_s1107" style="position:absolute;left:7432;top:1690;width:105;height:105" fillcolor="black" stroked="f"/>
            <v:shape id="_x0000_s1108" style="position:absolute;left:7424;top:1682;width:121;height:121" coordsize="128,128" path="m,8hdc,4,4,,8,hal120,hdc125,,128,4,128,8hal128,120hdc128,125,125,128,120,128hal8,128hdc4,128,,125,,120hal,8hdxm16,120hal8,112r112,l112,120,112,8r8,8l8,16,16,8r,112hdxe" fillcolor="black" strokeweight=".05pt">
              <v:path arrowok="t"/>
              <o:lock v:ext="edit" verticies="t"/>
            </v:shape>
            <v:rect id="_x0000_s1109" style="position:absolute;left:7869;top:1659;width:105;height:106" fillcolor="black" stroked="f"/>
            <v:shape id="_x0000_s1110" style="position:absolute;left:7861;top:1652;width:121;height:121" coordsize="128,128" path="m,8hdc,4,4,,8,hal120,hdc125,,128,4,128,8hal128,120hdc128,125,125,128,120,128hal8,128hdc4,128,,125,,120hal,8hdxm16,120hal8,112r112,l112,120,112,8r8,8l8,16,16,8r,112hdxe" fillcolor="black" strokeweight=".05pt">
              <v:path arrowok="t"/>
              <o:lock v:ext="edit" verticies="t"/>
            </v:shape>
            <v:rect id="_x0000_s1111" style="position:absolute;left:8291;top:1675;width:105;height:105" fillcolor="black" stroked="f"/>
            <v:shape id="_x0000_s1112" style="position:absolute;left:8283;top:1667;width:121;height:121" coordsize="128,128" path="m,8hdc,4,4,,8,hal120,hdc125,,128,4,128,8hal128,120hdc128,125,125,128,120,128hal8,128hdc4,128,,125,,120hal,8hdxm16,120hal8,112r112,l112,120,112,8r8,8l8,16,16,8r,112hdxe" fillcolor="black" strokeweight=".05pt">
              <v:path arrowok="t"/>
              <o:lock v:ext="edit" verticies="t"/>
            </v:shape>
            <v:shape id="_x0000_s1113" style="position:absolute;left:657;top:961;width:7709;height:1301" coordsize="8183,1380" path="m40,3l266,41,491,81r226,44l831,151r115,35l1061,232r114,52l1402,406r115,75l1631,564r112,78l1798,675r54,27l1961,741r110,25l2181,785r113,18l2518,834r224,21l2854,862r112,5l3079,872r113,10l3307,899r115,22l3647,969r451,95l4325,1119r224,50l4772,1203r225,27l5447,1282r226,26l5784,1317r110,-1l6004,1303r110,-24l6225,1252r114,-22l6566,1197r114,-13l6794,1177r115,-1l7023,1182r225,13l7362,1203r113,10l7587,1221r110,-1l7807,1210r111,-18l8030,1171r113,-20hdc8160,1148,8177,1159,8180,1177v3,17,-9,34,-26,37hal8041,1234r-112,21l7814,1273r-117,11l7582,1284r-112,-8l7357,1266r-112,-8l7020,1245r-111,-5l6798,1240r-111,7l6575,1260r-223,33l6240,1315r-113,27l6011,1366r-117,14l5779,1380r-113,-9l5440,1345r-450,-52l4763,1266r-227,-34l4310,1182r-225,-55l3634,1032,3409,984,3298,962,3187,945,3076,935r-113,-5l2850,925r-113,-7l2509,897,2283,866,2170,848,2056,829,1940,802,1823,759r-58,-29l1706,695,1594,615,1482,534,1371,463,1148,342,1038,291,927,247,816,214,704,188,480,144,255,104,29,66hdc12,63,,47,3,29,6,12,22,,40,3haxe" fillcolor="red" strokecolor="red">
              <v:stroke joinstyle="bevel"/>
              <v:path arrowok="t"/>
            </v:shape>
            <v:shape id="_x0000_s1114" style="position:absolute;left:633;top:935;width:121;height:121" coordsize="121,121" path="m60,8l60,r,8l113,121r8,l,121r8,l60,8xe" fillcolor="red" stroked="f">
              <v:path arrowok="t"/>
            </v:shape>
            <v:shape id="_x0000_s1115" style="position:absolute;left:624;top:926;width:140;height:138" coordsize="149,146" path="m67,15r-1,3l66,10hdc66,,82,,82,10hal82,18r,-3l138,135r-8,-5l138,130r11,l149,146r-139,hdc,146,,130,10,130hal18,130r-7,5l67,15xm26,142hdc24,145,22,146,18,146hal10,146r,-16l138,130r,16l130,146hdc127,146,125,145,123,142hal67,22hdc67,21,66,20,66,18hal66,10r16,l82,18hdc82,20,82,21,82,22hal26,142xe" fillcolor="red" strokecolor="red" strokeweight=".05pt">
              <v:path arrowok="t"/>
              <o:lock v:ext="edit" verticies="t"/>
            </v:shape>
            <v:shape id="_x0000_s1116" style="position:absolute;left:1055;top:1011;width:121;height:120" coordsize="121,120" path="m60,7l60,r,7l113,120r8,l,120r8,l60,7xe" fillcolor="red" stroked="f">
              <v:path arrowok="t"/>
            </v:shape>
            <v:shape id="_x0000_s1117" style="position:absolute;left:1046;top:1001;width:140;height:138" coordsize="149,146" path="m67,15r-1,3l66,10hdc66,,82,,82,10hal82,18r,-3l138,135r-8,-5l138,130r11,l149,146r-139,hdc,146,,130,10,130hal18,130r-7,5l67,15xm26,142hdc24,145,22,146,18,146hal10,146r,-16l138,130r,16l130,146hdc127,146,125,145,123,142hal67,22hdc67,21,66,20,66,18hal66,10r16,l82,18hdc82,20,82,21,82,22hal26,142xe" fillcolor="red" strokecolor="red" strokeweight=".05pt">
              <v:path arrowok="t"/>
              <o:lock v:ext="edit" verticies="t"/>
            </v:shape>
            <v:shape id="_x0000_s1118" style="position:absolute;left:1477;top:1101;width:121;height:121" coordsize="121,121" path="m61,8l61,r,8l113,121r8,l,121r8,l61,8xe" fillcolor="red" stroked="f">
              <v:path arrowok="t"/>
            </v:shape>
            <v:shape id="_x0000_s1119" style="position:absolute;left:1468;top:1092;width:140;height:138" coordsize="149,146" path="m67,15r-1,3l66,10hdc66,,82,,82,10hal82,18r,-3l138,135r-8,-5l138,130r11,l149,146r-139,hdc,146,,130,10,130hal18,130r-7,5l67,15xm26,142hdc24,145,22,146,18,146hal10,146r,-16l138,130r,16l130,146hdc127,146,125,145,123,142hal67,22hdc67,21,66,20,66,18hal66,10r16,l82,18hdc82,20,82,21,82,22hal26,142xe" fillcolor="red" strokecolor="red" strokeweight=".05pt">
              <v:path arrowok="t"/>
              <o:lock v:ext="edit" verticies="t"/>
            </v:shape>
            <v:shape id="_x0000_s1120" style="position:absolute;left:1899;top:1312;width:121;height:121" coordsize="121,121" path="m61,8l61,r,8l113,121r8,l,121r8,l61,8xe" fillcolor="red" stroked="f">
              <v:path arrowok="t"/>
            </v:shape>
            <v:shape id="_x0000_s1121" style="position:absolute;left:1890;top:1303;width:140;height:138" coordsize="149,146" path="m67,15r-1,3l66,10hdc66,,82,,82,10hal82,18r,-3l138,135r-8,-5l138,130r11,l149,146r-139,hdc,146,,130,10,130hal18,130r-7,5l67,15xm26,142hdc24,145,22,146,18,146hal10,146r,-16l138,130r,16l130,146hdc127,146,125,145,123,142hal67,22hdc67,21,66,20,66,18hal66,10r16,l82,18hdc82,20,82,21,82,22hal26,142xe" fillcolor="red" strokecolor="red" strokeweight=".05pt">
              <v:path arrowok="t"/>
              <o:lock v:ext="edit" verticies="t"/>
            </v:shape>
            <v:shape id="_x0000_s1122" style="position:absolute;left:2321;top:1584;width:121;height:121" coordsize="121,121" path="m61,8l61,r,8l113,121r8,l,121r8,l61,8xe" fillcolor="red" stroked="f">
              <v:path arrowok="t"/>
            </v:shape>
            <v:shape id="_x0000_s1123" style="position:absolute;left:2312;top:1575;width:140;height:137" coordsize="149,146" path="m67,15r-1,3l66,10hdc66,,82,,82,10hal82,18r,-3l138,135r-8,-5l138,130r11,l149,146r-139,hdc,146,,130,10,130hal18,130r-7,5l67,15xm26,142hdc24,145,22,146,18,146hal10,146r,-16l138,130r,16l130,146hdc127,146,125,145,123,142hal67,22hdc67,21,66,20,66,18hal66,10r16,l82,18hdc82,20,82,21,82,22hal26,142xe" fillcolor="red" strokecolor="red" strokeweight=".05pt">
              <v:path arrowok="t"/>
              <o:lock v:ext="edit" verticies="t"/>
            </v:shape>
            <v:shape id="_x0000_s1124" style="position:absolute;left:2759;top:1690;width:120;height:120" coordsize="120,120" path="m60,7l60,r,7l113,120r7,l,120r7,l60,7xe" fillcolor="red" stroked="f">
              <v:path arrowok="t"/>
            </v:shape>
            <v:shape id="_x0000_s1125" style="position:absolute;left:2749;top:1680;width:141;height:138" coordsize="149,146" path="m67,15r-1,3l66,10hdc66,,82,,82,10hal82,18r,-3l138,135r-8,-5l138,130r11,l149,146r-139,hdc,146,,130,10,130hal18,130r-7,5l67,15xm26,142hdc24,145,22,146,18,146hal10,146r,-16l138,130r,16l130,146hdc127,146,125,145,123,142hal67,22hdc67,21,66,20,66,18hal66,10r16,l82,18hdc82,20,82,21,82,22hal26,142xe" fillcolor="red" strokecolor="red" strokeweight=".05pt">
              <v:path arrowok="t"/>
              <o:lock v:ext="edit" verticies="t"/>
            </v:shape>
            <v:shape id="_x0000_s1126" style="position:absolute;left:3181;top:1735;width:120;height:121" coordsize="120,121" path="m60,7l60,r,7l113,121r7,l,121r7,l60,7xe" fillcolor="red" stroked="f">
              <v:path arrowok="t"/>
            </v:shape>
            <v:shape id="_x0000_s1127" style="position:absolute;left:3171;top:1725;width:141;height:138" coordsize="149,146" path="m67,15r-1,3l66,10hdc66,,82,,82,10hal82,18r,-3l138,135r-8,-5l138,130r11,l149,146r-139,hdc,146,,130,10,130hal18,130r-7,5l67,15xm26,142hdc24,145,22,146,18,146hal10,146r,-16l138,130r,16l130,146hdc127,146,125,145,123,142hal67,22hdc67,21,66,20,66,18hal66,10r16,l82,18hdc82,20,82,21,82,22hal26,142xe" fillcolor="red" strokecolor="red" strokeweight=".05pt">
              <v:path arrowok="t"/>
              <o:lock v:ext="edit" verticies="t"/>
            </v:shape>
            <v:shape id="_x0000_s1128" style="position:absolute;left:3603;top:1765;width:120;height:121" coordsize="120,121" path="m60,8l60,r,8l113,121r7,l,121r7,l60,8xe" fillcolor="red" stroked="f">
              <v:path arrowok="t"/>
            </v:shape>
            <v:shape id="_x0000_s1129" style="position:absolute;left:3593;top:1756;width:141;height:137" coordsize="149,146" path="m67,15r-1,3l66,10hdc66,,82,,82,10hal82,18r,-3l138,135r-8,-5l138,130r11,l149,146r-139,hdc,146,,130,10,130hal18,130r-7,5l67,15xm26,142hdc24,145,22,146,18,146hal10,146r,-16l138,130r,16l130,146hdc127,146,125,145,123,142hal67,22hdc67,21,66,20,66,18hal66,10r16,l82,18hdc82,20,82,21,82,22hal26,142xe" fillcolor="red" strokecolor="red" strokeweight=".05pt">
              <v:path arrowok="t"/>
              <o:lock v:ext="edit" verticies="t"/>
            </v:shape>
            <v:shape id="_x0000_s1130" style="position:absolute;left:4025;top:1840;width:120;height:121" coordsize="120,121" path="m60,8l60,r,8l113,121r7,l,121r7,l60,8xe" fillcolor="red" stroked="f">
              <v:path arrowok="t"/>
            </v:shape>
            <v:shape id="_x0000_s1131" style="position:absolute;left:4015;top:1831;width:141;height:138" coordsize="149,146" path="m67,15r-1,3l66,10hdc66,,82,,82,10hal82,18r,-3l138,135r-8,-5l138,130r11,l149,146r-139,hdc,146,,130,10,130hal18,130r-7,5l67,15xm26,142hdc24,145,22,146,18,146hal10,146r,-16l138,130r,16l130,146hdc127,146,125,145,123,142hal67,22hdc67,21,66,20,66,18hal66,10r16,l82,18hdc82,20,82,21,82,22hal26,142xe" fillcolor="red" strokecolor="red" strokeweight=".05pt">
              <v:path arrowok="t"/>
              <o:lock v:ext="edit" verticies="t"/>
            </v:shape>
            <v:shape id="_x0000_s1132" style="position:absolute;left:4447;top:1931;width:121;height:121" coordsize="121,121" path="m60,8l60,r,8l113,121r8,l,121r7,l60,8xe" fillcolor="red" stroked="f">
              <v:path arrowok="t"/>
            </v:shape>
            <v:shape id="_x0000_s1133" style="position:absolute;left:4437;top:1922;width:141;height:137" coordsize="149,146" path="m67,15r-1,3l66,10hdc66,,82,,82,10hal82,18r,-3l138,135r-8,-5l138,130r11,l149,146r-139,hdc,146,,130,10,130hal18,130r-7,5l67,15xm26,142hdc24,145,22,146,18,146hal10,146r,-16l138,130r,16l130,146hdc127,146,125,145,123,142hal67,22hdc67,21,66,20,66,18hal66,10r16,l82,18hdc82,20,82,21,82,22hal26,142xe" fillcolor="red" strokecolor="red" strokeweight=".05pt">
              <v:path arrowok="t"/>
              <o:lock v:ext="edit" verticies="t"/>
            </v:shape>
            <v:shape id="_x0000_s1134" style="position:absolute;left:4869;top:2037;width:121;height:120" coordsize="121,120" path="m60,7l60,r,7l113,120r8,l,120r8,l60,7xe" fillcolor="red" stroked="f">
              <v:path arrowok="t"/>
            </v:shape>
            <v:shape id="_x0000_s1135" style="position:absolute;left:4860;top:2027;width:140;height:138" coordsize="149,146" path="m67,15r-1,3l66,10hdc66,,82,,82,10hal82,18r,-3l138,135r-8,-5l138,130r11,l149,146r-139,hdc,146,,130,10,130hal18,130r-7,5l67,15xm26,142hdc24,145,22,146,18,146hal10,146r,-16l138,130r,16l130,146hdc127,146,125,145,123,142hal67,22hdc67,21,66,20,66,18hal66,10r16,l82,18hdc82,20,82,21,82,22hal26,142xe" fillcolor="red" strokecolor="red" strokeweight=".05pt">
              <v:path arrowok="t"/>
              <o:lock v:ext="edit" verticies="t"/>
            </v:shape>
            <v:shape id="_x0000_s1136" style="position:absolute;left:5306;top:2082;width:121;height:121" coordsize="121,121" path="m60,7l60,r,7l113,121r8,l,121r8,l60,7xe" fillcolor="red" stroked="f">
              <v:path arrowok="t"/>
            </v:shape>
            <v:shape id="_x0000_s1137" style="position:absolute;left:5297;top:2072;width:140;height:138" coordsize="149,146" path="m67,15r-1,3l66,10hdc66,,82,,82,10hal82,18r,-3l138,135r-8,-5l138,130r11,l149,146r-139,hdc,146,,130,10,130hal18,130r-7,5l67,15xm26,142hdc24,145,22,146,18,146hal10,146r,-16l138,130r,16l130,146hdc127,146,125,145,123,142hal67,22hdc67,21,66,20,66,18hal66,10r16,l82,18hdc82,20,82,21,82,22hal26,142xe" fillcolor="red" strokecolor="red" strokeweight=".05pt">
              <v:path arrowok="t"/>
              <o:lock v:ext="edit" verticies="t"/>
            </v:shape>
            <v:shape id="_x0000_s1138" style="position:absolute;left:5728;top:2142;width:121;height:121" coordsize="121,121" path="m61,8l61,r,8l113,121r8,l,121r8,l61,8xe" fillcolor="red" stroked="f">
              <v:path arrowok="t"/>
            </v:shape>
            <v:shape id="_x0000_s1139" style="position:absolute;left:5719;top:2133;width:140;height:137" coordsize="149,146" path="m67,15r-1,3l66,10hdc66,,82,,82,10hal82,18r,-3l138,135r-8,-5l138,130r11,l149,146r-139,hdc,146,,130,10,130hal18,130r-7,5l67,15xm26,142hdc24,145,22,146,18,146hal10,146r,-16l138,130r,16l130,146hdc127,146,125,145,123,142hal67,22hdc67,21,66,20,66,18hal66,10r16,l82,18hdc82,20,82,21,82,22hal26,142xe" fillcolor="red" strokecolor="red" strokeweight=".05pt">
              <v:path arrowok="t"/>
              <o:lock v:ext="edit" verticies="t"/>
            </v:shape>
            <v:shape id="_x0000_s1140" style="position:absolute;left:6150;top:2172;width:121;height:121" coordsize="121,121" path="m61,8l61,r,8l113,121r8,l,121r8,l61,8xe" fillcolor="red" stroked="f">
              <v:path arrowok="t"/>
            </v:shape>
            <v:shape id="_x0000_s1141" style="position:absolute;left:6141;top:2163;width:140;height:138" coordsize="149,146" path="m67,15r-1,3l66,10hdc66,,82,,82,10hal82,18r,-3l138,135r-8,-5l138,130r11,l149,146r-139,hdc,146,,130,10,130hal18,130r-7,5l67,15xm26,142hdc24,145,22,146,18,146hal10,146r,-16l138,130r,16l130,146hdc127,146,125,145,123,142hal67,22hdc67,21,66,20,66,18hal66,10r16,l82,18hdc82,20,82,21,82,22hal26,142xe" fillcolor="red" strokecolor="red" strokeweight=".05pt">
              <v:path arrowok="t"/>
              <o:lock v:ext="edit" verticies="t"/>
            </v:shape>
            <v:shape id="_x0000_s1142" style="position:absolute;left:6572;top:2082;width:121;height:121" coordsize="121,121" path="m61,7l61,r,7l113,121r8,l,121r8,l61,7xe" fillcolor="red" stroked="f">
              <v:path arrowok="t"/>
            </v:shape>
            <v:shape id="_x0000_s1143" style="position:absolute;left:6563;top:2072;width:140;height:138" coordsize="149,146" path="m67,15r-1,3l66,10hdc66,,82,,82,10hal82,18r,-3l138,135r-8,-5l138,130r11,l149,146r-139,hdc,146,,130,10,130hal18,130r-7,5l67,15xm26,142hdc24,145,22,146,18,146hal10,146r,-16l138,130r,16l130,146hdc127,146,125,145,123,142hal67,22hdc67,21,66,20,66,18hal66,10r16,l82,18hdc82,20,82,21,82,22hal26,142xe" fillcolor="red" strokecolor="red" strokeweight=".05pt">
              <v:path arrowok="t"/>
              <o:lock v:ext="edit" verticies="t"/>
            </v:shape>
            <v:shape id="_x0000_s1144" style="position:absolute;left:6994;top:2037;width:121;height:120" coordsize="121,120" path="m61,7l61,r,7l114,120r7,l,120r8,l61,7xe" fillcolor="red" stroked="f">
              <v:path arrowok="t"/>
            </v:shape>
            <v:shape id="_x0000_s1145" style="position:absolute;left:6985;top:2027;width:140;height:138" coordsize="149,146" path="m67,15r-1,3l66,10hdc66,,82,,82,10hal82,18r,-3l138,135r-8,-5l138,130r11,l149,146r-139,hdc,146,,130,10,130hal18,130r-7,5l67,15xm26,142hdc24,145,22,146,18,146hal10,146r,-16l138,130r,16l130,146hdc127,146,125,145,123,142hal67,22hdc67,21,66,20,66,18hal66,10r16,l82,18hdc82,20,82,21,82,22hal26,142xe" fillcolor="red" strokecolor="red" strokeweight=".05pt">
              <v:path arrowok="t"/>
              <o:lock v:ext="edit" verticies="t"/>
            </v:shape>
            <v:shape id="_x0000_s1146" style="position:absolute;left:7417;top:2052;width:120;height:120" coordsize="120,120" path="m60,7l60,r,7l113,120r7,l,120r7,l60,7xe" fillcolor="red" stroked="f">
              <v:path arrowok="t"/>
            </v:shape>
            <v:shape id="_x0000_s1147" style="position:absolute;left:7407;top:2042;width:141;height:138" coordsize="149,146" path="m67,15r-1,3l66,10hdc66,,82,,82,10hal82,18r,-3l138,135r-8,-5l138,130r11,l149,146r-139,hdc,146,,130,10,130hal18,130r-7,5l67,15xm26,142hdc24,145,22,146,18,146hal10,146r,-16l138,130r,16l130,146hdc127,146,125,145,123,142hal67,22hdc67,21,66,20,66,18hal66,10r16,l82,18hdc82,20,82,21,82,22hal26,142xe" fillcolor="red" strokecolor="red" strokeweight=".05pt">
              <v:path arrowok="t"/>
              <o:lock v:ext="edit" verticies="t"/>
            </v:shape>
            <v:shape id="_x0000_s1148" style="position:absolute;left:7854;top:2082;width:120;height:121" coordsize="120,121" path="m60,7l60,r,7l113,121r7,l,121r7,l60,7xe" fillcolor="red" stroked="f">
              <v:path arrowok="t"/>
            </v:shape>
            <v:shape id="_x0000_s1149" style="position:absolute;left:7844;top:2072;width:141;height:138" coordsize="149,146" path="m67,15r-1,3l66,10hdc66,,82,,82,10hal82,18r,-3l138,135r-8,-5l138,130r11,l149,146r-139,hdc,146,,130,10,130hal18,130r-7,5l67,15xm26,142hdc24,145,22,146,18,146hal10,146r,-16l138,130r,16l130,146hdc127,146,125,145,123,142hal67,22hdc67,21,66,20,66,18hal66,10r16,l82,18hdc82,20,82,21,82,22hal26,142xe" fillcolor="red" strokecolor="red" strokeweight=".05pt">
              <v:path arrowok="t"/>
              <o:lock v:ext="edit" verticies="t"/>
            </v:shape>
            <v:shape id="_x0000_s1150" style="position:absolute;left:8276;top:2022;width:120;height:120" coordsize="120,120" path="m60,7l60,r,7l113,120r7,l,120r7,l60,7xe" fillcolor="red" stroked="f">
              <v:path arrowok="t"/>
            </v:shape>
            <v:shape id="_x0000_s1151" style="position:absolute;left:8266;top:2012;width:141;height:138" coordsize="149,146" path="m67,15r-1,3l66,10hdc66,,82,,82,10hal82,18r,-3l138,135r-8,-5l138,130r11,l149,146r-139,hdc,146,,130,10,130hal18,130r-7,5l67,15xm26,142hdc24,145,22,146,18,146hal10,146r,-16l138,130r,16l130,146hdc127,146,125,145,123,142hal67,22hdc67,21,66,20,66,18hal66,10r16,l82,18hdc82,20,82,21,82,22hal26,142xe" fillcolor="red" strokecolor="red" strokeweight=".05pt">
              <v:path arrowok="t"/>
              <o:lock v:ext="edit" verticies="t"/>
            </v:shape>
            <v:rect id="_x0000_s1152" style="position:absolute;left:468;top:2316;width:87;height:240;mso-wrap-style:none" filled="f" stroked="f">
              <v:textbox style="mso-fit-shape-to-text:t" inset="0,0,0,0">
                <w:txbxContent>
                  <w:p w:rsidR="0072465F" w:rsidRPr="005F420B" w:rsidRDefault="0072465F" w:rsidP="001A78FF">
                    <w:r w:rsidRPr="005F420B">
                      <w:rPr>
                        <w:b/>
                        <w:bCs/>
                        <w:color w:val="000000"/>
                        <w:sz w:val="16"/>
                        <w:szCs w:val="16"/>
                        <w:lang w:val="en-US"/>
                      </w:rPr>
                      <w:t>0</w:t>
                    </w:r>
                  </w:p>
                </w:txbxContent>
              </v:textbox>
            </v:rect>
            <v:rect id="_x0000_s1153" style="position:absolute;left:468;top:1906;width:87;height:240;mso-wrap-style:none" filled="f" stroked="f">
              <v:textbox style="mso-fit-shape-to-text:t" inset="0,0,0,0">
                <w:txbxContent>
                  <w:p w:rsidR="0072465F" w:rsidRPr="005F420B" w:rsidRDefault="0072465F" w:rsidP="001A78FF">
                    <w:r w:rsidRPr="005F420B">
                      <w:rPr>
                        <w:b/>
                        <w:bCs/>
                        <w:color w:val="000000"/>
                        <w:sz w:val="16"/>
                        <w:szCs w:val="16"/>
                        <w:lang w:val="en-US"/>
                      </w:rPr>
                      <w:t>5</w:t>
                    </w:r>
                  </w:p>
                </w:txbxContent>
              </v:textbox>
            </v:rect>
            <v:rect id="_x0000_s1154" style="position:absolute;left:379;top:1496;width:173;height:480;mso-wrap-style:none" filled="f" stroked="f">
              <v:textbox style="mso-fit-shape-to-text:t" inset="0,0,0,0">
                <w:txbxContent>
                  <w:p w:rsidR="0072465F" w:rsidRPr="00895C99" w:rsidRDefault="0072465F" w:rsidP="001A78FF">
                    <w:r w:rsidRPr="00895C99">
                      <w:rPr>
                        <w:b/>
                        <w:bCs/>
                        <w:color w:val="000000"/>
                        <w:sz w:val="16"/>
                        <w:szCs w:val="16"/>
                        <w:lang w:val="en-US"/>
                      </w:rPr>
                      <w:t>10</w:t>
                    </w:r>
                  </w:p>
                </w:txbxContent>
              </v:textbox>
            </v:rect>
            <v:rect id="_x0000_s1155" style="position:absolute;left:379;top:1086;width:173;height:480;mso-wrap-style:none" filled="f" stroked="f">
              <v:textbox style="mso-fit-shape-to-text:t" inset="0,0,0,0">
                <w:txbxContent>
                  <w:p w:rsidR="0072465F" w:rsidRPr="00895C99" w:rsidRDefault="0072465F" w:rsidP="001A78FF">
                    <w:r w:rsidRPr="00895C99">
                      <w:rPr>
                        <w:b/>
                        <w:bCs/>
                        <w:color w:val="000000"/>
                        <w:sz w:val="16"/>
                        <w:szCs w:val="16"/>
                        <w:lang w:val="en-US"/>
                      </w:rPr>
                      <w:t>15</w:t>
                    </w:r>
                  </w:p>
                </w:txbxContent>
              </v:textbox>
            </v:rect>
            <v:rect id="_x0000_s1156" style="position:absolute;left:379;top:675;width:173;height:480;mso-wrap-style:none" filled="f" stroked="f">
              <v:textbox style="mso-fit-shape-to-text:t" inset="0,0,0,0">
                <w:txbxContent>
                  <w:p w:rsidR="0072465F" w:rsidRPr="00895C99" w:rsidRDefault="0072465F" w:rsidP="001A78FF">
                    <w:r w:rsidRPr="00895C99">
                      <w:rPr>
                        <w:b/>
                        <w:bCs/>
                        <w:color w:val="000000"/>
                        <w:sz w:val="16"/>
                        <w:szCs w:val="16"/>
                        <w:lang w:val="en-US"/>
                      </w:rPr>
                      <w:t>20</w:t>
                    </w:r>
                  </w:p>
                </w:txbxContent>
              </v:textbox>
            </v:rect>
            <v:rect id="_x0000_s1157" style="position:absolute;left:379;top:265;width:173;height:480;mso-wrap-style:none" filled="f" stroked="f">
              <v:textbox style="mso-fit-shape-to-text:t" inset="0,0,0,0">
                <w:txbxContent>
                  <w:p w:rsidR="0072465F" w:rsidRPr="00895C99" w:rsidRDefault="0072465F" w:rsidP="001A78FF">
                    <w:r w:rsidRPr="00895C99">
                      <w:rPr>
                        <w:b/>
                        <w:bCs/>
                        <w:color w:val="000000"/>
                        <w:sz w:val="16"/>
                        <w:szCs w:val="16"/>
                        <w:lang w:val="en-US"/>
                      </w:rPr>
                      <w:t>25</w:t>
                    </w:r>
                  </w:p>
                </w:txbxContent>
              </v:textbox>
            </v:rect>
            <v:rect id="_x0000_s1158" style="position:absolute;left:539;top:2496;width:305;height:480;mso-wrap-style:none" filled="f" stroked="f">
              <v:textbox style="mso-fit-shape-to-text:t" inset="0,0,0,0">
                <w:txbxContent>
                  <w:p w:rsidR="0072465F" w:rsidRPr="00895C99" w:rsidRDefault="0072465F" w:rsidP="001A78FF">
                    <w:r w:rsidRPr="00895C99">
                      <w:rPr>
                        <w:color w:val="000000"/>
                        <w:sz w:val="14"/>
                        <w:szCs w:val="14"/>
                        <w:lang w:val="en-US"/>
                      </w:rPr>
                      <w:t>1980</w:t>
                    </w:r>
                  </w:p>
                </w:txbxContent>
              </v:textbox>
            </v:rect>
            <v:rect id="_x0000_s1159" style="position:absolute;left:964;top:2496;width:305;height:480;mso-wrap-style:none" filled="f" stroked="f">
              <v:textbox style="mso-fit-shape-to-text:t" inset="0,0,0,0">
                <w:txbxContent>
                  <w:p w:rsidR="0072465F" w:rsidRPr="00895C99" w:rsidRDefault="0072465F" w:rsidP="001A78FF">
                    <w:r w:rsidRPr="00895C99">
                      <w:rPr>
                        <w:color w:val="000000"/>
                        <w:sz w:val="14"/>
                        <w:szCs w:val="14"/>
                        <w:lang w:val="en-US"/>
                      </w:rPr>
                      <w:t>1990</w:t>
                    </w:r>
                  </w:p>
                </w:txbxContent>
              </v:textbox>
            </v:rect>
            <v:rect id="_x0000_s1160" style="position:absolute;left:1389;top:2496;width:305;height:480;mso-wrap-style:none" filled="f" stroked="f">
              <v:textbox style="mso-fit-shape-to-text:t" inset="0,0,0,0">
                <w:txbxContent>
                  <w:p w:rsidR="0072465F" w:rsidRPr="00895C99" w:rsidRDefault="0072465F" w:rsidP="001A78FF">
                    <w:r w:rsidRPr="00895C99">
                      <w:rPr>
                        <w:color w:val="000000"/>
                        <w:sz w:val="14"/>
                        <w:szCs w:val="14"/>
                        <w:lang w:val="en-US"/>
                      </w:rPr>
                      <w:t>1991</w:t>
                    </w:r>
                  </w:p>
                </w:txbxContent>
              </v:textbox>
            </v:rect>
            <v:rect id="_x0000_s1161" style="position:absolute;left:1813;top:2496;width:305;height:480;mso-wrap-style:none" filled="f" stroked="f">
              <v:textbox style="mso-fit-shape-to-text:t" inset="0,0,0,0">
                <w:txbxContent>
                  <w:p w:rsidR="0072465F" w:rsidRPr="00895C99" w:rsidRDefault="0072465F" w:rsidP="001A78FF">
                    <w:r w:rsidRPr="00895C99">
                      <w:rPr>
                        <w:color w:val="000000"/>
                        <w:sz w:val="14"/>
                        <w:szCs w:val="14"/>
                        <w:lang w:val="en-US"/>
                      </w:rPr>
                      <w:t>1992</w:t>
                    </w:r>
                  </w:p>
                </w:txbxContent>
              </v:textbox>
            </v:rect>
            <v:rect id="_x0000_s1162" style="position:absolute;left:2238;top:2496;width:305;height:480;mso-wrap-style:none" filled="f" stroked="f">
              <v:textbox style="mso-fit-shape-to-text:t" inset="0,0,0,0">
                <w:txbxContent>
                  <w:p w:rsidR="0072465F" w:rsidRPr="00895C99" w:rsidRDefault="0072465F" w:rsidP="001A78FF">
                    <w:r w:rsidRPr="00895C99">
                      <w:rPr>
                        <w:color w:val="000000"/>
                        <w:sz w:val="14"/>
                        <w:szCs w:val="14"/>
                        <w:lang w:val="en-US"/>
                      </w:rPr>
                      <w:t>1993</w:t>
                    </w:r>
                  </w:p>
                </w:txbxContent>
              </v:textbox>
            </v:rect>
            <v:rect id="_x0000_s1163" style="position:absolute;left:2663;top:2496;width:305;height:480;mso-wrap-style:none" filled="f" stroked="f">
              <v:textbox style="mso-fit-shape-to-text:t" inset="0,0,0,0">
                <w:txbxContent>
                  <w:p w:rsidR="0072465F" w:rsidRPr="00895C99" w:rsidRDefault="0072465F" w:rsidP="001A78FF">
                    <w:r w:rsidRPr="00895C99">
                      <w:rPr>
                        <w:color w:val="000000"/>
                        <w:sz w:val="14"/>
                        <w:szCs w:val="14"/>
                        <w:lang w:val="en-US"/>
                      </w:rPr>
                      <w:t>1994</w:t>
                    </w:r>
                  </w:p>
                </w:txbxContent>
              </v:textbox>
            </v:rect>
            <v:rect id="_x0000_s1164" style="position:absolute;left:3087;top:2496;width:305;height:480;mso-wrap-style:none" filled="f" stroked="f">
              <v:textbox style="mso-fit-shape-to-text:t" inset="0,0,0,0">
                <w:txbxContent>
                  <w:p w:rsidR="0072465F" w:rsidRPr="00895C99" w:rsidRDefault="0072465F" w:rsidP="001A78FF">
                    <w:r w:rsidRPr="00895C99">
                      <w:rPr>
                        <w:color w:val="000000"/>
                        <w:sz w:val="14"/>
                        <w:szCs w:val="14"/>
                        <w:lang w:val="en-US"/>
                      </w:rPr>
                      <w:t>1995</w:t>
                    </w:r>
                  </w:p>
                </w:txbxContent>
              </v:textbox>
            </v:rect>
            <v:rect id="_x0000_s1165" style="position:absolute;left:3512;top:2496;width:305;height:480;mso-wrap-style:none" filled="f" stroked="f">
              <v:textbox style="mso-fit-shape-to-text:t" inset="0,0,0,0">
                <w:txbxContent>
                  <w:p w:rsidR="0072465F" w:rsidRPr="00895C99" w:rsidRDefault="0072465F" w:rsidP="001A78FF">
                    <w:r w:rsidRPr="00895C99">
                      <w:rPr>
                        <w:color w:val="000000"/>
                        <w:sz w:val="14"/>
                        <w:szCs w:val="14"/>
                        <w:lang w:val="en-US"/>
                      </w:rPr>
                      <w:t>1996</w:t>
                    </w:r>
                  </w:p>
                </w:txbxContent>
              </v:textbox>
            </v:rect>
            <v:rect id="_x0000_s1166" style="position:absolute;left:3937;top:2496;width:305;height:480;mso-wrap-style:none" filled="f" stroked="f">
              <v:textbox style="mso-fit-shape-to-text:t" inset="0,0,0,0">
                <w:txbxContent>
                  <w:p w:rsidR="0072465F" w:rsidRPr="00895C99" w:rsidRDefault="0072465F" w:rsidP="001A78FF">
                    <w:r w:rsidRPr="00895C99">
                      <w:rPr>
                        <w:color w:val="000000"/>
                        <w:sz w:val="14"/>
                        <w:szCs w:val="14"/>
                        <w:lang w:val="en-US"/>
                      </w:rPr>
                      <w:t>1997</w:t>
                    </w:r>
                  </w:p>
                </w:txbxContent>
              </v:textbox>
            </v:rect>
            <v:rect id="_x0000_s1167" style="position:absolute;left:4362;top:2496;width:305;height:480;mso-wrap-style:none" filled="f" stroked="f">
              <v:textbox style="mso-fit-shape-to-text:t" inset="0,0,0,0">
                <w:txbxContent>
                  <w:p w:rsidR="0072465F" w:rsidRPr="00ED2CCB" w:rsidRDefault="0072465F" w:rsidP="001A78FF">
                    <w:r w:rsidRPr="00ED2CCB">
                      <w:rPr>
                        <w:color w:val="000000"/>
                        <w:sz w:val="14"/>
                        <w:szCs w:val="14"/>
                        <w:lang w:val="en-US"/>
                      </w:rPr>
                      <w:t>1998</w:t>
                    </w:r>
                  </w:p>
                </w:txbxContent>
              </v:textbox>
            </v:rect>
            <v:rect id="_x0000_s1168" style="position:absolute;left:4786;top:2496;width:305;height:480;mso-wrap-style:none" filled="f" stroked="f">
              <v:textbox style="mso-fit-shape-to-text:t" inset="0,0,0,0">
                <w:txbxContent>
                  <w:p w:rsidR="0072465F" w:rsidRPr="00ED2CCB" w:rsidRDefault="0072465F" w:rsidP="001A78FF">
                    <w:r w:rsidRPr="00ED2CCB">
                      <w:rPr>
                        <w:color w:val="000000"/>
                        <w:sz w:val="14"/>
                        <w:szCs w:val="14"/>
                        <w:lang w:val="en-US"/>
                      </w:rPr>
                      <w:t>1999</w:t>
                    </w:r>
                  </w:p>
                </w:txbxContent>
              </v:textbox>
            </v:rect>
            <v:rect id="_x0000_s1169" style="position:absolute;left:5211;top:2496;width:305;height:480;mso-wrap-style:none" filled="f" stroked="f">
              <v:textbox style="mso-fit-shape-to-text:t" inset="0,0,0,0">
                <w:txbxContent>
                  <w:p w:rsidR="0072465F" w:rsidRPr="00ED2CCB" w:rsidRDefault="0072465F" w:rsidP="001A78FF">
                    <w:r w:rsidRPr="00ED2CCB">
                      <w:rPr>
                        <w:color w:val="000000"/>
                        <w:sz w:val="14"/>
                        <w:szCs w:val="14"/>
                        <w:lang w:val="en-US"/>
                      </w:rPr>
                      <w:t>2000</w:t>
                    </w:r>
                  </w:p>
                </w:txbxContent>
              </v:textbox>
            </v:rect>
            <v:rect id="_x0000_s1170" style="position:absolute;left:5636;top:2496;width:305;height:480;mso-wrap-style:none" filled="f" stroked="f">
              <v:textbox style="mso-fit-shape-to-text:t" inset="0,0,0,0">
                <w:txbxContent>
                  <w:p w:rsidR="0072465F" w:rsidRPr="00ED2CCB" w:rsidRDefault="0072465F" w:rsidP="001A78FF">
                    <w:r w:rsidRPr="00ED2CCB">
                      <w:rPr>
                        <w:color w:val="000000"/>
                        <w:sz w:val="14"/>
                        <w:szCs w:val="14"/>
                        <w:lang w:val="en-US"/>
                      </w:rPr>
                      <w:t>2001</w:t>
                    </w:r>
                  </w:p>
                </w:txbxContent>
              </v:textbox>
            </v:rect>
            <v:rect id="_x0000_s1171" style="position:absolute;left:6060;top:2496;width:305;height:480;mso-wrap-style:none" filled="f" stroked="f">
              <v:textbox style="mso-fit-shape-to-text:t" inset="0,0,0,0">
                <w:txbxContent>
                  <w:p w:rsidR="0072465F" w:rsidRPr="00ED2CCB" w:rsidRDefault="0072465F" w:rsidP="001A78FF">
                    <w:r w:rsidRPr="00ED2CCB">
                      <w:rPr>
                        <w:color w:val="000000"/>
                        <w:sz w:val="14"/>
                        <w:szCs w:val="14"/>
                        <w:lang w:val="en-US"/>
                      </w:rPr>
                      <w:t>2002</w:t>
                    </w:r>
                  </w:p>
                </w:txbxContent>
              </v:textbox>
            </v:rect>
            <v:rect id="_x0000_s1172" style="position:absolute;left:6485;top:2496;width:305;height:480;mso-wrap-style:none" filled="f" stroked="f">
              <v:textbox style="mso-fit-shape-to-text:t" inset="0,0,0,0">
                <w:txbxContent>
                  <w:p w:rsidR="0072465F" w:rsidRPr="00ED2CCB" w:rsidRDefault="0072465F" w:rsidP="001A78FF">
                    <w:r w:rsidRPr="00ED2CCB">
                      <w:rPr>
                        <w:color w:val="000000"/>
                        <w:sz w:val="14"/>
                        <w:szCs w:val="14"/>
                        <w:lang w:val="en-US"/>
                      </w:rPr>
                      <w:t>2003</w:t>
                    </w:r>
                  </w:p>
                </w:txbxContent>
              </v:textbox>
            </v:rect>
            <v:rect id="_x0000_s1173" style="position:absolute;left:6910;top:2496;width:305;height:480;mso-wrap-style:none" filled="f" stroked="f">
              <v:textbox style="mso-fit-shape-to-text:t" inset="0,0,0,0">
                <w:txbxContent>
                  <w:p w:rsidR="0072465F" w:rsidRPr="00ED2CCB" w:rsidRDefault="0072465F" w:rsidP="001A78FF">
                    <w:r w:rsidRPr="00ED2CCB">
                      <w:rPr>
                        <w:color w:val="000000"/>
                        <w:sz w:val="14"/>
                        <w:szCs w:val="14"/>
                        <w:lang w:val="en-US"/>
                      </w:rPr>
                      <w:t>2004</w:t>
                    </w:r>
                  </w:p>
                </w:txbxContent>
              </v:textbox>
            </v:rect>
            <v:rect id="_x0000_s1174" style="position:absolute;left:7334;top:2496;width:305;height:480;mso-wrap-style:none" filled="f" stroked="f">
              <v:textbox style="mso-fit-shape-to-text:t" inset="0,0,0,0">
                <w:txbxContent>
                  <w:p w:rsidR="0072465F" w:rsidRPr="00ED2CCB" w:rsidRDefault="0072465F" w:rsidP="001A78FF">
                    <w:r w:rsidRPr="00ED2CCB">
                      <w:rPr>
                        <w:color w:val="000000"/>
                        <w:sz w:val="14"/>
                        <w:szCs w:val="14"/>
                        <w:lang w:val="en-US"/>
                      </w:rPr>
                      <w:t>2005</w:t>
                    </w:r>
                  </w:p>
                </w:txbxContent>
              </v:textbox>
            </v:rect>
            <v:rect id="_x0000_s1175" style="position:absolute;left:7759;top:2496;width:305;height:480;mso-wrap-style:none" filled="f" stroked="f">
              <v:textbox style="mso-fit-shape-to-text:t" inset="0,0,0,0">
                <w:txbxContent>
                  <w:p w:rsidR="0072465F" w:rsidRPr="00ED2CCB" w:rsidRDefault="0072465F" w:rsidP="001A78FF">
                    <w:r w:rsidRPr="00ED2CCB">
                      <w:rPr>
                        <w:color w:val="000000"/>
                        <w:sz w:val="14"/>
                        <w:szCs w:val="14"/>
                        <w:lang w:val="en-US"/>
                      </w:rPr>
                      <w:t>2006</w:t>
                    </w:r>
                  </w:p>
                </w:txbxContent>
              </v:textbox>
            </v:rect>
            <v:rect id="_x0000_s1176" style="position:absolute;left:8184;top:2496;width:305;height:480;mso-wrap-style:none" filled="f" stroked="f">
              <v:textbox style="mso-fit-shape-to-text:t" inset="0,0,0,0">
                <w:txbxContent>
                  <w:p w:rsidR="0072465F" w:rsidRPr="00ED2CCB" w:rsidRDefault="0072465F" w:rsidP="001A78FF">
                    <w:r w:rsidRPr="00ED2CCB">
                      <w:rPr>
                        <w:color w:val="000000"/>
                        <w:sz w:val="14"/>
                        <w:szCs w:val="14"/>
                        <w:lang w:val="en-US"/>
                      </w:rPr>
                      <w:t>2007</w:t>
                    </w:r>
                  </w:p>
                </w:txbxContent>
              </v:textbox>
            </v:rect>
            <v:shape id="_x0000_s1177" style="position:absolute;left:1409;top:3040;width:407;height:15" coordsize="432,16" path="m8,l424,hdc429,,432,4,432,8v,5,-3,8,-8,8hal8,16hdc4,16,,13,,8,,4,4,,8,haxe" fillcolor="blue" strokecolor="blue">
              <v:stroke joinstyle="bevel"/>
              <v:path arrowok="t"/>
            </v:shape>
            <v:shape id="_x0000_s1178" style="position:absolute;left:1574;top:3006;width:81;height:80" coordsize="81,80" path="m41,l81,39,41,80,,39,41,xe" fillcolor="blue" stroked="f">
              <v:path arrowok="t"/>
            </v:shape>
            <v:shape id="_x0000_s1179" style="position:absolute;left:1566;top:2997;width:97;height:98" coordsize="103,103" path="m46,3hdc49,,54,,58,3hal100,46hdc103,49,103,54,100,57hal58,100hdc54,103,49,103,46,100hal4,57hdc,54,,49,4,46hal46,3hdxm15,57hal15,46,58,88r-12,l89,46r,11l46,14r12,l15,57hdxe" fillcolor="blue" strokecolor="blue">
              <v:stroke joinstyle="bevel"/>
              <v:path arrowok="t"/>
              <o:lock v:ext="edit" verticies="t"/>
            </v:shape>
            <v:rect id="_x0000_s1180" style="position:absolute;left:1855;top:2958;width:1292;height:194;mso-wrap-style:none" filled="f" stroked="f">
              <v:textbox inset="0,0,0,0">
                <w:txbxContent>
                  <w:p w:rsidR="0072465F" w:rsidRPr="00895C99" w:rsidRDefault="0072465F" w:rsidP="00B152C6">
                    <w:pPr>
                      <w:spacing w:line="240" w:lineRule="auto"/>
                    </w:pPr>
                    <w:r w:rsidRPr="00895C99">
                      <w:rPr>
                        <w:b/>
                        <w:bCs/>
                        <w:color w:val="000000"/>
                        <w:sz w:val="16"/>
                        <w:szCs w:val="16"/>
                        <w:lang w:val="en-US"/>
                      </w:rPr>
                      <w:t>Число рождений</w:t>
                    </w:r>
                  </w:p>
                </w:txbxContent>
              </v:textbox>
            </v:rect>
            <v:shape id="_x0000_s1181" style="position:absolute;left:3580;top:3040;width:392;height:15" coordsize="416,16" path="m8,l408,hdc413,,416,4,416,8v,5,-3,8,-8,8hal8,16hdc4,16,,13,,8,,4,4,,8,haxe" fillcolor="black">
              <v:stroke joinstyle="bevel"/>
              <v:path arrowok="t"/>
            </v:shape>
            <v:rect id="_x0000_s1182" style="position:absolute;left:3738;top:3002;width:76;height:91" fillcolor="black" stroked="f"/>
            <v:shape id="_x0000_s1183" style="position:absolute;left:3731;top:2995;width:90;height:105" coordsize="96,112" path="m,8hdc,4,4,,8,hal88,hdc93,,96,4,96,8hal96,104hdc96,109,93,112,88,112hal8,112hdc4,112,,109,,104hal,8hdxm16,104hal8,96r80,l80,104,80,8r8,8l8,16,16,8r,96hdxe" fillcolor="black">
              <v:stroke joinstyle="bevel"/>
              <v:path arrowok="t"/>
              <o:lock v:ext="edit" verticies="t"/>
            </v:shape>
            <v:rect id="_x0000_s1184" style="position:absolute;left:4016;top:2958;width:1154;height:205;mso-wrap-style:none" filled="f" stroked="f">
              <v:textbox inset="0,0,0,0">
                <w:txbxContent>
                  <w:p w:rsidR="0072465F" w:rsidRPr="00895C99" w:rsidRDefault="0072465F" w:rsidP="00DF0021">
                    <w:pPr>
                      <w:spacing w:line="240" w:lineRule="auto"/>
                    </w:pPr>
                    <w:r w:rsidRPr="00895C99">
                      <w:rPr>
                        <w:b/>
                        <w:bCs/>
                        <w:color w:val="000000"/>
                        <w:sz w:val="16"/>
                        <w:szCs w:val="16"/>
                        <w:lang w:val="en-US"/>
                      </w:rPr>
                      <w:t>Число смертей</w:t>
                    </w:r>
                  </w:p>
                </w:txbxContent>
              </v:textbox>
            </v:rect>
            <v:shape id="_x0000_s1185" style="position:absolute;left:5600;top:3025;width:422;height:45" coordsize="448,48" path="m24,l424,hdc438,,448,11,448,24v,14,-10,24,-24,24hal24,48hdc11,48,,38,,24,,11,11,,24,haxe" fillcolor="red" strokecolor="red">
              <v:stroke joinstyle="bevel"/>
              <v:path arrowok="t"/>
            </v:shape>
            <v:shape id="_x0000_s1186" style="position:absolute;left:5773;top:3006;width:80;height:80" coordsize="80,80" path="m39,l80,80,,80,39,xe" fillcolor="red" stroked="f">
              <v:path arrowok="t"/>
            </v:shape>
            <v:shape id="_x0000_s1187" style="position:absolute;left:5764;top:2998;width:96;height:96" coordsize="102,101" path="m44,4hdc45,1,48,,51,v3,,6,1,7,4hal101,89hdc102,92,102,95,101,97v-2,2,-4,4,-7,4hal9,101hdc6,101,3,99,2,97,,95,,92,1,89hal44,4hdxm16,96hal9,85r85,l87,96,44,11r14,l16,96hdxe" fillcolor="red" strokecolor="red">
              <v:stroke joinstyle="bevel"/>
              <v:path arrowok="t"/>
              <o:lock v:ext="edit" verticies="t"/>
            </v:shape>
            <v:rect id="_x0000_s1188" style="position:absolute;left:6053;top:2948;width:1800;height:311;mso-wrap-style:none" filled="f" stroked="f">
              <v:textbox inset="0,0,0,0">
                <w:txbxContent>
                  <w:p w:rsidR="0072465F" w:rsidRPr="00895C99" w:rsidRDefault="0072465F" w:rsidP="00DF0021">
                    <w:pPr>
                      <w:spacing w:line="240" w:lineRule="auto"/>
                    </w:pPr>
                    <w:r w:rsidRPr="00895C99">
                      <w:rPr>
                        <w:b/>
                        <w:bCs/>
                        <w:color w:val="000000"/>
                        <w:sz w:val="16"/>
                        <w:szCs w:val="16"/>
                        <w:lang w:val="en-US"/>
                      </w:rPr>
                      <w:t>Естественный прирост</w:t>
                    </w:r>
                  </w:p>
                </w:txbxContent>
              </v:textbox>
            </v:rect>
            <w10:anchorlock/>
          </v:group>
        </w:pict>
      </w:r>
    </w:p>
    <w:p w:rsidR="001A78FF" w:rsidRPr="00F144BF" w:rsidRDefault="001A78FF" w:rsidP="001A78FF">
      <w:pPr>
        <w:pStyle w:val="SingleTxtGR"/>
      </w:pPr>
      <w:r w:rsidRPr="00F144BF">
        <w:t>312.</w:t>
      </w:r>
      <w:r w:rsidRPr="00F144BF">
        <w:tab/>
        <w:t>Данные о вакцинации детей размещены на веб-сайте http://data.euro.</w:t>
      </w:r>
      <w:r>
        <w:br/>
      </w:r>
      <w:r w:rsidRPr="00F144BF">
        <w:t>who.int/CISID/.</w:t>
      </w:r>
    </w:p>
    <w:p w:rsidR="001A78FF" w:rsidRPr="00F144BF" w:rsidRDefault="001A78FF" w:rsidP="001A78FF">
      <w:pPr>
        <w:pStyle w:val="SingleTxtGR"/>
      </w:pPr>
      <w:r>
        <w:t>313.</w:t>
      </w:r>
      <w:r w:rsidRPr="00F144BF">
        <w:tab/>
        <w:t>Дородовое наблюдение в Республике Армения осуществляется акушер</w:t>
      </w:r>
      <w:r w:rsidRPr="00F144BF">
        <w:t>а</w:t>
      </w:r>
      <w:r w:rsidRPr="00F144BF">
        <w:t>ми-гинекологами, семе</w:t>
      </w:r>
      <w:r w:rsidRPr="00F144BF">
        <w:t>й</w:t>
      </w:r>
      <w:r w:rsidRPr="00F144BF">
        <w:t>ными врачами, акушерами и медицинскими сестрами. Около 93</w:t>
      </w:r>
      <w:r>
        <w:t>%</w:t>
      </w:r>
      <w:r w:rsidRPr="00F144BF">
        <w:t xml:space="preserve"> проживающих в Армении женщин получают профессиональную помощь и уход в дородовой период. Доступность таких услуг нескол</w:t>
      </w:r>
      <w:r w:rsidRPr="00F144BF">
        <w:t>ь</w:t>
      </w:r>
      <w:r w:rsidRPr="00F144BF">
        <w:t>ко выше в городских районах (96</w:t>
      </w:r>
      <w:r>
        <w:t>%</w:t>
      </w:r>
      <w:r w:rsidRPr="00F144BF">
        <w:t>), чем в сельских населенных пун</w:t>
      </w:r>
      <w:r w:rsidRPr="00F144BF">
        <w:t>к</w:t>
      </w:r>
      <w:r w:rsidRPr="00F144BF">
        <w:t>тах (89</w:t>
      </w:r>
      <w:r>
        <w:t>%</w:t>
      </w:r>
      <w:r w:rsidRPr="00F144BF">
        <w:t>).</w:t>
      </w:r>
    </w:p>
    <w:p w:rsidR="001A78FF" w:rsidRPr="00F144BF" w:rsidRDefault="001A78FF" w:rsidP="001A78FF">
      <w:pPr>
        <w:pStyle w:val="SingleTxtGR"/>
      </w:pPr>
      <w:r w:rsidRPr="00F144BF">
        <w:t>314.</w:t>
      </w:r>
      <w:r w:rsidRPr="00F144BF">
        <w:tab/>
        <w:t>В Армении почти у всех женщин (97</w:t>
      </w:r>
      <w:r>
        <w:t>%</w:t>
      </w:r>
      <w:r w:rsidRPr="00F144BF">
        <w:t>) роды принимаются в медици</w:t>
      </w:r>
      <w:r w:rsidRPr="00F144BF">
        <w:t>н</w:t>
      </w:r>
      <w:r w:rsidRPr="00F144BF">
        <w:t>ских учреждениях, у 93</w:t>
      </w:r>
      <w:r>
        <w:t>%</w:t>
      </w:r>
      <w:r w:rsidRPr="00F144BF">
        <w:t xml:space="preserve"> они проходят под наблюдением врача и приблиз</w:t>
      </w:r>
      <w:r w:rsidRPr="00F144BF">
        <w:t>и</w:t>
      </w:r>
      <w:r w:rsidRPr="00F144BF">
        <w:t>тельно у 4</w:t>
      </w:r>
      <w:r>
        <w:t>%</w:t>
      </w:r>
      <w:r w:rsidRPr="00F144BF">
        <w:t xml:space="preserve"> – под наблюдением медицинской сестры или акушера. Лишь 2</w:t>
      </w:r>
      <w:r>
        <w:t>%</w:t>
      </w:r>
      <w:r w:rsidRPr="00F144BF">
        <w:t xml:space="preserve"> женщин рожают дома по сравнению с 9</w:t>
      </w:r>
      <w:r>
        <w:t>%</w:t>
      </w:r>
      <w:r w:rsidRPr="00F144BF">
        <w:t xml:space="preserve"> в 2000</w:t>
      </w:r>
      <w:r>
        <w:t xml:space="preserve"> </w:t>
      </w:r>
      <w:r w:rsidRPr="00F144BF">
        <w:t>году. С 1 июля 2008</w:t>
      </w:r>
      <w:r>
        <w:t> </w:t>
      </w:r>
      <w:r w:rsidRPr="00F144BF">
        <w:t>года в рамках системы здравоохранения началась реализация проекта по предоставл</w:t>
      </w:r>
      <w:r w:rsidRPr="00F144BF">
        <w:t>е</w:t>
      </w:r>
      <w:r w:rsidRPr="00F144BF">
        <w:t>нию государственных сертификатов на родовспоможение, напра</w:t>
      </w:r>
      <w:r w:rsidRPr="00F144BF">
        <w:t>в</w:t>
      </w:r>
      <w:r w:rsidRPr="00F144BF">
        <w:t>ленного на обеспечение более доступных и фактически бесплатных родовсп</w:t>
      </w:r>
      <w:r w:rsidRPr="00F144BF">
        <w:t>о</w:t>
      </w:r>
      <w:r w:rsidRPr="00F144BF">
        <w:t>могательных услуг.</w:t>
      </w:r>
    </w:p>
    <w:p w:rsidR="001A78FF" w:rsidRPr="00F144BF" w:rsidRDefault="001A78FF" w:rsidP="001A78FF">
      <w:pPr>
        <w:pStyle w:val="SingleTxtGR"/>
      </w:pPr>
      <w:r w:rsidRPr="00F144BF">
        <w:t>315.</w:t>
      </w:r>
      <w:r w:rsidRPr="00F144BF">
        <w:tab/>
        <w:t>Медицинская помощь и услуги, связанные с беременностью и родами, предоставляются беспла</w:t>
      </w:r>
      <w:r w:rsidRPr="00F144BF">
        <w:t>т</w:t>
      </w:r>
      <w:r w:rsidRPr="00F144BF">
        <w:t>но в рамках государственных целевых программ в сфере здравоохранения</w:t>
      </w:r>
      <w:r>
        <w:rPr>
          <w:rStyle w:val="FootnoteReference"/>
        </w:rPr>
        <w:footnoteReference w:id="17"/>
      </w:r>
      <w:r w:rsidRPr="00F144BF">
        <w:t>.</w:t>
      </w:r>
    </w:p>
    <w:p w:rsidR="001A78FF" w:rsidRPr="00F144BF" w:rsidRDefault="001A78FF" w:rsidP="001A78FF">
      <w:pPr>
        <w:pStyle w:val="SingleTxtGR"/>
      </w:pPr>
      <w:r w:rsidRPr="00F144BF">
        <w:t>316.</w:t>
      </w:r>
      <w:r w:rsidRPr="00F144BF">
        <w:tab/>
        <w:t>Государственный сертификат на родовспоможение заполняется и выдае</w:t>
      </w:r>
      <w:r w:rsidRPr="00F144BF">
        <w:t>т</w:t>
      </w:r>
      <w:r w:rsidRPr="00F144BF">
        <w:t>ся беременным женщинам медицинскими учреждениями (женская консульт</w:t>
      </w:r>
      <w:r w:rsidRPr="00F144BF">
        <w:t>а</w:t>
      </w:r>
      <w:r w:rsidRPr="00F144BF">
        <w:t>ция, центры здоровья), в которых они зарегистрированы и в которых осущест</w:t>
      </w:r>
      <w:r w:rsidRPr="00F144BF">
        <w:t>в</w:t>
      </w:r>
      <w:r w:rsidRPr="00F144BF">
        <w:t>ляется дородовое наблюдение.</w:t>
      </w:r>
    </w:p>
    <w:p w:rsidR="001A78FF" w:rsidRPr="00F144BF" w:rsidRDefault="001A78FF" w:rsidP="001A78FF">
      <w:pPr>
        <w:pStyle w:val="SingleTxtGR"/>
      </w:pPr>
      <w:r w:rsidRPr="00F144BF">
        <w:t>317.</w:t>
      </w:r>
      <w:r w:rsidRPr="00F144BF">
        <w:tab/>
        <w:t>Этот сертификат представляется в медицинское учреждение, в котором запланированы роды. Он дает женщине право на получение бесплатной гос</w:t>
      </w:r>
      <w:r w:rsidRPr="00F144BF">
        <w:t>у</w:t>
      </w:r>
      <w:r w:rsidRPr="00F144BF">
        <w:t>дарственной медицинской помощи и услуг и служит основанием для финанс</w:t>
      </w:r>
      <w:r w:rsidRPr="00F144BF">
        <w:t>о</w:t>
      </w:r>
      <w:r w:rsidRPr="00F144BF">
        <w:t>вой компенсации государством осуществленных данным медицинским учре</w:t>
      </w:r>
      <w:r w:rsidRPr="00F144BF">
        <w:t>ж</w:t>
      </w:r>
      <w:r w:rsidRPr="00F144BF">
        <w:t>дением затрат в связи с предоставлением конкретных медицинских услуг.</w:t>
      </w:r>
    </w:p>
    <w:p w:rsidR="001A78FF" w:rsidRPr="00F144BF" w:rsidRDefault="001A78FF" w:rsidP="001A78FF">
      <w:pPr>
        <w:pStyle w:val="SingleTxtGR"/>
      </w:pPr>
      <w:r w:rsidRPr="00F144BF">
        <w:t>318.</w:t>
      </w:r>
      <w:r w:rsidRPr="00F144BF">
        <w:tab/>
        <w:t>Государство гарантирует предоставление бесплатной медицинской п</w:t>
      </w:r>
      <w:r w:rsidRPr="00F144BF">
        <w:t>о</w:t>
      </w:r>
      <w:r w:rsidRPr="00F144BF">
        <w:t>мощи и услуг на основе принципа сочетания медицинских и социальных пок</w:t>
      </w:r>
      <w:r w:rsidRPr="00F144BF">
        <w:t>а</w:t>
      </w:r>
      <w:r w:rsidRPr="00F144BF">
        <w:t>заний</w:t>
      </w:r>
      <w:r>
        <w:rPr>
          <w:rStyle w:val="FootnoteReference"/>
        </w:rPr>
        <w:footnoteReference w:id="18"/>
      </w:r>
      <w:r w:rsidRPr="00F144BF">
        <w:t>. Перечень лиц, относимых к социально уязвимым и отдельным (ос</w:t>
      </w:r>
      <w:r w:rsidRPr="00F144BF">
        <w:t>о</w:t>
      </w:r>
      <w:r w:rsidRPr="00F144BF">
        <w:t>бым) группам населения, был утвержден постановлением правительства Ре</w:t>
      </w:r>
      <w:r w:rsidRPr="00F144BF">
        <w:t>с</w:t>
      </w:r>
      <w:r w:rsidRPr="00F144BF">
        <w:t>публики Армения №</w:t>
      </w:r>
      <w:r>
        <w:t xml:space="preserve"> </w:t>
      </w:r>
      <w:r w:rsidRPr="00F144BF">
        <w:t>318-N от 4</w:t>
      </w:r>
      <w:r>
        <w:t xml:space="preserve"> </w:t>
      </w:r>
      <w:r w:rsidRPr="00F144BF">
        <w:t>марта 2004</w:t>
      </w:r>
      <w:r>
        <w:t xml:space="preserve"> </w:t>
      </w:r>
      <w:r w:rsidRPr="00F144BF">
        <w:t>года</w:t>
      </w:r>
      <w:r>
        <w:rPr>
          <w:rStyle w:val="FootnoteReference"/>
        </w:rPr>
        <w:footnoteReference w:id="19"/>
      </w:r>
      <w:r w:rsidRPr="00F144BF">
        <w:t>.</w:t>
      </w:r>
    </w:p>
    <w:p w:rsidR="001A78FF" w:rsidRPr="00F144BF" w:rsidRDefault="001A78FF" w:rsidP="001A78FF">
      <w:pPr>
        <w:pStyle w:val="SingleTxtGR"/>
      </w:pPr>
      <w:r w:rsidRPr="00F144BF">
        <w:t>319.</w:t>
      </w:r>
      <w:r w:rsidRPr="00F144BF">
        <w:tab/>
        <w:t>Право детей и несовершеннолетних в возрасте от 15 до 18</w:t>
      </w:r>
      <w:r>
        <w:t xml:space="preserve"> </w:t>
      </w:r>
      <w:r w:rsidRPr="00F144BF">
        <w:t>лет на охрану здоровья гарантируется Конституцией и законами Республики Армения, а та</w:t>
      </w:r>
      <w:r w:rsidRPr="00F144BF">
        <w:t>к</w:t>
      </w:r>
      <w:r w:rsidRPr="00F144BF">
        <w:t>же рядом международных документов.</w:t>
      </w:r>
    </w:p>
    <w:p w:rsidR="001A78FF" w:rsidRPr="00F144BF" w:rsidRDefault="001A78FF" w:rsidP="001A78FF">
      <w:pPr>
        <w:pStyle w:val="SingleTxtGR"/>
      </w:pPr>
      <w:r w:rsidRPr="00F144BF">
        <w:t>320.</w:t>
      </w:r>
      <w:r w:rsidRPr="00F144BF">
        <w:tab/>
        <w:t>Статья 48 Конституции Республики Армения относит защиту семьи, м</w:t>
      </w:r>
      <w:r w:rsidRPr="00F144BF">
        <w:t>а</w:t>
      </w:r>
      <w:r w:rsidRPr="00F144BF">
        <w:t>теринства и детства и оказание им покровительства к числу основных задач г</w:t>
      </w:r>
      <w:r w:rsidRPr="00F144BF">
        <w:t>о</w:t>
      </w:r>
      <w:r w:rsidRPr="00F144BF">
        <w:t>сударства в экономической, социальной и культурной сферах. Вопросы здор</w:t>
      </w:r>
      <w:r w:rsidRPr="00F144BF">
        <w:t>о</w:t>
      </w:r>
      <w:r w:rsidRPr="00F144BF">
        <w:t>вья и развития детей и несовершеннолетних отражены в целом ряде законов, стратегий и программ (см. приложение</w:t>
      </w:r>
      <w:r>
        <w:t xml:space="preserve"> </w:t>
      </w:r>
      <w:r w:rsidRPr="00F144BF">
        <w:t>V).</w:t>
      </w:r>
    </w:p>
    <w:p w:rsidR="001A78FF" w:rsidRPr="00F144BF" w:rsidRDefault="001A78FF" w:rsidP="001A78FF">
      <w:pPr>
        <w:pStyle w:val="SingleTxtGR"/>
      </w:pPr>
      <w:r w:rsidRPr="00F144BF">
        <w:t>321.</w:t>
      </w:r>
      <w:r w:rsidRPr="00F144BF">
        <w:tab/>
        <w:t>В настоящее время охрана материнства и детства в Армении осуществл</w:t>
      </w:r>
      <w:r w:rsidRPr="00F144BF">
        <w:t>я</w:t>
      </w:r>
      <w:r w:rsidRPr="00F144BF">
        <w:t>ется на базе учреждений первичной медико-санитарной помощи и стациона</w:t>
      </w:r>
      <w:r w:rsidRPr="00F144BF">
        <w:t>р</w:t>
      </w:r>
      <w:r w:rsidRPr="00F144BF">
        <w:t>ных медицинских учреждений.</w:t>
      </w:r>
    </w:p>
    <w:p w:rsidR="001A78FF" w:rsidRPr="00F144BF" w:rsidRDefault="001A78FF" w:rsidP="001A78FF">
      <w:pPr>
        <w:pStyle w:val="SingleTxtGR"/>
      </w:pPr>
      <w:r w:rsidRPr="00F144BF">
        <w:t>322.</w:t>
      </w:r>
      <w:r w:rsidRPr="00F144BF">
        <w:tab/>
        <w:t>Сектор первичной медико-санитарной помощи насчитывает 467</w:t>
      </w:r>
      <w:r>
        <w:t xml:space="preserve"> </w:t>
      </w:r>
      <w:r w:rsidRPr="00F144BF">
        <w:t>мед</w:t>
      </w:r>
      <w:r w:rsidRPr="00F144BF">
        <w:t>и</w:t>
      </w:r>
      <w:r w:rsidRPr="00F144BF">
        <w:t>цинских учреждений амбулаторно-поликлинического типа и 638</w:t>
      </w:r>
      <w:r>
        <w:t xml:space="preserve"> </w:t>
      </w:r>
      <w:r w:rsidRPr="00F144BF">
        <w:t>акушерских пунктов в сельских районах Армении. Районный врач-педиатр, занимающийся оказанием медицинской помощи (семейный врач), осуществляет контроль за состоянием здоровья детей: оценивает показатели их роста и развития, пров</w:t>
      </w:r>
      <w:r w:rsidRPr="00F144BF">
        <w:t>о</w:t>
      </w:r>
      <w:r w:rsidRPr="00F144BF">
        <w:t>дит обследование несовершеннолетних в допризывном возрасте, организует проведение лабораторных и инструментальных диагностических о</w:t>
      </w:r>
      <w:r w:rsidRPr="00F144BF">
        <w:t>б</w:t>
      </w:r>
      <w:r w:rsidRPr="00F144BF">
        <w:t>следований и, в случае необходимости, осуществляет лечение, оценивает уровень физич</w:t>
      </w:r>
      <w:r w:rsidRPr="00F144BF">
        <w:t>е</w:t>
      </w:r>
      <w:r w:rsidRPr="00F144BF">
        <w:t>ского развития и полового созревания девочек в возрасте от 15 до 18</w:t>
      </w:r>
      <w:r>
        <w:t xml:space="preserve"> </w:t>
      </w:r>
      <w:r w:rsidRPr="00F144BF">
        <w:t>лет, орг</w:t>
      </w:r>
      <w:r w:rsidRPr="00F144BF">
        <w:t>а</w:t>
      </w:r>
      <w:r w:rsidRPr="00F144BF">
        <w:t>низует направление детей на лечение в другие специализированные медици</w:t>
      </w:r>
      <w:r w:rsidRPr="00F144BF">
        <w:t>н</w:t>
      </w:r>
      <w:r w:rsidRPr="00F144BF">
        <w:t>ские учреждения и решает иные задачи. Медицинская помощь и медицинские услуги несовершеннолетним (в</w:t>
      </w:r>
      <w:r>
        <w:t xml:space="preserve"> </w:t>
      </w:r>
      <w:r w:rsidRPr="00F144BF">
        <w:t>возрасте 15–18</w:t>
      </w:r>
      <w:r>
        <w:t xml:space="preserve"> </w:t>
      </w:r>
      <w:r w:rsidRPr="00F144BF">
        <w:t>лет), включая ориент</w:t>
      </w:r>
      <w:r w:rsidRPr="00F144BF">
        <w:t>и</w:t>
      </w:r>
      <w:r w:rsidRPr="00F144BF">
        <w:t>рованные на несовершеннолетних медицинские услуги, такж</w:t>
      </w:r>
      <w:r w:rsidR="00241D03">
        <w:t>е оказываются районным врачом-</w:t>
      </w:r>
      <w:r w:rsidRPr="00F144BF">
        <w:t>педиатром, прикрепленным к ребенку, или семейным врачом, или по</w:t>
      </w:r>
      <w:r w:rsidRPr="00F144BF">
        <w:t>д</w:t>
      </w:r>
      <w:r w:rsidRPr="00F144BF">
        <w:t>ростковым врачом.</w:t>
      </w:r>
    </w:p>
    <w:p w:rsidR="001A78FF" w:rsidRPr="00F144BF" w:rsidRDefault="001A78FF" w:rsidP="001A78FF">
      <w:pPr>
        <w:pStyle w:val="SingleTxtGR"/>
      </w:pPr>
      <w:r w:rsidRPr="00F144BF">
        <w:t>323.</w:t>
      </w:r>
      <w:r w:rsidRPr="00F144BF">
        <w:tab/>
        <w:t>Оказание амбулаторной специализированной медицинской помощи ос</w:t>
      </w:r>
      <w:r w:rsidRPr="00F144BF">
        <w:t>у</w:t>
      </w:r>
      <w:r w:rsidRPr="00F144BF">
        <w:t>ществляется соответствующими специалистами в действующих в настоящее время поликлиниках или, в отдельных случаях, врачами, работающими в ст</w:t>
      </w:r>
      <w:r w:rsidRPr="00F144BF">
        <w:t>а</w:t>
      </w:r>
      <w:r w:rsidRPr="00F144BF">
        <w:t>ционарных медицинских учреждениях. Стационарная специализированная м</w:t>
      </w:r>
      <w:r w:rsidRPr="00F144BF">
        <w:t>е</w:t>
      </w:r>
      <w:r w:rsidRPr="00F144BF">
        <w:t>дицинская помощь оказывается в существующих на уровне общин стационарах (бывшие центральные районные больницы), а также в больницах Еревана, Гюмри и Ванадзора. Высокоспециализированная медицинская помощь предо</w:t>
      </w:r>
      <w:r w:rsidRPr="00F144BF">
        <w:t>с</w:t>
      </w:r>
      <w:r w:rsidRPr="00F144BF">
        <w:t>тавляется в</w:t>
      </w:r>
      <w:r>
        <w:t xml:space="preserve"> </w:t>
      </w:r>
      <w:r w:rsidRPr="00F144BF">
        <w:t>стационарах Еревана.</w:t>
      </w:r>
    </w:p>
    <w:p w:rsidR="001A78FF" w:rsidRPr="00F144BF" w:rsidRDefault="001A78FF" w:rsidP="001A78FF">
      <w:pPr>
        <w:pStyle w:val="SingleTxtGR"/>
      </w:pPr>
      <w:r w:rsidRPr="00F144BF">
        <w:t>324.</w:t>
      </w:r>
      <w:r w:rsidRPr="00F144BF">
        <w:tab/>
        <w:t>Профессиональную помощь детям и подросткам также оказывает целый ряд служб: психиатрическая, противотуберкулезная, республиканский центр профилактики ВИЧ/СПИДа и</w:t>
      </w:r>
      <w:r>
        <w:t xml:space="preserve"> </w:t>
      </w:r>
      <w:r w:rsidRPr="00F144BF">
        <w:t>т.д.</w:t>
      </w:r>
    </w:p>
    <w:p w:rsidR="001A78FF" w:rsidRPr="00F144BF" w:rsidRDefault="001A78FF" w:rsidP="001A78FF">
      <w:pPr>
        <w:pStyle w:val="SingleTxtGR"/>
      </w:pPr>
      <w:r w:rsidRPr="00F144BF">
        <w:t>325.</w:t>
      </w:r>
      <w:r w:rsidRPr="00F144BF">
        <w:tab/>
        <w:t>В последние годы развивается система диспансерного обслуживания хронических больных. Такое обслуживание предоставляется в стационарных медицинских учреждениях Еревана и включает лечение таких заболеваний, как хронические заболевания, а также ревматологические, неврологические, жел</w:t>
      </w:r>
      <w:r w:rsidRPr="00F144BF">
        <w:t>у</w:t>
      </w:r>
      <w:r w:rsidRPr="00F144BF">
        <w:t>дочно-кишечные, урологические и другие заболевания. Хронические больные и дети-инвалиды имеют возможность продолжить лечение в педиатрических ре</w:t>
      </w:r>
      <w:r w:rsidRPr="00F144BF">
        <w:t>а</w:t>
      </w:r>
      <w:r w:rsidRPr="00F144BF">
        <w:t>билитационных центрах и санаторно-курортных учреждениях.</w:t>
      </w:r>
    </w:p>
    <w:p w:rsidR="001A78FF" w:rsidRPr="00F144BF" w:rsidRDefault="001A78FF" w:rsidP="001A78FF">
      <w:pPr>
        <w:pStyle w:val="SingleTxtGR"/>
      </w:pPr>
      <w:r w:rsidRPr="00F144BF">
        <w:t>326.</w:t>
      </w:r>
      <w:r w:rsidRPr="00F144BF">
        <w:tab/>
        <w:t>Национальной программой улучшения репродуктивного здоровья (2007</w:t>
      </w:r>
      <w:r>
        <w:t> </w:t>
      </w:r>
      <w:r w:rsidRPr="00F144BF">
        <w:t>год) была одобрена концепция развития сектора охраны репродуктивного здоровья населения на 2007–2015</w:t>
      </w:r>
      <w:r>
        <w:t xml:space="preserve"> </w:t>
      </w:r>
      <w:r w:rsidRPr="00F144BF">
        <w:t>годы, а также соответствующие стратегии и планы и сроки их выполнения. К предусмотренным Программой стратегич</w:t>
      </w:r>
      <w:r w:rsidRPr="00F144BF">
        <w:t>е</w:t>
      </w:r>
      <w:r w:rsidRPr="00F144BF">
        <w:t>ским целям относятся:</w:t>
      </w:r>
    </w:p>
    <w:p w:rsidR="001A78FF" w:rsidRPr="00F144BF" w:rsidRDefault="00241D03" w:rsidP="001A78FF">
      <w:pPr>
        <w:pStyle w:val="SingleTxtGR"/>
      </w:pPr>
      <w:r>
        <w:tab/>
      </w:r>
      <w:r w:rsidR="001A78FF" w:rsidRPr="00F144BF">
        <w:t>a)</w:t>
      </w:r>
      <w:r w:rsidR="001A78FF" w:rsidRPr="00F144BF">
        <w:tab/>
        <w:t>расширение охвата услугами в области контрацепции: обеспечение до</w:t>
      </w:r>
      <w:r w:rsidR="001A78FF" w:rsidRPr="00F144BF">
        <w:t>с</w:t>
      </w:r>
      <w:r w:rsidR="001A78FF" w:rsidRPr="00F144BF">
        <w:t>тупности качественных услуг в данной области для всех слоев населения;</w:t>
      </w:r>
    </w:p>
    <w:p w:rsidR="001A78FF" w:rsidRPr="00F144BF" w:rsidRDefault="00241D03" w:rsidP="001A78FF">
      <w:pPr>
        <w:pStyle w:val="SingleTxtGR"/>
      </w:pPr>
      <w:r>
        <w:tab/>
      </w:r>
      <w:r w:rsidR="001A78FF" w:rsidRPr="00F144BF">
        <w:t>b)</w:t>
      </w:r>
      <w:r w:rsidR="001A78FF" w:rsidRPr="00F144BF">
        <w:tab/>
        <w:t>борьба с раком репродуктивных органов: снижение показателя и сокращение числа новых случаев раковых заболеваний репродуктивных орг</w:t>
      </w:r>
      <w:r w:rsidR="001A78FF" w:rsidRPr="00F144BF">
        <w:t>а</w:t>
      </w:r>
      <w:r w:rsidR="001A78FF" w:rsidRPr="00F144BF">
        <w:t xml:space="preserve">нов. </w:t>
      </w:r>
    </w:p>
    <w:p w:rsidR="001A78FF" w:rsidRPr="00F144BF" w:rsidRDefault="001A78FF" w:rsidP="001A78FF">
      <w:pPr>
        <w:pStyle w:val="SingleTxtGR"/>
      </w:pPr>
      <w:r w:rsidRPr="00F144BF">
        <w:t>327.</w:t>
      </w:r>
      <w:r w:rsidRPr="00F144BF">
        <w:tab/>
        <w:t>В настоящее время Армения располагает подходящей институциональной и законодательной базой для внедрения и поощрения программ планирования семьи. В</w:t>
      </w:r>
      <w:r>
        <w:t xml:space="preserve"> </w:t>
      </w:r>
      <w:r w:rsidRPr="00F144BF">
        <w:t>2002</w:t>
      </w:r>
      <w:r>
        <w:t xml:space="preserve"> </w:t>
      </w:r>
      <w:r w:rsidRPr="00F144BF">
        <w:t>году Национальное собрание Республики Армения приняло З</w:t>
      </w:r>
      <w:r w:rsidRPr="00F144BF">
        <w:t>а</w:t>
      </w:r>
      <w:r w:rsidRPr="00F144BF">
        <w:t>кон "О</w:t>
      </w:r>
      <w:r>
        <w:t xml:space="preserve"> </w:t>
      </w:r>
      <w:r w:rsidRPr="00F144BF">
        <w:t>репродуктивном здоровье и репродуктивных правах". Согласно этому Закону использование методов контрацепции в Армении носит законный хара</w:t>
      </w:r>
      <w:r w:rsidRPr="00F144BF">
        <w:t>к</w:t>
      </w:r>
      <w:r w:rsidRPr="00F144BF">
        <w:t>тер.</w:t>
      </w:r>
    </w:p>
    <w:p w:rsidR="001A78FF" w:rsidRPr="00F144BF" w:rsidRDefault="001A78FF" w:rsidP="001A78FF">
      <w:pPr>
        <w:pStyle w:val="SingleTxtGR"/>
      </w:pPr>
      <w:r w:rsidRPr="00F144BF">
        <w:t>328.</w:t>
      </w:r>
      <w:r w:rsidRPr="00F144BF">
        <w:tab/>
        <w:t>С 1996</w:t>
      </w:r>
      <w:r>
        <w:t xml:space="preserve"> </w:t>
      </w:r>
      <w:r w:rsidRPr="00F144BF">
        <w:t>года при поддержке международных организаций, в частности Фонда Организации Объединенных Наций в области народонаселения и Вс</w:t>
      </w:r>
      <w:r w:rsidRPr="00F144BF">
        <w:t>е</w:t>
      </w:r>
      <w:r w:rsidRPr="00F144BF">
        <w:t>мирной организации здравоохранения, в Армении проводится работа по созд</w:t>
      </w:r>
      <w:r w:rsidRPr="00F144BF">
        <w:t>а</w:t>
      </w:r>
      <w:r w:rsidRPr="00F144BF">
        <w:t>нию центров планирования семьи. В</w:t>
      </w:r>
      <w:r>
        <w:t xml:space="preserve"> </w:t>
      </w:r>
      <w:r w:rsidRPr="00F144BF">
        <w:t>настоящее время их число достигло 75</w:t>
      </w:r>
      <w:r w:rsidR="00241D03">
        <w:t>,</w:t>
      </w:r>
      <w:r w:rsidRPr="00F144BF">
        <w:t xml:space="preserve"> и работающие в них акушеры-гинекологи или семейные врачи обладают необх</w:t>
      </w:r>
      <w:r w:rsidRPr="00F144BF">
        <w:t>о</w:t>
      </w:r>
      <w:r w:rsidRPr="00F144BF">
        <w:t>димой квалификацией для оказания посетителям консультационных услуг по вопросам планирования семьи.</w:t>
      </w:r>
    </w:p>
    <w:p w:rsidR="001A78FF" w:rsidRPr="00F144BF" w:rsidRDefault="001A78FF" w:rsidP="001A78FF">
      <w:pPr>
        <w:pStyle w:val="SingleTxtGR"/>
      </w:pPr>
      <w:r w:rsidRPr="00F144BF">
        <w:t>329.</w:t>
      </w:r>
      <w:r w:rsidRPr="00F144BF">
        <w:tab/>
        <w:t>В 2005</w:t>
      </w:r>
      <w:r>
        <w:t xml:space="preserve"> </w:t>
      </w:r>
      <w:r w:rsidRPr="00F144BF">
        <w:t>году при поддержке Фонда Организации Объединенных Наций в области народонаселения было проведено клиническое и эпидемиологическое исследование распространенности рака шейки матки и заболеваний, передава</w:t>
      </w:r>
      <w:r w:rsidRPr="00F144BF">
        <w:t>е</w:t>
      </w:r>
      <w:r w:rsidRPr="00F144BF">
        <w:t>мых половым путем. На основании полученных в ходе этого исследования р</w:t>
      </w:r>
      <w:r w:rsidRPr="00F144BF">
        <w:t>е</w:t>
      </w:r>
      <w:r w:rsidRPr="00F144BF">
        <w:t>зультатов и рекомендаций ВОЗ Министерство здравоохранения Республики Армения в 2005</w:t>
      </w:r>
      <w:r>
        <w:t xml:space="preserve"> </w:t>
      </w:r>
      <w:r w:rsidRPr="00F144BF">
        <w:t>году у</w:t>
      </w:r>
      <w:r w:rsidRPr="00F144BF">
        <w:t>т</w:t>
      </w:r>
      <w:r w:rsidRPr="00F144BF">
        <w:t>вердило Национальную программу ранней диагностики, лечения и профилактики рака шейки матки на 2005–2015</w:t>
      </w:r>
      <w:r>
        <w:t xml:space="preserve"> </w:t>
      </w:r>
      <w:r w:rsidRPr="00F144BF">
        <w:t>годы. В Армении б</w:t>
      </w:r>
      <w:r w:rsidRPr="00F144BF">
        <w:t>ы</w:t>
      </w:r>
      <w:r w:rsidRPr="00F144BF">
        <w:t>ли разработаны и утверждены рекомендации и учебные пособия, основанные на современных методах клинических обследований (скрининга). ВОЗ орган</w:t>
      </w:r>
      <w:r w:rsidRPr="00F144BF">
        <w:t>и</w:t>
      </w:r>
      <w:r w:rsidRPr="00F144BF">
        <w:t>зовала подготовку для 15</w:t>
      </w:r>
      <w:r>
        <w:t xml:space="preserve"> </w:t>
      </w:r>
      <w:r w:rsidRPr="00F144BF">
        <w:t>гинекологов и 18</w:t>
      </w:r>
      <w:r>
        <w:t xml:space="preserve"> </w:t>
      </w:r>
      <w:r w:rsidRPr="00F144BF">
        <w:t>цитологов в целях обеспечения н</w:t>
      </w:r>
      <w:r w:rsidRPr="00F144BF">
        <w:t>е</w:t>
      </w:r>
      <w:r w:rsidRPr="00F144BF">
        <w:t>прерывного обучения специалистов в данной области.</w:t>
      </w:r>
    </w:p>
    <w:p w:rsidR="001A78FF" w:rsidRPr="00F144BF" w:rsidRDefault="001A78FF" w:rsidP="001A78FF">
      <w:pPr>
        <w:pStyle w:val="SingleTxtGR"/>
      </w:pPr>
      <w:r w:rsidRPr="00F144BF">
        <w:t>330.</w:t>
      </w:r>
      <w:r w:rsidRPr="00F144BF">
        <w:tab/>
        <w:t>В Армении ведется масштабная работа, направленная на улучшение всех аспектов гигиены окружающей среды и производственной ги</w:t>
      </w:r>
      <w:r>
        <w:t xml:space="preserve">гиены (см. также приложение 7). </w:t>
      </w:r>
      <w:r w:rsidRPr="00F144BF">
        <w:t>Государственные гарантии, исключающие воздействие вре</w:t>
      </w:r>
      <w:r w:rsidRPr="00F144BF">
        <w:t>д</w:t>
      </w:r>
      <w:r w:rsidRPr="00F144BF">
        <w:t>ных и опасных факторов окружающей среды на организм человека и обеспечива</w:t>
      </w:r>
      <w:r w:rsidRPr="00F144BF">
        <w:t>ю</w:t>
      </w:r>
      <w:r w:rsidRPr="00F144BF">
        <w:t>щие благоприятные условия для жизнедеятельности населения и жизнедеятел</w:t>
      </w:r>
      <w:r w:rsidRPr="00F144BF">
        <w:t>ь</w:t>
      </w:r>
      <w:r w:rsidRPr="00F144BF">
        <w:t>ности будущих поколений, изложены в Законе Республики Армения "Об обе</w:t>
      </w:r>
      <w:r w:rsidRPr="00F144BF">
        <w:t>с</w:t>
      </w:r>
      <w:r w:rsidRPr="00F144BF">
        <w:t>печении санитарно-эпидемиологической безопасности населения Республики Армения". В</w:t>
      </w:r>
      <w:r>
        <w:t xml:space="preserve"> </w:t>
      </w:r>
      <w:r w:rsidRPr="00F144BF">
        <w:t>целях недопущения воздействия на организм человека вредных и опасных факторов окружающей среды устанавливаются санитарно-эпидемиологические критерии и ведется разработка санитарных и эпидемиол</w:t>
      </w:r>
      <w:r w:rsidRPr="00F144BF">
        <w:t>о</w:t>
      </w:r>
      <w:r w:rsidRPr="00F144BF">
        <w:t>гических правил и нормативов, а также гигиенических нормативов. Их собл</w:t>
      </w:r>
      <w:r w:rsidRPr="00F144BF">
        <w:t>ю</w:t>
      </w:r>
      <w:r w:rsidRPr="00F144BF">
        <w:t>дение на территории Республики Армения носит обязательный для всех хара</w:t>
      </w:r>
      <w:r w:rsidRPr="00F144BF">
        <w:t>к</w:t>
      </w:r>
      <w:r w:rsidRPr="00F144BF">
        <w:t>тер, и за выполнением соответствующих требований осуществляется надзор. Все правовые акты публикуются в установленном порядке в официальных и правовых бюллетенях ("Иртек", www.arlis.am). Требования в отношении факт</w:t>
      </w:r>
      <w:r w:rsidRPr="00F144BF">
        <w:t>о</w:t>
      </w:r>
      <w:r w:rsidRPr="00F144BF">
        <w:t>ров производственной среды (среди прочих факторов окружающей среды), у</w:t>
      </w:r>
      <w:r w:rsidRPr="00F144BF">
        <w:t>с</w:t>
      </w:r>
      <w:r w:rsidRPr="00F144BF">
        <w:t>ловий безопасности и гигиены труда изложены в санитарном законод</w:t>
      </w:r>
      <w:r w:rsidRPr="00F144BF">
        <w:t>а</w:t>
      </w:r>
      <w:r w:rsidRPr="00F144BF">
        <w:t xml:space="preserve">тельстве Республики Армения, </w:t>
      </w:r>
      <w:r w:rsidR="00241D03">
        <w:t>т.е.</w:t>
      </w:r>
      <w:r w:rsidRPr="00F144BF">
        <w:t xml:space="preserve"> в санитарно-гигиенических правилах и нормах, уст</w:t>
      </w:r>
      <w:r w:rsidRPr="00F144BF">
        <w:t>а</w:t>
      </w:r>
      <w:r w:rsidRPr="00F144BF">
        <w:t>навливающих гигиенические нормативы в отношении максимально допуст</w:t>
      </w:r>
      <w:r w:rsidRPr="00F144BF">
        <w:t>и</w:t>
      </w:r>
      <w:r w:rsidRPr="00F144BF">
        <w:t>мых уровней производственного риска на рабочем месте и производственной нагрузки и стресса. Контроль за выполнением вышеперечи</w:t>
      </w:r>
      <w:r w:rsidRPr="00F144BF">
        <w:t>с</w:t>
      </w:r>
      <w:r w:rsidRPr="00F144BF">
        <w:t>ленных требований осуществляет Гигиеническая и противоэпидемическая инспекция при Мин</w:t>
      </w:r>
      <w:r w:rsidRPr="00F144BF">
        <w:t>и</w:t>
      </w:r>
      <w:r w:rsidRPr="00F144BF">
        <w:t>стерстве здравоохранения Республики Армения.</w:t>
      </w:r>
    </w:p>
    <w:p w:rsidR="001A78FF" w:rsidRPr="00F144BF" w:rsidRDefault="001A78FF" w:rsidP="001A78FF">
      <w:pPr>
        <w:pStyle w:val="SingleTxtGR"/>
      </w:pPr>
      <w:r w:rsidRPr="00F144BF">
        <w:t>331.</w:t>
      </w:r>
      <w:r w:rsidRPr="00F144BF">
        <w:tab/>
        <w:t>В последние годы эти вопросы регулируются целым рядом правовых а</w:t>
      </w:r>
      <w:r w:rsidRPr="00F144BF">
        <w:t>к</w:t>
      </w:r>
      <w:r w:rsidRPr="00F144BF">
        <w:t>тов. Санитарное законодательство, регулирующее вопросы производственной гигиены, было в значительной мере обновлено и доработано (перечень прав</w:t>
      </w:r>
      <w:r w:rsidRPr="00F144BF">
        <w:t>о</w:t>
      </w:r>
      <w:r w:rsidRPr="00F144BF">
        <w:t>вых актов представлен в приложении</w:t>
      </w:r>
      <w:r>
        <w:t xml:space="preserve"> </w:t>
      </w:r>
      <w:r w:rsidRPr="00F144BF">
        <w:t>II (пункт</w:t>
      </w:r>
      <w:r>
        <w:t xml:space="preserve"> </w:t>
      </w:r>
      <w:r w:rsidRPr="00F144BF">
        <w:t>7.3)).</w:t>
      </w:r>
    </w:p>
    <w:p w:rsidR="001A78FF" w:rsidRPr="00F144BF" w:rsidRDefault="001A78FF" w:rsidP="001A78FF">
      <w:pPr>
        <w:pStyle w:val="SingleTxtGR"/>
      </w:pPr>
      <w:r w:rsidRPr="00F144BF">
        <w:t>332.</w:t>
      </w:r>
      <w:r w:rsidRPr="00F144BF">
        <w:tab/>
        <w:t>Ведется серьезная работа, направленная на профилактику и лечение эп</w:t>
      </w:r>
      <w:r w:rsidRPr="00F144BF">
        <w:t>и</w:t>
      </w:r>
      <w:r w:rsidRPr="00F144BF">
        <w:t>демических, эндемич</w:t>
      </w:r>
      <w:r w:rsidRPr="00F144BF">
        <w:t>е</w:t>
      </w:r>
      <w:r w:rsidRPr="00F144BF">
        <w:t>ских, профессиональных и других заболеваний и борьбу с ними путем развития, совершенствования и модернизации систем эпидеми</w:t>
      </w:r>
      <w:r w:rsidRPr="00F144BF">
        <w:t>о</w:t>
      </w:r>
      <w:r w:rsidRPr="00F144BF">
        <w:t>логического контроля за инфекционными и неинфекционными болезн</w:t>
      </w:r>
      <w:r w:rsidRPr="00F144BF">
        <w:t>я</w:t>
      </w:r>
      <w:r w:rsidRPr="00F144BF">
        <w:t>ми и приведения их в соответствие с международными требованиями. Был разраб</w:t>
      </w:r>
      <w:r w:rsidRPr="00F144BF">
        <w:t>о</w:t>
      </w:r>
      <w:r w:rsidRPr="00F144BF">
        <w:t>тан и представлен в правительство Республики Армения проект закона Респу</w:t>
      </w:r>
      <w:r w:rsidRPr="00F144BF">
        <w:t>б</w:t>
      </w:r>
      <w:r w:rsidRPr="00F144BF">
        <w:t>лики Армения "Об обеспечении санитарно-гигиенической безопасности нас</w:t>
      </w:r>
      <w:r w:rsidRPr="00F144BF">
        <w:t>е</w:t>
      </w:r>
      <w:r w:rsidRPr="00F144BF">
        <w:t>ления", в котором излагается ряд основных положений в данной области, в ч</w:t>
      </w:r>
      <w:r w:rsidRPr="00F144BF">
        <w:t>а</w:t>
      </w:r>
      <w:r w:rsidRPr="00F144BF">
        <w:t>стности меры по профилактике инфекционных заболеваний путем иммуниз</w:t>
      </w:r>
      <w:r w:rsidRPr="00F144BF">
        <w:t>а</w:t>
      </w:r>
      <w:r w:rsidRPr="00F144BF">
        <w:t>ции, меры по сдерживанию распространения (карантин) и санитарно-карантинные профилактические меры и мех</w:t>
      </w:r>
      <w:r w:rsidRPr="00F144BF">
        <w:t>а</w:t>
      </w:r>
      <w:r w:rsidRPr="00F144BF">
        <w:t>низмы их осуществления, а также меры, принимаемые в отношении инфекционных больных, положения об обяз</w:t>
      </w:r>
      <w:r w:rsidRPr="00F144BF">
        <w:t>а</w:t>
      </w:r>
      <w:r w:rsidRPr="00F144BF">
        <w:t>тельном медицинском осмотре и санитарно-гигиеническом просвещении. А</w:t>
      </w:r>
      <w:r w:rsidRPr="00F144BF">
        <w:t>р</w:t>
      </w:r>
      <w:r w:rsidRPr="00F144BF">
        <w:t>мения приступила к процессу введения Международных медико-санитарных правил ВОЗ (ММСП, 2005</w:t>
      </w:r>
      <w:r>
        <w:t xml:space="preserve"> </w:t>
      </w:r>
      <w:r w:rsidRPr="00F144BF">
        <w:t>год); был разработан график принятия мер, обесп</w:t>
      </w:r>
      <w:r w:rsidRPr="00F144BF">
        <w:t>е</w:t>
      </w:r>
      <w:r w:rsidRPr="00F144BF">
        <w:t>чивающих их введение, который будет представлен на утверждение в прав</w:t>
      </w:r>
      <w:r w:rsidRPr="00F144BF">
        <w:t>и</w:t>
      </w:r>
      <w:r w:rsidRPr="00F144BF">
        <w:t>тельство. В последнее десятилетие в Республике Армения были отмечены зн</w:t>
      </w:r>
      <w:r w:rsidRPr="00F144BF">
        <w:t>а</w:t>
      </w:r>
      <w:r w:rsidRPr="00F144BF">
        <w:t>чительные успехи в борьбе с управляемыми</w:t>
      </w:r>
      <w:r>
        <w:t xml:space="preserve"> инфекционными заболеваниями. С </w:t>
      </w:r>
      <w:r w:rsidRPr="00F144BF">
        <w:t>1996</w:t>
      </w:r>
      <w:r>
        <w:t xml:space="preserve"> </w:t>
      </w:r>
      <w:r w:rsidRPr="00F144BF">
        <w:t>года в стране не было зафиксировано ни одного случая таких заболев</w:t>
      </w:r>
      <w:r w:rsidRPr="00F144BF">
        <w:t>а</w:t>
      </w:r>
      <w:r w:rsidRPr="00F144BF">
        <w:t>ний, как полиомиелит и дифтерия.</w:t>
      </w:r>
    </w:p>
    <w:p w:rsidR="001A78FF" w:rsidRPr="00F144BF" w:rsidRDefault="001A78FF" w:rsidP="001A78FF">
      <w:pPr>
        <w:pStyle w:val="SingleTxtGR"/>
      </w:pPr>
      <w:r w:rsidRPr="00F144BF">
        <w:t>333.</w:t>
      </w:r>
      <w:r w:rsidRPr="00F144BF">
        <w:tab/>
        <w:t>В 2002 году Армения получила статус страны, свободной от полиомиел</w:t>
      </w:r>
      <w:r w:rsidRPr="00F144BF">
        <w:t>и</w:t>
      </w:r>
      <w:r w:rsidRPr="00F144BF">
        <w:t>та. В</w:t>
      </w:r>
      <w:r>
        <w:t xml:space="preserve"> </w:t>
      </w:r>
      <w:r w:rsidRPr="00F144BF">
        <w:t>целях обеспечения устойчивых результатов в борьбе с полиомиелитом в стране в 2008</w:t>
      </w:r>
      <w:r>
        <w:t xml:space="preserve"> </w:t>
      </w:r>
      <w:r w:rsidRPr="00F144BF">
        <w:t>году была проведена дополнительная иммунизация наряду с пр</w:t>
      </w:r>
      <w:r w:rsidRPr="00F144BF">
        <w:t>и</w:t>
      </w:r>
      <w:r w:rsidRPr="00F144BF">
        <w:t>нятием плановых профилактических мер (плановые вакцинации, срочное лаб</w:t>
      </w:r>
      <w:r w:rsidRPr="00F144BF">
        <w:t>о</w:t>
      </w:r>
      <w:r w:rsidRPr="00F144BF">
        <w:t>раторное исследование подозрительных случаев).</w:t>
      </w:r>
    </w:p>
    <w:p w:rsidR="001A78FF" w:rsidRPr="00F144BF" w:rsidRDefault="001A78FF" w:rsidP="001A78FF">
      <w:pPr>
        <w:pStyle w:val="SingleTxtGR"/>
      </w:pPr>
      <w:r w:rsidRPr="00F144BF">
        <w:t>334.</w:t>
      </w:r>
      <w:r w:rsidRPr="00F144BF">
        <w:tab/>
        <w:t>В целях ликвидации локальных случаев заболевания корью и краснухой, а также обеспечения контроля за заболеваемостью свинкой и врожденным си</w:t>
      </w:r>
      <w:r w:rsidRPr="00F144BF">
        <w:t>н</w:t>
      </w:r>
      <w:r w:rsidRPr="00F144BF">
        <w:t>дромом краснухи постановлением правител</w:t>
      </w:r>
      <w:r w:rsidRPr="00F144BF">
        <w:t>ь</w:t>
      </w:r>
      <w:r w:rsidRPr="00F144BF">
        <w:t>ства Республики Армения</w:t>
      </w:r>
      <w:r>
        <w:t xml:space="preserve"> </w:t>
      </w:r>
      <w:r w:rsidRPr="00F144BF">
        <w:t>№</w:t>
      </w:r>
      <w:r>
        <w:t xml:space="preserve"> </w:t>
      </w:r>
      <w:r w:rsidRPr="00F144BF">
        <w:t>25 от 28</w:t>
      </w:r>
      <w:r>
        <w:t xml:space="preserve"> </w:t>
      </w:r>
      <w:r w:rsidRPr="00F144BF">
        <w:t>июня 2007</w:t>
      </w:r>
      <w:r>
        <w:t xml:space="preserve"> </w:t>
      </w:r>
      <w:r w:rsidRPr="00F144BF">
        <w:t>года была принята Национальная программа ликвид</w:t>
      </w:r>
      <w:r w:rsidRPr="00F144BF">
        <w:t>а</w:t>
      </w:r>
      <w:r w:rsidRPr="00F144BF">
        <w:t>ции случаев заболевания корью и краснухой, контроля за заболеваниями свинкой и пред</w:t>
      </w:r>
      <w:r w:rsidRPr="00F144BF">
        <w:t>у</w:t>
      </w:r>
      <w:r w:rsidRPr="00F144BF">
        <w:t>преждения врожденных синдромов краснухи в Республике Армения; в резул</w:t>
      </w:r>
      <w:r w:rsidRPr="00F144BF">
        <w:t>ь</w:t>
      </w:r>
      <w:r w:rsidRPr="00F144BF">
        <w:t>тате мер по дополнительной вакцинации от кори и краснухи, принятых в ра</w:t>
      </w:r>
      <w:r w:rsidRPr="00F144BF">
        <w:t>м</w:t>
      </w:r>
      <w:r w:rsidRPr="00F144BF">
        <w:t>ках Программы в октябре 2007</w:t>
      </w:r>
      <w:r>
        <w:t xml:space="preserve"> </w:t>
      </w:r>
      <w:r w:rsidRPr="00F144BF">
        <w:t>года, было отмечено существе</w:t>
      </w:r>
      <w:r w:rsidRPr="00F144BF">
        <w:t>н</w:t>
      </w:r>
      <w:r w:rsidRPr="00F144BF">
        <w:t>ное сокращение числа случаев инфицирования корью и краснухой. В частности, после пров</w:t>
      </w:r>
      <w:r w:rsidRPr="00F144BF">
        <w:t>е</w:t>
      </w:r>
      <w:r w:rsidRPr="00F144BF">
        <w:t>денной в 2007</w:t>
      </w:r>
      <w:r>
        <w:t xml:space="preserve"> </w:t>
      </w:r>
      <w:r w:rsidRPr="00F144BF">
        <w:t>году вакцинации от кори и краснухи в 2008</w:t>
      </w:r>
      <w:r>
        <w:t xml:space="preserve"> </w:t>
      </w:r>
      <w:r w:rsidRPr="00F144BF">
        <w:t>году не было зарег</w:t>
      </w:r>
      <w:r w:rsidRPr="00F144BF">
        <w:t>и</w:t>
      </w:r>
      <w:r w:rsidRPr="00F144BF">
        <w:t>стрировано ни одного случая заб</w:t>
      </w:r>
      <w:r w:rsidRPr="00F144BF">
        <w:t>о</w:t>
      </w:r>
      <w:r w:rsidRPr="00F144BF">
        <w:t>левания корью, а уровень заболеваемости краснухой сократился на 99</w:t>
      </w:r>
      <w:r w:rsidR="00241D03">
        <w:t>%</w:t>
      </w:r>
      <w:r w:rsidRPr="00F144BF">
        <w:t xml:space="preserve">. </w:t>
      </w:r>
    </w:p>
    <w:p w:rsidR="001A78FF" w:rsidRPr="00F144BF" w:rsidRDefault="001A78FF" w:rsidP="001A78FF">
      <w:pPr>
        <w:pStyle w:val="SingleTxtGR"/>
      </w:pPr>
      <w:r w:rsidRPr="00F144BF">
        <w:t>335.</w:t>
      </w:r>
      <w:r w:rsidRPr="00F144BF">
        <w:tab/>
        <w:t>В целях повышения качества медицинской помощи были подготовлены и разосланы в медицинские учреждения Еревана и марзов Республики Армения для практического использования бюллетень "О клинических стандартах леч</w:t>
      </w:r>
      <w:r w:rsidRPr="00F144BF">
        <w:t>е</w:t>
      </w:r>
      <w:r w:rsidRPr="00F144BF">
        <w:t>ния наиболее распространенных детских болезней", "Критерии комплексного лечения детских болезней" и "Организации стационарной медицинской помощи детям", которые признаны в качестве критериев качества в отношении орган</w:t>
      </w:r>
      <w:r w:rsidRPr="00F144BF">
        <w:t>и</w:t>
      </w:r>
      <w:r w:rsidRPr="00F144BF">
        <w:t>зации медицинской помощи детям.</w:t>
      </w:r>
    </w:p>
    <w:p w:rsidR="001A78FF" w:rsidRPr="00F144BF" w:rsidRDefault="001A78FF" w:rsidP="001A78FF">
      <w:pPr>
        <w:pStyle w:val="SingleTxtGR"/>
      </w:pPr>
      <w:r w:rsidRPr="00F144BF">
        <w:t>336.</w:t>
      </w:r>
      <w:r w:rsidRPr="00F144BF">
        <w:tab/>
        <w:t>Для предотвращения проникновения в Республику Армения птичьего гриппа и его распространения, а также во избежание дальнейших проблем во</w:t>
      </w:r>
      <w:r w:rsidRPr="00F144BF">
        <w:t>з</w:t>
      </w:r>
      <w:r w:rsidRPr="00F144BF">
        <w:t>никновении эпидемии в</w:t>
      </w:r>
      <w:r>
        <w:t xml:space="preserve"> </w:t>
      </w:r>
      <w:r w:rsidRPr="00F144BF">
        <w:t>Армении были проведены и продолжают проводиться профилактические и противоэпидемиологические мероприятия.</w:t>
      </w:r>
    </w:p>
    <w:p w:rsidR="001A78FF" w:rsidRPr="00F144BF" w:rsidRDefault="001A78FF" w:rsidP="001A78FF">
      <w:pPr>
        <w:pStyle w:val="SingleTxtGR"/>
      </w:pPr>
      <w:r w:rsidRPr="00F144BF">
        <w:t>337.</w:t>
      </w:r>
      <w:r w:rsidRPr="00F144BF">
        <w:tab/>
        <w:t>Еще одной требующей первоочередного внимания проблемой в области здравоохранения является малярия. Благодаря принимаемому на постоянной основе комплексу мер по борьбе с этим заболеванием многочисленные случаи заболевания малярией, наблюдавшиеся в стране в период 1994–2005</w:t>
      </w:r>
      <w:r>
        <w:t xml:space="preserve"> </w:t>
      </w:r>
      <w:r w:rsidRPr="00F144BF">
        <w:t>годов, б</w:t>
      </w:r>
      <w:r w:rsidRPr="00F144BF">
        <w:t>ы</w:t>
      </w:r>
      <w:r w:rsidRPr="00F144BF">
        <w:t>ли локализованы и ликвидированы (наибольшее число случаев заболевания (1</w:t>
      </w:r>
      <w:r>
        <w:t> </w:t>
      </w:r>
      <w:r w:rsidRPr="00F144BF">
        <w:t>156) было зафиксировано в 1998</w:t>
      </w:r>
      <w:r>
        <w:t xml:space="preserve"> </w:t>
      </w:r>
      <w:r w:rsidRPr="00F144BF">
        <w:t>году), и после 2006</w:t>
      </w:r>
      <w:r>
        <w:t xml:space="preserve"> </w:t>
      </w:r>
      <w:r w:rsidRPr="00F144BF">
        <w:t xml:space="preserve">года в Республике не было зарегистрировано локальных случаев заболевания малярией. </w:t>
      </w:r>
    </w:p>
    <w:p w:rsidR="001A78FF" w:rsidRPr="00F144BF" w:rsidRDefault="001A78FF" w:rsidP="001A78FF">
      <w:pPr>
        <w:pStyle w:val="SingleTxtGR"/>
      </w:pPr>
      <w:r w:rsidRPr="00F144BF">
        <w:t>338.</w:t>
      </w:r>
      <w:r w:rsidRPr="00F144BF">
        <w:tab/>
        <w:t>Статистические данные приводятся в приложении</w:t>
      </w:r>
      <w:r>
        <w:t xml:space="preserve"> </w:t>
      </w:r>
      <w:r w:rsidRPr="00F144BF">
        <w:t>VI.</w:t>
      </w:r>
    </w:p>
    <w:p w:rsidR="001A78FF" w:rsidRPr="00F144BF" w:rsidRDefault="001A78FF" w:rsidP="001A78FF">
      <w:pPr>
        <w:pStyle w:val="H1GR"/>
      </w:pPr>
      <w:bookmarkStart w:id="5" w:name="_Toc359411226"/>
      <w:r>
        <w:tab/>
      </w:r>
      <w:r>
        <w:tab/>
      </w:r>
      <w:r w:rsidRPr="00F144BF">
        <w:t>Статья 13</w:t>
      </w:r>
      <w:bookmarkEnd w:id="5"/>
    </w:p>
    <w:p w:rsidR="001A78FF" w:rsidRPr="00F144BF" w:rsidRDefault="001A78FF" w:rsidP="001A78FF">
      <w:pPr>
        <w:pStyle w:val="SingleTxtGR"/>
      </w:pPr>
      <w:r w:rsidRPr="00F144BF">
        <w:t>339.</w:t>
      </w:r>
      <w:r w:rsidRPr="00F144BF">
        <w:tab/>
        <w:t>Статья 39 Конституции Республики Армения устанавливает право кажд</w:t>
      </w:r>
      <w:r w:rsidRPr="00F144BF">
        <w:t>о</w:t>
      </w:r>
      <w:r w:rsidRPr="00F144BF">
        <w:t>го на образование. Основное общее образование в Республике Армения являе</w:t>
      </w:r>
      <w:r w:rsidRPr="00F144BF">
        <w:t>т</w:t>
      </w:r>
      <w:r w:rsidRPr="00F144BF">
        <w:t>ся обязательным, за исключением предусмо</w:t>
      </w:r>
      <w:r w:rsidRPr="00F144BF">
        <w:t>т</w:t>
      </w:r>
      <w:r w:rsidRPr="00F144BF">
        <w:t>ренных законом случаев. Законом может быть установлен более высокий уровень обязательного образ</w:t>
      </w:r>
      <w:r w:rsidRPr="00F144BF">
        <w:t>о</w:t>
      </w:r>
      <w:r w:rsidRPr="00F144BF">
        <w:t xml:space="preserve">вания. </w:t>
      </w:r>
    </w:p>
    <w:p w:rsidR="001A78FF" w:rsidRPr="00F144BF" w:rsidRDefault="001A78FF" w:rsidP="001A78FF">
      <w:pPr>
        <w:pStyle w:val="SingleTxtGR"/>
      </w:pPr>
      <w:r w:rsidRPr="00F144BF">
        <w:t>340.</w:t>
      </w:r>
      <w:r w:rsidRPr="00F144BF">
        <w:tab/>
        <w:t>Среднее образование в государственных учебных заведениях является бесплатным. Кроме того, имеется возможность получить на конкурсной основе бесплатное образование в средних специальных и профессионально-технических учебных заведениях, а также в высших учебных заведениях.</w:t>
      </w:r>
    </w:p>
    <w:p w:rsidR="001A78FF" w:rsidRPr="00F144BF" w:rsidRDefault="001A78FF" w:rsidP="001A78FF">
      <w:pPr>
        <w:pStyle w:val="SingleTxtGR"/>
      </w:pPr>
      <w:r w:rsidRPr="00F144BF">
        <w:t>341.</w:t>
      </w:r>
      <w:r w:rsidRPr="00F144BF">
        <w:tab/>
        <w:t>В целях реализации закрепленных в Конституции положений в сфере о</w:t>
      </w:r>
      <w:r w:rsidRPr="00F144BF">
        <w:t>б</w:t>
      </w:r>
      <w:r w:rsidRPr="00F144BF">
        <w:t>разования в 1999</w:t>
      </w:r>
      <w:r>
        <w:t xml:space="preserve"> </w:t>
      </w:r>
      <w:r w:rsidRPr="00F144BF">
        <w:t>году был принят Закон Республики Армения "Об образов</w:t>
      </w:r>
      <w:r w:rsidRPr="00F144BF">
        <w:t>а</w:t>
      </w:r>
      <w:r w:rsidRPr="00F144BF">
        <w:t>нии", в соответствии с которым Республика Армения гарантирует право на о</w:t>
      </w:r>
      <w:r w:rsidRPr="00F144BF">
        <w:t>б</w:t>
      </w:r>
      <w:r w:rsidRPr="00F144BF">
        <w:t>разование для всех, независимо от национальности, расы, пола, языка, верои</w:t>
      </w:r>
      <w:r w:rsidRPr="00F144BF">
        <w:t>с</w:t>
      </w:r>
      <w:r w:rsidRPr="00F144BF">
        <w:t>поведания, политических или иных взглядов. Ограничения права на профе</w:t>
      </w:r>
      <w:r w:rsidRPr="00F144BF">
        <w:t>с</w:t>
      </w:r>
      <w:r w:rsidRPr="00F144BF">
        <w:t>сиональное образование предусматриваются законом. Упомянутый Закон также предусматривает равенство женщин и мужчин. В 2001</w:t>
      </w:r>
      <w:r>
        <w:t xml:space="preserve"> </w:t>
      </w:r>
      <w:r w:rsidRPr="00F144BF">
        <w:t>году была принята Гос</w:t>
      </w:r>
      <w:r w:rsidRPr="00F144BF">
        <w:t>у</w:t>
      </w:r>
      <w:r w:rsidRPr="00F144BF">
        <w:t>дарственная программа развития образования на 2001–2005</w:t>
      </w:r>
      <w:r>
        <w:t xml:space="preserve"> </w:t>
      </w:r>
      <w:r w:rsidRPr="00F144BF">
        <w:t>годы, целью кот</w:t>
      </w:r>
      <w:r w:rsidRPr="00F144BF">
        <w:t>о</w:t>
      </w:r>
      <w:r w:rsidRPr="00F144BF">
        <w:t>рой является обеспечение прогрессивного развития системы образования как фактора укрепления государственности и социально-экономического прогресса общества.</w:t>
      </w:r>
    </w:p>
    <w:p w:rsidR="001A78FF" w:rsidRPr="00F144BF" w:rsidRDefault="001A78FF" w:rsidP="001A78FF">
      <w:pPr>
        <w:pStyle w:val="SingleTxtGR"/>
      </w:pPr>
      <w:r w:rsidRPr="00F144BF">
        <w:t>342.</w:t>
      </w:r>
      <w:r w:rsidRPr="00F144BF">
        <w:tab/>
        <w:t>В целях регулирования отношений в сфере профессионального образов</w:t>
      </w:r>
      <w:r w:rsidRPr="00F144BF">
        <w:t>а</w:t>
      </w:r>
      <w:r w:rsidRPr="00F144BF">
        <w:t>ния в 2004 и 2005</w:t>
      </w:r>
      <w:r>
        <w:t xml:space="preserve"> </w:t>
      </w:r>
      <w:r w:rsidRPr="00F144BF">
        <w:t>годах соответственно были приняты законы Республики А</w:t>
      </w:r>
      <w:r w:rsidRPr="00F144BF">
        <w:t>р</w:t>
      </w:r>
      <w:r w:rsidRPr="00F144BF">
        <w:t>мения "О</w:t>
      </w:r>
      <w:r>
        <w:t xml:space="preserve"> </w:t>
      </w:r>
      <w:r w:rsidRPr="00F144BF">
        <w:t>высшем и послевузовском профессио</w:t>
      </w:r>
      <w:r>
        <w:t xml:space="preserve">нальном образовании" и </w:t>
      </w:r>
      <w:r w:rsidR="00241D03">
        <w:br/>
      </w:r>
      <w:r>
        <w:t>"О </w:t>
      </w:r>
      <w:r w:rsidRPr="00F144BF">
        <w:t>с</w:t>
      </w:r>
      <w:r w:rsidRPr="00F144BF">
        <w:t>реднем профессиональном и техническом образовании".</w:t>
      </w:r>
    </w:p>
    <w:p w:rsidR="001A78FF" w:rsidRPr="00F144BF" w:rsidRDefault="001A78FF" w:rsidP="001A78FF">
      <w:pPr>
        <w:pStyle w:val="SingleTxtGR"/>
      </w:pPr>
      <w:r w:rsidRPr="00F144BF">
        <w:t>343.</w:t>
      </w:r>
      <w:r w:rsidRPr="00F144BF">
        <w:tab/>
        <w:t>Кроме того, Национальным собранием Республики Армения в 2005 и 2009</w:t>
      </w:r>
      <w:r>
        <w:t xml:space="preserve"> </w:t>
      </w:r>
      <w:r w:rsidRPr="00F144BF">
        <w:t>годах соответственно были приняты законы Республики Армения "О</w:t>
      </w:r>
      <w:r>
        <w:t xml:space="preserve"> </w:t>
      </w:r>
      <w:r w:rsidRPr="00F144BF">
        <w:t>н</w:t>
      </w:r>
      <w:r w:rsidRPr="00F144BF">
        <w:t>а</w:t>
      </w:r>
      <w:r w:rsidRPr="00F144BF">
        <w:t>чальном образовании" и "О государственном образ</w:t>
      </w:r>
      <w:r w:rsidRPr="00F144BF">
        <w:t>о</w:t>
      </w:r>
      <w:r w:rsidRPr="00F144BF">
        <w:t>вании".</w:t>
      </w:r>
    </w:p>
    <w:p w:rsidR="001A78FF" w:rsidRPr="00F144BF" w:rsidRDefault="001A78FF" w:rsidP="001A78FF">
      <w:pPr>
        <w:pStyle w:val="SingleTxtGR"/>
      </w:pPr>
      <w:r w:rsidRPr="00F144BF">
        <w:t>344.</w:t>
      </w:r>
      <w:r w:rsidRPr="00F144BF">
        <w:tab/>
        <w:t>Проводимая в настоящее время в Армении политика в области развития образования стремится соответствовать Стратегии для образования в интересах устойчивого развития, принятой Европейской экономической комиссией Орг</w:t>
      </w:r>
      <w:r w:rsidRPr="00F144BF">
        <w:t>а</w:t>
      </w:r>
      <w:r w:rsidRPr="00F144BF">
        <w:t>низации Объединенных Наций (ЕЭК ООН), и ее целью является адаптация р</w:t>
      </w:r>
      <w:r w:rsidRPr="00F144BF">
        <w:t>е</w:t>
      </w:r>
      <w:r w:rsidRPr="00F144BF">
        <w:t>зультатов реформ, с тем чтобы они оказали значительное влияние на процессы экономического роста, сокращения масштабов бедности и неравенства, обесп</w:t>
      </w:r>
      <w:r w:rsidRPr="00F144BF">
        <w:t>е</w:t>
      </w:r>
      <w:r w:rsidRPr="00F144BF">
        <w:t>чения экологической безопасности и развития человека как в среднесрочной, так и в долгосрочной перспективе.</w:t>
      </w:r>
    </w:p>
    <w:p w:rsidR="001A78FF" w:rsidRPr="00F144BF" w:rsidRDefault="001A78FF" w:rsidP="001A78FF">
      <w:pPr>
        <w:pStyle w:val="SingleTxtGR"/>
      </w:pPr>
      <w:r w:rsidRPr="00F144BF">
        <w:t>345.</w:t>
      </w:r>
      <w:r w:rsidRPr="00F144BF">
        <w:tab/>
        <w:t>Сектору образования уделяется первостепенное внимание и в рамках других государственных стратегических программ. В частности, одной из пр</w:t>
      </w:r>
      <w:r w:rsidRPr="00F144BF">
        <w:t>и</w:t>
      </w:r>
      <w:r w:rsidRPr="00F144BF">
        <w:t>оритетных задач Документа по стратегии сокращения бедности, 2004–2006</w:t>
      </w:r>
      <w:r>
        <w:t xml:space="preserve"> </w:t>
      </w:r>
      <w:r w:rsidRPr="00F144BF">
        <w:t>г</w:t>
      </w:r>
      <w:r w:rsidRPr="00F144BF">
        <w:t>о</w:t>
      </w:r>
      <w:r w:rsidRPr="00F144BF">
        <w:t>ды, утвержденного правительством Республики Армения в 2003</w:t>
      </w:r>
      <w:r>
        <w:t xml:space="preserve"> </w:t>
      </w:r>
      <w:r w:rsidRPr="00F144BF">
        <w:t>году, является обеспечение качества образования и его равной доступности на всех уровнях, что рассматривается в качестве одного из наиболее важных факторов эконом</w:t>
      </w:r>
      <w:r w:rsidRPr="00F144BF">
        <w:t>и</w:t>
      </w:r>
      <w:r w:rsidRPr="00F144BF">
        <w:t>ческого роста и сокращения бедности и неравенства в среднесрочной и долг</w:t>
      </w:r>
      <w:r w:rsidRPr="00F144BF">
        <w:t>о</w:t>
      </w:r>
      <w:r w:rsidRPr="00F144BF">
        <w:t>срочной перспективе. Сектору образования придается первостепенное значение и в рамках второго Документа по стратегии сокращения бедности, который н</w:t>
      </w:r>
      <w:r w:rsidRPr="00F144BF">
        <w:t>а</w:t>
      </w:r>
      <w:r w:rsidRPr="00F144BF">
        <w:t>зывается Программой устойчивого развития. Этот документ был утвержден п</w:t>
      </w:r>
      <w:r w:rsidRPr="00F144BF">
        <w:t>о</w:t>
      </w:r>
      <w:r w:rsidRPr="00F144BF">
        <w:t>становлением правительства Респу</w:t>
      </w:r>
      <w:r w:rsidRPr="00F144BF">
        <w:t>б</w:t>
      </w:r>
      <w:r w:rsidRPr="00F144BF">
        <w:t>лики Армения №</w:t>
      </w:r>
      <w:r>
        <w:t xml:space="preserve"> </w:t>
      </w:r>
      <w:r w:rsidRPr="00F144BF">
        <w:t>1207-N от 30</w:t>
      </w:r>
      <w:r>
        <w:t xml:space="preserve"> </w:t>
      </w:r>
      <w:r w:rsidRPr="00F144BF">
        <w:t>октября 2008</w:t>
      </w:r>
      <w:r>
        <w:t> </w:t>
      </w:r>
      <w:r w:rsidRPr="00F144BF">
        <w:t>года.</w:t>
      </w:r>
    </w:p>
    <w:p w:rsidR="001A78FF" w:rsidRPr="00F144BF" w:rsidRDefault="001A78FF" w:rsidP="001A78FF">
      <w:pPr>
        <w:pStyle w:val="SingleTxtGR"/>
      </w:pPr>
      <w:r w:rsidRPr="00F144BF">
        <w:t>346.</w:t>
      </w:r>
      <w:r w:rsidRPr="00F144BF">
        <w:tab/>
        <w:t>Начальное профессиональное (техническое) образование предоставляе</w:t>
      </w:r>
      <w:r w:rsidRPr="00F144BF">
        <w:t>т</w:t>
      </w:r>
      <w:r w:rsidRPr="00F144BF">
        <w:t xml:space="preserve">ся в начальных профессиональных учебных заведениях, </w:t>
      </w:r>
      <w:r w:rsidR="00241D03">
        <w:t>т.е.</w:t>
      </w:r>
      <w:r w:rsidRPr="00F144BF">
        <w:t xml:space="preserve"> в технических уч</w:t>
      </w:r>
      <w:r w:rsidRPr="00F144BF">
        <w:t>и</w:t>
      </w:r>
      <w:r w:rsidRPr="00F144BF">
        <w:t xml:space="preserve">лищах, пенитенциарных учреждениях, а также в средних профессиональных учебных заведениях, </w:t>
      </w:r>
      <w:r w:rsidR="00241D03">
        <w:t>т.е.</w:t>
      </w:r>
      <w:r w:rsidRPr="00F144BF">
        <w:t xml:space="preserve"> в колледжах и учебных комплексах. Целью такого о</w:t>
      </w:r>
      <w:r w:rsidRPr="00F144BF">
        <w:t>б</w:t>
      </w:r>
      <w:r w:rsidRPr="00F144BF">
        <w:t>разования является подготовка специалистов, обладающих начальной профе</w:t>
      </w:r>
      <w:r w:rsidRPr="00F144BF">
        <w:t>с</w:t>
      </w:r>
      <w:r w:rsidRPr="00F144BF">
        <w:t>сиональной квалификацией, на базе основного или среднего (полного) общего образования. Начальное профессиональное образование предоставляется бе</w:t>
      </w:r>
      <w:r w:rsidRPr="00F144BF">
        <w:t>с</w:t>
      </w:r>
      <w:r w:rsidRPr="00F144BF">
        <w:t>платно в государственных учебных заведениях, поскольку учащиеся, наряду с получением специальности, получают свидетельство об общем среднем образ</w:t>
      </w:r>
      <w:r w:rsidRPr="00F144BF">
        <w:t>о</w:t>
      </w:r>
      <w:r w:rsidRPr="00F144BF">
        <w:t>вании, которое необходимо для продолжения образования. Правительство Ре</w:t>
      </w:r>
      <w:r w:rsidRPr="00F144BF">
        <w:t>с</w:t>
      </w:r>
      <w:r w:rsidRPr="00F144BF">
        <w:t>публики Армения ежегодно утверждает число бюджетных мест в системе н</w:t>
      </w:r>
      <w:r w:rsidRPr="00F144BF">
        <w:t>а</w:t>
      </w:r>
      <w:r w:rsidRPr="00F144BF">
        <w:t>чального профессионального образования с учетом потребностей в специал</w:t>
      </w:r>
      <w:r w:rsidRPr="00F144BF">
        <w:t>и</w:t>
      </w:r>
      <w:r w:rsidRPr="00F144BF">
        <w:t>стах конкретных специальностей. Предоставляется также и образование на платной основе, его преимущественно получают те, кто поступает на учебу по медицинским специальн</w:t>
      </w:r>
      <w:r w:rsidRPr="00F144BF">
        <w:t>о</w:t>
      </w:r>
      <w:r w:rsidRPr="00F144BF">
        <w:t>стям.</w:t>
      </w:r>
    </w:p>
    <w:p w:rsidR="001A78FF" w:rsidRPr="00F144BF" w:rsidRDefault="001A78FF" w:rsidP="001A78FF">
      <w:pPr>
        <w:pStyle w:val="SingleTxtGR"/>
      </w:pPr>
      <w:r w:rsidRPr="00F144BF">
        <w:t>347.</w:t>
      </w:r>
      <w:r w:rsidRPr="00F144BF">
        <w:tab/>
        <w:t>Среднее профессиональное образование также предоставляется на базе основного общего образования и среднего (полного) общего образования в г</w:t>
      </w:r>
      <w:r w:rsidRPr="00F144BF">
        <w:t>о</w:t>
      </w:r>
      <w:r w:rsidRPr="00F144BF">
        <w:t>сударственных средних профессиональных учебных заведениях, а также в высших учебных заведениях в рамках специальных образовательных программ. В</w:t>
      </w:r>
      <w:r>
        <w:t xml:space="preserve"> </w:t>
      </w:r>
      <w:r w:rsidRPr="00F144BF">
        <w:t>стране также действуют частные средние профессиональные учебные завед</w:t>
      </w:r>
      <w:r w:rsidRPr="00F144BF">
        <w:t>е</w:t>
      </w:r>
      <w:r w:rsidRPr="00F144BF">
        <w:t>ния, обучение в которых ведется, как правило, на платной основе. Правительс</w:t>
      </w:r>
      <w:r w:rsidRPr="00F144BF">
        <w:t>т</w:t>
      </w:r>
      <w:r w:rsidRPr="00F144BF">
        <w:t>во Республики Армения ежегодно утверждает число бюджетных мест в системе среднего профессионального образования, и в соответствии с Конст</w:t>
      </w:r>
      <w:r w:rsidRPr="00F144BF">
        <w:t>и</w:t>
      </w:r>
      <w:r w:rsidRPr="00F144BF">
        <w:t>туцией граждане Республики Армения могут на конкурсной основе получить право на бесплатное обр</w:t>
      </w:r>
      <w:r w:rsidRPr="00F144BF">
        <w:t>а</w:t>
      </w:r>
      <w:r w:rsidRPr="00F144BF">
        <w:t>зование. Учебные заведения предоставляют образование также и на платной основе.</w:t>
      </w:r>
    </w:p>
    <w:p w:rsidR="001A78FF" w:rsidRPr="00F144BF" w:rsidRDefault="001A78FF" w:rsidP="001A78FF">
      <w:pPr>
        <w:pStyle w:val="SingleTxtGR"/>
      </w:pPr>
      <w:r w:rsidRPr="00F144BF">
        <w:t>348.</w:t>
      </w:r>
      <w:r w:rsidRPr="00F144BF">
        <w:tab/>
        <w:t>Право граждан Республики Армения на получение в Армении бесплатн</w:t>
      </w:r>
      <w:r w:rsidRPr="00F144BF">
        <w:t>о</w:t>
      </w:r>
      <w:r w:rsidRPr="00F144BF">
        <w:t>го высшего образования на конкурсной основе также закреплено в Констит</w:t>
      </w:r>
      <w:r w:rsidRPr="00F144BF">
        <w:t>у</w:t>
      </w:r>
      <w:r w:rsidRPr="00F144BF">
        <w:t>ции. В</w:t>
      </w:r>
      <w:r>
        <w:t xml:space="preserve"> </w:t>
      </w:r>
      <w:r w:rsidRPr="00F144BF">
        <w:t>настоящее время доля поступающих в высшие учебные заведения в А</w:t>
      </w:r>
      <w:r w:rsidRPr="00F144BF">
        <w:t>р</w:t>
      </w:r>
      <w:r w:rsidRPr="00F144BF">
        <w:t>мении составляет 28</w:t>
      </w:r>
      <w:r>
        <w:t>%</w:t>
      </w:r>
      <w:r w:rsidRPr="00F144BF">
        <w:t xml:space="preserve"> от общей численности соответствующей во</w:t>
      </w:r>
      <w:r w:rsidRPr="00F144BF">
        <w:t>з</w:t>
      </w:r>
      <w:r w:rsidRPr="00F144BF">
        <w:t>растной группы. На ближайшие годы запланировано проведение целого ряда меропри</w:t>
      </w:r>
      <w:r w:rsidRPr="00F144BF">
        <w:t>я</w:t>
      </w:r>
      <w:r w:rsidRPr="00F144BF">
        <w:t>тий в целях повышения уровня охвата всех групп населения высшим образов</w:t>
      </w:r>
      <w:r w:rsidRPr="00F144BF">
        <w:t>а</w:t>
      </w:r>
      <w:r w:rsidRPr="00F144BF">
        <w:t>нием. К</w:t>
      </w:r>
      <w:r>
        <w:t xml:space="preserve"> </w:t>
      </w:r>
      <w:r w:rsidRPr="00F144BF">
        <w:t>этим мероприятиям относя</w:t>
      </w:r>
      <w:r w:rsidRPr="00F144BF">
        <w:t>т</w:t>
      </w:r>
      <w:r w:rsidRPr="00F144BF">
        <w:t xml:space="preserve">ся: </w:t>
      </w:r>
    </w:p>
    <w:p w:rsidR="001A78FF" w:rsidRPr="00F144BF" w:rsidRDefault="001A78FF" w:rsidP="001A78FF">
      <w:pPr>
        <w:pStyle w:val="SingleTxtGR"/>
      </w:pPr>
      <w:r w:rsidRPr="00F144BF">
        <w:tab/>
        <w:t>a)</w:t>
      </w:r>
      <w:r w:rsidRPr="00F144BF">
        <w:tab/>
        <w:t>ежегодное увеличение на 5</w:t>
      </w:r>
      <w:r w:rsidR="00241D03">
        <w:t xml:space="preserve">% </w:t>
      </w:r>
      <w:r w:rsidRPr="00F144BF">
        <w:t>числа государственных ст</w:t>
      </w:r>
      <w:r w:rsidRPr="00F144BF">
        <w:t>и</w:t>
      </w:r>
      <w:r w:rsidRPr="00F144BF">
        <w:t>пендий;</w:t>
      </w:r>
    </w:p>
    <w:p w:rsidR="001A78FF" w:rsidRPr="00F144BF" w:rsidRDefault="001A78FF" w:rsidP="001A78FF">
      <w:pPr>
        <w:pStyle w:val="SingleTxtGR"/>
      </w:pPr>
      <w:r w:rsidRPr="00F144BF">
        <w:tab/>
        <w:t>b)</w:t>
      </w:r>
      <w:r w:rsidRPr="00F144BF">
        <w:tab/>
        <w:t xml:space="preserve">повышение контрольных цифр приема студентов из марзов; </w:t>
      </w:r>
    </w:p>
    <w:p w:rsidR="001A78FF" w:rsidRPr="00F144BF" w:rsidRDefault="001A78FF" w:rsidP="001A78FF">
      <w:pPr>
        <w:pStyle w:val="SingleTxtGR"/>
      </w:pPr>
      <w:r w:rsidRPr="00F144BF">
        <w:tab/>
        <w:t>c)</w:t>
      </w:r>
      <w:r w:rsidRPr="00F144BF">
        <w:tab/>
        <w:t xml:space="preserve">расширение возможностей дистанционного обучения по большему числу специальностей; </w:t>
      </w:r>
    </w:p>
    <w:p w:rsidR="001A78FF" w:rsidRPr="00F144BF" w:rsidRDefault="001A78FF" w:rsidP="001A78FF">
      <w:pPr>
        <w:pStyle w:val="SingleTxtGR"/>
      </w:pPr>
      <w:r w:rsidRPr="00F144BF">
        <w:tab/>
        <w:t>d)</w:t>
      </w:r>
      <w:r w:rsidRPr="00F144BF">
        <w:tab/>
        <w:t>установление упрощенного перехода из средних профессионал</w:t>
      </w:r>
      <w:r w:rsidRPr="00F144BF">
        <w:t>ь</w:t>
      </w:r>
      <w:r w:rsidRPr="00F144BF">
        <w:t>ных в высшие учебные заведения;</w:t>
      </w:r>
    </w:p>
    <w:p w:rsidR="001A78FF" w:rsidRPr="00F144BF" w:rsidRDefault="001A78FF" w:rsidP="001A78FF">
      <w:pPr>
        <w:pStyle w:val="SingleTxtGR"/>
      </w:pPr>
      <w:r w:rsidRPr="00F144BF">
        <w:tab/>
        <w:t>e)</w:t>
      </w:r>
      <w:r w:rsidRPr="00F144BF">
        <w:tab/>
        <w:t>разработка и внедрение системы предоставления образов</w:t>
      </w:r>
      <w:r w:rsidRPr="00F144BF">
        <w:t>а</w:t>
      </w:r>
      <w:r w:rsidRPr="00F144BF">
        <w:t>тельных кредитов студентам.</w:t>
      </w:r>
    </w:p>
    <w:p w:rsidR="001A78FF" w:rsidRDefault="001A78FF" w:rsidP="001A78FF">
      <w:pPr>
        <w:pStyle w:val="SingleTxtGR"/>
      </w:pPr>
      <w:r w:rsidRPr="00F144BF">
        <w:t>349.</w:t>
      </w:r>
      <w:r w:rsidRPr="00F144BF">
        <w:tab/>
        <w:t>Прием на обучение по программе послевузовского образования также осуществляется на конкурсной основе с учетом показателей успеваемости в</w:t>
      </w:r>
      <w:r>
        <w:t xml:space="preserve"> </w:t>
      </w:r>
      <w:r w:rsidRPr="00F144BF">
        <w:t>о</w:t>
      </w:r>
      <w:r w:rsidRPr="00F144BF">
        <w:t>б</w:t>
      </w:r>
      <w:r w:rsidRPr="00F144BF">
        <w:t>разовательном учреждении предыдущего уро</w:t>
      </w:r>
      <w:r w:rsidRPr="00F144BF">
        <w:t>в</w:t>
      </w:r>
      <w:r w:rsidRPr="00F144BF">
        <w:t xml:space="preserve">ня. </w:t>
      </w:r>
    </w:p>
    <w:p w:rsidR="001A78FF" w:rsidRPr="001736C7" w:rsidRDefault="001A78FF" w:rsidP="00C41111">
      <w:pPr>
        <w:pStyle w:val="SingleTxtGR"/>
        <w:spacing w:after="0"/>
        <w:jc w:val="left"/>
        <w:rPr>
          <w:b/>
        </w:rPr>
      </w:pPr>
      <w:bookmarkStart w:id="6" w:name="_Toc359411418"/>
      <w:r w:rsidRPr="00F144BF">
        <w:t>Таблица 5</w:t>
      </w:r>
      <w:r w:rsidRPr="00F144BF">
        <w:br/>
      </w:r>
      <w:r w:rsidRPr="001736C7">
        <w:rPr>
          <w:b/>
        </w:rPr>
        <w:t>Число учащихся/студентов, обучавшихся на бесплатной и платной основе в</w:t>
      </w:r>
      <w:r>
        <w:rPr>
          <w:b/>
        </w:rPr>
        <w:t> </w:t>
      </w:r>
      <w:r w:rsidRPr="001736C7">
        <w:rPr>
          <w:b/>
        </w:rPr>
        <w:t>государственных и частных профессиональных учебных заведениях в</w:t>
      </w:r>
      <w:r>
        <w:rPr>
          <w:b/>
        </w:rPr>
        <w:t> </w:t>
      </w:r>
      <w:r w:rsidRPr="001736C7">
        <w:rPr>
          <w:b/>
        </w:rPr>
        <w:t>2007/08 учебном год</w:t>
      </w:r>
      <w:bookmarkEnd w:id="6"/>
      <w:r w:rsidRPr="001736C7">
        <w:rPr>
          <w:b/>
        </w:rPr>
        <w:t>у</w:t>
      </w:r>
    </w:p>
    <w:p w:rsidR="001A78FF" w:rsidRPr="00F144BF" w:rsidRDefault="001A78FF" w:rsidP="00C41111">
      <w:pPr>
        <w:pStyle w:val="H23GR"/>
        <w:spacing w:before="120"/>
      </w:pPr>
      <w:r>
        <w:tab/>
      </w:r>
      <w:r>
        <w:tab/>
      </w:r>
      <w:r w:rsidRPr="00F144BF">
        <w:t>Начальное (техническое) образование</w:t>
      </w:r>
    </w:p>
    <w:tbl>
      <w:tblPr>
        <w:tblStyle w:val="TabNum"/>
        <w:tblW w:w="7370" w:type="dxa"/>
        <w:tblInd w:w="1134" w:type="dxa"/>
        <w:tblLook w:val="01E0"/>
      </w:tblPr>
      <w:tblGrid>
        <w:gridCol w:w="1572"/>
        <w:gridCol w:w="868"/>
        <w:gridCol w:w="2010"/>
        <w:gridCol w:w="577"/>
        <w:gridCol w:w="1171"/>
        <w:gridCol w:w="1172"/>
      </w:tblGrid>
      <w:tr w:rsidR="001A78FF" w:rsidRPr="00BC5BEB" w:rsidTr="00F23C47">
        <w:trPr>
          <w:trHeight w:val="240"/>
          <w:tblHeader/>
        </w:trPr>
        <w:tc>
          <w:tcPr>
            <w:cnfStyle w:val="001000000000"/>
            <w:tcW w:w="1572" w:type="dxa"/>
            <w:tcBorders>
              <w:bottom w:val="single" w:sz="12" w:space="0" w:color="auto"/>
            </w:tcBorders>
            <w:shd w:val="clear" w:color="auto" w:fill="auto"/>
          </w:tcPr>
          <w:p w:rsidR="001A78FF" w:rsidRPr="00BC5BEB" w:rsidRDefault="001A78FF" w:rsidP="00F23C47">
            <w:pPr>
              <w:spacing w:before="80" w:after="80" w:line="200" w:lineRule="exact"/>
              <w:rPr>
                <w:i/>
                <w:sz w:val="16"/>
              </w:rPr>
            </w:pPr>
            <w:r w:rsidRPr="00BC5BEB">
              <w:rPr>
                <w:i/>
                <w:sz w:val="16"/>
              </w:rPr>
              <w:t>Государственные учебные завед</w:t>
            </w:r>
            <w:r w:rsidRPr="00BC5BEB">
              <w:rPr>
                <w:i/>
                <w:sz w:val="16"/>
              </w:rPr>
              <w:t>е</w:t>
            </w:r>
            <w:r w:rsidRPr="00BC5BEB">
              <w:rPr>
                <w:i/>
                <w:sz w:val="16"/>
              </w:rPr>
              <w:t>ния</w:t>
            </w:r>
          </w:p>
        </w:tc>
        <w:tc>
          <w:tcPr>
            <w:tcW w:w="868" w:type="dxa"/>
            <w:tcBorders>
              <w:top w:val="single" w:sz="4" w:space="0" w:color="auto"/>
              <w:bottom w:val="single" w:sz="12" w:space="0" w:color="auto"/>
            </w:tcBorders>
            <w:shd w:val="clear" w:color="auto" w:fill="auto"/>
          </w:tcPr>
          <w:p w:rsidR="001A78FF" w:rsidRPr="00BC5BEB" w:rsidRDefault="001A78FF" w:rsidP="00F23C47">
            <w:pPr>
              <w:spacing w:before="80" w:after="80" w:line="200" w:lineRule="exact"/>
              <w:cnfStyle w:val="000000000000"/>
              <w:rPr>
                <w:i/>
                <w:sz w:val="16"/>
              </w:rPr>
            </w:pPr>
            <w:r w:rsidRPr="00BC5BEB">
              <w:rPr>
                <w:i/>
                <w:sz w:val="16"/>
              </w:rPr>
              <w:t>Число учащихся</w:t>
            </w:r>
          </w:p>
        </w:tc>
        <w:tc>
          <w:tcPr>
            <w:tcW w:w="2010" w:type="dxa"/>
            <w:tcBorders>
              <w:top w:val="single" w:sz="4" w:space="0" w:color="auto"/>
              <w:bottom w:val="single" w:sz="12" w:space="0" w:color="auto"/>
            </w:tcBorders>
            <w:shd w:val="clear" w:color="auto" w:fill="auto"/>
          </w:tcPr>
          <w:p w:rsidR="001A78FF" w:rsidRPr="00BC5BEB" w:rsidRDefault="001A78FF" w:rsidP="00F23C47">
            <w:pPr>
              <w:spacing w:before="80" w:after="80" w:line="200" w:lineRule="exact"/>
              <w:cnfStyle w:val="000000000000"/>
              <w:rPr>
                <w:i/>
                <w:sz w:val="16"/>
              </w:rPr>
            </w:pPr>
            <w:r w:rsidRPr="00BC5BEB">
              <w:rPr>
                <w:i/>
                <w:sz w:val="16"/>
              </w:rPr>
              <w:t>В том числе обуча</w:t>
            </w:r>
            <w:r w:rsidRPr="00BC5BEB">
              <w:rPr>
                <w:i/>
                <w:sz w:val="16"/>
              </w:rPr>
              <w:t>ю</w:t>
            </w:r>
            <w:r w:rsidRPr="00BC5BEB">
              <w:rPr>
                <w:i/>
                <w:sz w:val="16"/>
              </w:rPr>
              <w:t>щихся</w:t>
            </w:r>
          </w:p>
        </w:tc>
        <w:tc>
          <w:tcPr>
            <w:tcW w:w="577" w:type="dxa"/>
            <w:tcBorders>
              <w:top w:val="single" w:sz="4" w:space="0" w:color="auto"/>
              <w:bottom w:val="single" w:sz="12" w:space="0" w:color="auto"/>
            </w:tcBorders>
            <w:shd w:val="clear" w:color="auto" w:fill="auto"/>
          </w:tcPr>
          <w:p w:rsidR="001A78FF" w:rsidRPr="00BC5BEB" w:rsidRDefault="001A78FF" w:rsidP="00F23C47">
            <w:pPr>
              <w:spacing w:before="80" w:after="80" w:line="200" w:lineRule="exact"/>
              <w:cnfStyle w:val="000000000000"/>
              <w:rPr>
                <w:i/>
                <w:sz w:val="16"/>
              </w:rPr>
            </w:pPr>
            <w:r w:rsidRPr="00BC5BEB">
              <w:rPr>
                <w:i/>
                <w:sz w:val="16"/>
              </w:rPr>
              <w:t>%</w:t>
            </w:r>
          </w:p>
        </w:tc>
        <w:tc>
          <w:tcPr>
            <w:tcW w:w="1171" w:type="dxa"/>
            <w:tcBorders>
              <w:top w:val="single" w:sz="4" w:space="0" w:color="auto"/>
              <w:bottom w:val="single" w:sz="12" w:space="0" w:color="auto"/>
            </w:tcBorders>
            <w:shd w:val="clear" w:color="auto" w:fill="auto"/>
          </w:tcPr>
          <w:p w:rsidR="001A78FF" w:rsidRPr="00BC5BEB" w:rsidRDefault="001A78FF" w:rsidP="00F23C47">
            <w:pPr>
              <w:spacing w:before="80" w:after="80" w:line="200" w:lineRule="exact"/>
              <w:cnfStyle w:val="000000000000"/>
              <w:rPr>
                <w:i/>
                <w:sz w:val="16"/>
              </w:rPr>
            </w:pPr>
            <w:r w:rsidRPr="00BC5BEB">
              <w:rPr>
                <w:i/>
                <w:sz w:val="16"/>
              </w:rPr>
              <w:t xml:space="preserve">Плата </w:t>
            </w:r>
            <w:r>
              <w:rPr>
                <w:i/>
                <w:sz w:val="16"/>
              </w:rPr>
              <w:br/>
            </w:r>
            <w:r w:rsidRPr="00BC5BEB">
              <w:rPr>
                <w:i/>
                <w:sz w:val="16"/>
              </w:rPr>
              <w:t>за об</w:t>
            </w:r>
            <w:r w:rsidRPr="00BC5BEB">
              <w:rPr>
                <w:i/>
                <w:sz w:val="16"/>
              </w:rPr>
              <w:t>у</w:t>
            </w:r>
            <w:r w:rsidRPr="00BC5BEB">
              <w:rPr>
                <w:i/>
                <w:sz w:val="16"/>
              </w:rPr>
              <w:t xml:space="preserve">чение </w:t>
            </w:r>
            <w:r w:rsidRPr="00BC5BEB">
              <w:rPr>
                <w:i/>
                <w:sz w:val="16"/>
              </w:rPr>
              <w:br/>
              <w:t>(тыс. др</w:t>
            </w:r>
            <w:r w:rsidRPr="00BC5BEB">
              <w:rPr>
                <w:i/>
                <w:sz w:val="16"/>
              </w:rPr>
              <w:t>а</w:t>
            </w:r>
            <w:r w:rsidRPr="00BC5BEB">
              <w:rPr>
                <w:i/>
                <w:sz w:val="16"/>
              </w:rPr>
              <w:t>мов)</w:t>
            </w:r>
          </w:p>
        </w:tc>
        <w:tc>
          <w:tcPr>
            <w:tcW w:w="1172" w:type="dxa"/>
            <w:tcBorders>
              <w:top w:val="single" w:sz="4" w:space="0" w:color="auto"/>
              <w:bottom w:val="single" w:sz="12" w:space="0" w:color="auto"/>
            </w:tcBorders>
            <w:shd w:val="clear" w:color="auto" w:fill="auto"/>
          </w:tcPr>
          <w:p w:rsidR="001A78FF" w:rsidRPr="00BC5BEB" w:rsidRDefault="001A78FF" w:rsidP="00F23C47">
            <w:pPr>
              <w:spacing w:before="80" w:after="80" w:line="200" w:lineRule="exact"/>
              <w:cnfStyle w:val="000000000000"/>
              <w:rPr>
                <w:i/>
                <w:sz w:val="16"/>
              </w:rPr>
            </w:pPr>
            <w:r w:rsidRPr="00BC5BEB">
              <w:rPr>
                <w:i/>
                <w:sz w:val="16"/>
              </w:rPr>
              <w:t xml:space="preserve">Размер </w:t>
            </w:r>
            <w:r w:rsidRPr="00BC5BEB">
              <w:rPr>
                <w:i/>
                <w:sz w:val="16"/>
              </w:rPr>
              <w:br/>
              <w:t>стипендии</w:t>
            </w:r>
            <w:r w:rsidRPr="00BC5BEB">
              <w:rPr>
                <w:i/>
                <w:sz w:val="16"/>
              </w:rPr>
              <w:br/>
              <w:t>(тыс. др</w:t>
            </w:r>
            <w:r w:rsidRPr="00BC5BEB">
              <w:rPr>
                <w:i/>
                <w:sz w:val="16"/>
              </w:rPr>
              <w:t>а</w:t>
            </w:r>
            <w:r w:rsidRPr="00BC5BEB">
              <w:rPr>
                <w:i/>
                <w:sz w:val="16"/>
              </w:rPr>
              <w:t>мов)</w:t>
            </w:r>
          </w:p>
        </w:tc>
      </w:tr>
      <w:tr w:rsidR="001A78FF" w:rsidRPr="001736C7" w:rsidTr="00F23C47">
        <w:trPr>
          <w:trHeight w:val="240"/>
        </w:trPr>
        <w:tc>
          <w:tcPr>
            <w:cnfStyle w:val="001000000000"/>
            <w:tcW w:w="1572" w:type="dxa"/>
            <w:vMerge w:val="restart"/>
            <w:tcBorders>
              <w:top w:val="single" w:sz="12" w:space="0" w:color="auto"/>
            </w:tcBorders>
          </w:tcPr>
          <w:p w:rsidR="001A78FF" w:rsidRPr="001736C7" w:rsidRDefault="001A78FF" w:rsidP="00C41111">
            <w:pPr>
              <w:spacing w:line="210" w:lineRule="exact"/>
            </w:pPr>
            <w:r w:rsidRPr="001736C7">
              <w:t>28</w:t>
            </w:r>
          </w:p>
        </w:tc>
        <w:tc>
          <w:tcPr>
            <w:tcW w:w="868" w:type="dxa"/>
            <w:vMerge w:val="restart"/>
            <w:tcBorders>
              <w:top w:val="single" w:sz="12" w:space="0" w:color="auto"/>
            </w:tcBorders>
          </w:tcPr>
          <w:p w:rsidR="001A78FF" w:rsidRPr="001736C7" w:rsidRDefault="001A78FF" w:rsidP="00C41111">
            <w:pPr>
              <w:spacing w:line="210" w:lineRule="exact"/>
              <w:cnfStyle w:val="000000000000"/>
            </w:pPr>
            <w:r w:rsidRPr="001736C7">
              <w:t>4 244</w:t>
            </w:r>
          </w:p>
        </w:tc>
        <w:tc>
          <w:tcPr>
            <w:tcW w:w="2010" w:type="dxa"/>
            <w:tcBorders>
              <w:top w:val="single" w:sz="12" w:space="0" w:color="auto"/>
            </w:tcBorders>
          </w:tcPr>
          <w:p w:rsidR="001A78FF" w:rsidRPr="001736C7" w:rsidRDefault="001A78FF" w:rsidP="00C41111">
            <w:pPr>
              <w:spacing w:line="210" w:lineRule="exact"/>
              <w:cnfStyle w:val="000000000000"/>
            </w:pPr>
            <w:r w:rsidRPr="001736C7">
              <w:t>На бесплатной основе</w:t>
            </w:r>
          </w:p>
        </w:tc>
        <w:tc>
          <w:tcPr>
            <w:tcW w:w="577" w:type="dxa"/>
            <w:vMerge w:val="restart"/>
            <w:tcBorders>
              <w:top w:val="single" w:sz="12" w:space="0" w:color="auto"/>
            </w:tcBorders>
          </w:tcPr>
          <w:p w:rsidR="001A78FF" w:rsidRPr="001736C7" w:rsidRDefault="001A78FF" w:rsidP="00C41111">
            <w:pPr>
              <w:spacing w:line="210" w:lineRule="exact"/>
              <w:cnfStyle w:val="000000000000"/>
            </w:pPr>
            <w:r w:rsidRPr="001736C7">
              <w:t>97,3</w:t>
            </w:r>
          </w:p>
        </w:tc>
        <w:tc>
          <w:tcPr>
            <w:tcW w:w="1171" w:type="dxa"/>
            <w:vMerge w:val="restart"/>
            <w:tcBorders>
              <w:top w:val="single" w:sz="12" w:space="0" w:color="auto"/>
            </w:tcBorders>
          </w:tcPr>
          <w:p w:rsidR="001A78FF" w:rsidRPr="001736C7" w:rsidRDefault="001A78FF" w:rsidP="00C41111">
            <w:pPr>
              <w:spacing w:line="210" w:lineRule="exact"/>
              <w:cnfStyle w:val="000000000000"/>
            </w:pPr>
            <w:r w:rsidRPr="001736C7">
              <w:t>0</w:t>
            </w:r>
          </w:p>
        </w:tc>
        <w:tc>
          <w:tcPr>
            <w:tcW w:w="1172" w:type="dxa"/>
            <w:vMerge w:val="restart"/>
            <w:tcBorders>
              <w:top w:val="single" w:sz="12" w:space="0" w:color="auto"/>
            </w:tcBorders>
          </w:tcPr>
          <w:p w:rsidR="001A78FF" w:rsidRPr="001736C7" w:rsidRDefault="001A78FF" w:rsidP="00C41111">
            <w:pPr>
              <w:spacing w:line="210" w:lineRule="exact"/>
              <w:cnfStyle w:val="000000000000"/>
            </w:pPr>
            <w:r w:rsidRPr="001736C7">
              <w:t>3–4</w:t>
            </w:r>
          </w:p>
        </w:tc>
      </w:tr>
      <w:tr w:rsidR="001A78FF" w:rsidRPr="001736C7" w:rsidTr="00F23C47">
        <w:trPr>
          <w:trHeight w:val="240"/>
        </w:trPr>
        <w:tc>
          <w:tcPr>
            <w:cnfStyle w:val="001000000000"/>
            <w:tcW w:w="1572" w:type="dxa"/>
            <w:vMerge/>
          </w:tcPr>
          <w:p w:rsidR="001A78FF" w:rsidRPr="001736C7" w:rsidRDefault="001A78FF" w:rsidP="00C41111">
            <w:pPr>
              <w:spacing w:line="210" w:lineRule="exact"/>
            </w:pPr>
          </w:p>
        </w:tc>
        <w:tc>
          <w:tcPr>
            <w:tcW w:w="868" w:type="dxa"/>
            <w:vMerge/>
          </w:tcPr>
          <w:p w:rsidR="001A78FF" w:rsidRPr="001736C7" w:rsidRDefault="001A78FF" w:rsidP="00C41111">
            <w:pPr>
              <w:spacing w:line="210" w:lineRule="exact"/>
              <w:cnfStyle w:val="000000000000"/>
            </w:pPr>
          </w:p>
        </w:tc>
        <w:tc>
          <w:tcPr>
            <w:tcW w:w="2010" w:type="dxa"/>
          </w:tcPr>
          <w:p w:rsidR="001A78FF" w:rsidRPr="001736C7" w:rsidRDefault="001A78FF" w:rsidP="00C41111">
            <w:pPr>
              <w:spacing w:line="210" w:lineRule="exact"/>
              <w:cnfStyle w:val="000000000000"/>
            </w:pPr>
            <w:r w:rsidRPr="001736C7">
              <w:t>4 130</w:t>
            </w:r>
          </w:p>
        </w:tc>
        <w:tc>
          <w:tcPr>
            <w:tcW w:w="577" w:type="dxa"/>
            <w:vMerge/>
          </w:tcPr>
          <w:p w:rsidR="001A78FF" w:rsidRPr="001736C7" w:rsidRDefault="001A78FF" w:rsidP="00C41111">
            <w:pPr>
              <w:spacing w:line="210" w:lineRule="exact"/>
              <w:cnfStyle w:val="000000000000"/>
            </w:pPr>
          </w:p>
        </w:tc>
        <w:tc>
          <w:tcPr>
            <w:tcW w:w="1171" w:type="dxa"/>
            <w:vMerge/>
          </w:tcPr>
          <w:p w:rsidR="001A78FF" w:rsidRPr="001736C7" w:rsidRDefault="001A78FF" w:rsidP="00C41111">
            <w:pPr>
              <w:spacing w:line="210" w:lineRule="exact"/>
              <w:cnfStyle w:val="000000000000"/>
            </w:pPr>
          </w:p>
        </w:tc>
        <w:tc>
          <w:tcPr>
            <w:tcW w:w="1172" w:type="dxa"/>
            <w:vMerge/>
          </w:tcPr>
          <w:p w:rsidR="001A78FF" w:rsidRPr="001736C7" w:rsidRDefault="001A78FF" w:rsidP="00C41111">
            <w:pPr>
              <w:spacing w:line="210" w:lineRule="exact"/>
              <w:cnfStyle w:val="000000000000"/>
            </w:pPr>
          </w:p>
        </w:tc>
      </w:tr>
      <w:tr w:rsidR="001A78FF" w:rsidRPr="001736C7" w:rsidTr="00F23C47">
        <w:trPr>
          <w:trHeight w:val="240"/>
        </w:trPr>
        <w:tc>
          <w:tcPr>
            <w:cnfStyle w:val="001000000000"/>
            <w:tcW w:w="1572" w:type="dxa"/>
            <w:vMerge/>
          </w:tcPr>
          <w:p w:rsidR="001A78FF" w:rsidRPr="001736C7" w:rsidRDefault="001A78FF" w:rsidP="00C41111">
            <w:pPr>
              <w:spacing w:line="210" w:lineRule="exact"/>
            </w:pPr>
          </w:p>
        </w:tc>
        <w:tc>
          <w:tcPr>
            <w:tcW w:w="868" w:type="dxa"/>
            <w:vMerge/>
          </w:tcPr>
          <w:p w:rsidR="001A78FF" w:rsidRPr="001736C7" w:rsidRDefault="001A78FF" w:rsidP="00C41111">
            <w:pPr>
              <w:spacing w:line="210" w:lineRule="exact"/>
              <w:cnfStyle w:val="000000000000"/>
            </w:pPr>
          </w:p>
        </w:tc>
        <w:tc>
          <w:tcPr>
            <w:tcW w:w="2010" w:type="dxa"/>
          </w:tcPr>
          <w:p w:rsidR="001A78FF" w:rsidRPr="001736C7" w:rsidRDefault="001A78FF" w:rsidP="00C41111">
            <w:pPr>
              <w:spacing w:line="210" w:lineRule="exact"/>
              <w:cnfStyle w:val="000000000000"/>
            </w:pPr>
            <w:r w:rsidRPr="001736C7">
              <w:t>На платной основе</w:t>
            </w:r>
          </w:p>
        </w:tc>
        <w:tc>
          <w:tcPr>
            <w:tcW w:w="577" w:type="dxa"/>
          </w:tcPr>
          <w:p w:rsidR="001A78FF" w:rsidRPr="001736C7" w:rsidRDefault="001A78FF" w:rsidP="00C41111">
            <w:pPr>
              <w:spacing w:line="210" w:lineRule="exact"/>
              <w:cnfStyle w:val="000000000000"/>
            </w:pPr>
            <w:r w:rsidRPr="001736C7">
              <w:t>2,7</w:t>
            </w:r>
          </w:p>
        </w:tc>
        <w:tc>
          <w:tcPr>
            <w:tcW w:w="1171" w:type="dxa"/>
          </w:tcPr>
          <w:p w:rsidR="001A78FF" w:rsidRPr="001736C7" w:rsidRDefault="001A78FF" w:rsidP="00C41111">
            <w:pPr>
              <w:spacing w:line="210" w:lineRule="exact"/>
              <w:cnfStyle w:val="000000000000"/>
            </w:pPr>
            <w:r w:rsidRPr="001736C7">
              <w:t>50–200</w:t>
            </w:r>
          </w:p>
        </w:tc>
        <w:tc>
          <w:tcPr>
            <w:tcW w:w="1172" w:type="dxa"/>
          </w:tcPr>
          <w:p w:rsidR="001A78FF" w:rsidRPr="001736C7" w:rsidRDefault="001A78FF" w:rsidP="00C41111">
            <w:pPr>
              <w:spacing w:line="210" w:lineRule="exact"/>
              <w:cnfStyle w:val="000000000000"/>
            </w:pPr>
            <w:r w:rsidRPr="001736C7">
              <w:t>0</w:t>
            </w:r>
          </w:p>
        </w:tc>
      </w:tr>
    </w:tbl>
    <w:p w:rsidR="001A78FF" w:rsidRPr="00F144BF" w:rsidRDefault="001A78FF" w:rsidP="00C41111">
      <w:pPr>
        <w:pStyle w:val="H23GR"/>
        <w:spacing w:before="120"/>
      </w:pPr>
      <w:r>
        <w:tab/>
      </w:r>
      <w:r>
        <w:tab/>
      </w:r>
      <w:r w:rsidRPr="00F144BF">
        <w:t>Среднее профессиональное образование</w:t>
      </w:r>
    </w:p>
    <w:tbl>
      <w:tblPr>
        <w:tblStyle w:val="TabNum"/>
        <w:tblW w:w="7370" w:type="dxa"/>
        <w:tblInd w:w="1134" w:type="dxa"/>
        <w:tblLook w:val="01E0"/>
      </w:tblPr>
      <w:tblGrid>
        <w:gridCol w:w="1577"/>
        <w:gridCol w:w="871"/>
        <w:gridCol w:w="2042"/>
        <w:gridCol w:w="512"/>
        <w:gridCol w:w="1199"/>
        <w:gridCol w:w="1169"/>
      </w:tblGrid>
      <w:tr w:rsidR="001A78FF" w:rsidRPr="00BC5BEB" w:rsidTr="00F23C47">
        <w:trPr>
          <w:trHeight w:val="240"/>
          <w:tblHeader/>
        </w:trPr>
        <w:tc>
          <w:tcPr>
            <w:cnfStyle w:val="001000000000"/>
            <w:tcW w:w="1577" w:type="dxa"/>
            <w:tcBorders>
              <w:bottom w:val="single" w:sz="12" w:space="0" w:color="auto"/>
            </w:tcBorders>
            <w:shd w:val="clear" w:color="auto" w:fill="auto"/>
          </w:tcPr>
          <w:p w:rsidR="001A78FF" w:rsidRPr="00BC5BEB" w:rsidRDefault="001A78FF" w:rsidP="00F23C47">
            <w:pPr>
              <w:spacing w:before="80" w:after="80" w:line="200" w:lineRule="exact"/>
              <w:rPr>
                <w:i/>
                <w:sz w:val="16"/>
              </w:rPr>
            </w:pPr>
            <w:r w:rsidRPr="00BC5BEB">
              <w:rPr>
                <w:i/>
                <w:sz w:val="16"/>
              </w:rPr>
              <w:t>Государственные учебные завед</w:t>
            </w:r>
            <w:r w:rsidRPr="00BC5BEB">
              <w:rPr>
                <w:i/>
                <w:sz w:val="16"/>
              </w:rPr>
              <w:t>е</w:t>
            </w:r>
            <w:r w:rsidRPr="00BC5BEB">
              <w:rPr>
                <w:i/>
                <w:sz w:val="16"/>
              </w:rPr>
              <w:t>ния</w:t>
            </w:r>
          </w:p>
        </w:tc>
        <w:tc>
          <w:tcPr>
            <w:tcW w:w="871" w:type="dxa"/>
            <w:tcBorders>
              <w:top w:val="single" w:sz="4" w:space="0" w:color="auto"/>
              <w:bottom w:val="single" w:sz="12" w:space="0" w:color="auto"/>
            </w:tcBorders>
            <w:shd w:val="clear" w:color="auto" w:fill="auto"/>
          </w:tcPr>
          <w:p w:rsidR="001A78FF" w:rsidRPr="00BC5BEB" w:rsidRDefault="001A78FF" w:rsidP="00F23C47">
            <w:pPr>
              <w:spacing w:before="80" w:after="80" w:line="200" w:lineRule="exact"/>
              <w:cnfStyle w:val="000000000000"/>
              <w:rPr>
                <w:i/>
                <w:sz w:val="16"/>
              </w:rPr>
            </w:pPr>
            <w:r w:rsidRPr="00BC5BEB">
              <w:rPr>
                <w:i/>
                <w:sz w:val="16"/>
              </w:rPr>
              <w:t>Число учащихся</w:t>
            </w:r>
          </w:p>
        </w:tc>
        <w:tc>
          <w:tcPr>
            <w:tcW w:w="2042" w:type="dxa"/>
            <w:tcBorders>
              <w:top w:val="single" w:sz="4" w:space="0" w:color="auto"/>
              <w:bottom w:val="single" w:sz="12" w:space="0" w:color="auto"/>
            </w:tcBorders>
            <w:shd w:val="clear" w:color="auto" w:fill="auto"/>
          </w:tcPr>
          <w:p w:rsidR="001A78FF" w:rsidRPr="00BC5BEB" w:rsidRDefault="001A78FF" w:rsidP="00F23C47">
            <w:pPr>
              <w:spacing w:before="80" w:after="80" w:line="200" w:lineRule="exact"/>
              <w:cnfStyle w:val="000000000000"/>
              <w:rPr>
                <w:i/>
                <w:sz w:val="16"/>
              </w:rPr>
            </w:pPr>
            <w:r w:rsidRPr="00BC5BEB">
              <w:rPr>
                <w:i/>
                <w:sz w:val="16"/>
              </w:rPr>
              <w:t>В том числе обуча</w:t>
            </w:r>
            <w:r w:rsidRPr="00BC5BEB">
              <w:rPr>
                <w:i/>
                <w:sz w:val="16"/>
              </w:rPr>
              <w:t>ю</w:t>
            </w:r>
            <w:r w:rsidRPr="00BC5BEB">
              <w:rPr>
                <w:i/>
                <w:sz w:val="16"/>
              </w:rPr>
              <w:t>щихся</w:t>
            </w:r>
          </w:p>
        </w:tc>
        <w:tc>
          <w:tcPr>
            <w:tcW w:w="512" w:type="dxa"/>
            <w:tcBorders>
              <w:top w:val="single" w:sz="4" w:space="0" w:color="auto"/>
              <w:bottom w:val="single" w:sz="12" w:space="0" w:color="auto"/>
            </w:tcBorders>
            <w:shd w:val="clear" w:color="auto" w:fill="auto"/>
          </w:tcPr>
          <w:p w:rsidR="001A78FF" w:rsidRPr="00BC5BEB" w:rsidRDefault="001A78FF" w:rsidP="00F23C47">
            <w:pPr>
              <w:spacing w:before="80" w:after="80" w:line="200" w:lineRule="exact"/>
              <w:cnfStyle w:val="000000000000"/>
              <w:rPr>
                <w:i/>
                <w:sz w:val="16"/>
              </w:rPr>
            </w:pPr>
            <w:r w:rsidRPr="00BC5BEB">
              <w:rPr>
                <w:i/>
                <w:sz w:val="16"/>
              </w:rPr>
              <w:t>%</w:t>
            </w:r>
          </w:p>
        </w:tc>
        <w:tc>
          <w:tcPr>
            <w:tcW w:w="1199" w:type="dxa"/>
            <w:tcBorders>
              <w:top w:val="single" w:sz="4" w:space="0" w:color="auto"/>
              <w:bottom w:val="single" w:sz="12" w:space="0" w:color="auto"/>
            </w:tcBorders>
            <w:shd w:val="clear" w:color="auto" w:fill="auto"/>
          </w:tcPr>
          <w:p w:rsidR="001A78FF" w:rsidRPr="00BC5BEB" w:rsidRDefault="001A78FF" w:rsidP="00F23C47">
            <w:pPr>
              <w:spacing w:before="80" w:after="80" w:line="200" w:lineRule="exact"/>
              <w:cnfStyle w:val="000000000000"/>
              <w:rPr>
                <w:i/>
                <w:sz w:val="16"/>
              </w:rPr>
            </w:pPr>
            <w:r w:rsidRPr="00BC5BEB">
              <w:rPr>
                <w:i/>
                <w:sz w:val="16"/>
              </w:rPr>
              <w:t xml:space="preserve">Плата </w:t>
            </w:r>
            <w:r w:rsidRPr="00BC5BEB">
              <w:rPr>
                <w:i/>
                <w:sz w:val="16"/>
              </w:rPr>
              <w:br/>
              <w:t>за обучение</w:t>
            </w:r>
            <w:r w:rsidRPr="00BC5BEB">
              <w:rPr>
                <w:i/>
                <w:sz w:val="16"/>
              </w:rPr>
              <w:br/>
              <w:t>(тыс. др</w:t>
            </w:r>
            <w:r w:rsidRPr="00BC5BEB">
              <w:rPr>
                <w:i/>
                <w:sz w:val="16"/>
              </w:rPr>
              <w:t>а</w:t>
            </w:r>
            <w:r w:rsidRPr="00BC5BEB">
              <w:rPr>
                <w:i/>
                <w:sz w:val="16"/>
              </w:rPr>
              <w:t>мов)</w:t>
            </w:r>
          </w:p>
        </w:tc>
        <w:tc>
          <w:tcPr>
            <w:tcW w:w="1169" w:type="dxa"/>
            <w:tcBorders>
              <w:top w:val="single" w:sz="4" w:space="0" w:color="auto"/>
              <w:bottom w:val="single" w:sz="12" w:space="0" w:color="auto"/>
            </w:tcBorders>
            <w:shd w:val="clear" w:color="auto" w:fill="auto"/>
          </w:tcPr>
          <w:p w:rsidR="001A78FF" w:rsidRPr="00BC5BEB" w:rsidRDefault="001A78FF" w:rsidP="00F23C47">
            <w:pPr>
              <w:spacing w:before="80" w:after="80" w:line="200" w:lineRule="exact"/>
              <w:cnfStyle w:val="000000000000"/>
              <w:rPr>
                <w:i/>
                <w:sz w:val="16"/>
              </w:rPr>
            </w:pPr>
            <w:r w:rsidRPr="00BC5BEB">
              <w:rPr>
                <w:i/>
                <w:sz w:val="16"/>
              </w:rPr>
              <w:t>Размер</w:t>
            </w:r>
            <w:r w:rsidRPr="00BC5BEB">
              <w:rPr>
                <w:i/>
                <w:sz w:val="16"/>
              </w:rPr>
              <w:br/>
              <w:t xml:space="preserve"> стипендии</w:t>
            </w:r>
            <w:r w:rsidRPr="00BC5BEB">
              <w:rPr>
                <w:i/>
                <w:sz w:val="16"/>
              </w:rPr>
              <w:br/>
              <w:t>(тыс. драмов)</w:t>
            </w:r>
          </w:p>
        </w:tc>
      </w:tr>
      <w:tr w:rsidR="001A78FF" w:rsidRPr="00BC5BEB" w:rsidTr="00F23C47">
        <w:trPr>
          <w:trHeight w:val="240"/>
        </w:trPr>
        <w:tc>
          <w:tcPr>
            <w:cnfStyle w:val="001000000000"/>
            <w:tcW w:w="1577" w:type="dxa"/>
            <w:vMerge w:val="restart"/>
            <w:tcBorders>
              <w:top w:val="single" w:sz="12" w:space="0" w:color="auto"/>
            </w:tcBorders>
          </w:tcPr>
          <w:p w:rsidR="001A78FF" w:rsidRPr="00BC5BEB" w:rsidRDefault="001A78FF" w:rsidP="00C41111">
            <w:pPr>
              <w:spacing w:line="210" w:lineRule="exact"/>
            </w:pPr>
            <w:r w:rsidRPr="00BC5BEB">
              <w:t>82</w:t>
            </w:r>
          </w:p>
        </w:tc>
        <w:tc>
          <w:tcPr>
            <w:tcW w:w="871" w:type="dxa"/>
            <w:vMerge w:val="restart"/>
            <w:tcBorders>
              <w:top w:val="single" w:sz="12" w:space="0" w:color="auto"/>
            </w:tcBorders>
          </w:tcPr>
          <w:p w:rsidR="001A78FF" w:rsidRPr="00BC5BEB" w:rsidRDefault="001A78FF" w:rsidP="00C41111">
            <w:pPr>
              <w:spacing w:line="210" w:lineRule="exact"/>
              <w:cnfStyle w:val="000000000000"/>
            </w:pPr>
            <w:r w:rsidRPr="00BC5BEB">
              <w:t>28 898</w:t>
            </w:r>
          </w:p>
        </w:tc>
        <w:tc>
          <w:tcPr>
            <w:tcW w:w="2042" w:type="dxa"/>
            <w:tcBorders>
              <w:top w:val="single" w:sz="12" w:space="0" w:color="auto"/>
            </w:tcBorders>
          </w:tcPr>
          <w:p w:rsidR="001A78FF" w:rsidRPr="00BC5BEB" w:rsidRDefault="001A78FF" w:rsidP="00C41111">
            <w:pPr>
              <w:spacing w:line="210" w:lineRule="exact"/>
              <w:cnfStyle w:val="000000000000"/>
            </w:pPr>
            <w:r w:rsidRPr="00BC5BEB">
              <w:t>На бесплатной основе</w:t>
            </w:r>
          </w:p>
        </w:tc>
        <w:tc>
          <w:tcPr>
            <w:tcW w:w="512" w:type="dxa"/>
            <w:vMerge w:val="restart"/>
            <w:tcBorders>
              <w:top w:val="single" w:sz="12" w:space="0" w:color="auto"/>
            </w:tcBorders>
          </w:tcPr>
          <w:p w:rsidR="001A78FF" w:rsidRPr="00BC5BEB" w:rsidRDefault="001A78FF" w:rsidP="00C41111">
            <w:pPr>
              <w:spacing w:line="210" w:lineRule="exact"/>
              <w:cnfStyle w:val="000000000000"/>
            </w:pPr>
            <w:r w:rsidRPr="00BC5BEB">
              <w:t>26</w:t>
            </w:r>
          </w:p>
        </w:tc>
        <w:tc>
          <w:tcPr>
            <w:tcW w:w="1199" w:type="dxa"/>
            <w:vMerge w:val="restart"/>
            <w:tcBorders>
              <w:top w:val="single" w:sz="12" w:space="0" w:color="auto"/>
            </w:tcBorders>
          </w:tcPr>
          <w:p w:rsidR="001A78FF" w:rsidRPr="00BC5BEB" w:rsidRDefault="001A78FF" w:rsidP="00C41111">
            <w:pPr>
              <w:spacing w:line="210" w:lineRule="exact"/>
              <w:cnfStyle w:val="000000000000"/>
            </w:pPr>
            <w:r w:rsidRPr="00BC5BEB">
              <w:t>0</w:t>
            </w:r>
          </w:p>
        </w:tc>
        <w:tc>
          <w:tcPr>
            <w:tcW w:w="1169" w:type="dxa"/>
            <w:vMerge w:val="restart"/>
            <w:tcBorders>
              <w:top w:val="single" w:sz="12" w:space="0" w:color="auto"/>
            </w:tcBorders>
          </w:tcPr>
          <w:p w:rsidR="001A78FF" w:rsidRPr="00BC5BEB" w:rsidRDefault="001A78FF" w:rsidP="00C41111">
            <w:pPr>
              <w:spacing w:line="210" w:lineRule="exact"/>
              <w:cnfStyle w:val="000000000000"/>
            </w:pPr>
            <w:r w:rsidRPr="00BC5BEB">
              <w:t>3–4</w:t>
            </w:r>
          </w:p>
        </w:tc>
      </w:tr>
      <w:tr w:rsidR="001A78FF" w:rsidRPr="00BC5BEB" w:rsidTr="00F23C47">
        <w:trPr>
          <w:trHeight w:val="240"/>
        </w:trPr>
        <w:tc>
          <w:tcPr>
            <w:cnfStyle w:val="001000000000"/>
            <w:tcW w:w="1577" w:type="dxa"/>
            <w:vMerge/>
          </w:tcPr>
          <w:p w:rsidR="001A78FF" w:rsidRPr="00BC5BEB" w:rsidRDefault="001A78FF" w:rsidP="00C41111">
            <w:pPr>
              <w:spacing w:line="210" w:lineRule="exact"/>
            </w:pPr>
          </w:p>
        </w:tc>
        <w:tc>
          <w:tcPr>
            <w:tcW w:w="871" w:type="dxa"/>
            <w:vMerge/>
          </w:tcPr>
          <w:p w:rsidR="001A78FF" w:rsidRPr="00BC5BEB" w:rsidRDefault="001A78FF" w:rsidP="00C41111">
            <w:pPr>
              <w:spacing w:line="210" w:lineRule="exact"/>
              <w:cnfStyle w:val="000000000000"/>
            </w:pPr>
          </w:p>
        </w:tc>
        <w:tc>
          <w:tcPr>
            <w:tcW w:w="2042" w:type="dxa"/>
          </w:tcPr>
          <w:p w:rsidR="001A78FF" w:rsidRPr="00BC5BEB" w:rsidRDefault="001A78FF" w:rsidP="00C41111">
            <w:pPr>
              <w:spacing w:line="210" w:lineRule="exact"/>
              <w:cnfStyle w:val="000000000000"/>
            </w:pPr>
            <w:r w:rsidRPr="00BC5BEB">
              <w:t>7 508</w:t>
            </w:r>
          </w:p>
        </w:tc>
        <w:tc>
          <w:tcPr>
            <w:tcW w:w="512" w:type="dxa"/>
            <w:vMerge/>
          </w:tcPr>
          <w:p w:rsidR="001A78FF" w:rsidRPr="00BC5BEB" w:rsidRDefault="001A78FF" w:rsidP="00C41111">
            <w:pPr>
              <w:spacing w:line="210" w:lineRule="exact"/>
              <w:cnfStyle w:val="000000000000"/>
            </w:pPr>
          </w:p>
        </w:tc>
        <w:tc>
          <w:tcPr>
            <w:tcW w:w="1199" w:type="dxa"/>
            <w:vMerge/>
          </w:tcPr>
          <w:p w:rsidR="001A78FF" w:rsidRPr="00BC5BEB" w:rsidRDefault="001A78FF" w:rsidP="00C41111">
            <w:pPr>
              <w:spacing w:line="210" w:lineRule="exact"/>
              <w:cnfStyle w:val="000000000000"/>
            </w:pPr>
          </w:p>
        </w:tc>
        <w:tc>
          <w:tcPr>
            <w:tcW w:w="1169" w:type="dxa"/>
            <w:vMerge/>
          </w:tcPr>
          <w:p w:rsidR="001A78FF" w:rsidRPr="00BC5BEB" w:rsidRDefault="001A78FF" w:rsidP="00C41111">
            <w:pPr>
              <w:spacing w:line="210" w:lineRule="exact"/>
              <w:cnfStyle w:val="000000000000"/>
            </w:pPr>
          </w:p>
        </w:tc>
      </w:tr>
      <w:tr w:rsidR="001A78FF" w:rsidRPr="00BC5BEB" w:rsidTr="00F23C47">
        <w:trPr>
          <w:trHeight w:val="240"/>
        </w:trPr>
        <w:tc>
          <w:tcPr>
            <w:cnfStyle w:val="001000000000"/>
            <w:tcW w:w="1577" w:type="dxa"/>
            <w:vMerge/>
          </w:tcPr>
          <w:p w:rsidR="001A78FF" w:rsidRPr="00BC5BEB" w:rsidRDefault="001A78FF" w:rsidP="00C41111">
            <w:pPr>
              <w:spacing w:line="210" w:lineRule="exact"/>
            </w:pPr>
          </w:p>
        </w:tc>
        <w:tc>
          <w:tcPr>
            <w:tcW w:w="871" w:type="dxa"/>
            <w:vMerge/>
          </w:tcPr>
          <w:p w:rsidR="001A78FF" w:rsidRPr="00BC5BEB" w:rsidRDefault="001A78FF" w:rsidP="00C41111">
            <w:pPr>
              <w:spacing w:line="210" w:lineRule="exact"/>
              <w:cnfStyle w:val="000000000000"/>
            </w:pPr>
          </w:p>
        </w:tc>
        <w:tc>
          <w:tcPr>
            <w:tcW w:w="2042" w:type="dxa"/>
          </w:tcPr>
          <w:p w:rsidR="001A78FF" w:rsidRPr="00BC5BEB" w:rsidRDefault="001A78FF" w:rsidP="00C41111">
            <w:pPr>
              <w:spacing w:line="210" w:lineRule="exact"/>
              <w:cnfStyle w:val="000000000000"/>
            </w:pPr>
            <w:r w:rsidRPr="00BC5BEB">
              <w:t>На платной основе</w:t>
            </w:r>
          </w:p>
        </w:tc>
        <w:tc>
          <w:tcPr>
            <w:tcW w:w="512" w:type="dxa"/>
          </w:tcPr>
          <w:p w:rsidR="001A78FF" w:rsidRPr="00BC5BEB" w:rsidRDefault="001A78FF" w:rsidP="00C41111">
            <w:pPr>
              <w:spacing w:line="210" w:lineRule="exact"/>
              <w:cnfStyle w:val="000000000000"/>
            </w:pPr>
            <w:r w:rsidRPr="00BC5BEB">
              <w:t>74</w:t>
            </w:r>
          </w:p>
        </w:tc>
        <w:tc>
          <w:tcPr>
            <w:tcW w:w="1199" w:type="dxa"/>
          </w:tcPr>
          <w:p w:rsidR="001A78FF" w:rsidRPr="00BC5BEB" w:rsidRDefault="001A78FF" w:rsidP="00C41111">
            <w:pPr>
              <w:spacing w:line="210" w:lineRule="exact"/>
              <w:cnfStyle w:val="000000000000"/>
            </w:pPr>
            <w:r w:rsidRPr="00BC5BEB">
              <w:t>50–200</w:t>
            </w:r>
          </w:p>
        </w:tc>
        <w:tc>
          <w:tcPr>
            <w:tcW w:w="1169" w:type="dxa"/>
          </w:tcPr>
          <w:p w:rsidR="001A78FF" w:rsidRPr="00BC5BEB" w:rsidRDefault="001A78FF" w:rsidP="00C41111">
            <w:pPr>
              <w:spacing w:line="210" w:lineRule="exact"/>
              <w:cnfStyle w:val="000000000000"/>
            </w:pPr>
            <w:r w:rsidRPr="00BC5BEB">
              <w:t>0</w:t>
            </w:r>
          </w:p>
        </w:tc>
      </w:tr>
    </w:tbl>
    <w:p w:rsidR="001A78FF" w:rsidRPr="00F144BF" w:rsidRDefault="001A78FF" w:rsidP="00C41111">
      <w:pPr>
        <w:pStyle w:val="H23GR"/>
        <w:spacing w:before="120"/>
      </w:pPr>
      <w:r>
        <w:tab/>
      </w:r>
      <w:r>
        <w:tab/>
      </w:r>
      <w:r w:rsidRPr="00F144BF">
        <w:t>Высшее образование</w:t>
      </w:r>
    </w:p>
    <w:tbl>
      <w:tblPr>
        <w:tblStyle w:val="TabNum"/>
        <w:tblW w:w="7370" w:type="dxa"/>
        <w:tblInd w:w="1134" w:type="dxa"/>
        <w:tblLook w:val="01E0"/>
      </w:tblPr>
      <w:tblGrid>
        <w:gridCol w:w="1414"/>
        <w:gridCol w:w="1050"/>
        <w:gridCol w:w="2072"/>
        <w:gridCol w:w="459"/>
        <w:gridCol w:w="1178"/>
        <w:gridCol w:w="1197"/>
      </w:tblGrid>
      <w:tr w:rsidR="001A78FF" w:rsidRPr="00BC5BEB" w:rsidTr="00633C5F">
        <w:trPr>
          <w:trHeight w:val="240"/>
          <w:tblHeader/>
        </w:trPr>
        <w:tc>
          <w:tcPr>
            <w:cnfStyle w:val="001000000000"/>
            <w:tcW w:w="1414" w:type="dxa"/>
            <w:tcBorders>
              <w:bottom w:val="single" w:sz="12" w:space="0" w:color="auto"/>
            </w:tcBorders>
            <w:shd w:val="clear" w:color="auto" w:fill="auto"/>
          </w:tcPr>
          <w:p w:rsidR="001A78FF" w:rsidRPr="00BC5BEB" w:rsidRDefault="001A78FF" w:rsidP="00F23C47">
            <w:pPr>
              <w:spacing w:before="80" w:after="80" w:line="200" w:lineRule="exact"/>
              <w:rPr>
                <w:i/>
                <w:sz w:val="16"/>
              </w:rPr>
            </w:pPr>
            <w:r w:rsidRPr="00BC5BEB">
              <w:rPr>
                <w:i/>
                <w:sz w:val="16"/>
              </w:rPr>
              <w:t>Государственные высшие учебные заведения</w:t>
            </w:r>
          </w:p>
        </w:tc>
        <w:tc>
          <w:tcPr>
            <w:tcW w:w="1050" w:type="dxa"/>
            <w:tcBorders>
              <w:top w:val="single" w:sz="4" w:space="0" w:color="auto"/>
              <w:bottom w:val="single" w:sz="12" w:space="0" w:color="auto"/>
            </w:tcBorders>
            <w:shd w:val="clear" w:color="auto" w:fill="auto"/>
          </w:tcPr>
          <w:p w:rsidR="001A78FF" w:rsidRPr="00BC5BEB" w:rsidRDefault="001A78FF" w:rsidP="00F23C47">
            <w:pPr>
              <w:spacing w:before="80" w:after="80" w:line="200" w:lineRule="exact"/>
              <w:cnfStyle w:val="000000000000"/>
              <w:rPr>
                <w:i/>
                <w:sz w:val="16"/>
              </w:rPr>
            </w:pPr>
            <w:r w:rsidRPr="00BC5BEB">
              <w:rPr>
                <w:i/>
                <w:sz w:val="16"/>
              </w:rPr>
              <w:t>Число</w:t>
            </w:r>
            <w:r>
              <w:rPr>
                <w:i/>
                <w:sz w:val="16"/>
              </w:rPr>
              <w:br/>
            </w:r>
            <w:r w:rsidRPr="00BC5BEB">
              <w:rPr>
                <w:i/>
                <w:sz w:val="16"/>
              </w:rPr>
              <w:t xml:space="preserve"> студе</w:t>
            </w:r>
            <w:r w:rsidRPr="00BC5BEB">
              <w:rPr>
                <w:i/>
                <w:sz w:val="16"/>
              </w:rPr>
              <w:t>н</w:t>
            </w:r>
            <w:r w:rsidRPr="00BC5BEB">
              <w:rPr>
                <w:i/>
                <w:sz w:val="16"/>
              </w:rPr>
              <w:t>тов</w:t>
            </w:r>
          </w:p>
        </w:tc>
        <w:tc>
          <w:tcPr>
            <w:tcW w:w="2072" w:type="dxa"/>
            <w:tcBorders>
              <w:top w:val="single" w:sz="4" w:space="0" w:color="auto"/>
              <w:bottom w:val="single" w:sz="12" w:space="0" w:color="auto"/>
            </w:tcBorders>
            <w:shd w:val="clear" w:color="auto" w:fill="auto"/>
          </w:tcPr>
          <w:p w:rsidR="001A78FF" w:rsidRPr="00BC5BEB" w:rsidRDefault="001A78FF" w:rsidP="00F23C47">
            <w:pPr>
              <w:spacing w:before="80" w:after="80" w:line="200" w:lineRule="exact"/>
              <w:cnfStyle w:val="000000000000"/>
              <w:rPr>
                <w:i/>
                <w:sz w:val="16"/>
              </w:rPr>
            </w:pPr>
            <w:r w:rsidRPr="00BC5BEB">
              <w:rPr>
                <w:i/>
                <w:sz w:val="16"/>
              </w:rPr>
              <w:t>В том числе обучающи</w:t>
            </w:r>
            <w:r w:rsidRPr="00BC5BEB">
              <w:rPr>
                <w:i/>
                <w:sz w:val="16"/>
              </w:rPr>
              <w:t>х</w:t>
            </w:r>
            <w:r w:rsidRPr="00BC5BEB">
              <w:rPr>
                <w:i/>
                <w:sz w:val="16"/>
              </w:rPr>
              <w:t>ся</w:t>
            </w:r>
          </w:p>
        </w:tc>
        <w:tc>
          <w:tcPr>
            <w:tcW w:w="459" w:type="dxa"/>
            <w:tcBorders>
              <w:top w:val="single" w:sz="4" w:space="0" w:color="auto"/>
              <w:bottom w:val="single" w:sz="12" w:space="0" w:color="auto"/>
            </w:tcBorders>
            <w:shd w:val="clear" w:color="auto" w:fill="auto"/>
          </w:tcPr>
          <w:p w:rsidR="001A78FF" w:rsidRPr="00BC5BEB" w:rsidRDefault="001A78FF" w:rsidP="00F23C47">
            <w:pPr>
              <w:spacing w:before="80" w:after="80" w:line="200" w:lineRule="exact"/>
              <w:cnfStyle w:val="000000000000"/>
              <w:rPr>
                <w:i/>
                <w:sz w:val="16"/>
              </w:rPr>
            </w:pPr>
            <w:r w:rsidRPr="00BC5BEB">
              <w:rPr>
                <w:i/>
                <w:sz w:val="16"/>
              </w:rPr>
              <w:t>%</w:t>
            </w:r>
          </w:p>
        </w:tc>
        <w:tc>
          <w:tcPr>
            <w:tcW w:w="1178" w:type="dxa"/>
            <w:tcBorders>
              <w:top w:val="single" w:sz="4" w:space="0" w:color="auto"/>
              <w:bottom w:val="single" w:sz="12" w:space="0" w:color="auto"/>
            </w:tcBorders>
            <w:shd w:val="clear" w:color="auto" w:fill="auto"/>
          </w:tcPr>
          <w:p w:rsidR="001A78FF" w:rsidRPr="00BC5BEB" w:rsidRDefault="001A78FF" w:rsidP="00F23C47">
            <w:pPr>
              <w:spacing w:before="80" w:after="80" w:line="200" w:lineRule="exact"/>
              <w:cnfStyle w:val="000000000000"/>
              <w:rPr>
                <w:i/>
                <w:sz w:val="16"/>
              </w:rPr>
            </w:pPr>
            <w:r w:rsidRPr="00BC5BEB">
              <w:rPr>
                <w:i/>
                <w:sz w:val="16"/>
              </w:rPr>
              <w:t xml:space="preserve">Плата </w:t>
            </w:r>
            <w:r w:rsidRPr="00BC5BEB">
              <w:rPr>
                <w:i/>
                <w:sz w:val="16"/>
              </w:rPr>
              <w:br/>
              <w:t>за обучение</w:t>
            </w:r>
            <w:r w:rsidRPr="00BC5BEB">
              <w:rPr>
                <w:i/>
                <w:sz w:val="16"/>
              </w:rPr>
              <w:br/>
              <w:t>(тыс. др</w:t>
            </w:r>
            <w:r w:rsidRPr="00BC5BEB">
              <w:rPr>
                <w:i/>
                <w:sz w:val="16"/>
              </w:rPr>
              <w:t>а</w:t>
            </w:r>
            <w:r w:rsidRPr="00BC5BEB">
              <w:rPr>
                <w:i/>
                <w:sz w:val="16"/>
              </w:rPr>
              <w:t>мов)</w:t>
            </w:r>
          </w:p>
        </w:tc>
        <w:tc>
          <w:tcPr>
            <w:tcW w:w="1197" w:type="dxa"/>
            <w:tcBorders>
              <w:top w:val="single" w:sz="4" w:space="0" w:color="auto"/>
              <w:bottom w:val="single" w:sz="12" w:space="0" w:color="auto"/>
            </w:tcBorders>
            <w:shd w:val="clear" w:color="auto" w:fill="auto"/>
          </w:tcPr>
          <w:p w:rsidR="001A78FF" w:rsidRPr="00BC5BEB" w:rsidRDefault="001A78FF" w:rsidP="00F23C47">
            <w:pPr>
              <w:spacing w:before="80" w:after="80" w:line="200" w:lineRule="exact"/>
              <w:cnfStyle w:val="000000000000"/>
              <w:rPr>
                <w:i/>
                <w:sz w:val="16"/>
              </w:rPr>
            </w:pPr>
            <w:r w:rsidRPr="00BC5BEB">
              <w:rPr>
                <w:i/>
                <w:sz w:val="16"/>
              </w:rPr>
              <w:t xml:space="preserve">Размер </w:t>
            </w:r>
            <w:r w:rsidRPr="00BC5BEB">
              <w:rPr>
                <w:i/>
                <w:sz w:val="16"/>
              </w:rPr>
              <w:br/>
              <w:t xml:space="preserve">стипендии </w:t>
            </w:r>
            <w:r w:rsidRPr="00BC5BEB">
              <w:rPr>
                <w:i/>
                <w:sz w:val="16"/>
              </w:rPr>
              <w:br/>
              <w:t>(тыс. драмов)</w:t>
            </w:r>
          </w:p>
        </w:tc>
      </w:tr>
      <w:tr w:rsidR="001A78FF" w:rsidRPr="00BC5BEB" w:rsidTr="00633C5F">
        <w:trPr>
          <w:trHeight w:val="240"/>
        </w:trPr>
        <w:tc>
          <w:tcPr>
            <w:cnfStyle w:val="001000000000"/>
            <w:tcW w:w="1414" w:type="dxa"/>
            <w:vMerge w:val="restart"/>
            <w:tcBorders>
              <w:top w:val="single" w:sz="12" w:space="0" w:color="auto"/>
            </w:tcBorders>
          </w:tcPr>
          <w:p w:rsidR="001A78FF" w:rsidRPr="00BC5BEB" w:rsidRDefault="001A78FF" w:rsidP="00C41111">
            <w:pPr>
              <w:spacing w:line="210" w:lineRule="exact"/>
            </w:pPr>
            <w:r w:rsidRPr="00BC5BEB">
              <w:t>23</w:t>
            </w:r>
          </w:p>
        </w:tc>
        <w:tc>
          <w:tcPr>
            <w:tcW w:w="1050" w:type="dxa"/>
            <w:vMerge w:val="restart"/>
            <w:tcBorders>
              <w:top w:val="single" w:sz="12" w:space="0" w:color="auto"/>
              <w:bottom w:val="nil"/>
            </w:tcBorders>
          </w:tcPr>
          <w:p w:rsidR="001A78FF" w:rsidRPr="00BC5BEB" w:rsidRDefault="001A78FF" w:rsidP="00C41111">
            <w:pPr>
              <w:spacing w:line="210" w:lineRule="exact"/>
              <w:cnfStyle w:val="000000000000"/>
            </w:pPr>
            <w:r w:rsidRPr="00BC5BEB">
              <w:t>86 693</w:t>
            </w:r>
          </w:p>
        </w:tc>
        <w:tc>
          <w:tcPr>
            <w:tcW w:w="2072" w:type="dxa"/>
            <w:tcBorders>
              <w:top w:val="single" w:sz="12" w:space="0" w:color="auto"/>
              <w:bottom w:val="nil"/>
            </w:tcBorders>
          </w:tcPr>
          <w:p w:rsidR="001A78FF" w:rsidRPr="00BC5BEB" w:rsidRDefault="001A78FF" w:rsidP="00C41111">
            <w:pPr>
              <w:spacing w:line="210" w:lineRule="exact"/>
              <w:cnfStyle w:val="000000000000"/>
            </w:pPr>
            <w:r w:rsidRPr="00BC5BEB">
              <w:t>На бесплатной основе</w:t>
            </w:r>
          </w:p>
        </w:tc>
        <w:tc>
          <w:tcPr>
            <w:tcW w:w="459" w:type="dxa"/>
            <w:vMerge w:val="restart"/>
            <w:tcBorders>
              <w:top w:val="single" w:sz="12" w:space="0" w:color="auto"/>
              <w:bottom w:val="nil"/>
            </w:tcBorders>
          </w:tcPr>
          <w:p w:rsidR="001A78FF" w:rsidRPr="00BC5BEB" w:rsidRDefault="001A78FF" w:rsidP="00C41111">
            <w:pPr>
              <w:spacing w:line="210" w:lineRule="exact"/>
              <w:cnfStyle w:val="000000000000"/>
            </w:pPr>
            <w:r w:rsidRPr="00BC5BEB">
              <w:t xml:space="preserve">23,1 </w:t>
            </w:r>
          </w:p>
        </w:tc>
        <w:tc>
          <w:tcPr>
            <w:tcW w:w="1178" w:type="dxa"/>
            <w:vMerge w:val="restart"/>
            <w:tcBorders>
              <w:top w:val="single" w:sz="12" w:space="0" w:color="auto"/>
              <w:bottom w:val="nil"/>
            </w:tcBorders>
          </w:tcPr>
          <w:p w:rsidR="001A78FF" w:rsidRPr="00BC5BEB" w:rsidRDefault="001A78FF" w:rsidP="00C41111">
            <w:pPr>
              <w:spacing w:line="210" w:lineRule="exact"/>
              <w:cnfStyle w:val="000000000000"/>
            </w:pPr>
            <w:r w:rsidRPr="00BC5BEB">
              <w:t>0</w:t>
            </w:r>
          </w:p>
        </w:tc>
        <w:tc>
          <w:tcPr>
            <w:tcW w:w="1197" w:type="dxa"/>
            <w:vMerge w:val="restart"/>
            <w:tcBorders>
              <w:top w:val="single" w:sz="12" w:space="0" w:color="auto"/>
              <w:bottom w:val="nil"/>
            </w:tcBorders>
          </w:tcPr>
          <w:p w:rsidR="001A78FF" w:rsidRPr="00BC5BEB" w:rsidRDefault="001A78FF" w:rsidP="00C41111">
            <w:pPr>
              <w:spacing w:line="210" w:lineRule="exact"/>
              <w:cnfStyle w:val="000000000000"/>
            </w:pPr>
            <w:r w:rsidRPr="00BC5BEB">
              <w:t>5–6</w:t>
            </w:r>
          </w:p>
        </w:tc>
      </w:tr>
      <w:tr w:rsidR="001A78FF" w:rsidRPr="00BC5BEB" w:rsidTr="001D2937">
        <w:trPr>
          <w:trHeight w:val="240"/>
        </w:trPr>
        <w:tc>
          <w:tcPr>
            <w:cnfStyle w:val="001000000000"/>
            <w:tcW w:w="1414" w:type="dxa"/>
            <w:vMerge/>
          </w:tcPr>
          <w:p w:rsidR="001A78FF" w:rsidRPr="00BC5BEB" w:rsidRDefault="001A78FF" w:rsidP="00C41111">
            <w:pPr>
              <w:spacing w:line="210" w:lineRule="exact"/>
            </w:pPr>
          </w:p>
        </w:tc>
        <w:tc>
          <w:tcPr>
            <w:tcW w:w="1050" w:type="dxa"/>
            <w:vMerge/>
            <w:tcBorders>
              <w:top w:val="nil"/>
              <w:bottom w:val="nil"/>
            </w:tcBorders>
          </w:tcPr>
          <w:p w:rsidR="001A78FF" w:rsidRPr="00BC5BEB" w:rsidRDefault="001A78FF" w:rsidP="00C41111">
            <w:pPr>
              <w:spacing w:line="210" w:lineRule="exact"/>
              <w:cnfStyle w:val="000000000000"/>
            </w:pPr>
          </w:p>
        </w:tc>
        <w:tc>
          <w:tcPr>
            <w:tcW w:w="2072" w:type="dxa"/>
            <w:tcBorders>
              <w:top w:val="nil"/>
              <w:bottom w:val="nil"/>
            </w:tcBorders>
          </w:tcPr>
          <w:p w:rsidR="001A78FF" w:rsidRPr="00BC5BEB" w:rsidRDefault="001A78FF" w:rsidP="00C41111">
            <w:pPr>
              <w:spacing w:line="210" w:lineRule="exact"/>
              <w:cnfStyle w:val="000000000000"/>
            </w:pPr>
            <w:r w:rsidRPr="00BC5BEB">
              <w:t>19 986</w:t>
            </w:r>
          </w:p>
        </w:tc>
        <w:tc>
          <w:tcPr>
            <w:tcW w:w="459" w:type="dxa"/>
            <w:vMerge/>
            <w:tcBorders>
              <w:top w:val="nil"/>
              <w:bottom w:val="nil"/>
            </w:tcBorders>
          </w:tcPr>
          <w:p w:rsidR="001A78FF" w:rsidRPr="00BC5BEB" w:rsidRDefault="001A78FF" w:rsidP="00C41111">
            <w:pPr>
              <w:spacing w:line="210" w:lineRule="exact"/>
              <w:cnfStyle w:val="000000000000"/>
            </w:pPr>
          </w:p>
        </w:tc>
        <w:tc>
          <w:tcPr>
            <w:tcW w:w="1178" w:type="dxa"/>
            <w:vMerge/>
            <w:tcBorders>
              <w:top w:val="nil"/>
              <w:bottom w:val="nil"/>
            </w:tcBorders>
          </w:tcPr>
          <w:p w:rsidR="001A78FF" w:rsidRPr="00BC5BEB" w:rsidRDefault="001A78FF" w:rsidP="00C41111">
            <w:pPr>
              <w:spacing w:line="210" w:lineRule="exact"/>
              <w:cnfStyle w:val="000000000000"/>
            </w:pPr>
          </w:p>
        </w:tc>
        <w:tc>
          <w:tcPr>
            <w:tcW w:w="1197" w:type="dxa"/>
            <w:vMerge/>
            <w:tcBorders>
              <w:top w:val="nil"/>
              <w:bottom w:val="nil"/>
            </w:tcBorders>
          </w:tcPr>
          <w:p w:rsidR="001A78FF" w:rsidRPr="00BC5BEB" w:rsidRDefault="001A78FF" w:rsidP="00C41111">
            <w:pPr>
              <w:spacing w:line="210" w:lineRule="exact"/>
              <w:cnfStyle w:val="000000000000"/>
            </w:pPr>
          </w:p>
        </w:tc>
      </w:tr>
      <w:tr w:rsidR="001A78FF" w:rsidRPr="00BC5BEB" w:rsidTr="001D2937">
        <w:trPr>
          <w:trHeight w:val="240"/>
        </w:trPr>
        <w:tc>
          <w:tcPr>
            <w:cnfStyle w:val="001000000000"/>
            <w:tcW w:w="1414" w:type="dxa"/>
            <w:vMerge/>
          </w:tcPr>
          <w:p w:rsidR="001A78FF" w:rsidRPr="00BC5BEB" w:rsidRDefault="001A78FF" w:rsidP="00C41111">
            <w:pPr>
              <w:spacing w:line="210" w:lineRule="exact"/>
            </w:pPr>
          </w:p>
        </w:tc>
        <w:tc>
          <w:tcPr>
            <w:tcW w:w="1050" w:type="dxa"/>
            <w:vMerge/>
            <w:tcBorders>
              <w:top w:val="nil"/>
              <w:bottom w:val="nil"/>
            </w:tcBorders>
          </w:tcPr>
          <w:p w:rsidR="001A78FF" w:rsidRPr="00BC5BEB" w:rsidRDefault="001A78FF" w:rsidP="00C41111">
            <w:pPr>
              <w:spacing w:line="210" w:lineRule="exact"/>
              <w:cnfStyle w:val="000000000000"/>
            </w:pPr>
          </w:p>
        </w:tc>
        <w:tc>
          <w:tcPr>
            <w:tcW w:w="2072" w:type="dxa"/>
            <w:tcBorders>
              <w:top w:val="nil"/>
              <w:bottom w:val="nil"/>
            </w:tcBorders>
          </w:tcPr>
          <w:p w:rsidR="001A78FF" w:rsidRPr="00BC5BEB" w:rsidRDefault="001A78FF" w:rsidP="00C41111">
            <w:pPr>
              <w:spacing w:line="210" w:lineRule="exact"/>
              <w:cnfStyle w:val="000000000000"/>
            </w:pPr>
            <w:r w:rsidRPr="00BC5BEB">
              <w:t>На платной основе</w:t>
            </w:r>
          </w:p>
        </w:tc>
        <w:tc>
          <w:tcPr>
            <w:tcW w:w="459" w:type="dxa"/>
            <w:vMerge w:val="restart"/>
            <w:tcBorders>
              <w:top w:val="nil"/>
              <w:bottom w:val="nil"/>
            </w:tcBorders>
          </w:tcPr>
          <w:p w:rsidR="001A78FF" w:rsidRPr="00BC5BEB" w:rsidRDefault="001A78FF" w:rsidP="00C41111">
            <w:pPr>
              <w:spacing w:line="210" w:lineRule="exact"/>
              <w:cnfStyle w:val="000000000000"/>
            </w:pPr>
            <w:r w:rsidRPr="00BC5BEB">
              <w:t>76,9</w:t>
            </w:r>
          </w:p>
        </w:tc>
        <w:tc>
          <w:tcPr>
            <w:tcW w:w="1178" w:type="dxa"/>
            <w:vMerge w:val="restart"/>
            <w:tcBorders>
              <w:top w:val="nil"/>
              <w:bottom w:val="nil"/>
            </w:tcBorders>
          </w:tcPr>
          <w:p w:rsidR="001A78FF" w:rsidRPr="00BC5BEB" w:rsidRDefault="001A78FF" w:rsidP="00C41111">
            <w:pPr>
              <w:spacing w:line="210" w:lineRule="exact"/>
              <w:cnfStyle w:val="000000000000"/>
            </w:pPr>
            <w:r w:rsidRPr="00BC5BEB">
              <w:t>100–800</w:t>
            </w:r>
          </w:p>
        </w:tc>
        <w:tc>
          <w:tcPr>
            <w:tcW w:w="1197" w:type="dxa"/>
            <w:vMerge w:val="restart"/>
            <w:tcBorders>
              <w:top w:val="nil"/>
              <w:bottom w:val="nil"/>
            </w:tcBorders>
          </w:tcPr>
          <w:p w:rsidR="001A78FF" w:rsidRPr="00BC5BEB" w:rsidRDefault="001A78FF" w:rsidP="00C41111">
            <w:pPr>
              <w:spacing w:line="210" w:lineRule="exact"/>
              <w:cnfStyle w:val="000000000000"/>
            </w:pPr>
            <w:r w:rsidRPr="00BC5BEB">
              <w:t>0</w:t>
            </w:r>
          </w:p>
        </w:tc>
      </w:tr>
      <w:tr w:rsidR="001A78FF" w:rsidRPr="00BC5BEB" w:rsidTr="001D2937">
        <w:trPr>
          <w:trHeight w:val="240"/>
        </w:trPr>
        <w:tc>
          <w:tcPr>
            <w:cnfStyle w:val="001000000000"/>
            <w:tcW w:w="1414" w:type="dxa"/>
            <w:vMerge/>
          </w:tcPr>
          <w:p w:rsidR="001A78FF" w:rsidRPr="00BC5BEB" w:rsidRDefault="001A78FF" w:rsidP="00C41111">
            <w:pPr>
              <w:spacing w:line="210" w:lineRule="exact"/>
            </w:pPr>
          </w:p>
        </w:tc>
        <w:tc>
          <w:tcPr>
            <w:tcW w:w="1050" w:type="dxa"/>
            <w:vMerge/>
            <w:tcBorders>
              <w:top w:val="nil"/>
            </w:tcBorders>
          </w:tcPr>
          <w:p w:rsidR="001A78FF" w:rsidRPr="00BC5BEB" w:rsidRDefault="001A78FF" w:rsidP="00C41111">
            <w:pPr>
              <w:spacing w:line="210" w:lineRule="exact"/>
              <w:cnfStyle w:val="000000000000"/>
            </w:pPr>
          </w:p>
        </w:tc>
        <w:tc>
          <w:tcPr>
            <w:tcW w:w="2072" w:type="dxa"/>
            <w:tcBorders>
              <w:top w:val="nil"/>
            </w:tcBorders>
          </w:tcPr>
          <w:p w:rsidR="001A78FF" w:rsidRPr="00BC5BEB" w:rsidRDefault="001A78FF" w:rsidP="00C41111">
            <w:pPr>
              <w:spacing w:line="210" w:lineRule="exact"/>
              <w:cnfStyle w:val="000000000000"/>
            </w:pPr>
            <w:r w:rsidRPr="00BC5BEB">
              <w:t>66 707</w:t>
            </w:r>
          </w:p>
        </w:tc>
        <w:tc>
          <w:tcPr>
            <w:tcW w:w="459" w:type="dxa"/>
            <w:vMerge/>
            <w:tcBorders>
              <w:top w:val="nil"/>
            </w:tcBorders>
          </w:tcPr>
          <w:p w:rsidR="001A78FF" w:rsidRPr="00BC5BEB" w:rsidRDefault="001A78FF" w:rsidP="00C41111">
            <w:pPr>
              <w:spacing w:line="210" w:lineRule="exact"/>
              <w:cnfStyle w:val="000000000000"/>
            </w:pPr>
          </w:p>
        </w:tc>
        <w:tc>
          <w:tcPr>
            <w:tcW w:w="1178" w:type="dxa"/>
            <w:vMerge/>
            <w:tcBorders>
              <w:top w:val="nil"/>
            </w:tcBorders>
          </w:tcPr>
          <w:p w:rsidR="001A78FF" w:rsidRPr="00BC5BEB" w:rsidRDefault="001A78FF" w:rsidP="00C41111">
            <w:pPr>
              <w:spacing w:line="210" w:lineRule="exact"/>
              <w:cnfStyle w:val="000000000000"/>
            </w:pPr>
          </w:p>
        </w:tc>
        <w:tc>
          <w:tcPr>
            <w:tcW w:w="1197" w:type="dxa"/>
            <w:vMerge/>
            <w:tcBorders>
              <w:top w:val="nil"/>
            </w:tcBorders>
          </w:tcPr>
          <w:p w:rsidR="001A78FF" w:rsidRPr="00BC5BEB" w:rsidRDefault="001A78FF" w:rsidP="00C41111">
            <w:pPr>
              <w:spacing w:line="210" w:lineRule="exact"/>
              <w:cnfStyle w:val="000000000000"/>
            </w:pPr>
          </w:p>
        </w:tc>
      </w:tr>
      <w:tr w:rsidR="001A78FF" w:rsidRPr="00BC5BEB" w:rsidTr="00F23C47">
        <w:trPr>
          <w:trHeight w:val="240"/>
        </w:trPr>
        <w:tc>
          <w:tcPr>
            <w:cnfStyle w:val="001000000000"/>
            <w:tcW w:w="1414" w:type="dxa"/>
          </w:tcPr>
          <w:p w:rsidR="001A78FF" w:rsidRPr="00BC5BEB" w:rsidRDefault="001A78FF" w:rsidP="00C41111">
            <w:pPr>
              <w:spacing w:line="210" w:lineRule="exact"/>
            </w:pPr>
            <w:r w:rsidRPr="00BC5BEB">
              <w:t>Частные вы</w:t>
            </w:r>
            <w:r w:rsidRPr="00BC5BEB">
              <w:t>с</w:t>
            </w:r>
            <w:r w:rsidRPr="00BC5BEB">
              <w:t>шие уче</w:t>
            </w:r>
            <w:r w:rsidRPr="00BC5BEB">
              <w:t>б</w:t>
            </w:r>
            <w:r w:rsidRPr="00BC5BEB">
              <w:t>ные завед</w:t>
            </w:r>
            <w:r w:rsidRPr="00BC5BEB">
              <w:t>е</w:t>
            </w:r>
            <w:r w:rsidRPr="00BC5BEB">
              <w:t>ния</w:t>
            </w:r>
          </w:p>
        </w:tc>
        <w:tc>
          <w:tcPr>
            <w:tcW w:w="1050" w:type="dxa"/>
            <w:vMerge w:val="restart"/>
          </w:tcPr>
          <w:p w:rsidR="001A78FF" w:rsidRPr="00BC5BEB" w:rsidRDefault="001A78FF" w:rsidP="00C41111">
            <w:pPr>
              <w:spacing w:line="210" w:lineRule="exact"/>
              <w:cnfStyle w:val="000000000000"/>
            </w:pPr>
            <w:r w:rsidRPr="00BC5BEB">
              <w:t>25 551</w:t>
            </w:r>
          </w:p>
        </w:tc>
        <w:tc>
          <w:tcPr>
            <w:tcW w:w="2072" w:type="dxa"/>
            <w:vMerge w:val="restart"/>
          </w:tcPr>
          <w:p w:rsidR="001A78FF" w:rsidRPr="00BC5BEB" w:rsidRDefault="001A78FF" w:rsidP="00C41111">
            <w:pPr>
              <w:spacing w:line="210" w:lineRule="exact"/>
              <w:cnfStyle w:val="000000000000"/>
            </w:pPr>
            <w:r w:rsidRPr="00BC5BEB">
              <w:t>На бесплатной основе</w:t>
            </w:r>
          </w:p>
        </w:tc>
        <w:tc>
          <w:tcPr>
            <w:tcW w:w="459" w:type="dxa"/>
            <w:vMerge w:val="restart"/>
          </w:tcPr>
          <w:p w:rsidR="001A78FF" w:rsidRPr="00BC5BEB" w:rsidRDefault="001A78FF" w:rsidP="00C41111">
            <w:pPr>
              <w:spacing w:line="210" w:lineRule="exact"/>
              <w:cnfStyle w:val="000000000000"/>
            </w:pPr>
            <w:r w:rsidRPr="00BC5BEB">
              <w:t>0</w:t>
            </w:r>
          </w:p>
        </w:tc>
        <w:tc>
          <w:tcPr>
            <w:tcW w:w="1178" w:type="dxa"/>
            <w:vMerge w:val="restart"/>
          </w:tcPr>
          <w:p w:rsidR="001A78FF" w:rsidRPr="00BC5BEB" w:rsidRDefault="001A78FF" w:rsidP="00C41111">
            <w:pPr>
              <w:spacing w:line="210" w:lineRule="exact"/>
              <w:cnfStyle w:val="000000000000"/>
            </w:pPr>
            <w:r w:rsidRPr="00BC5BEB">
              <w:t>0</w:t>
            </w:r>
          </w:p>
        </w:tc>
        <w:tc>
          <w:tcPr>
            <w:tcW w:w="1197" w:type="dxa"/>
            <w:vMerge w:val="restart"/>
          </w:tcPr>
          <w:p w:rsidR="001A78FF" w:rsidRPr="00BC5BEB" w:rsidRDefault="001A78FF" w:rsidP="00C41111">
            <w:pPr>
              <w:spacing w:line="210" w:lineRule="exact"/>
              <w:cnfStyle w:val="000000000000"/>
            </w:pPr>
            <w:r w:rsidRPr="00BC5BEB">
              <w:t>0</w:t>
            </w:r>
          </w:p>
        </w:tc>
      </w:tr>
      <w:tr w:rsidR="001A78FF" w:rsidRPr="00BC5BEB" w:rsidTr="00F23C47">
        <w:trPr>
          <w:trHeight w:val="280"/>
        </w:trPr>
        <w:tc>
          <w:tcPr>
            <w:cnfStyle w:val="001000000000"/>
            <w:tcW w:w="1414" w:type="dxa"/>
            <w:vMerge w:val="restart"/>
          </w:tcPr>
          <w:p w:rsidR="001A78FF" w:rsidRPr="00BC5BEB" w:rsidRDefault="001A78FF" w:rsidP="00C41111">
            <w:pPr>
              <w:spacing w:line="210" w:lineRule="exact"/>
            </w:pPr>
            <w:r w:rsidRPr="00BC5BEB">
              <w:t>62</w:t>
            </w:r>
          </w:p>
        </w:tc>
        <w:tc>
          <w:tcPr>
            <w:tcW w:w="1050" w:type="dxa"/>
            <w:vMerge/>
          </w:tcPr>
          <w:p w:rsidR="001A78FF" w:rsidRPr="00BC5BEB" w:rsidRDefault="001A78FF" w:rsidP="00C41111">
            <w:pPr>
              <w:spacing w:line="210" w:lineRule="exact"/>
              <w:cnfStyle w:val="000000000000"/>
            </w:pPr>
          </w:p>
        </w:tc>
        <w:tc>
          <w:tcPr>
            <w:tcW w:w="2072" w:type="dxa"/>
            <w:vMerge/>
          </w:tcPr>
          <w:p w:rsidR="001A78FF" w:rsidRPr="00BC5BEB" w:rsidRDefault="001A78FF" w:rsidP="00C41111">
            <w:pPr>
              <w:spacing w:line="210" w:lineRule="exact"/>
              <w:cnfStyle w:val="000000000000"/>
            </w:pPr>
          </w:p>
        </w:tc>
        <w:tc>
          <w:tcPr>
            <w:tcW w:w="459" w:type="dxa"/>
            <w:vMerge/>
          </w:tcPr>
          <w:p w:rsidR="001A78FF" w:rsidRPr="00BC5BEB" w:rsidRDefault="001A78FF" w:rsidP="00C41111">
            <w:pPr>
              <w:spacing w:line="210" w:lineRule="exact"/>
              <w:cnfStyle w:val="000000000000"/>
            </w:pPr>
          </w:p>
        </w:tc>
        <w:tc>
          <w:tcPr>
            <w:tcW w:w="1178" w:type="dxa"/>
            <w:vMerge/>
          </w:tcPr>
          <w:p w:rsidR="001A78FF" w:rsidRPr="00BC5BEB" w:rsidRDefault="001A78FF" w:rsidP="00C41111">
            <w:pPr>
              <w:spacing w:line="210" w:lineRule="exact"/>
              <w:cnfStyle w:val="000000000000"/>
            </w:pPr>
          </w:p>
        </w:tc>
        <w:tc>
          <w:tcPr>
            <w:tcW w:w="1197" w:type="dxa"/>
            <w:vMerge/>
          </w:tcPr>
          <w:p w:rsidR="001A78FF" w:rsidRPr="00BC5BEB" w:rsidRDefault="001A78FF" w:rsidP="00C41111">
            <w:pPr>
              <w:spacing w:line="210" w:lineRule="exact"/>
              <w:cnfStyle w:val="000000000000"/>
            </w:pPr>
          </w:p>
        </w:tc>
      </w:tr>
      <w:tr w:rsidR="001A78FF" w:rsidRPr="00BC5BEB" w:rsidTr="00F23C47">
        <w:trPr>
          <w:trHeight w:val="240"/>
        </w:trPr>
        <w:tc>
          <w:tcPr>
            <w:cnfStyle w:val="001000000000"/>
            <w:tcW w:w="1414" w:type="dxa"/>
            <w:vMerge/>
          </w:tcPr>
          <w:p w:rsidR="001A78FF" w:rsidRPr="00BC5BEB" w:rsidRDefault="001A78FF" w:rsidP="00C41111">
            <w:pPr>
              <w:spacing w:line="210" w:lineRule="exact"/>
            </w:pPr>
          </w:p>
        </w:tc>
        <w:tc>
          <w:tcPr>
            <w:tcW w:w="1050" w:type="dxa"/>
            <w:vMerge/>
          </w:tcPr>
          <w:p w:rsidR="001A78FF" w:rsidRPr="00BC5BEB" w:rsidRDefault="001A78FF" w:rsidP="00C41111">
            <w:pPr>
              <w:spacing w:line="210" w:lineRule="exact"/>
              <w:cnfStyle w:val="000000000000"/>
            </w:pPr>
          </w:p>
        </w:tc>
        <w:tc>
          <w:tcPr>
            <w:tcW w:w="2072" w:type="dxa"/>
          </w:tcPr>
          <w:p w:rsidR="001A78FF" w:rsidRPr="00BC5BEB" w:rsidRDefault="001A78FF" w:rsidP="00C41111">
            <w:pPr>
              <w:spacing w:line="210" w:lineRule="exact"/>
              <w:cnfStyle w:val="000000000000"/>
            </w:pPr>
            <w:r w:rsidRPr="00BC5BEB">
              <w:t>0</w:t>
            </w:r>
          </w:p>
        </w:tc>
        <w:tc>
          <w:tcPr>
            <w:tcW w:w="459" w:type="dxa"/>
            <w:vMerge/>
          </w:tcPr>
          <w:p w:rsidR="001A78FF" w:rsidRPr="00BC5BEB" w:rsidRDefault="001A78FF" w:rsidP="00C41111">
            <w:pPr>
              <w:spacing w:line="210" w:lineRule="exact"/>
              <w:cnfStyle w:val="000000000000"/>
            </w:pPr>
          </w:p>
        </w:tc>
        <w:tc>
          <w:tcPr>
            <w:tcW w:w="1178" w:type="dxa"/>
            <w:vMerge/>
          </w:tcPr>
          <w:p w:rsidR="001A78FF" w:rsidRPr="00BC5BEB" w:rsidRDefault="001A78FF" w:rsidP="00C41111">
            <w:pPr>
              <w:spacing w:line="210" w:lineRule="exact"/>
              <w:cnfStyle w:val="000000000000"/>
            </w:pPr>
          </w:p>
        </w:tc>
        <w:tc>
          <w:tcPr>
            <w:tcW w:w="1197" w:type="dxa"/>
            <w:vMerge/>
          </w:tcPr>
          <w:p w:rsidR="001A78FF" w:rsidRPr="00BC5BEB" w:rsidRDefault="001A78FF" w:rsidP="00C41111">
            <w:pPr>
              <w:spacing w:line="210" w:lineRule="exact"/>
              <w:cnfStyle w:val="000000000000"/>
            </w:pPr>
          </w:p>
        </w:tc>
      </w:tr>
      <w:tr w:rsidR="001A78FF" w:rsidRPr="00BC5BEB" w:rsidTr="00F23C47">
        <w:trPr>
          <w:trHeight w:val="240"/>
        </w:trPr>
        <w:tc>
          <w:tcPr>
            <w:cnfStyle w:val="001000000000"/>
            <w:tcW w:w="1414" w:type="dxa"/>
            <w:vMerge/>
          </w:tcPr>
          <w:p w:rsidR="001A78FF" w:rsidRPr="00BC5BEB" w:rsidRDefault="001A78FF" w:rsidP="00C41111">
            <w:pPr>
              <w:spacing w:line="210" w:lineRule="exact"/>
            </w:pPr>
          </w:p>
        </w:tc>
        <w:tc>
          <w:tcPr>
            <w:tcW w:w="1050" w:type="dxa"/>
            <w:vMerge/>
          </w:tcPr>
          <w:p w:rsidR="001A78FF" w:rsidRPr="00BC5BEB" w:rsidRDefault="001A78FF" w:rsidP="00C41111">
            <w:pPr>
              <w:spacing w:line="210" w:lineRule="exact"/>
              <w:cnfStyle w:val="000000000000"/>
            </w:pPr>
          </w:p>
        </w:tc>
        <w:tc>
          <w:tcPr>
            <w:tcW w:w="2072" w:type="dxa"/>
          </w:tcPr>
          <w:p w:rsidR="001A78FF" w:rsidRPr="00BC5BEB" w:rsidRDefault="001A78FF" w:rsidP="00C41111">
            <w:pPr>
              <w:spacing w:line="210" w:lineRule="exact"/>
              <w:cnfStyle w:val="000000000000"/>
            </w:pPr>
            <w:r w:rsidRPr="00BC5BEB">
              <w:t>На платной основе</w:t>
            </w:r>
          </w:p>
        </w:tc>
        <w:tc>
          <w:tcPr>
            <w:tcW w:w="459" w:type="dxa"/>
          </w:tcPr>
          <w:p w:rsidR="001A78FF" w:rsidRPr="00BC5BEB" w:rsidRDefault="001A78FF" w:rsidP="00C41111">
            <w:pPr>
              <w:spacing w:line="210" w:lineRule="exact"/>
              <w:cnfStyle w:val="000000000000"/>
            </w:pPr>
            <w:r w:rsidRPr="00BC5BEB">
              <w:t>100</w:t>
            </w:r>
          </w:p>
        </w:tc>
        <w:tc>
          <w:tcPr>
            <w:tcW w:w="1178" w:type="dxa"/>
          </w:tcPr>
          <w:p w:rsidR="001A78FF" w:rsidRPr="00BC5BEB" w:rsidRDefault="001A78FF" w:rsidP="00C41111">
            <w:pPr>
              <w:spacing w:line="210" w:lineRule="exact"/>
              <w:cnfStyle w:val="000000000000"/>
            </w:pPr>
            <w:r w:rsidRPr="00BC5BEB">
              <w:t>150–401</w:t>
            </w:r>
          </w:p>
        </w:tc>
        <w:tc>
          <w:tcPr>
            <w:tcW w:w="1197" w:type="dxa"/>
          </w:tcPr>
          <w:p w:rsidR="001A78FF" w:rsidRPr="00BC5BEB" w:rsidRDefault="001A78FF" w:rsidP="00C41111">
            <w:pPr>
              <w:spacing w:line="210" w:lineRule="exact"/>
              <w:cnfStyle w:val="000000000000"/>
            </w:pPr>
            <w:r w:rsidRPr="00BC5BEB">
              <w:t>0</w:t>
            </w:r>
          </w:p>
        </w:tc>
      </w:tr>
    </w:tbl>
    <w:p w:rsidR="001A78FF" w:rsidRPr="00F144BF" w:rsidRDefault="001A78FF" w:rsidP="00C41111">
      <w:pPr>
        <w:pStyle w:val="H23GR"/>
        <w:spacing w:before="120"/>
      </w:pPr>
      <w:r>
        <w:tab/>
      </w:r>
      <w:r>
        <w:tab/>
      </w:r>
      <w:r w:rsidRPr="00F144BF">
        <w:t>Послевузовское образование (обучение в магистратуре и аспирантуре)</w:t>
      </w:r>
    </w:p>
    <w:tbl>
      <w:tblPr>
        <w:tblStyle w:val="TabNum"/>
        <w:tblW w:w="7370" w:type="dxa"/>
        <w:tblInd w:w="1134" w:type="dxa"/>
        <w:tblLook w:val="01E0"/>
      </w:tblPr>
      <w:tblGrid>
        <w:gridCol w:w="1428"/>
        <w:gridCol w:w="1036"/>
        <w:gridCol w:w="2086"/>
        <w:gridCol w:w="445"/>
        <w:gridCol w:w="1178"/>
        <w:gridCol w:w="1197"/>
      </w:tblGrid>
      <w:tr w:rsidR="001A78FF" w:rsidRPr="00523B16" w:rsidTr="00F23C47">
        <w:trPr>
          <w:trHeight w:val="240"/>
          <w:tblHeader/>
        </w:trPr>
        <w:tc>
          <w:tcPr>
            <w:cnfStyle w:val="001000000000"/>
            <w:tcW w:w="1428" w:type="dxa"/>
            <w:tcBorders>
              <w:bottom w:val="single" w:sz="12" w:space="0" w:color="auto"/>
            </w:tcBorders>
            <w:shd w:val="clear" w:color="auto" w:fill="auto"/>
          </w:tcPr>
          <w:p w:rsidR="001A78FF" w:rsidRPr="00523B16" w:rsidRDefault="001A78FF" w:rsidP="00F23C47">
            <w:pPr>
              <w:spacing w:before="80" w:after="80" w:line="200" w:lineRule="exact"/>
              <w:rPr>
                <w:i/>
                <w:sz w:val="16"/>
              </w:rPr>
            </w:pPr>
            <w:r w:rsidRPr="00523B16">
              <w:rPr>
                <w:i/>
                <w:sz w:val="16"/>
              </w:rPr>
              <w:t>Государственные высшие учебные заведения</w:t>
            </w:r>
          </w:p>
        </w:tc>
        <w:tc>
          <w:tcPr>
            <w:tcW w:w="1036" w:type="dxa"/>
            <w:tcBorders>
              <w:top w:val="single" w:sz="4" w:space="0" w:color="auto"/>
              <w:bottom w:val="single" w:sz="12" w:space="0" w:color="auto"/>
            </w:tcBorders>
            <w:shd w:val="clear" w:color="auto" w:fill="auto"/>
          </w:tcPr>
          <w:p w:rsidR="001A78FF" w:rsidRPr="00523B16" w:rsidRDefault="001A78FF" w:rsidP="00F23C47">
            <w:pPr>
              <w:spacing w:before="80" w:after="80" w:line="200" w:lineRule="exact"/>
              <w:cnfStyle w:val="000000000000"/>
              <w:rPr>
                <w:i/>
                <w:sz w:val="16"/>
              </w:rPr>
            </w:pPr>
            <w:r w:rsidRPr="00523B16">
              <w:rPr>
                <w:i/>
                <w:sz w:val="16"/>
              </w:rPr>
              <w:t xml:space="preserve">Число </w:t>
            </w:r>
            <w:r>
              <w:rPr>
                <w:i/>
                <w:sz w:val="16"/>
              </w:rPr>
              <w:br/>
            </w:r>
            <w:r w:rsidRPr="00523B16">
              <w:rPr>
                <w:i/>
                <w:sz w:val="16"/>
              </w:rPr>
              <w:t>студе</w:t>
            </w:r>
            <w:r w:rsidRPr="00523B16">
              <w:rPr>
                <w:i/>
                <w:sz w:val="16"/>
              </w:rPr>
              <w:t>н</w:t>
            </w:r>
            <w:r w:rsidRPr="00523B16">
              <w:rPr>
                <w:i/>
                <w:sz w:val="16"/>
              </w:rPr>
              <w:t>тов</w:t>
            </w:r>
          </w:p>
        </w:tc>
        <w:tc>
          <w:tcPr>
            <w:tcW w:w="2086" w:type="dxa"/>
            <w:tcBorders>
              <w:top w:val="single" w:sz="4" w:space="0" w:color="auto"/>
              <w:bottom w:val="single" w:sz="12" w:space="0" w:color="auto"/>
            </w:tcBorders>
            <w:shd w:val="clear" w:color="auto" w:fill="auto"/>
          </w:tcPr>
          <w:p w:rsidR="001A78FF" w:rsidRPr="00523B16" w:rsidRDefault="001A78FF" w:rsidP="00F23C47">
            <w:pPr>
              <w:spacing w:before="80" w:after="80" w:line="200" w:lineRule="exact"/>
              <w:cnfStyle w:val="000000000000"/>
              <w:rPr>
                <w:i/>
                <w:sz w:val="16"/>
              </w:rPr>
            </w:pPr>
            <w:r w:rsidRPr="00523B16">
              <w:rPr>
                <w:i/>
                <w:sz w:val="16"/>
              </w:rPr>
              <w:t>В том числе обучающи</w:t>
            </w:r>
            <w:r w:rsidRPr="00523B16">
              <w:rPr>
                <w:i/>
                <w:sz w:val="16"/>
              </w:rPr>
              <w:t>х</w:t>
            </w:r>
            <w:r w:rsidRPr="00523B16">
              <w:rPr>
                <w:i/>
                <w:sz w:val="16"/>
              </w:rPr>
              <w:t>ся</w:t>
            </w:r>
          </w:p>
        </w:tc>
        <w:tc>
          <w:tcPr>
            <w:tcW w:w="445" w:type="dxa"/>
            <w:tcBorders>
              <w:top w:val="single" w:sz="4" w:space="0" w:color="auto"/>
              <w:bottom w:val="single" w:sz="12" w:space="0" w:color="auto"/>
            </w:tcBorders>
            <w:shd w:val="clear" w:color="auto" w:fill="auto"/>
          </w:tcPr>
          <w:p w:rsidR="001A78FF" w:rsidRPr="00523B16" w:rsidRDefault="001A78FF" w:rsidP="00F23C47">
            <w:pPr>
              <w:spacing w:before="80" w:after="80" w:line="200" w:lineRule="exact"/>
              <w:cnfStyle w:val="000000000000"/>
              <w:rPr>
                <w:i/>
                <w:sz w:val="16"/>
              </w:rPr>
            </w:pPr>
            <w:r w:rsidRPr="00523B16">
              <w:rPr>
                <w:i/>
                <w:sz w:val="16"/>
              </w:rPr>
              <w:t>%</w:t>
            </w:r>
          </w:p>
        </w:tc>
        <w:tc>
          <w:tcPr>
            <w:tcW w:w="1178" w:type="dxa"/>
            <w:tcBorders>
              <w:top w:val="single" w:sz="4" w:space="0" w:color="auto"/>
              <w:bottom w:val="single" w:sz="12" w:space="0" w:color="auto"/>
            </w:tcBorders>
            <w:shd w:val="clear" w:color="auto" w:fill="auto"/>
          </w:tcPr>
          <w:p w:rsidR="001A78FF" w:rsidRPr="00523B16" w:rsidRDefault="001A78FF" w:rsidP="00F23C47">
            <w:pPr>
              <w:spacing w:before="80" w:after="80" w:line="200" w:lineRule="exact"/>
              <w:cnfStyle w:val="000000000000"/>
              <w:rPr>
                <w:i/>
                <w:sz w:val="16"/>
              </w:rPr>
            </w:pPr>
            <w:r w:rsidRPr="00523B16">
              <w:rPr>
                <w:i/>
                <w:sz w:val="16"/>
              </w:rPr>
              <w:t xml:space="preserve">Плата </w:t>
            </w:r>
            <w:r>
              <w:rPr>
                <w:i/>
                <w:sz w:val="16"/>
              </w:rPr>
              <w:br/>
            </w:r>
            <w:r w:rsidRPr="00523B16">
              <w:rPr>
                <w:i/>
                <w:sz w:val="16"/>
              </w:rPr>
              <w:t>за об</w:t>
            </w:r>
            <w:r w:rsidRPr="00523B16">
              <w:rPr>
                <w:i/>
                <w:sz w:val="16"/>
              </w:rPr>
              <w:t>у</w:t>
            </w:r>
            <w:r w:rsidRPr="00523B16">
              <w:rPr>
                <w:i/>
                <w:sz w:val="16"/>
              </w:rPr>
              <w:t>чение</w:t>
            </w:r>
            <w:r w:rsidRPr="00523B16">
              <w:rPr>
                <w:i/>
                <w:sz w:val="16"/>
              </w:rPr>
              <w:br/>
              <w:t>(тыс. др</w:t>
            </w:r>
            <w:r w:rsidRPr="00523B16">
              <w:rPr>
                <w:i/>
                <w:sz w:val="16"/>
              </w:rPr>
              <w:t>а</w:t>
            </w:r>
            <w:r w:rsidRPr="00523B16">
              <w:rPr>
                <w:i/>
                <w:sz w:val="16"/>
              </w:rPr>
              <w:t>мов)</w:t>
            </w:r>
          </w:p>
        </w:tc>
        <w:tc>
          <w:tcPr>
            <w:tcW w:w="1197" w:type="dxa"/>
            <w:tcBorders>
              <w:top w:val="single" w:sz="4" w:space="0" w:color="auto"/>
              <w:bottom w:val="single" w:sz="12" w:space="0" w:color="auto"/>
            </w:tcBorders>
            <w:shd w:val="clear" w:color="auto" w:fill="auto"/>
          </w:tcPr>
          <w:p w:rsidR="001A78FF" w:rsidRPr="00523B16" w:rsidRDefault="001A78FF" w:rsidP="00F23C47">
            <w:pPr>
              <w:spacing w:before="80" w:after="80" w:line="200" w:lineRule="exact"/>
              <w:cnfStyle w:val="000000000000"/>
              <w:rPr>
                <w:i/>
                <w:sz w:val="16"/>
              </w:rPr>
            </w:pPr>
            <w:r w:rsidRPr="00523B16">
              <w:rPr>
                <w:i/>
                <w:sz w:val="16"/>
              </w:rPr>
              <w:t>Размер</w:t>
            </w:r>
            <w:r w:rsidRPr="00523B16">
              <w:rPr>
                <w:i/>
                <w:sz w:val="16"/>
              </w:rPr>
              <w:br/>
              <w:t xml:space="preserve"> стипендии </w:t>
            </w:r>
            <w:r w:rsidRPr="00523B16">
              <w:rPr>
                <w:i/>
                <w:sz w:val="16"/>
              </w:rPr>
              <w:br/>
              <w:t>(тыс. драмов)</w:t>
            </w:r>
          </w:p>
        </w:tc>
      </w:tr>
      <w:tr w:rsidR="001A78FF" w:rsidRPr="00523B16" w:rsidTr="00F23C47">
        <w:trPr>
          <w:trHeight w:val="240"/>
        </w:trPr>
        <w:tc>
          <w:tcPr>
            <w:cnfStyle w:val="001000000000"/>
            <w:tcW w:w="1428" w:type="dxa"/>
            <w:vMerge w:val="restart"/>
            <w:tcBorders>
              <w:top w:val="single" w:sz="12" w:space="0" w:color="auto"/>
            </w:tcBorders>
          </w:tcPr>
          <w:p w:rsidR="001A78FF" w:rsidRPr="00523B16" w:rsidRDefault="001A78FF" w:rsidP="00633C5F">
            <w:pPr>
              <w:spacing w:line="220" w:lineRule="exact"/>
            </w:pPr>
            <w:r w:rsidRPr="00523B16">
              <w:t xml:space="preserve">Программа </w:t>
            </w:r>
            <w:r>
              <w:br/>
            </w:r>
            <w:r w:rsidRPr="00523B16">
              <w:t>м</w:t>
            </w:r>
            <w:r w:rsidRPr="00523B16">
              <w:t>а</w:t>
            </w:r>
            <w:r w:rsidRPr="00523B16">
              <w:t>гистратуры</w:t>
            </w:r>
          </w:p>
        </w:tc>
        <w:tc>
          <w:tcPr>
            <w:tcW w:w="1036" w:type="dxa"/>
            <w:vMerge w:val="restart"/>
            <w:tcBorders>
              <w:top w:val="single" w:sz="12" w:space="0" w:color="auto"/>
            </w:tcBorders>
          </w:tcPr>
          <w:p w:rsidR="001A78FF" w:rsidRPr="00523B16" w:rsidRDefault="001A78FF" w:rsidP="00633C5F">
            <w:pPr>
              <w:spacing w:line="220" w:lineRule="exact"/>
              <w:cnfStyle w:val="000000000000"/>
            </w:pPr>
            <w:r w:rsidRPr="00523B16">
              <w:t>2 392</w:t>
            </w:r>
          </w:p>
        </w:tc>
        <w:tc>
          <w:tcPr>
            <w:tcW w:w="2086" w:type="dxa"/>
            <w:tcBorders>
              <w:top w:val="single" w:sz="12" w:space="0" w:color="auto"/>
            </w:tcBorders>
          </w:tcPr>
          <w:p w:rsidR="001A78FF" w:rsidRPr="00523B16" w:rsidRDefault="001A78FF" w:rsidP="00633C5F">
            <w:pPr>
              <w:spacing w:line="220" w:lineRule="exact"/>
              <w:cnfStyle w:val="000000000000"/>
            </w:pPr>
            <w:r w:rsidRPr="00523B16">
              <w:t>На бесплатной основе</w:t>
            </w:r>
          </w:p>
        </w:tc>
        <w:tc>
          <w:tcPr>
            <w:tcW w:w="445" w:type="dxa"/>
            <w:vMerge w:val="restart"/>
            <w:tcBorders>
              <w:top w:val="single" w:sz="12" w:space="0" w:color="auto"/>
            </w:tcBorders>
          </w:tcPr>
          <w:p w:rsidR="001A78FF" w:rsidRPr="00523B16" w:rsidRDefault="001A78FF" w:rsidP="00633C5F">
            <w:pPr>
              <w:spacing w:line="220" w:lineRule="exact"/>
              <w:cnfStyle w:val="000000000000"/>
            </w:pPr>
            <w:r w:rsidRPr="00523B16">
              <w:t>15,7</w:t>
            </w:r>
          </w:p>
        </w:tc>
        <w:tc>
          <w:tcPr>
            <w:tcW w:w="1178" w:type="dxa"/>
            <w:vMerge w:val="restart"/>
            <w:tcBorders>
              <w:top w:val="single" w:sz="12" w:space="0" w:color="auto"/>
            </w:tcBorders>
          </w:tcPr>
          <w:p w:rsidR="001A78FF" w:rsidRPr="00523B16" w:rsidRDefault="001A78FF" w:rsidP="00633C5F">
            <w:pPr>
              <w:spacing w:line="220" w:lineRule="exact"/>
              <w:cnfStyle w:val="000000000000"/>
            </w:pPr>
            <w:r w:rsidRPr="00523B16">
              <w:t>0</w:t>
            </w:r>
          </w:p>
        </w:tc>
        <w:tc>
          <w:tcPr>
            <w:tcW w:w="1197" w:type="dxa"/>
            <w:vMerge w:val="restart"/>
            <w:tcBorders>
              <w:top w:val="single" w:sz="12" w:space="0" w:color="auto"/>
            </w:tcBorders>
          </w:tcPr>
          <w:p w:rsidR="001A78FF" w:rsidRPr="00523B16" w:rsidRDefault="001A78FF" w:rsidP="00633C5F">
            <w:pPr>
              <w:spacing w:line="220" w:lineRule="exact"/>
              <w:cnfStyle w:val="000000000000"/>
            </w:pPr>
            <w:r w:rsidRPr="00523B16">
              <w:t>5–6</w:t>
            </w:r>
          </w:p>
        </w:tc>
      </w:tr>
      <w:tr w:rsidR="001A78FF" w:rsidRPr="00523B16" w:rsidTr="00F23C47">
        <w:trPr>
          <w:trHeight w:val="240"/>
        </w:trPr>
        <w:tc>
          <w:tcPr>
            <w:cnfStyle w:val="001000000000"/>
            <w:tcW w:w="1428" w:type="dxa"/>
            <w:vMerge/>
          </w:tcPr>
          <w:p w:rsidR="001A78FF" w:rsidRPr="00523B16" w:rsidRDefault="001A78FF" w:rsidP="00633C5F">
            <w:pPr>
              <w:spacing w:line="220" w:lineRule="exact"/>
            </w:pPr>
          </w:p>
        </w:tc>
        <w:tc>
          <w:tcPr>
            <w:tcW w:w="1036" w:type="dxa"/>
            <w:vMerge/>
          </w:tcPr>
          <w:p w:rsidR="001A78FF" w:rsidRPr="00523B16" w:rsidRDefault="001A78FF" w:rsidP="00633C5F">
            <w:pPr>
              <w:spacing w:line="220" w:lineRule="exact"/>
              <w:cnfStyle w:val="000000000000"/>
            </w:pPr>
          </w:p>
        </w:tc>
        <w:tc>
          <w:tcPr>
            <w:tcW w:w="2086" w:type="dxa"/>
          </w:tcPr>
          <w:p w:rsidR="001A78FF" w:rsidRPr="00523B16" w:rsidRDefault="001A78FF" w:rsidP="00633C5F">
            <w:pPr>
              <w:spacing w:line="220" w:lineRule="exact"/>
              <w:cnfStyle w:val="000000000000"/>
            </w:pPr>
            <w:r w:rsidRPr="00523B16">
              <w:t>376</w:t>
            </w:r>
          </w:p>
        </w:tc>
        <w:tc>
          <w:tcPr>
            <w:tcW w:w="445" w:type="dxa"/>
            <w:vMerge/>
          </w:tcPr>
          <w:p w:rsidR="001A78FF" w:rsidRPr="00523B16" w:rsidRDefault="001A78FF" w:rsidP="00633C5F">
            <w:pPr>
              <w:spacing w:line="220" w:lineRule="exact"/>
              <w:cnfStyle w:val="000000000000"/>
            </w:pPr>
          </w:p>
        </w:tc>
        <w:tc>
          <w:tcPr>
            <w:tcW w:w="1178" w:type="dxa"/>
            <w:vMerge/>
          </w:tcPr>
          <w:p w:rsidR="001A78FF" w:rsidRPr="00523B16" w:rsidRDefault="001A78FF" w:rsidP="00633C5F">
            <w:pPr>
              <w:spacing w:line="220" w:lineRule="exact"/>
              <w:cnfStyle w:val="000000000000"/>
            </w:pPr>
          </w:p>
        </w:tc>
        <w:tc>
          <w:tcPr>
            <w:tcW w:w="1197" w:type="dxa"/>
            <w:vMerge/>
          </w:tcPr>
          <w:p w:rsidR="001A78FF" w:rsidRPr="00523B16" w:rsidRDefault="001A78FF" w:rsidP="00633C5F">
            <w:pPr>
              <w:spacing w:line="220" w:lineRule="exact"/>
              <w:cnfStyle w:val="000000000000"/>
            </w:pPr>
          </w:p>
        </w:tc>
      </w:tr>
      <w:tr w:rsidR="001A78FF" w:rsidRPr="00523B16" w:rsidTr="00F23C47">
        <w:trPr>
          <w:trHeight w:val="240"/>
        </w:trPr>
        <w:tc>
          <w:tcPr>
            <w:cnfStyle w:val="001000000000"/>
            <w:tcW w:w="1428" w:type="dxa"/>
            <w:vMerge/>
          </w:tcPr>
          <w:p w:rsidR="001A78FF" w:rsidRPr="00523B16" w:rsidRDefault="001A78FF" w:rsidP="00633C5F">
            <w:pPr>
              <w:spacing w:line="220" w:lineRule="exact"/>
            </w:pPr>
          </w:p>
        </w:tc>
        <w:tc>
          <w:tcPr>
            <w:tcW w:w="1036" w:type="dxa"/>
            <w:vMerge/>
          </w:tcPr>
          <w:p w:rsidR="001A78FF" w:rsidRPr="00523B16" w:rsidRDefault="001A78FF" w:rsidP="00633C5F">
            <w:pPr>
              <w:spacing w:line="220" w:lineRule="exact"/>
              <w:cnfStyle w:val="000000000000"/>
            </w:pPr>
          </w:p>
        </w:tc>
        <w:tc>
          <w:tcPr>
            <w:tcW w:w="2086" w:type="dxa"/>
          </w:tcPr>
          <w:p w:rsidR="001A78FF" w:rsidRPr="00523B16" w:rsidRDefault="001A78FF" w:rsidP="00633C5F">
            <w:pPr>
              <w:spacing w:line="220" w:lineRule="exact"/>
              <w:cnfStyle w:val="000000000000"/>
            </w:pPr>
            <w:r w:rsidRPr="00523B16">
              <w:t>На платной основе</w:t>
            </w:r>
          </w:p>
        </w:tc>
        <w:tc>
          <w:tcPr>
            <w:tcW w:w="445" w:type="dxa"/>
            <w:vMerge w:val="restart"/>
          </w:tcPr>
          <w:p w:rsidR="001A78FF" w:rsidRPr="00523B16" w:rsidRDefault="001A78FF" w:rsidP="00633C5F">
            <w:pPr>
              <w:spacing w:line="220" w:lineRule="exact"/>
              <w:cnfStyle w:val="000000000000"/>
            </w:pPr>
            <w:r w:rsidRPr="00523B16">
              <w:t>84,3</w:t>
            </w:r>
          </w:p>
        </w:tc>
        <w:tc>
          <w:tcPr>
            <w:tcW w:w="1178" w:type="dxa"/>
            <w:vMerge w:val="restart"/>
          </w:tcPr>
          <w:p w:rsidR="001A78FF" w:rsidRPr="00523B16" w:rsidRDefault="001A78FF" w:rsidP="00633C5F">
            <w:pPr>
              <w:spacing w:line="220" w:lineRule="exact"/>
              <w:cnfStyle w:val="000000000000"/>
            </w:pPr>
            <w:r w:rsidRPr="00523B16">
              <w:t>100–800</w:t>
            </w:r>
          </w:p>
        </w:tc>
        <w:tc>
          <w:tcPr>
            <w:tcW w:w="1197" w:type="dxa"/>
            <w:vMerge w:val="restart"/>
          </w:tcPr>
          <w:p w:rsidR="001A78FF" w:rsidRPr="00523B16" w:rsidRDefault="001A78FF" w:rsidP="00633C5F">
            <w:pPr>
              <w:spacing w:line="220" w:lineRule="exact"/>
              <w:cnfStyle w:val="000000000000"/>
            </w:pPr>
            <w:r w:rsidRPr="00523B16">
              <w:t>0</w:t>
            </w:r>
          </w:p>
        </w:tc>
      </w:tr>
      <w:tr w:rsidR="001A78FF" w:rsidRPr="00523B16" w:rsidTr="00F23C47">
        <w:trPr>
          <w:trHeight w:val="240"/>
        </w:trPr>
        <w:tc>
          <w:tcPr>
            <w:cnfStyle w:val="001000000000"/>
            <w:tcW w:w="1428" w:type="dxa"/>
            <w:vMerge/>
          </w:tcPr>
          <w:p w:rsidR="001A78FF" w:rsidRPr="00523B16" w:rsidRDefault="001A78FF" w:rsidP="00633C5F">
            <w:pPr>
              <w:spacing w:line="220" w:lineRule="exact"/>
            </w:pPr>
          </w:p>
        </w:tc>
        <w:tc>
          <w:tcPr>
            <w:tcW w:w="1036" w:type="dxa"/>
            <w:vMerge/>
          </w:tcPr>
          <w:p w:rsidR="001A78FF" w:rsidRPr="00523B16" w:rsidRDefault="001A78FF" w:rsidP="00633C5F">
            <w:pPr>
              <w:spacing w:line="220" w:lineRule="exact"/>
              <w:cnfStyle w:val="000000000000"/>
            </w:pPr>
          </w:p>
        </w:tc>
        <w:tc>
          <w:tcPr>
            <w:tcW w:w="2086" w:type="dxa"/>
          </w:tcPr>
          <w:p w:rsidR="001A78FF" w:rsidRPr="00523B16" w:rsidRDefault="001A78FF" w:rsidP="00633C5F">
            <w:pPr>
              <w:spacing w:line="220" w:lineRule="exact"/>
              <w:cnfStyle w:val="000000000000"/>
            </w:pPr>
            <w:r w:rsidRPr="00523B16">
              <w:t>2 016</w:t>
            </w:r>
          </w:p>
        </w:tc>
        <w:tc>
          <w:tcPr>
            <w:tcW w:w="445" w:type="dxa"/>
            <w:vMerge/>
          </w:tcPr>
          <w:p w:rsidR="001A78FF" w:rsidRPr="00523B16" w:rsidRDefault="001A78FF" w:rsidP="00633C5F">
            <w:pPr>
              <w:spacing w:line="220" w:lineRule="exact"/>
              <w:cnfStyle w:val="000000000000"/>
            </w:pPr>
          </w:p>
        </w:tc>
        <w:tc>
          <w:tcPr>
            <w:tcW w:w="1178" w:type="dxa"/>
            <w:vMerge/>
          </w:tcPr>
          <w:p w:rsidR="001A78FF" w:rsidRPr="00523B16" w:rsidRDefault="001A78FF" w:rsidP="00633C5F">
            <w:pPr>
              <w:spacing w:line="220" w:lineRule="exact"/>
              <w:cnfStyle w:val="000000000000"/>
            </w:pPr>
          </w:p>
        </w:tc>
        <w:tc>
          <w:tcPr>
            <w:tcW w:w="1197" w:type="dxa"/>
            <w:vMerge/>
          </w:tcPr>
          <w:p w:rsidR="001A78FF" w:rsidRPr="00523B16" w:rsidRDefault="001A78FF" w:rsidP="00633C5F">
            <w:pPr>
              <w:spacing w:line="220" w:lineRule="exact"/>
              <w:cnfStyle w:val="000000000000"/>
            </w:pPr>
          </w:p>
        </w:tc>
      </w:tr>
      <w:tr w:rsidR="001A78FF" w:rsidRPr="00523B16" w:rsidTr="00F23C47">
        <w:trPr>
          <w:trHeight w:val="240"/>
        </w:trPr>
        <w:tc>
          <w:tcPr>
            <w:cnfStyle w:val="001000000000"/>
            <w:tcW w:w="1428" w:type="dxa"/>
            <w:vMerge w:val="restart"/>
          </w:tcPr>
          <w:p w:rsidR="001A78FF" w:rsidRPr="00523B16" w:rsidRDefault="001A78FF" w:rsidP="00633C5F">
            <w:pPr>
              <w:spacing w:line="220" w:lineRule="exact"/>
            </w:pPr>
            <w:r w:rsidRPr="00523B16">
              <w:t xml:space="preserve">Обучение </w:t>
            </w:r>
            <w:r>
              <w:br/>
            </w:r>
            <w:r w:rsidRPr="00523B16">
              <w:t>в а</w:t>
            </w:r>
            <w:r w:rsidRPr="00523B16">
              <w:t>с</w:t>
            </w:r>
            <w:r w:rsidRPr="00523B16">
              <w:t>пирантуре</w:t>
            </w:r>
          </w:p>
        </w:tc>
        <w:tc>
          <w:tcPr>
            <w:tcW w:w="1036" w:type="dxa"/>
            <w:vMerge w:val="restart"/>
          </w:tcPr>
          <w:p w:rsidR="001A78FF" w:rsidRPr="00523B16" w:rsidRDefault="001A78FF" w:rsidP="00633C5F">
            <w:pPr>
              <w:spacing w:line="220" w:lineRule="exact"/>
              <w:cnfStyle w:val="000000000000"/>
            </w:pPr>
            <w:r w:rsidRPr="00523B16">
              <w:t>371</w:t>
            </w:r>
          </w:p>
        </w:tc>
        <w:tc>
          <w:tcPr>
            <w:tcW w:w="2086" w:type="dxa"/>
          </w:tcPr>
          <w:p w:rsidR="001A78FF" w:rsidRPr="00523B16" w:rsidRDefault="001A78FF" w:rsidP="00633C5F">
            <w:pPr>
              <w:spacing w:line="220" w:lineRule="exact"/>
              <w:cnfStyle w:val="000000000000"/>
            </w:pPr>
            <w:r w:rsidRPr="00523B16">
              <w:t>На бесплатной основе</w:t>
            </w:r>
          </w:p>
        </w:tc>
        <w:tc>
          <w:tcPr>
            <w:tcW w:w="445" w:type="dxa"/>
            <w:vMerge w:val="restart"/>
          </w:tcPr>
          <w:p w:rsidR="001A78FF" w:rsidRPr="00523B16" w:rsidRDefault="001A78FF" w:rsidP="00633C5F">
            <w:pPr>
              <w:spacing w:line="220" w:lineRule="exact"/>
              <w:cnfStyle w:val="000000000000"/>
            </w:pPr>
            <w:r w:rsidRPr="00523B16">
              <w:t>83,3</w:t>
            </w:r>
          </w:p>
        </w:tc>
        <w:tc>
          <w:tcPr>
            <w:tcW w:w="1178" w:type="dxa"/>
            <w:vMerge w:val="restart"/>
          </w:tcPr>
          <w:p w:rsidR="001A78FF" w:rsidRPr="00523B16" w:rsidRDefault="001A78FF" w:rsidP="00633C5F">
            <w:pPr>
              <w:spacing w:line="220" w:lineRule="exact"/>
              <w:cnfStyle w:val="000000000000"/>
            </w:pPr>
            <w:r w:rsidRPr="00523B16">
              <w:t>0</w:t>
            </w:r>
          </w:p>
        </w:tc>
        <w:tc>
          <w:tcPr>
            <w:tcW w:w="1197" w:type="dxa"/>
            <w:vMerge w:val="restart"/>
          </w:tcPr>
          <w:p w:rsidR="001A78FF" w:rsidRPr="00523B16" w:rsidRDefault="001A78FF" w:rsidP="00633C5F">
            <w:pPr>
              <w:spacing w:line="220" w:lineRule="exact"/>
              <w:cnfStyle w:val="000000000000"/>
            </w:pPr>
            <w:r w:rsidRPr="00523B16">
              <w:t>5–6</w:t>
            </w:r>
          </w:p>
        </w:tc>
      </w:tr>
      <w:tr w:rsidR="001A78FF" w:rsidRPr="00523B16" w:rsidTr="00F23C47">
        <w:trPr>
          <w:trHeight w:val="240"/>
        </w:trPr>
        <w:tc>
          <w:tcPr>
            <w:cnfStyle w:val="001000000000"/>
            <w:tcW w:w="1428" w:type="dxa"/>
            <w:vMerge/>
          </w:tcPr>
          <w:p w:rsidR="001A78FF" w:rsidRPr="00523B16" w:rsidRDefault="001A78FF" w:rsidP="00633C5F">
            <w:pPr>
              <w:spacing w:line="220" w:lineRule="exact"/>
            </w:pPr>
          </w:p>
        </w:tc>
        <w:tc>
          <w:tcPr>
            <w:tcW w:w="1036" w:type="dxa"/>
            <w:vMerge/>
          </w:tcPr>
          <w:p w:rsidR="001A78FF" w:rsidRPr="00523B16" w:rsidRDefault="001A78FF" w:rsidP="00633C5F">
            <w:pPr>
              <w:spacing w:line="220" w:lineRule="exact"/>
              <w:cnfStyle w:val="000000000000"/>
            </w:pPr>
          </w:p>
        </w:tc>
        <w:tc>
          <w:tcPr>
            <w:tcW w:w="2086" w:type="dxa"/>
          </w:tcPr>
          <w:p w:rsidR="001A78FF" w:rsidRPr="00523B16" w:rsidRDefault="001A78FF" w:rsidP="00633C5F">
            <w:pPr>
              <w:spacing w:line="220" w:lineRule="exact"/>
              <w:cnfStyle w:val="000000000000"/>
            </w:pPr>
            <w:r w:rsidRPr="00523B16">
              <w:t>309</w:t>
            </w:r>
          </w:p>
        </w:tc>
        <w:tc>
          <w:tcPr>
            <w:tcW w:w="445" w:type="dxa"/>
            <w:vMerge/>
          </w:tcPr>
          <w:p w:rsidR="001A78FF" w:rsidRPr="00523B16" w:rsidRDefault="001A78FF" w:rsidP="00633C5F">
            <w:pPr>
              <w:spacing w:line="220" w:lineRule="exact"/>
              <w:cnfStyle w:val="000000000000"/>
            </w:pPr>
          </w:p>
        </w:tc>
        <w:tc>
          <w:tcPr>
            <w:tcW w:w="1178" w:type="dxa"/>
            <w:vMerge/>
          </w:tcPr>
          <w:p w:rsidR="001A78FF" w:rsidRPr="00523B16" w:rsidRDefault="001A78FF" w:rsidP="00633C5F">
            <w:pPr>
              <w:spacing w:line="220" w:lineRule="exact"/>
              <w:cnfStyle w:val="000000000000"/>
            </w:pPr>
          </w:p>
        </w:tc>
        <w:tc>
          <w:tcPr>
            <w:tcW w:w="1197" w:type="dxa"/>
            <w:vMerge/>
          </w:tcPr>
          <w:p w:rsidR="001A78FF" w:rsidRPr="00523B16" w:rsidRDefault="001A78FF" w:rsidP="00633C5F">
            <w:pPr>
              <w:spacing w:line="220" w:lineRule="exact"/>
              <w:cnfStyle w:val="000000000000"/>
            </w:pPr>
          </w:p>
        </w:tc>
      </w:tr>
      <w:tr w:rsidR="001A78FF" w:rsidRPr="00523B16" w:rsidTr="00F23C47">
        <w:trPr>
          <w:trHeight w:val="240"/>
        </w:trPr>
        <w:tc>
          <w:tcPr>
            <w:cnfStyle w:val="001000000000"/>
            <w:tcW w:w="1428" w:type="dxa"/>
            <w:vMerge/>
          </w:tcPr>
          <w:p w:rsidR="001A78FF" w:rsidRPr="00523B16" w:rsidRDefault="001A78FF" w:rsidP="00633C5F">
            <w:pPr>
              <w:spacing w:line="220" w:lineRule="exact"/>
            </w:pPr>
          </w:p>
        </w:tc>
        <w:tc>
          <w:tcPr>
            <w:tcW w:w="1036" w:type="dxa"/>
            <w:vMerge/>
          </w:tcPr>
          <w:p w:rsidR="001A78FF" w:rsidRPr="00523B16" w:rsidRDefault="001A78FF" w:rsidP="00633C5F">
            <w:pPr>
              <w:spacing w:line="220" w:lineRule="exact"/>
              <w:cnfStyle w:val="000000000000"/>
            </w:pPr>
          </w:p>
        </w:tc>
        <w:tc>
          <w:tcPr>
            <w:tcW w:w="2086" w:type="dxa"/>
          </w:tcPr>
          <w:p w:rsidR="001A78FF" w:rsidRPr="00523B16" w:rsidRDefault="001A78FF" w:rsidP="00633C5F">
            <w:pPr>
              <w:spacing w:line="220" w:lineRule="exact"/>
              <w:cnfStyle w:val="000000000000"/>
            </w:pPr>
            <w:r w:rsidRPr="00523B16">
              <w:t>На платной основе</w:t>
            </w:r>
          </w:p>
        </w:tc>
        <w:tc>
          <w:tcPr>
            <w:tcW w:w="445" w:type="dxa"/>
          </w:tcPr>
          <w:p w:rsidR="001A78FF" w:rsidRPr="00523B16" w:rsidRDefault="001A78FF" w:rsidP="00633C5F">
            <w:pPr>
              <w:spacing w:line="220" w:lineRule="exact"/>
              <w:cnfStyle w:val="000000000000"/>
            </w:pPr>
            <w:r w:rsidRPr="00523B16">
              <w:t>16,7</w:t>
            </w:r>
          </w:p>
        </w:tc>
        <w:tc>
          <w:tcPr>
            <w:tcW w:w="1178" w:type="dxa"/>
          </w:tcPr>
          <w:p w:rsidR="001A78FF" w:rsidRPr="00523B16" w:rsidRDefault="001A78FF" w:rsidP="00633C5F">
            <w:pPr>
              <w:spacing w:line="220" w:lineRule="exact"/>
              <w:cnfStyle w:val="000000000000"/>
            </w:pPr>
            <w:r w:rsidRPr="00523B16">
              <w:t>100–800</w:t>
            </w:r>
          </w:p>
        </w:tc>
        <w:tc>
          <w:tcPr>
            <w:tcW w:w="1197" w:type="dxa"/>
          </w:tcPr>
          <w:p w:rsidR="001A78FF" w:rsidRPr="00523B16" w:rsidRDefault="001A78FF" w:rsidP="00633C5F">
            <w:pPr>
              <w:spacing w:line="220" w:lineRule="exact"/>
              <w:cnfStyle w:val="000000000000"/>
            </w:pPr>
            <w:r w:rsidRPr="00523B16">
              <w:t>0</w:t>
            </w:r>
          </w:p>
        </w:tc>
      </w:tr>
    </w:tbl>
    <w:p w:rsidR="001A78FF" w:rsidRPr="00F144BF" w:rsidRDefault="001A78FF" w:rsidP="001A78FF">
      <w:pPr>
        <w:pStyle w:val="SingleTxtGR"/>
        <w:spacing w:before="120"/>
      </w:pPr>
      <w:r w:rsidRPr="00F144BF">
        <w:t>350.</w:t>
      </w:r>
      <w:r w:rsidRPr="00F144BF">
        <w:tab/>
        <w:t>В Армении отсутствуют проблемы с начальным образованием, и показ</w:t>
      </w:r>
      <w:r w:rsidRPr="00F144BF">
        <w:t>а</w:t>
      </w:r>
      <w:r w:rsidRPr="00F144BF">
        <w:t>тель охвата начальным образованием является весьма высоким. Это подтве</w:t>
      </w:r>
      <w:r w:rsidRPr="00F144BF">
        <w:t>р</w:t>
      </w:r>
      <w:r w:rsidRPr="00F144BF">
        <w:t>ждается высоким уровнем грамотности населения, достигающим 99,5</w:t>
      </w:r>
      <w:r>
        <w:t>%</w:t>
      </w:r>
      <w:r w:rsidRPr="00F144BF">
        <w:t>.</w:t>
      </w:r>
    </w:p>
    <w:p w:rsidR="001A78FF" w:rsidRPr="00F144BF" w:rsidRDefault="001A78FF" w:rsidP="001A78FF">
      <w:pPr>
        <w:pStyle w:val="SingleTxtGR"/>
      </w:pPr>
      <w:r w:rsidRPr="00F144BF">
        <w:t>351.</w:t>
      </w:r>
      <w:r w:rsidRPr="00F144BF">
        <w:tab/>
        <w:t>Валовой показатель охвата средним общим образованием также является достаточно высоким и составляет около 90</w:t>
      </w:r>
      <w:r>
        <w:t>%</w:t>
      </w:r>
      <w:r w:rsidRPr="00F144BF">
        <w:t>, хотя имеются различия по уро</w:t>
      </w:r>
      <w:r w:rsidRPr="00F144BF">
        <w:t>в</w:t>
      </w:r>
      <w:r w:rsidRPr="00F144BF">
        <w:t>ням среднего образования.</w:t>
      </w:r>
    </w:p>
    <w:p w:rsidR="001A78FF" w:rsidRPr="00F144BF" w:rsidRDefault="001A78FF" w:rsidP="001A78FF">
      <w:pPr>
        <w:pStyle w:val="SingleTxtGR"/>
      </w:pPr>
      <w:r w:rsidRPr="00F144BF">
        <w:t>352.</w:t>
      </w:r>
      <w:r w:rsidRPr="00F144BF">
        <w:tab/>
        <w:t>Например, в последние годы в городских районах отмечалась очевидная положительная динамика (соответствующий коэффициент составил 91</w:t>
      </w:r>
      <w:r>
        <w:t>%</w:t>
      </w:r>
      <w:r w:rsidRPr="00F144BF">
        <w:t xml:space="preserve"> в 2001</w:t>
      </w:r>
      <w:r>
        <w:t> </w:t>
      </w:r>
      <w:r w:rsidRPr="00F144BF">
        <w:t>году и 99,9</w:t>
      </w:r>
      <w:r>
        <w:t>%</w:t>
      </w:r>
      <w:r w:rsidRPr="00F144BF">
        <w:t xml:space="preserve"> в 2006</w:t>
      </w:r>
      <w:r>
        <w:t xml:space="preserve"> </w:t>
      </w:r>
      <w:r w:rsidRPr="00F144BF">
        <w:t>году), а в сельских районах этот показатель варьир</w:t>
      </w:r>
      <w:r w:rsidRPr="00F144BF">
        <w:t>о</w:t>
      </w:r>
      <w:r w:rsidRPr="00F144BF">
        <w:t>вался в пределах от 90</w:t>
      </w:r>
      <w:r>
        <w:t>%</w:t>
      </w:r>
      <w:r w:rsidRPr="00F144BF">
        <w:t xml:space="preserve"> до 99</w:t>
      </w:r>
      <w:r>
        <w:t>%</w:t>
      </w:r>
      <w:r w:rsidRPr="00F144BF">
        <w:t>, что во многом обусловлено специфическими особенностями сельских общин (в 2006</w:t>
      </w:r>
      <w:r>
        <w:t xml:space="preserve"> </w:t>
      </w:r>
      <w:r w:rsidRPr="00F144BF">
        <w:t>году этот показатель был равен 96</w:t>
      </w:r>
      <w:r>
        <w:t>%</w:t>
      </w:r>
      <w:r w:rsidRPr="00F144BF">
        <w:t>).</w:t>
      </w:r>
    </w:p>
    <w:p w:rsidR="001A78FF" w:rsidRPr="00F144BF" w:rsidRDefault="001A78FF" w:rsidP="001A78FF">
      <w:pPr>
        <w:pStyle w:val="SingleTxtGR"/>
      </w:pPr>
      <w:r w:rsidRPr="00F144BF">
        <w:t>353.</w:t>
      </w:r>
      <w:r w:rsidRPr="00F144BF">
        <w:tab/>
        <w:t>К 2007/08 учебному году валовой показатель охвата обучением в начал</w:t>
      </w:r>
      <w:r w:rsidRPr="00F144BF">
        <w:t>ь</w:t>
      </w:r>
      <w:r w:rsidRPr="00F144BF">
        <w:t>ной школе (1–4</w:t>
      </w:r>
      <w:r>
        <w:t xml:space="preserve"> </w:t>
      </w:r>
      <w:r w:rsidRPr="00F144BF">
        <w:t>классы) составил 93,2</w:t>
      </w:r>
      <w:r>
        <w:t>%</w:t>
      </w:r>
      <w:r w:rsidRPr="00F144BF">
        <w:t xml:space="preserve">, </w:t>
      </w:r>
      <w:r>
        <w:t>а в основной (базовой) школе (5−</w:t>
      </w:r>
      <w:r w:rsidRPr="00F144BF">
        <w:t>9</w:t>
      </w:r>
      <w:r>
        <w:t> </w:t>
      </w:r>
      <w:r w:rsidRPr="00F144BF">
        <w:t>классы) – 92,6</w:t>
      </w:r>
      <w:r>
        <w:t>%</w:t>
      </w:r>
      <w:r w:rsidRPr="00F144BF">
        <w:t>, что гарантирует достижение минимального уровня обяз</w:t>
      </w:r>
      <w:r w:rsidRPr="00F144BF">
        <w:t>а</w:t>
      </w:r>
      <w:r w:rsidRPr="00F144BF">
        <w:t>тельного образования.</w:t>
      </w:r>
    </w:p>
    <w:p w:rsidR="001A78FF" w:rsidRPr="00F144BF" w:rsidRDefault="001A78FF" w:rsidP="001A78FF">
      <w:pPr>
        <w:pStyle w:val="SingleTxtGR"/>
      </w:pPr>
      <w:r w:rsidRPr="00F144BF">
        <w:t>354.</w:t>
      </w:r>
      <w:r w:rsidRPr="00F144BF">
        <w:tab/>
        <w:t>Как валовой, так и чистый показатель охвата обучением в старшей школе по сравнению с соотве</w:t>
      </w:r>
      <w:r w:rsidRPr="00F144BF">
        <w:t>т</w:t>
      </w:r>
      <w:r w:rsidRPr="00F144BF">
        <w:t xml:space="preserve">ствующими показателями охвата обучением в основной школе в последние годы снижается. </w:t>
      </w:r>
    </w:p>
    <w:p w:rsidR="001A78FF" w:rsidRPr="00F144BF" w:rsidRDefault="001A78FF" w:rsidP="001A78FF">
      <w:pPr>
        <w:pStyle w:val="SingleTxtGR"/>
      </w:pPr>
      <w:r w:rsidRPr="00F144BF">
        <w:t>355.</w:t>
      </w:r>
      <w:r w:rsidRPr="00F144BF">
        <w:tab/>
        <w:t>Так, в 2005/06 учебном году соответствующий показатель составил около 80</w:t>
      </w:r>
      <w:r>
        <w:t>%</w:t>
      </w:r>
      <w:r w:rsidRPr="00F144BF">
        <w:t>, а в 2007/08 учебном году он был равен 70</w:t>
      </w:r>
      <w:r>
        <w:t>%</w:t>
      </w:r>
      <w:r w:rsidRPr="00F144BF">
        <w:t>. Однако показатели охвата обучением в старшей школе искажают реальную картину в связи с недостато</w:t>
      </w:r>
      <w:r w:rsidRPr="00F144BF">
        <w:t>ч</w:t>
      </w:r>
      <w:r w:rsidRPr="00F144BF">
        <w:t>но четким разграничением между верхним и нижним возрастными п</w:t>
      </w:r>
      <w:r w:rsidRPr="00F144BF">
        <w:t>о</w:t>
      </w:r>
      <w:r w:rsidRPr="00F144BF">
        <w:t>рогами, а также в связи с продолжением обучения выпускниками основных школ в н</w:t>
      </w:r>
      <w:r w:rsidRPr="00F144BF">
        <w:t>а</w:t>
      </w:r>
      <w:r w:rsidRPr="00F144BF">
        <w:t>чальных и средних профессиональных учебных заведениях. Проблема заключ</w:t>
      </w:r>
      <w:r w:rsidRPr="00F144BF">
        <w:t>а</w:t>
      </w:r>
      <w:r w:rsidRPr="00F144BF">
        <w:t>ется в том, что национальная статистика фиксирует общее число об</w:t>
      </w:r>
      <w:r w:rsidRPr="00F144BF">
        <w:t>у</w:t>
      </w:r>
      <w:r w:rsidRPr="00F144BF">
        <w:t>чающихся в системе общего образования без разбивки по возрасту, что затру</w:t>
      </w:r>
      <w:r w:rsidRPr="00F144BF">
        <w:t>д</w:t>
      </w:r>
      <w:r w:rsidRPr="00F144BF">
        <w:t>няет расчет чистого показателя охвата обучением в зависимости от возраста.</w:t>
      </w:r>
    </w:p>
    <w:p w:rsidR="001A78FF" w:rsidRPr="00F144BF" w:rsidRDefault="001A78FF" w:rsidP="001A78FF">
      <w:pPr>
        <w:pStyle w:val="SingleTxtGR"/>
        <w:jc w:val="left"/>
        <w:rPr>
          <w:b/>
        </w:rPr>
      </w:pPr>
      <w:bookmarkStart w:id="7" w:name="_Toc359411419"/>
      <w:r w:rsidRPr="00F144BF">
        <w:t>Таблица 6</w:t>
      </w:r>
      <w:r w:rsidRPr="00F144BF">
        <w:br/>
      </w:r>
      <w:r w:rsidRPr="00F144BF">
        <w:rPr>
          <w:b/>
        </w:rPr>
        <w:t>Число выпускников государственных общеобразовательных учреждений в</w:t>
      </w:r>
      <w:r>
        <w:rPr>
          <w:b/>
        </w:rPr>
        <w:t> </w:t>
      </w:r>
      <w:r w:rsidRPr="00F144BF">
        <w:rPr>
          <w:b/>
        </w:rPr>
        <w:t>2007</w:t>
      </w:r>
      <w:r>
        <w:rPr>
          <w:b/>
        </w:rPr>
        <w:t xml:space="preserve"> </w:t>
      </w:r>
      <w:r w:rsidRPr="00F144BF">
        <w:rPr>
          <w:b/>
        </w:rPr>
        <w:t>году</w:t>
      </w:r>
      <w:bookmarkEnd w:id="7"/>
    </w:p>
    <w:tbl>
      <w:tblPr>
        <w:tblStyle w:val="TabNum"/>
        <w:tblW w:w="8504" w:type="dxa"/>
        <w:tblInd w:w="1134" w:type="dxa"/>
        <w:tblLayout w:type="fixed"/>
        <w:tblLook w:val="01E0"/>
      </w:tblPr>
      <w:tblGrid>
        <w:gridCol w:w="1526"/>
        <w:gridCol w:w="1162"/>
        <w:gridCol w:w="1442"/>
        <w:gridCol w:w="224"/>
        <w:gridCol w:w="1133"/>
        <w:gridCol w:w="588"/>
        <w:gridCol w:w="406"/>
        <w:gridCol w:w="1008"/>
        <w:gridCol w:w="1015"/>
      </w:tblGrid>
      <w:tr w:rsidR="001A78FF" w:rsidRPr="00FF3C16" w:rsidTr="00F23C47">
        <w:trPr>
          <w:trHeight w:val="240"/>
          <w:tblHeader/>
        </w:trPr>
        <w:tc>
          <w:tcPr>
            <w:cnfStyle w:val="001000000000"/>
            <w:tcW w:w="8504" w:type="dxa"/>
            <w:gridSpan w:val="9"/>
            <w:tcBorders>
              <w:bottom w:val="single" w:sz="12" w:space="0" w:color="auto"/>
            </w:tcBorders>
            <w:shd w:val="clear" w:color="auto" w:fill="auto"/>
          </w:tcPr>
          <w:p w:rsidR="001A78FF" w:rsidRPr="007B1688" w:rsidRDefault="001A78FF" w:rsidP="00F23C47">
            <w:pPr>
              <w:spacing w:before="80" w:after="80" w:line="200" w:lineRule="exact"/>
              <w:rPr>
                <w:i/>
                <w:sz w:val="16"/>
              </w:rPr>
            </w:pPr>
            <w:r w:rsidRPr="007B1688">
              <w:rPr>
                <w:i/>
                <w:sz w:val="16"/>
              </w:rPr>
              <w:t>Основное общее образование</w:t>
            </w:r>
          </w:p>
        </w:tc>
      </w:tr>
      <w:tr w:rsidR="001A78FF" w:rsidRPr="00FF3C16" w:rsidTr="0019647B">
        <w:trPr>
          <w:trHeight w:val="240"/>
        </w:trPr>
        <w:tc>
          <w:tcPr>
            <w:cnfStyle w:val="001000000000"/>
            <w:tcW w:w="1526" w:type="dxa"/>
            <w:tcBorders>
              <w:top w:val="single" w:sz="12" w:space="0" w:color="auto"/>
            </w:tcBorders>
          </w:tcPr>
          <w:p w:rsidR="001A78FF" w:rsidRPr="00FF3C16" w:rsidRDefault="001A78FF" w:rsidP="00633C5F">
            <w:pPr>
              <w:spacing w:line="220" w:lineRule="exact"/>
            </w:pPr>
            <w:r w:rsidRPr="00FF3C16">
              <w:t xml:space="preserve">Получившие </w:t>
            </w:r>
            <w:r>
              <w:br/>
            </w:r>
            <w:r w:rsidRPr="00FF3C16">
              <w:t>св</w:t>
            </w:r>
            <w:r w:rsidRPr="00FF3C16">
              <w:t>и</w:t>
            </w:r>
            <w:r w:rsidRPr="00FF3C16">
              <w:t xml:space="preserve">детельство </w:t>
            </w:r>
            <w:r>
              <w:br/>
            </w:r>
            <w:r w:rsidRPr="00FF3C16">
              <w:t xml:space="preserve">об окончании </w:t>
            </w:r>
            <w:r>
              <w:br/>
            </w:r>
            <w:r w:rsidRPr="00FF3C16">
              <w:t>шк</w:t>
            </w:r>
            <w:r w:rsidRPr="00FF3C16">
              <w:t>о</w:t>
            </w:r>
            <w:r w:rsidRPr="00FF3C16">
              <w:t>лы, из них</w:t>
            </w:r>
          </w:p>
        </w:tc>
        <w:tc>
          <w:tcPr>
            <w:tcW w:w="1162" w:type="dxa"/>
            <w:tcBorders>
              <w:top w:val="single" w:sz="12" w:space="0" w:color="auto"/>
            </w:tcBorders>
          </w:tcPr>
          <w:p w:rsidR="001A78FF" w:rsidRPr="00FF3C16" w:rsidRDefault="001A78FF" w:rsidP="00633C5F">
            <w:pPr>
              <w:spacing w:line="220" w:lineRule="exact"/>
              <w:jc w:val="left"/>
              <w:cnfStyle w:val="000000000000"/>
            </w:pPr>
            <w:r w:rsidRPr="00FF3C16">
              <w:t>С отлич</w:t>
            </w:r>
            <w:r w:rsidRPr="00FF3C16">
              <w:t>и</w:t>
            </w:r>
            <w:r w:rsidRPr="00FF3C16">
              <w:t>ем</w:t>
            </w:r>
          </w:p>
        </w:tc>
        <w:tc>
          <w:tcPr>
            <w:tcW w:w="1442" w:type="dxa"/>
            <w:tcBorders>
              <w:top w:val="single" w:sz="12" w:space="0" w:color="auto"/>
            </w:tcBorders>
          </w:tcPr>
          <w:p w:rsidR="001A78FF" w:rsidRPr="00FF3C16" w:rsidRDefault="001A78FF" w:rsidP="00633C5F">
            <w:pPr>
              <w:spacing w:line="220" w:lineRule="exact"/>
              <w:jc w:val="left"/>
              <w:cnfStyle w:val="000000000000"/>
            </w:pPr>
            <w:r w:rsidRPr="00FF3C16">
              <w:t>Не закончи</w:t>
            </w:r>
            <w:r w:rsidRPr="00FF3C16">
              <w:t>в</w:t>
            </w:r>
            <w:r w:rsidRPr="00FF3C16">
              <w:t xml:space="preserve">шие </w:t>
            </w:r>
            <w:r>
              <w:br/>
            </w:r>
            <w:r w:rsidRPr="00FF3C16">
              <w:t>базовую шк</w:t>
            </w:r>
            <w:r w:rsidRPr="00FF3C16">
              <w:t>о</w:t>
            </w:r>
            <w:r w:rsidRPr="00FF3C16">
              <w:t xml:space="preserve">лу, </w:t>
            </w:r>
            <w:r>
              <w:br/>
            </w:r>
            <w:r w:rsidRPr="00FF3C16">
              <w:t>из них</w:t>
            </w:r>
          </w:p>
        </w:tc>
        <w:tc>
          <w:tcPr>
            <w:tcW w:w="1357" w:type="dxa"/>
            <w:gridSpan w:val="2"/>
            <w:tcBorders>
              <w:top w:val="single" w:sz="12" w:space="0" w:color="auto"/>
            </w:tcBorders>
          </w:tcPr>
          <w:p w:rsidR="001A78FF" w:rsidRPr="00FF3C16" w:rsidRDefault="001A78FF" w:rsidP="00633C5F">
            <w:pPr>
              <w:spacing w:line="220" w:lineRule="exact"/>
              <w:jc w:val="left"/>
              <w:cnfStyle w:val="000000000000"/>
            </w:pPr>
            <w:r w:rsidRPr="00FF3C16">
              <w:t>Зачи</w:t>
            </w:r>
            <w:r w:rsidRPr="00FF3C16">
              <w:t>с</w:t>
            </w:r>
            <w:r w:rsidRPr="00FF3C16">
              <w:t xml:space="preserve">лены </w:t>
            </w:r>
            <w:r>
              <w:br/>
            </w:r>
            <w:r w:rsidRPr="00FF3C16">
              <w:t>в другие уче</w:t>
            </w:r>
            <w:r w:rsidRPr="00FF3C16">
              <w:t>б</w:t>
            </w:r>
            <w:r w:rsidRPr="00FF3C16">
              <w:t>ные з</w:t>
            </w:r>
            <w:r w:rsidRPr="00FF3C16">
              <w:t>а</w:t>
            </w:r>
            <w:r w:rsidRPr="00FF3C16">
              <w:t>ведения</w:t>
            </w:r>
          </w:p>
        </w:tc>
        <w:tc>
          <w:tcPr>
            <w:tcW w:w="994" w:type="dxa"/>
            <w:gridSpan w:val="2"/>
            <w:tcBorders>
              <w:top w:val="single" w:sz="12" w:space="0" w:color="auto"/>
            </w:tcBorders>
          </w:tcPr>
          <w:p w:rsidR="001A78FF" w:rsidRPr="00FF3C16" w:rsidRDefault="001A78FF" w:rsidP="00633C5F">
            <w:pPr>
              <w:spacing w:line="220" w:lineRule="exact"/>
              <w:jc w:val="left"/>
              <w:cnfStyle w:val="000000000000"/>
            </w:pPr>
            <w:r w:rsidRPr="00FF3C16">
              <w:t>Ост</w:t>
            </w:r>
            <w:r w:rsidRPr="00FF3C16">
              <w:t>а</w:t>
            </w:r>
            <w:r w:rsidRPr="00FF3C16">
              <w:t xml:space="preserve">лись </w:t>
            </w:r>
            <w:r w:rsidRPr="00FF3C16">
              <w:br/>
              <w:t>в 8 классе</w:t>
            </w:r>
          </w:p>
        </w:tc>
        <w:tc>
          <w:tcPr>
            <w:tcW w:w="1008" w:type="dxa"/>
            <w:tcBorders>
              <w:top w:val="single" w:sz="12" w:space="0" w:color="auto"/>
            </w:tcBorders>
          </w:tcPr>
          <w:p w:rsidR="001A78FF" w:rsidRPr="00FF3C16" w:rsidRDefault="001A78FF" w:rsidP="00633C5F">
            <w:pPr>
              <w:spacing w:line="220" w:lineRule="exact"/>
              <w:jc w:val="left"/>
              <w:cnfStyle w:val="000000000000"/>
            </w:pPr>
            <w:r w:rsidRPr="00FF3C16">
              <w:t>Не зако</w:t>
            </w:r>
            <w:r w:rsidRPr="00FF3C16">
              <w:t>н</w:t>
            </w:r>
            <w:r w:rsidRPr="00FF3C16">
              <w:t>чили учебу</w:t>
            </w:r>
          </w:p>
        </w:tc>
        <w:tc>
          <w:tcPr>
            <w:tcW w:w="1015" w:type="dxa"/>
            <w:tcBorders>
              <w:top w:val="single" w:sz="12" w:space="0" w:color="auto"/>
            </w:tcBorders>
          </w:tcPr>
          <w:p w:rsidR="001A78FF" w:rsidRPr="00FF3C16" w:rsidRDefault="001A78FF" w:rsidP="00633C5F">
            <w:pPr>
              <w:spacing w:line="220" w:lineRule="exact"/>
              <w:jc w:val="left"/>
              <w:cnfStyle w:val="000000000000"/>
            </w:pPr>
            <w:r w:rsidRPr="00FF3C16">
              <w:t>Отчисл</w:t>
            </w:r>
            <w:r w:rsidRPr="00FF3C16">
              <w:t>е</w:t>
            </w:r>
            <w:r w:rsidRPr="00FF3C16">
              <w:t>ны из школы</w:t>
            </w:r>
          </w:p>
        </w:tc>
      </w:tr>
      <w:tr w:rsidR="001A78FF" w:rsidRPr="00FF3C16" w:rsidTr="0019647B">
        <w:trPr>
          <w:trHeight w:val="240"/>
        </w:trPr>
        <w:tc>
          <w:tcPr>
            <w:cnfStyle w:val="001000000000"/>
            <w:tcW w:w="1526" w:type="dxa"/>
          </w:tcPr>
          <w:p w:rsidR="001A78FF" w:rsidRPr="00FF3C16" w:rsidRDefault="001A78FF" w:rsidP="00633C5F">
            <w:pPr>
              <w:spacing w:line="220" w:lineRule="exact"/>
            </w:pPr>
            <w:r w:rsidRPr="00FF3C16">
              <w:t xml:space="preserve">50 126 </w:t>
            </w:r>
            <w:r>
              <w:br/>
            </w:r>
            <w:r w:rsidRPr="00FF3C16">
              <w:t>(97,4%)</w:t>
            </w:r>
          </w:p>
        </w:tc>
        <w:tc>
          <w:tcPr>
            <w:tcW w:w="1162" w:type="dxa"/>
          </w:tcPr>
          <w:p w:rsidR="001A78FF" w:rsidRPr="00FF3C16" w:rsidRDefault="001A78FF" w:rsidP="00633C5F">
            <w:pPr>
              <w:spacing w:line="220" w:lineRule="exact"/>
              <w:jc w:val="left"/>
              <w:cnfStyle w:val="000000000000"/>
            </w:pPr>
            <w:r w:rsidRPr="00FF3C16">
              <w:t xml:space="preserve">6 177 </w:t>
            </w:r>
            <w:r>
              <w:br/>
            </w:r>
            <w:r w:rsidRPr="00FF3C16">
              <w:t>(12,3%)</w:t>
            </w:r>
          </w:p>
        </w:tc>
        <w:tc>
          <w:tcPr>
            <w:tcW w:w="1442" w:type="dxa"/>
          </w:tcPr>
          <w:p w:rsidR="001A78FF" w:rsidRPr="00FF3C16" w:rsidRDefault="001A78FF" w:rsidP="00633C5F">
            <w:pPr>
              <w:spacing w:line="220" w:lineRule="exact"/>
              <w:jc w:val="left"/>
              <w:cnfStyle w:val="000000000000"/>
            </w:pPr>
            <w:r w:rsidRPr="00FF3C16">
              <w:t xml:space="preserve">4 859 </w:t>
            </w:r>
            <w:r>
              <w:br/>
            </w:r>
          </w:p>
        </w:tc>
        <w:tc>
          <w:tcPr>
            <w:tcW w:w="1357" w:type="dxa"/>
            <w:gridSpan w:val="2"/>
          </w:tcPr>
          <w:p w:rsidR="001A78FF" w:rsidRPr="00FF3C16" w:rsidRDefault="001A78FF" w:rsidP="00633C5F">
            <w:pPr>
              <w:spacing w:line="220" w:lineRule="exact"/>
              <w:jc w:val="left"/>
              <w:cnfStyle w:val="000000000000"/>
            </w:pPr>
            <w:r w:rsidRPr="00FF3C16">
              <w:t>3 402</w:t>
            </w:r>
            <w:r>
              <w:br/>
            </w:r>
          </w:p>
        </w:tc>
        <w:tc>
          <w:tcPr>
            <w:tcW w:w="994" w:type="dxa"/>
            <w:gridSpan w:val="2"/>
          </w:tcPr>
          <w:p w:rsidR="001A78FF" w:rsidRPr="00FF3C16" w:rsidRDefault="001A78FF" w:rsidP="00633C5F">
            <w:pPr>
              <w:spacing w:line="220" w:lineRule="exact"/>
              <w:jc w:val="left"/>
              <w:cnfStyle w:val="000000000000"/>
            </w:pPr>
            <w:r w:rsidRPr="00FF3C16">
              <w:t xml:space="preserve">382 </w:t>
            </w:r>
            <w:r>
              <w:br/>
            </w:r>
          </w:p>
        </w:tc>
        <w:tc>
          <w:tcPr>
            <w:tcW w:w="1008" w:type="dxa"/>
          </w:tcPr>
          <w:p w:rsidR="001A78FF" w:rsidRPr="00FF3C16" w:rsidRDefault="001A78FF" w:rsidP="00633C5F">
            <w:pPr>
              <w:spacing w:line="220" w:lineRule="exact"/>
              <w:jc w:val="left"/>
              <w:cnfStyle w:val="000000000000"/>
            </w:pPr>
            <w:r w:rsidRPr="00FF3C16">
              <w:t xml:space="preserve">859 </w:t>
            </w:r>
            <w:r>
              <w:br/>
            </w:r>
          </w:p>
        </w:tc>
        <w:tc>
          <w:tcPr>
            <w:tcW w:w="1015" w:type="dxa"/>
          </w:tcPr>
          <w:p w:rsidR="001A78FF" w:rsidRPr="00FF3C16" w:rsidRDefault="001A78FF" w:rsidP="00633C5F">
            <w:pPr>
              <w:spacing w:line="220" w:lineRule="exact"/>
              <w:jc w:val="left"/>
              <w:cnfStyle w:val="000000000000"/>
            </w:pPr>
            <w:r w:rsidRPr="00FF3C16">
              <w:t xml:space="preserve">216 </w:t>
            </w:r>
            <w:r>
              <w:br/>
            </w:r>
          </w:p>
        </w:tc>
      </w:tr>
      <w:tr w:rsidR="001A78FF" w:rsidRPr="00FF3C16" w:rsidTr="00F23C47">
        <w:trPr>
          <w:trHeight w:val="240"/>
        </w:trPr>
        <w:tc>
          <w:tcPr>
            <w:cnfStyle w:val="001000000000"/>
            <w:tcW w:w="8504" w:type="dxa"/>
            <w:gridSpan w:val="9"/>
          </w:tcPr>
          <w:p w:rsidR="001A78FF" w:rsidRPr="00FF3C16" w:rsidRDefault="001A78FF" w:rsidP="00633C5F">
            <w:pPr>
              <w:spacing w:line="220" w:lineRule="exact"/>
            </w:pPr>
            <w:r w:rsidRPr="00FF3C16">
              <w:t>Среднее (полное) общее образование</w:t>
            </w:r>
          </w:p>
        </w:tc>
      </w:tr>
      <w:tr w:rsidR="001A78FF" w:rsidRPr="00FF3C16" w:rsidTr="0019647B">
        <w:trPr>
          <w:trHeight w:val="240"/>
        </w:trPr>
        <w:tc>
          <w:tcPr>
            <w:cnfStyle w:val="001000000000"/>
            <w:tcW w:w="1526" w:type="dxa"/>
          </w:tcPr>
          <w:p w:rsidR="001A78FF" w:rsidRPr="00FF3C16" w:rsidRDefault="001A78FF" w:rsidP="00633C5F">
            <w:pPr>
              <w:spacing w:line="220" w:lineRule="exact"/>
            </w:pPr>
            <w:r w:rsidRPr="00FF3C16">
              <w:t xml:space="preserve">Получившие </w:t>
            </w:r>
            <w:r>
              <w:br/>
            </w:r>
            <w:r w:rsidRPr="00FF3C16">
              <w:t>свид</w:t>
            </w:r>
            <w:r w:rsidRPr="00FF3C16">
              <w:t>е</w:t>
            </w:r>
            <w:r w:rsidRPr="00FF3C16">
              <w:t xml:space="preserve">тельство </w:t>
            </w:r>
            <w:r>
              <w:br/>
            </w:r>
            <w:r w:rsidRPr="00FF3C16">
              <w:t>об окончании школы, из них</w:t>
            </w:r>
          </w:p>
        </w:tc>
        <w:tc>
          <w:tcPr>
            <w:tcW w:w="1162" w:type="dxa"/>
          </w:tcPr>
          <w:p w:rsidR="001A78FF" w:rsidRPr="00FF3C16" w:rsidRDefault="001A78FF" w:rsidP="00633C5F">
            <w:pPr>
              <w:spacing w:line="220" w:lineRule="exact"/>
              <w:jc w:val="left"/>
              <w:cnfStyle w:val="000000000000"/>
            </w:pPr>
            <w:r w:rsidRPr="00FF3C16">
              <w:t>С отличием</w:t>
            </w:r>
          </w:p>
        </w:tc>
        <w:tc>
          <w:tcPr>
            <w:tcW w:w="1666" w:type="dxa"/>
            <w:gridSpan w:val="2"/>
          </w:tcPr>
          <w:p w:rsidR="001A78FF" w:rsidRPr="00FF3C16" w:rsidRDefault="001A78FF" w:rsidP="00633C5F">
            <w:pPr>
              <w:spacing w:line="220" w:lineRule="exact"/>
              <w:jc w:val="left"/>
              <w:cnfStyle w:val="000000000000"/>
            </w:pPr>
            <w:r w:rsidRPr="00FF3C16">
              <w:t>Прослушавшие полный курс в т</w:t>
            </w:r>
            <w:r w:rsidRPr="00FF3C16">
              <w:t>е</w:t>
            </w:r>
            <w:r w:rsidRPr="00FF3C16">
              <w:t>чение предыдущ</w:t>
            </w:r>
            <w:r w:rsidRPr="00FF3C16">
              <w:t>е</w:t>
            </w:r>
            <w:r w:rsidRPr="00FF3C16">
              <w:t>го уче</w:t>
            </w:r>
            <w:r w:rsidRPr="00FF3C16">
              <w:t>б</w:t>
            </w:r>
            <w:r w:rsidRPr="00FF3C16">
              <w:t>ного года</w:t>
            </w:r>
          </w:p>
        </w:tc>
        <w:tc>
          <w:tcPr>
            <w:tcW w:w="1721" w:type="dxa"/>
            <w:gridSpan w:val="2"/>
          </w:tcPr>
          <w:p w:rsidR="001A78FF" w:rsidRPr="00FF3C16" w:rsidRDefault="001A78FF" w:rsidP="00633C5F">
            <w:pPr>
              <w:spacing w:line="220" w:lineRule="exact"/>
              <w:jc w:val="left"/>
              <w:cnfStyle w:val="000000000000"/>
            </w:pPr>
            <w:r w:rsidRPr="00FF3C16">
              <w:t>Прослуша</w:t>
            </w:r>
            <w:r w:rsidRPr="00FF3C16">
              <w:t>в</w:t>
            </w:r>
            <w:r w:rsidRPr="00FF3C16">
              <w:t xml:space="preserve">шие полный курс, </w:t>
            </w:r>
            <w:r w:rsidRPr="00FF3C16">
              <w:br/>
              <w:t>но не получи</w:t>
            </w:r>
            <w:r w:rsidRPr="00FF3C16">
              <w:t>в</w:t>
            </w:r>
            <w:r w:rsidRPr="00FF3C16">
              <w:t>шие свидетел</w:t>
            </w:r>
            <w:r w:rsidRPr="00FF3C16">
              <w:t>ь</w:t>
            </w:r>
            <w:r w:rsidRPr="00FF3C16">
              <w:t>ство</w:t>
            </w:r>
          </w:p>
        </w:tc>
        <w:tc>
          <w:tcPr>
            <w:tcW w:w="1414" w:type="dxa"/>
            <w:gridSpan w:val="2"/>
          </w:tcPr>
          <w:p w:rsidR="001A78FF" w:rsidRPr="00FF3C16" w:rsidRDefault="001A78FF" w:rsidP="00633C5F">
            <w:pPr>
              <w:spacing w:line="220" w:lineRule="exact"/>
              <w:jc w:val="left"/>
              <w:cnfStyle w:val="000000000000"/>
            </w:pPr>
            <w:r w:rsidRPr="00FF3C16">
              <w:t>Не закончили уч</w:t>
            </w:r>
            <w:r w:rsidRPr="00FF3C16">
              <w:t>е</w:t>
            </w:r>
            <w:r w:rsidRPr="00FF3C16">
              <w:t>бу и были отчисл</w:t>
            </w:r>
            <w:r w:rsidRPr="00FF3C16">
              <w:t>е</w:t>
            </w:r>
            <w:r w:rsidRPr="00FF3C16">
              <w:t>ны из шк</w:t>
            </w:r>
            <w:r w:rsidRPr="00FF3C16">
              <w:t>о</w:t>
            </w:r>
            <w:r w:rsidRPr="00FF3C16">
              <w:t>лы</w:t>
            </w:r>
          </w:p>
        </w:tc>
        <w:tc>
          <w:tcPr>
            <w:tcW w:w="1015" w:type="dxa"/>
          </w:tcPr>
          <w:p w:rsidR="001A78FF" w:rsidRPr="00FF3C16" w:rsidRDefault="001A78FF" w:rsidP="00633C5F">
            <w:pPr>
              <w:spacing w:line="220" w:lineRule="exact"/>
              <w:jc w:val="left"/>
              <w:cnfStyle w:val="000000000000"/>
            </w:pPr>
            <w:r w:rsidRPr="00FF3C16">
              <w:t>Отчисл</w:t>
            </w:r>
            <w:r w:rsidRPr="00FF3C16">
              <w:t>е</w:t>
            </w:r>
            <w:r w:rsidRPr="00FF3C16">
              <w:t xml:space="preserve">ны </w:t>
            </w:r>
            <w:r>
              <w:br/>
            </w:r>
            <w:r w:rsidRPr="00FF3C16">
              <w:t>из школы</w:t>
            </w:r>
          </w:p>
        </w:tc>
      </w:tr>
      <w:tr w:rsidR="001A78FF" w:rsidRPr="00FF3C16" w:rsidTr="0019647B">
        <w:trPr>
          <w:trHeight w:val="240"/>
        </w:trPr>
        <w:tc>
          <w:tcPr>
            <w:cnfStyle w:val="001000000000"/>
            <w:tcW w:w="1526" w:type="dxa"/>
          </w:tcPr>
          <w:p w:rsidR="001A78FF" w:rsidRPr="00FF3C16" w:rsidRDefault="001A78FF" w:rsidP="00633C5F">
            <w:pPr>
              <w:spacing w:line="220" w:lineRule="exact"/>
            </w:pPr>
            <w:r w:rsidRPr="00FF3C16">
              <w:t>47 548</w:t>
            </w:r>
            <w:r>
              <w:br/>
            </w:r>
            <w:r w:rsidRPr="00FF3C16">
              <w:t>(95,7%)</w:t>
            </w:r>
          </w:p>
        </w:tc>
        <w:tc>
          <w:tcPr>
            <w:tcW w:w="1162" w:type="dxa"/>
          </w:tcPr>
          <w:p w:rsidR="001A78FF" w:rsidRPr="00FF3C16" w:rsidRDefault="001A78FF" w:rsidP="00633C5F">
            <w:pPr>
              <w:spacing w:line="220" w:lineRule="exact"/>
              <w:jc w:val="left"/>
              <w:cnfStyle w:val="000000000000"/>
            </w:pPr>
            <w:r w:rsidRPr="00FF3C16">
              <w:t>1 993</w:t>
            </w:r>
            <w:r>
              <w:br/>
            </w:r>
            <w:r w:rsidRPr="00FF3C16">
              <w:t>(4,1%)</w:t>
            </w:r>
          </w:p>
        </w:tc>
        <w:tc>
          <w:tcPr>
            <w:tcW w:w="1666" w:type="dxa"/>
            <w:gridSpan w:val="2"/>
          </w:tcPr>
          <w:p w:rsidR="001A78FF" w:rsidRPr="00FF3C16" w:rsidRDefault="001A78FF" w:rsidP="00633C5F">
            <w:pPr>
              <w:spacing w:line="220" w:lineRule="exact"/>
              <w:jc w:val="left"/>
              <w:cnfStyle w:val="000000000000"/>
            </w:pPr>
            <w:r w:rsidRPr="00FF3C16">
              <w:t>8 764</w:t>
            </w:r>
            <w:r>
              <w:br/>
            </w:r>
          </w:p>
        </w:tc>
        <w:tc>
          <w:tcPr>
            <w:tcW w:w="1721" w:type="dxa"/>
            <w:gridSpan w:val="2"/>
          </w:tcPr>
          <w:p w:rsidR="001A78FF" w:rsidRPr="00FF3C16" w:rsidRDefault="001A78FF" w:rsidP="00633C5F">
            <w:pPr>
              <w:spacing w:line="220" w:lineRule="exact"/>
              <w:jc w:val="left"/>
              <w:cnfStyle w:val="000000000000"/>
            </w:pPr>
            <w:r w:rsidRPr="00FF3C16">
              <w:t>673</w:t>
            </w:r>
            <w:r>
              <w:br/>
            </w:r>
          </w:p>
        </w:tc>
        <w:tc>
          <w:tcPr>
            <w:tcW w:w="1414" w:type="dxa"/>
            <w:gridSpan w:val="2"/>
          </w:tcPr>
          <w:p w:rsidR="001A78FF" w:rsidRPr="00FF3C16" w:rsidRDefault="001A78FF" w:rsidP="00633C5F">
            <w:pPr>
              <w:spacing w:line="220" w:lineRule="exact"/>
              <w:jc w:val="left"/>
              <w:cnfStyle w:val="000000000000"/>
            </w:pPr>
            <w:r w:rsidRPr="00FF3C16">
              <w:t>125</w:t>
            </w:r>
            <w:r>
              <w:br/>
            </w:r>
          </w:p>
        </w:tc>
        <w:tc>
          <w:tcPr>
            <w:tcW w:w="1015" w:type="dxa"/>
          </w:tcPr>
          <w:p w:rsidR="001A78FF" w:rsidRPr="00FF3C16" w:rsidRDefault="001A78FF" w:rsidP="00633C5F">
            <w:pPr>
              <w:spacing w:line="220" w:lineRule="exact"/>
              <w:jc w:val="left"/>
              <w:cnfStyle w:val="000000000000"/>
            </w:pPr>
            <w:r w:rsidRPr="00FF3C16">
              <w:t>37</w:t>
            </w:r>
            <w:r>
              <w:br/>
            </w:r>
          </w:p>
        </w:tc>
      </w:tr>
    </w:tbl>
    <w:p w:rsidR="001A78FF" w:rsidRPr="00F144BF" w:rsidRDefault="001A78FF" w:rsidP="001A78FF">
      <w:pPr>
        <w:pStyle w:val="SingleTxtGR"/>
        <w:spacing w:before="120"/>
      </w:pPr>
      <w:r w:rsidRPr="00F144BF">
        <w:t>356.</w:t>
      </w:r>
      <w:r w:rsidRPr="00F144BF">
        <w:tab/>
        <w:t>В 2007</w:t>
      </w:r>
      <w:r>
        <w:t xml:space="preserve"> </w:t>
      </w:r>
      <w:r w:rsidRPr="00F144BF">
        <w:t>году выпускники начальных профессиональных учебных завед</w:t>
      </w:r>
      <w:r w:rsidRPr="00F144BF">
        <w:t>е</w:t>
      </w:r>
      <w:r w:rsidRPr="00F144BF">
        <w:t>ний составили 74,6</w:t>
      </w:r>
      <w:r>
        <w:t xml:space="preserve"> </w:t>
      </w:r>
      <w:r w:rsidRPr="00F144BF">
        <w:t>процента всех выпускников того года. Достаточно сложно предоставить данные о числе выпускников средних профессиональных уче</w:t>
      </w:r>
      <w:r w:rsidRPr="00F144BF">
        <w:t>б</w:t>
      </w:r>
      <w:r w:rsidRPr="00F144BF">
        <w:t>ных заведений, поскольку продолжительность обучения в них варьируется от полутора до четырех-пяти лет. Тем не менее число окончивших средние пр</w:t>
      </w:r>
      <w:r w:rsidRPr="00F144BF">
        <w:t>о</w:t>
      </w:r>
      <w:r w:rsidRPr="00F144BF">
        <w:t>фессионал</w:t>
      </w:r>
      <w:r w:rsidRPr="00F144BF">
        <w:t>ь</w:t>
      </w:r>
      <w:r w:rsidRPr="00F144BF">
        <w:t>ные учебные заведения также весьма значительно.</w:t>
      </w:r>
    </w:p>
    <w:p w:rsidR="001A78FF" w:rsidRDefault="001A78FF" w:rsidP="001A78FF">
      <w:pPr>
        <w:pStyle w:val="SingleTxtGR"/>
      </w:pPr>
      <w:r w:rsidRPr="00F144BF">
        <w:t>357.</w:t>
      </w:r>
      <w:r w:rsidRPr="00F144BF">
        <w:tab/>
        <w:t>Доля выпускников высших учебных заведений в 2007</w:t>
      </w:r>
      <w:r>
        <w:t xml:space="preserve"> </w:t>
      </w:r>
      <w:r w:rsidRPr="00F144BF">
        <w:t>году, в частности получивших степень бакалавра, также была весьма велика – 98</w:t>
      </w:r>
      <w:r>
        <w:t>%</w:t>
      </w:r>
      <w:r w:rsidRPr="00F144BF">
        <w:t>. 18,5</w:t>
      </w:r>
      <w:r>
        <w:t>%</w:t>
      </w:r>
      <w:r w:rsidRPr="00F144BF">
        <w:t xml:space="preserve"> вып</w:t>
      </w:r>
      <w:r w:rsidRPr="00F144BF">
        <w:t>у</w:t>
      </w:r>
      <w:r w:rsidRPr="00F144BF">
        <w:t>скников 2007</w:t>
      </w:r>
      <w:r>
        <w:t xml:space="preserve"> </w:t>
      </w:r>
      <w:r w:rsidRPr="00F144BF">
        <w:t>года поступили в магистратуру.</w:t>
      </w:r>
      <w:bookmarkStart w:id="8" w:name="_Toc359411420"/>
    </w:p>
    <w:p w:rsidR="001A78FF" w:rsidRPr="005430AA" w:rsidRDefault="001A78FF" w:rsidP="00C636BF">
      <w:pPr>
        <w:pStyle w:val="SingleTxtGR"/>
        <w:jc w:val="left"/>
      </w:pPr>
      <w:r w:rsidRPr="00F144BF">
        <w:t>Таблица 7</w:t>
      </w:r>
      <w:r w:rsidRPr="00F144BF">
        <w:br/>
      </w:r>
      <w:r w:rsidRPr="00F144BF">
        <w:rPr>
          <w:b/>
        </w:rPr>
        <w:t xml:space="preserve">Число восстановленных и отчисленных студентов высших учебных </w:t>
      </w:r>
      <w:r>
        <w:rPr>
          <w:b/>
        </w:rPr>
        <w:br/>
      </w:r>
      <w:r w:rsidRPr="00F144BF">
        <w:rPr>
          <w:b/>
        </w:rPr>
        <w:t>заведений в</w:t>
      </w:r>
      <w:r>
        <w:rPr>
          <w:b/>
        </w:rPr>
        <w:t xml:space="preserve"> </w:t>
      </w:r>
      <w:r w:rsidRPr="00F144BF">
        <w:rPr>
          <w:b/>
        </w:rPr>
        <w:t>2007/08</w:t>
      </w:r>
      <w:r>
        <w:rPr>
          <w:b/>
        </w:rPr>
        <w:t xml:space="preserve"> </w:t>
      </w:r>
      <w:r w:rsidRPr="00F144BF">
        <w:rPr>
          <w:b/>
        </w:rPr>
        <w:t>уче</w:t>
      </w:r>
      <w:r w:rsidRPr="00F144BF">
        <w:rPr>
          <w:b/>
        </w:rPr>
        <w:t>б</w:t>
      </w:r>
      <w:r w:rsidRPr="00F144BF">
        <w:rPr>
          <w:b/>
        </w:rPr>
        <w:t>ном году (степени бакалавра и магистра)</w:t>
      </w:r>
      <w:bookmarkEnd w:id="8"/>
    </w:p>
    <w:tbl>
      <w:tblPr>
        <w:tblStyle w:val="TabNum"/>
        <w:tblW w:w="8504" w:type="dxa"/>
        <w:tblInd w:w="1134" w:type="dxa"/>
        <w:tblLook w:val="01E0"/>
      </w:tblPr>
      <w:tblGrid>
        <w:gridCol w:w="1223"/>
        <w:gridCol w:w="1273"/>
        <w:gridCol w:w="1543"/>
        <w:gridCol w:w="1701"/>
        <w:gridCol w:w="2764"/>
      </w:tblGrid>
      <w:tr w:rsidR="001A78FF" w:rsidRPr="00F765AC" w:rsidTr="00F23C47">
        <w:trPr>
          <w:trHeight w:val="240"/>
        </w:trPr>
        <w:tc>
          <w:tcPr>
            <w:cnfStyle w:val="001000000000"/>
            <w:tcW w:w="8504" w:type="dxa"/>
            <w:gridSpan w:val="5"/>
            <w:tcBorders>
              <w:bottom w:val="single" w:sz="12" w:space="0" w:color="auto"/>
            </w:tcBorders>
            <w:shd w:val="clear" w:color="auto" w:fill="auto"/>
          </w:tcPr>
          <w:p w:rsidR="001A78FF" w:rsidRPr="00F765AC" w:rsidRDefault="001A78FF" w:rsidP="00F23C47">
            <w:pPr>
              <w:spacing w:before="80" w:after="80" w:line="200" w:lineRule="exact"/>
              <w:rPr>
                <w:i/>
                <w:sz w:val="16"/>
              </w:rPr>
            </w:pPr>
            <w:r w:rsidRPr="00F765AC">
              <w:rPr>
                <w:i/>
                <w:sz w:val="16"/>
              </w:rPr>
              <w:t>Государственные высшие учебные заведения</w:t>
            </w:r>
          </w:p>
        </w:tc>
      </w:tr>
      <w:tr w:rsidR="001A78FF" w:rsidRPr="00F765AC" w:rsidTr="00F23C47">
        <w:trPr>
          <w:trHeight w:val="240"/>
        </w:trPr>
        <w:tc>
          <w:tcPr>
            <w:cnfStyle w:val="001000000000"/>
            <w:tcW w:w="1223" w:type="dxa"/>
            <w:tcBorders>
              <w:top w:val="single" w:sz="12" w:space="0" w:color="auto"/>
            </w:tcBorders>
          </w:tcPr>
          <w:p w:rsidR="001A78FF" w:rsidRPr="00F765AC" w:rsidRDefault="001A78FF" w:rsidP="0019647B">
            <w:pPr>
              <w:spacing w:line="220" w:lineRule="exact"/>
            </w:pPr>
            <w:r w:rsidRPr="00F765AC">
              <w:t>Общее число студентов</w:t>
            </w:r>
          </w:p>
        </w:tc>
        <w:tc>
          <w:tcPr>
            <w:tcW w:w="2816" w:type="dxa"/>
            <w:gridSpan w:val="2"/>
            <w:tcBorders>
              <w:top w:val="single" w:sz="12" w:space="0" w:color="auto"/>
            </w:tcBorders>
          </w:tcPr>
          <w:p w:rsidR="001A78FF" w:rsidRPr="00F765AC" w:rsidRDefault="001A78FF" w:rsidP="0019647B">
            <w:pPr>
              <w:spacing w:line="220" w:lineRule="exact"/>
              <w:jc w:val="left"/>
              <w:cnfStyle w:val="000000000000"/>
            </w:pPr>
            <w:r w:rsidRPr="00F765AC">
              <w:t>Восстановленных</w:t>
            </w:r>
          </w:p>
        </w:tc>
        <w:tc>
          <w:tcPr>
            <w:tcW w:w="4465" w:type="dxa"/>
            <w:gridSpan w:val="2"/>
            <w:tcBorders>
              <w:top w:val="single" w:sz="12" w:space="0" w:color="auto"/>
            </w:tcBorders>
          </w:tcPr>
          <w:p w:rsidR="001A78FF" w:rsidRPr="00F765AC" w:rsidRDefault="001A78FF" w:rsidP="0019647B">
            <w:pPr>
              <w:spacing w:line="220" w:lineRule="exact"/>
              <w:jc w:val="left"/>
              <w:cnfStyle w:val="000000000000"/>
            </w:pPr>
            <w:r w:rsidRPr="00F765AC">
              <w:t>Не завершивших обучение в связи с физической н</w:t>
            </w:r>
            <w:r w:rsidRPr="00F765AC">
              <w:t>е</w:t>
            </w:r>
            <w:r w:rsidRPr="00F765AC">
              <w:t xml:space="preserve">дееспособностью и финансовыми трудностями </w:t>
            </w:r>
            <w:r w:rsidRPr="00F765AC">
              <w:br/>
              <w:t>или в связи с низкими показателями успеваемости</w:t>
            </w:r>
          </w:p>
        </w:tc>
      </w:tr>
      <w:tr w:rsidR="001A78FF" w:rsidRPr="00F765AC" w:rsidTr="00F23C47">
        <w:trPr>
          <w:trHeight w:val="240"/>
        </w:trPr>
        <w:tc>
          <w:tcPr>
            <w:cnfStyle w:val="001000000000"/>
            <w:tcW w:w="1223" w:type="dxa"/>
          </w:tcPr>
          <w:p w:rsidR="001A78FF" w:rsidRPr="00F765AC" w:rsidRDefault="001A78FF" w:rsidP="0019647B">
            <w:pPr>
              <w:spacing w:line="220" w:lineRule="exact"/>
            </w:pPr>
            <w:r w:rsidRPr="00F765AC">
              <w:t>86 693</w:t>
            </w:r>
          </w:p>
        </w:tc>
        <w:tc>
          <w:tcPr>
            <w:tcW w:w="1273" w:type="dxa"/>
          </w:tcPr>
          <w:p w:rsidR="001A78FF" w:rsidRPr="00F765AC" w:rsidRDefault="001A78FF" w:rsidP="0019647B">
            <w:pPr>
              <w:spacing w:line="220" w:lineRule="exact"/>
              <w:jc w:val="left"/>
              <w:cnfStyle w:val="000000000000"/>
            </w:pPr>
            <w:r w:rsidRPr="00F765AC">
              <w:t>2 467 человек, из них</w:t>
            </w:r>
            <w:r>
              <w:br/>
            </w:r>
          </w:p>
        </w:tc>
        <w:tc>
          <w:tcPr>
            <w:tcW w:w="1543" w:type="dxa"/>
          </w:tcPr>
          <w:p w:rsidR="001A78FF" w:rsidRPr="00F765AC" w:rsidRDefault="001A78FF" w:rsidP="0019647B">
            <w:pPr>
              <w:spacing w:line="220" w:lineRule="exact"/>
              <w:jc w:val="left"/>
              <w:cnfStyle w:val="000000000000"/>
            </w:pPr>
            <w:r w:rsidRPr="00F765AC">
              <w:t>2 368 человек, обучающихся на платной основе</w:t>
            </w:r>
          </w:p>
        </w:tc>
        <w:tc>
          <w:tcPr>
            <w:tcW w:w="1701" w:type="dxa"/>
          </w:tcPr>
          <w:p w:rsidR="001A78FF" w:rsidRPr="00F765AC" w:rsidRDefault="001A78FF" w:rsidP="0019647B">
            <w:pPr>
              <w:spacing w:line="220" w:lineRule="exact"/>
              <w:jc w:val="left"/>
              <w:cnfStyle w:val="000000000000"/>
            </w:pPr>
            <w:r w:rsidRPr="00F765AC">
              <w:t xml:space="preserve">4 290 человек, </w:t>
            </w:r>
            <w:r w:rsidRPr="00F765AC">
              <w:br/>
              <w:t>из них</w:t>
            </w:r>
            <w:r>
              <w:br/>
            </w:r>
          </w:p>
        </w:tc>
        <w:tc>
          <w:tcPr>
            <w:tcW w:w="2764" w:type="dxa"/>
          </w:tcPr>
          <w:p w:rsidR="001A78FF" w:rsidRPr="00F765AC" w:rsidRDefault="001A78FF" w:rsidP="0019647B">
            <w:pPr>
              <w:spacing w:line="220" w:lineRule="exact"/>
              <w:jc w:val="left"/>
              <w:cnfStyle w:val="000000000000"/>
            </w:pPr>
            <w:r w:rsidRPr="00F765AC">
              <w:t>3 890 человек, обучающихся на платной основе</w:t>
            </w:r>
            <w:r>
              <w:br/>
            </w:r>
          </w:p>
        </w:tc>
      </w:tr>
      <w:tr w:rsidR="001A78FF" w:rsidRPr="00F765AC" w:rsidTr="00F23C47">
        <w:trPr>
          <w:trHeight w:val="240"/>
        </w:trPr>
        <w:tc>
          <w:tcPr>
            <w:cnfStyle w:val="001000000000"/>
            <w:tcW w:w="8504" w:type="dxa"/>
            <w:gridSpan w:val="5"/>
          </w:tcPr>
          <w:p w:rsidR="001A78FF" w:rsidRPr="00F765AC" w:rsidRDefault="001A78FF" w:rsidP="0019647B">
            <w:pPr>
              <w:spacing w:line="220" w:lineRule="exact"/>
            </w:pPr>
            <w:r w:rsidRPr="00F765AC">
              <w:t>Частные высшие учебные заведения</w:t>
            </w:r>
          </w:p>
        </w:tc>
      </w:tr>
      <w:tr w:rsidR="001A78FF" w:rsidRPr="00F765AC" w:rsidTr="00F23C47">
        <w:trPr>
          <w:trHeight w:val="240"/>
        </w:trPr>
        <w:tc>
          <w:tcPr>
            <w:cnfStyle w:val="001000000000"/>
            <w:tcW w:w="1223" w:type="dxa"/>
          </w:tcPr>
          <w:p w:rsidR="001A78FF" w:rsidRPr="00F765AC" w:rsidRDefault="001A78FF" w:rsidP="0019647B">
            <w:pPr>
              <w:spacing w:line="220" w:lineRule="exact"/>
            </w:pPr>
            <w:r w:rsidRPr="00F765AC">
              <w:t>Общее число студентов</w:t>
            </w:r>
          </w:p>
        </w:tc>
        <w:tc>
          <w:tcPr>
            <w:tcW w:w="2816" w:type="dxa"/>
            <w:gridSpan w:val="2"/>
          </w:tcPr>
          <w:p w:rsidR="001A78FF" w:rsidRPr="00F765AC" w:rsidRDefault="001A78FF" w:rsidP="0019647B">
            <w:pPr>
              <w:spacing w:line="220" w:lineRule="exact"/>
              <w:jc w:val="left"/>
              <w:cnfStyle w:val="000000000000"/>
            </w:pPr>
            <w:r w:rsidRPr="00F765AC">
              <w:t>Восстановленных</w:t>
            </w:r>
          </w:p>
        </w:tc>
        <w:tc>
          <w:tcPr>
            <w:tcW w:w="4465" w:type="dxa"/>
            <w:gridSpan w:val="2"/>
          </w:tcPr>
          <w:p w:rsidR="001A78FF" w:rsidRPr="00F765AC" w:rsidRDefault="001A78FF" w:rsidP="0019647B">
            <w:pPr>
              <w:spacing w:line="220" w:lineRule="exact"/>
              <w:jc w:val="left"/>
              <w:cnfStyle w:val="000000000000"/>
            </w:pPr>
            <w:r w:rsidRPr="00F765AC">
              <w:t>Не завершивших обучение в связи с физической н</w:t>
            </w:r>
            <w:r w:rsidRPr="00F765AC">
              <w:t>е</w:t>
            </w:r>
            <w:r w:rsidRPr="00F765AC">
              <w:t>дееспособностью и финансовыми трудностями, или в связи с низкими показателями успеваемости, или в связи с призывом в армию</w:t>
            </w:r>
          </w:p>
        </w:tc>
      </w:tr>
      <w:tr w:rsidR="001A78FF" w:rsidRPr="00F765AC" w:rsidTr="00F23C47">
        <w:trPr>
          <w:trHeight w:val="240"/>
        </w:trPr>
        <w:tc>
          <w:tcPr>
            <w:cnfStyle w:val="001000000000"/>
            <w:tcW w:w="1223" w:type="dxa"/>
          </w:tcPr>
          <w:p w:rsidR="001A78FF" w:rsidRPr="00F765AC" w:rsidRDefault="001A78FF" w:rsidP="0019647B">
            <w:pPr>
              <w:spacing w:line="220" w:lineRule="exact"/>
            </w:pPr>
            <w:r w:rsidRPr="00F765AC">
              <w:t>25 551</w:t>
            </w:r>
          </w:p>
        </w:tc>
        <w:tc>
          <w:tcPr>
            <w:tcW w:w="2816" w:type="dxa"/>
            <w:gridSpan w:val="2"/>
          </w:tcPr>
          <w:p w:rsidR="001A78FF" w:rsidRPr="00F765AC" w:rsidRDefault="001A78FF" w:rsidP="0019647B">
            <w:pPr>
              <w:spacing w:line="220" w:lineRule="exact"/>
              <w:jc w:val="left"/>
              <w:cnfStyle w:val="000000000000"/>
            </w:pPr>
            <w:r w:rsidRPr="00F765AC">
              <w:t>774 человека</w:t>
            </w:r>
          </w:p>
        </w:tc>
        <w:tc>
          <w:tcPr>
            <w:tcW w:w="1701" w:type="dxa"/>
          </w:tcPr>
          <w:p w:rsidR="001A78FF" w:rsidRPr="00F765AC" w:rsidRDefault="001A78FF" w:rsidP="0019647B">
            <w:pPr>
              <w:spacing w:line="220" w:lineRule="exact"/>
              <w:jc w:val="left"/>
              <w:cnfStyle w:val="000000000000"/>
            </w:pPr>
            <w:r w:rsidRPr="00F765AC">
              <w:t>1</w:t>
            </w:r>
            <w:r w:rsidR="00C636BF">
              <w:t> </w:t>
            </w:r>
            <w:r w:rsidRPr="00F765AC">
              <w:t xml:space="preserve">080 человек, </w:t>
            </w:r>
            <w:r w:rsidRPr="00F765AC">
              <w:br/>
              <w:t>из них</w:t>
            </w:r>
          </w:p>
        </w:tc>
        <w:tc>
          <w:tcPr>
            <w:tcW w:w="2764" w:type="dxa"/>
          </w:tcPr>
          <w:p w:rsidR="001A78FF" w:rsidRPr="00F765AC" w:rsidRDefault="001A78FF" w:rsidP="0019647B">
            <w:pPr>
              <w:spacing w:line="220" w:lineRule="exact"/>
              <w:jc w:val="left"/>
              <w:cnfStyle w:val="000000000000"/>
            </w:pPr>
            <w:r w:rsidRPr="00F765AC">
              <w:t xml:space="preserve">361 человек был призван </w:t>
            </w:r>
            <w:r w:rsidRPr="00F765AC">
              <w:br/>
              <w:t>в армию</w:t>
            </w:r>
          </w:p>
        </w:tc>
      </w:tr>
    </w:tbl>
    <w:p w:rsidR="001A78FF" w:rsidRPr="00F144BF" w:rsidRDefault="001A78FF" w:rsidP="00FB7A11">
      <w:pPr>
        <w:pStyle w:val="SingleTxtGR"/>
        <w:spacing w:before="240"/>
        <w:jc w:val="left"/>
      </w:pPr>
      <w:bookmarkStart w:id="9" w:name="_Toc359411421"/>
      <w:r w:rsidRPr="00F144BF">
        <w:t>Таблица 8</w:t>
      </w:r>
      <w:r w:rsidRPr="00F144BF">
        <w:br/>
      </w:r>
      <w:r w:rsidRPr="00F765AC">
        <w:rPr>
          <w:b/>
        </w:rPr>
        <w:t xml:space="preserve">Число выпускников государственных высших учебных заведений </w:t>
      </w:r>
      <w:r>
        <w:rPr>
          <w:b/>
        </w:rPr>
        <w:br/>
      </w:r>
      <w:r w:rsidRPr="00F765AC">
        <w:rPr>
          <w:b/>
        </w:rPr>
        <w:t>в 2007 году (по сравн</w:t>
      </w:r>
      <w:r w:rsidRPr="00F765AC">
        <w:rPr>
          <w:b/>
        </w:rPr>
        <w:t>е</w:t>
      </w:r>
      <w:r w:rsidRPr="00F765AC">
        <w:rPr>
          <w:b/>
        </w:rPr>
        <w:t>нию с числом поступивших в 2003 году)</w:t>
      </w:r>
      <w:bookmarkEnd w:id="9"/>
    </w:p>
    <w:tbl>
      <w:tblPr>
        <w:tblStyle w:val="TabNum"/>
        <w:tblW w:w="8504" w:type="dxa"/>
        <w:tblInd w:w="1134" w:type="dxa"/>
        <w:tblLook w:val="01E0"/>
      </w:tblPr>
      <w:tblGrid>
        <w:gridCol w:w="1693"/>
        <w:gridCol w:w="6"/>
        <w:gridCol w:w="1700"/>
        <w:gridCol w:w="1702"/>
        <w:gridCol w:w="1701"/>
        <w:gridCol w:w="1702"/>
      </w:tblGrid>
      <w:tr w:rsidR="001A78FF" w:rsidRPr="00195E15" w:rsidTr="00F23C47">
        <w:trPr>
          <w:trHeight w:val="240"/>
          <w:tblHeader/>
        </w:trPr>
        <w:tc>
          <w:tcPr>
            <w:cnfStyle w:val="001000000000"/>
            <w:tcW w:w="1700" w:type="dxa"/>
            <w:gridSpan w:val="2"/>
            <w:tcBorders>
              <w:bottom w:val="single" w:sz="12" w:space="0" w:color="auto"/>
            </w:tcBorders>
            <w:shd w:val="clear" w:color="auto" w:fill="auto"/>
          </w:tcPr>
          <w:p w:rsidR="001A78FF" w:rsidRPr="00195E15" w:rsidRDefault="001A78FF" w:rsidP="00F23C47">
            <w:pPr>
              <w:spacing w:before="80" w:after="80" w:line="200" w:lineRule="exact"/>
              <w:rPr>
                <w:i/>
                <w:sz w:val="16"/>
              </w:rPr>
            </w:pPr>
            <w:r w:rsidRPr="00195E15">
              <w:rPr>
                <w:i/>
                <w:sz w:val="16"/>
              </w:rPr>
              <w:t>Число студентов, принятых на уч</w:t>
            </w:r>
            <w:r w:rsidRPr="00195E15">
              <w:rPr>
                <w:i/>
                <w:sz w:val="16"/>
              </w:rPr>
              <w:t>е</w:t>
            </w:r>
            <w:r w:rsidRPr="00195E15">
              <w:rPr>
                <w:i/>
                <w:sz w:val="16"/>
              </w:rPr>
              <w:t>бу в 2003/04 учебном году</w:t>
            </w:r>
          </w:p>
        </w:tc>
        <w:tc>
          <w:tcPr>
            <w:tcW w:w="1701" w:type="dxa"/>
            <w:tcBorders>
              <w:top w:val="single" w:sz="4" w:space="0" w:color="auto"/>
              <w:bottom w:val="single" w:sz="12" w:space="0" w:color="auto"/>
            </w:tcBorders>
            <w:shd w:val="clear" w:color="auto" w:fill="auto"/>
          </w:tcPr>
          <w:p w:rsidR="001A78FF" w:rsidRPr="00195E15" w:rsidRDefault="001A78FF" w:rsidP="00F23C47">
            <w:pPr>
              <w:spacing w:before="80" w:after="80" w:line="200" w:lineRule="exact"/>
              <w:cnfStyle w:val="000000000000"/>
              <w:rPr>
                <w:i/>
                <w:sz w:val="16"/>
              </w:rPr>
            </w:pPr>
            <w:r w:rsidRPr="00195E15">
              <w:rPr>
                <w:i/>
                <w:sz w:val="16"/>
              </w:rPr>
              <w:t>Число восстановле</w:t>
            </w:r>
            <w:r w:rsidRPr="00195E15">
              <w:rPr>
                <w:i/>
                <w:sz w:val="16"/>
              </w:rPr>
              <w:t>н</w:t>
            </w:r>
            <w:r w:rsidRPr="00195E15">
              <w:rPr>
                <w:i/>
                <w:sz w:val="16"/>
              </w:rPr>
              <w:t xml:space="preserve">ных студентов </w:t>
            </w:r>
            <w:r>
              <w:rPr>
                <w:i/>
                <w:sz w:val="16"/>
              </w:rPr>
              <w:br/>
            </w:r>
            <w:r w:rsidRPr="00195E15">
              <w:rPr>
                <w:i/>
                <w:sz w:val="16"/>
              </w:rPr>
              <w:t>1–4 курсов в пер</w:t>
            </w:r>
            <w:r w:rsidRPr="00195E15">
              <w:rPr>
                <w:i/>
                <w:sz w:val="16"/>
              </w:rPr>
              <w:t>и</w:t>
            </w:r>
            <w:r w:rsidRPr="00195E15">
              <w:rPr>
                <w:i/>
                <w:sz w:val="16"/>
              </w:rPr>
              <w:t xml:space="preserve">од </w:t>
            </w:r>
            <w:r w:rsidRPr="00195E15">
              <w:rPr>
                <w:i/>
                <w:sz w:val="16"/>
              </w:rPr>
              <w:br/>
              <w:t>2003–2006 годов</w:t>
            </w:r>
          </w:p>
        </w:tc>
        <w:tc>
          <w:tcPr>
            <w:tcW w:w="1701" w:type="dxa"/>
            <w:tcBorders>
              <w:top w:val="single" w:sz="4" w:space="0" w:color="auto"/>
              <w:bottom w:val="single" w:sz="12" w:space="0" w:color="auto"/>
            </w:tcBorders>
            <w:shd w:val="clear" w:color="auto" w:fill="auto"/>
          </w:tcPr>
          <w:p w:rsidR="001A78FF" w:rsidRPr="00195E15" w:rsidRDefault="001A78FF" w:rsidP="00F23C47">
            <w:pPr>
              <w:spacing w:before="80" w:after="80" w:line="200" w:lineRule="exact"/>
              <w:cnfStyle w:val="000000000000"/>
              <w:rPr>
                <w:i/>
                <w:sz w:val="16"/>
              </w:rPr>
            </w:pPr>
            <w:r w:rsidRPr="00195E15">
              <w:rPr>
                <w:i/>
                <w:sz w:val="16"/>
              </w:rPr>
              <w:t xml:space="preserve">Студенты, </w:t>
            </w:r>
            <w:r>
              <w:rPr>
                <w:i/>
                <w:sz w:val="16"/>
              </w:rPr>
              <w:br/>
            </w:r>
            <w:r w:rsidRPr="00195E15">
              <w:rPr>
                <w:i/>
                <w:sz w:val="16"/>
              </w:rPr>
              <w:t>отчи</w:t>
            </w:r>
            <w:r w:rsidRPr="00195E15">
              <w:rPr>
                <w:i/>
                <w:sz w:val="16"/>
              </w:rPr>
              <w:t>с</w:t>
            </w:r>
            <w:r w:rsidRPr="00195E15">
              <w:rPr>
                <w:i/>
                <w:sz w:val="16"/>
              </w:rPr>
              <w:t xml:space="preserve">ленные </w:t>
            </w:r>
            <w:r w:rsidRPr="00195E15">
              <w:rPr>
                <w:i/>
                <w:sz w:val="16"/>
              </w:rPr>
              <w:br/>
              <w:t xml:space="preserve">в период </w:t>
            </w:r>
            <w:r w:rsidRPr="00195E15">
              <w:rPr>
                <w:i/>
                <w:sz w:val="16"/>
              </w:rPr>
              <w:br/>
              <w:t>2003–2006 г</w:t>
            </w:r>
            <w:r w:rsidRPr="00195E15">
              <w:rPr>
                <w:i/>
                <w:sz w:val="16"/>
              </w:rPr>
              <w:t>о</w:t>
            </w:r>
            <w:r w:rsidRPr="00195E15">
              <w:rPr>
                <w:i/>
                <w:sz w:val="16"/>
              </w:rPr>
              <w:t>дов</w:t>
            </w:r>
          </w:p>
        </w:tc>
        <w:tc>
          <w:tcPr>
            <w:tcW w:w="1701" w:type="dxa"/>
            <w:tcBorders>
              <w:top w:val="single" w:sz="4" w:space="0" w:color="auto"/>
              <w:bottom w:val="single" w:sz="12" w:space="0" w:color="auto"/>
            </w:tcBorders>
            <w:shd w:val="clear" w:color="auto" w:fill="auto"/>
          </w:tcPr>
          <w:p w:rsidR="001A78FF" w:rsidRPr="00195E15" w:rsidRDefault="001A78FF" w:rsidP="00F23C47">
            <w:pPr>
              <w:spacing w:before="80" w:after="80" w:line="200" w:lineRule="exact"/>
              <w:cnfStyle w:val="000000000000"/>
              <w:rPr>
                <w:i/>
                <w:sz w:val="16"/>
              </w:rPr>
            </w:pPr>
            <w:r w:rsidRPr="00195E15">
              <w:rPr>
                <w:i/>
                <w:sz w:val="16"/>
              </w:rPr>
              <w:t>Число студентов, об</w:t>
            </w:r>
            <w:r w:rsidRPr="00195E15">
              <w:rPr>
                <w:i/>
                <w:sz w:val="16"/>
              </w:rPr>
              <w:t>у</w:t>
            </w:r>
            <w:r w:rsidRPr="00195E15">
              <w:rPr>
                <w:i/>
                <w:sz w:val="16"/>
              </w:rPr>
              <w:t xml:space="preserve">чавшихся </w:t>
            </w:r>
            <w:r w:rsidRPr="00195E15">
              <w:rPr>
                <w:i/>
                <w:sz w:val="16"/>
              </w:rPr>
              <w:br/>
              <w:t>на 1–4 курсах в 2006/07 учебном году</w:t>
            </w:r>
          </w:p>
        </w:tc>
        <w:tc>
          <w:tcPr>
            <w:tcW w:w="1701" w:type="dxa"/>
            <w:tcBorders>
              <w:top w:val="single" w:sz="4" w:space="0" w:color="auto"/>
              <w:bottom w:val="single" w:sz="12" w:space="0" w:color="auto"/>
            </w:tcBorders>
            <w:shd w:val="clear" w:color="auto" w:fill="auto"/>
          </w:tcPr>
          <w:p w:rsidR="001A78FF" w:rsidRPr="00195E15" w:rsidRDefault="001A78FF" w:rsidP="00F23C47">
            <w:pPr>
              <w:spacing w:before="80" w:after="80" w:line="200" w:lineRule="exact"/>
              <w:cnfStyle w:val="000000000000"/>
              <w:rPr>
                <w:i/>
                <w:sz w:val="16"/>
              </w:rPr>
            </w:pPr>
            <w:r w:rsidRPr="00195E15">
              <w:rPr>
                <w:i/>
                <w:sz w:val="16"/>
              </w:rPr>
              <w:t>Число выпускн</w:t>
            </w:r>
            <w:r w:rsidRPr="00195E15">
              <w:rPr>
                <w:i/>
                <w:sz w:val="16"/>
              </w:rPr>
              <w:t>и</w:t>
            </w:r>
            <w:r w:rsidRPr="00195E15">
              <w:rPr>
                <w:i/>
                <w:sz w:val="16"/>
              </w:rPr>
              <w:t xml:space="preserve">ков, окончивших </w:t>
            </w:r>
            <w:r w:rsidRPr="00195E15">
              <w:rPr>
                <w:i/>
                <w:sz w:val="16"/>
              </w:rPr>
              <w:br/>
              <w:t xml:space="preserve">4-летний курс </w:t>
            </w:r>
            <w:r w:rsidRPr="00195E15">
              <w:rPr>
                <w:i/>
                <w:sz w:val="16"/>
              </w:rPr>
              <w:br/>
              <w:t>обучения в 2007 году</w:t>
            </w:r>
          </w:p>
        </w:tc>
      </w:tr>
      <w:tr w:rsidR="001A78FF" w:rsidRPr="00F765AC" w:rsidTr="00F23C47">
        <w:trPr>
          <w:trHeight w:val="240"/>
        </w:trPr>
        <w:tc>
          <w:tcPr>
            <w:cnfStyle w:val="001000000000"/>
            <w:tcW w:w="1694" w:type="dxa"/>
            <w:tcBorders>
              <w:top w:val="single" w:sz="12" w:space="0" w:color="auto"/>
            </w:tcBorders>
          </w:tcPr>
          <w:p w:rsidR="001A78FF" w:rsidRPr="00F765AC" w:rsidRDefault="001A78FF" w:rsidP="00F23C47">
            <w:r w:rsidRPr="00F765AC">
              <w:t>14 768</w:t>
            </w:r>
          </w:p>
        </w:tc>
        <w:tc>
          <w:tcPr>
            <w:tcW w:w="1702" w:type="dxa"/>
            <w:gridSpan w:val="2"/>
            <w:tcBorders>
              <w:top w:val="single" w:sz="12" w:space="0" w:color="auto"/>
            </w:tcBorders>
          </w:tcPr>
          <w:p w:rsidR="001A78FF" w:rsidRPr="00F765AC" w:rsidRDefault="001A78FF" w:rsidP="00F23C47">
            <w:pPr>
              <w:cnfStyle w:val="000000000000"/>
            </w:pPr>
            <w:r w:rsidRPr="00F765AC">
              <w:t>1 896</w:t>
            </w:r>
          </w:p>
        </w:tc>
        <w:tc>
          <w:tcPr>
            <w:tcW w:w="1703" w:type="dxa"/>
            <w:tcBorders>
              <w:top w:val="single" w:sz="12" w:space="0" w:color="auto"/>
            </w:tcBorders>
          </w:tcPr>
          <w:p w:rsidR="001A78FF" w:rsidRPr="00F765AC" w:rsidRDefault="001A78FF" w:rsidP="00F23C47">
            <w:pPr>
              <w:cnfStyle w:val="000000000000"/>
            </w:pPr>
            <w:r w:rsidRPr="00F765AC">
              <w:t>3 535</w:t>
            </w:r>
          </w:p>
        </w:tc>
        <w:tc>
          <w:tcPr>
            <w:tcW w:w="1702" w:type="dxa"/>
            <w:tcBorders>
              <w:top w:val="single" w:sz="12" w:space="0" w:color="auto"/>
            </w:tcBorders>
          </w:tcPr>
          <w:p w:rsidR="001A78FF" w:rsidRPr="00F765AC" w:rsidRDefault="001A78FF" w:rsidP="00F23C47">
            <w:pPr>
              <w:cnfStyle w:val="000000000000"/>
            </w:pPr>
            <w:r w:rsidRPr="00F765AC">
              <w:t>13 129</w:t>
            </w:r>
          </w:p>
        </w:tc>
        <w:tc>
          <w:tcPr>
            <w:tcW w:w="1703" w:type="dxa"/>
            <w:tcBorders>
              <w:top w:val="single" w:sz="12" w:space="0" w:color="auto"/>
            </w:tcBorders>
          </w:tcPr>
          <w:p w:rsidR="001A78FF" w:rsidRPr="00F765AC" w:rsidRDefault="001A78FF" w:rsidP="00F23C47">
            <w:pPr>
              <w:cnfStyle w:val="000000000000"/>
            </w:pPr>
            <w:r w:rsidRPr="00F765AC">
              <w:t>12 910, или 98%</w:t>
            </w:r>
          </w:p>
        </w:tc>
      </w:tr>
    </w:tbl>
    <w:p w:rsidR="00AC3575" w:rsidRPr="00BA138D" w:rsidRDefault="00AC3575" w:rsidP="00AC3575">
      <w:pPr>
        <w:pStyle w:val="SingleTxtGR"/>
        <w:spacing w:before="240"/>
      </w:pPr>
      <w:r w:rsidRPr="00BA138D">
        <w:t>358.</w:t>
      </w:r>
      <w:r w:rsidRPr="00BA138D">
        <w:tab/>
        <w:t>Доля выпускников магистратуры и аспирантуры также велика. В частн</w:t>
      </w:r>
      <w:r w:rsidRPr="00BA138D">
        <w:t>о</w:t>
      </w:r>
      <w:r w:rsidRPr="00BA138D">
        <w:t>сти, в 2007</w:t>
      </w:r>
      <w:r w:rsidRPr="00BA138D">
        <w:rPr>
          <w:lang w:val="en-GB"/>
        </w:rPr>
        <w:t> </w:t>
      </w:r>
      <w:r w:rsidRPr="00BA138D">
        <w:t>году магистратуру окончили 1</w:t>
      </w:r>
      <w:r>
        <w:t> </w:t>
      </w:r>
      <w:r w:rsidRPr="00BA138D">
        <w:t>743 из принятых в 2005</w:t>
      </w:r>
      <w:r w:rsidRPr="00BA138D">
        <w:rPr>
          <w:lang w:val="en-GB"/>
        </w:rPr>
        <w:t> </w:t>
      </w:r>
      <w:r w:rsidRPr="00BA138D">
        <w:t>году 1</w:t>
      </w:r>
      <w:r>
        <w:t> </w:t>
      </w:r>
      <w:r w:rsidRPr="00BA138D">
        <w:t>929</w:t>
      </w:r>
      <w:r w:rsidRPr="00BA138D">
        <w:rPr>
          <w:lang w:val="en-GB"/>
        </w:rPr>
        <w:t> </w:t>
      </w:r>
      <w:r w:rsidRPr="00BA138D">
        <w:t>человек (продолжительность обучения два года), а аспирантуру – 343 из принятых в 2004</w:t>
      </w:r>
      <w:r w:rsidRPr="00BA138D">
        <w:rPr>
          <w:lang w:val="en-GB"/>
        </w:rPr>
        <w:t> </w:t>
      </w:r>
      <w:r w:rsidRPr="00BA138D">
        <w:t>году 488</w:t>
      </w:r>
      <w:r w:rsidRPr="00BA138D">
        <w:rPr>
          <w:lang w:val="en-GB"/>
        </w:rPr>
        <w:t> </w:t>
      </w:r>
      <w:r w:rsidRPr="00BA138D">
        <w:t>человек (продолжительность обучения три года). В</w:t>
      </w:r>
      <w:r>
        <w:t> </w:t>
      </w:r>
      <w:r w:rsidRPr="00BA138D">
        <w:t>результате доля выпускников составила соответственно 90</w:t>
      </w:r>
      <w:r>
        <w:t>%</w:t>
      </w:r>
      <w:r w:rsidRPr="00BA138D">
        <w:t xml:space="preserve"> и 70</w:t>
      </w:r>
      <w:r w:rsidRPr="003313E0">
        <w:t>%</w:t>
      </w:r>
      <w:r w:rsidRPr="00BA138D">
        <w:t>.</w:t>
      </w:r>
    </w:p>
    <w:p w:rsidR="00AC3575" w:rsidRPr="00BA138D" w:rsidRDefault="00AC3575" w:rsidP="00AC3575">
      <w:pPr>
        <w:pStyle w:val="SingleTxtGR"/>
      </w:pPr>
      <w:r w:rsidRPr="00BA138D">
        <w:t>359.</w:t>
      </w:r>
      <w:r w:rsidRPr="00BA138D">
        <w:tab/>
        <w:t>Приоритетными задачами проводимых в последнее десятилетие реформ системы образования являются повышение качества образования путем обесп</w:t>
      </w:r>
      <w:r w:rsidRPr="00BA138D">
        <w:t>е</w:t>
      </w:r>
      <w:r w:rsidRPr="00BA138D">
        <w:t>чения эффективного функционирования этой системы и создание равных во</w:t>
      </w:r>
      <w:r w:rsidRPr="00BA138D">
        <w:t>з</w:t>
      </w:r>
      <w:r w:rsidRPr="00BA138D">
        <w:t>можностей получения образования для всех граждан в соответствии с их ус</w:t>
      </w:r>
      <w:r w:rsidRPr="00BA138D">
        <w:t>т</w:t>
      </w:r>
      <w:r w:rsidRPr="00BA138D">
        <w:t xml:space="preserve">ремлениями и способностями. </w:t>
      </w:r>
    </w:p>
    <w:p w:rsidR="00AC3575" w:rsidRPr="00BA138D" w:rsidRDefault="00AC3575" w:rsidP="00AC3575">
      <w:pPr>
        <w:pStyle w:val="SingleTxtGR"/>
      </w:pPr>
      <w:r w:rsidRPr="00BA138D">
        <w:t>360.</w:t>
      </w:r>
      <w:r w:rsidRPr="00BA138D">
        <w:tab/>
        <w:t>Политика в сфере дошкольного образования в последнее десятилетие н</w:t>
      </w:r>
      <w:r w:rsidRPr="00BA138D">
        <w:t>а</w:t>
      </w:r>
      <w:r w:rsidRPr="00BA138D">
        <w:t>правлена на улучшение дошкольного образования, повышение уровня готовн</w:t>
      </w:r>
      <w:r w:rsidRPr="00BA138D">
        <w:t>о</w:t>
      </w:r>
      <w:r w:rsidRPr="00BA138D">
        <w:t>сти детей к школе, увеличение государственной помощи данному сектору, ра</w:t>
      </w:r>
      <w:r w:rsidRPr="00BA138D">
        <w:t>з</w:t>
      </w:r>
      <w:r w:rsidRPr="00BA138D">
        <w:t>работку критериев дошкольного образования и расширение сотрудничества с</w:t>
      </w:r>
      <w:r w:rsidRPr="00BA138D">
        <w:rPr>
          <w:lang w:val="en-GB"/>
        </w:rPr>
        <w:t> </w:t>
      </w:r>
      <w:r w:rsidRPr="00BA138D">
        <w:t>различными международными организациями.</w:t>
      </w:r>
    </w:p>
    <w:p w:rsidR="00AC3575" w:rsidRPr="00BA138D" w:rsidRDefault="00AC3575" w:rsidP="00AC3575">
      <w:pPr>
        <w:pStyle w:val="SingleTxtGR"/>
      </w:pPr>
      <w:r w:rsidRPr="00BA138D">
        <w:t>361.</w:t>
      </w:r>
      <w:r w:rsidRPr="00BA138D">
        <w:tab/>
        <w:t>В целях развития сектора дошкольного образования в соответствии с З</w:t>
      </w:r>
      <w:r w:rsidRPr="00BA138D">
        <w:t>а</w:t>
      </w:r>
      <w:r w:rsidRPr="00BA138D">
        <w:t>коном Республики Армени</w:t>
      </w:r>
      <w:r w:rsidR="00AE7F37">
        <w:t>я</w:t>
      </w:r>
      <w:r w:rsidRPr="00BA138D">
        <w:t xml:space="preserve"> "О местном самоуправлении" детские дошкольные учреждения были переданы в ведение общин. В целях обеспечения доступн</w:t>
      </w:r>
      <w:r w:rsidRPr="00BA138D">
        <w:t>о</w:t>
      </w:r>
      <w:r w:rsidRPr="00BA138D">
        <w:t>сти дошкольного образования и подготовки детей к школе во всех марзах Ре</w:t>
      </w:r>
      <w:r w:rsidRPr="00BA138D">
        <w:t>с</w:t>
      </w:r>
      <w:r w:rsidRPr="00BA138D">
        <w:t>публики для детей в возрасте шести лет, не посещавших детские дошкольные учреждения в 1997–2004</w:t>
      </w:r>
      <w:r w:rsidRPr="00BA138D">
        <w:rPr>
          <w:lang w:val="en-GB"/>
        </w:rPr>
        <w:t> </w:t>
      </w:r>
      <w:r w:rsidRPr="00BA138D">
        <w:t>годах, были организованы краткосрочные занятия. В</w:t>
      </w:r>
      <w:r>
        <w:t> </w:t>
      </w:r>
      <w:r w:rsidRPr="00BA138D">
        <w:t>2005</w:t>
      </w:r>
      <w:r w:rsidRPr="00BA138D">
        <w:rPr>
          <w:lang w:val="en-GB"/>
        </w:rPr>
        <w:t> </w:t>
      </w:r>
      <w:r w:rsidRPr="00BA138D">
        <w:t>году был принят Закон Республики Армения "О дошкольном образов</w:t>
      </w:r>
      <w:r w:rsidRPr="00BA138D">
        <w:t>а</w:t>
      </w:r>
      <w:r w:rsidRPr="00BA138D">
        <w:t>нии", а также разработан документ под названием "Стратегия развития детей в раннем возрасте и реформирования системы дошкольного образования и п</w:t>
      </w:r>
      <w:r w:rsidRPr="00BA138D">
        <w:t>и</w:t>
      </w:r>
      <w:r w:rsidRPr="00BA138D">
        <w:t>лотный проект по ее реализации". Были одобрены "Государственные критерии дошкольного образования" для детей в возрасте пяти-шести лет, на основе к</w:t>
      </w:r>
      <w:r w:rsidRPr="00BA138D">
        <w:t>о</w:t>
      </w:r>
      <w:r w:rsidRPr="00BA138D">
        <w:t>торых была разработана комплексная программа дошкольного образования. Была повышена заработная плата учителей в дошкольных учреждениях (пр</w:t>
      </w:r>
      <w:r w:rsidRPr="00BA138D">
        <w:t>о</w:t>
      </w:r>
      <w:r w:rsidRPr="00BA138D">
        <w:t>должительность ежегодного отпуска была увеличена до 48</w:t>
      </w:r>
      <w:r w:rsidRPr="00BA138D">
        <w:rPr>
          <w:lang w:val="en-GB"/>
        </w:rPr>
        <w:t> </w:t>
      </w:r>
      <w:r w:rsidRPr="00BA138D">
        <w:t>дней). Растет число частных организаций, предоставляющих дошкольное образование.</w:t>
      </w:r>
    </w:p>
    <w:p w:rsidR="00AC3575" w:rsidRPr="00BA138D" w:rsidRDefault="00AC3575" w:rsidP="00AC3575">
      <w:pPr>
        <w:pStyle w:val="SingleTxtGR"/>
      </w:pPr>
      <w:r w:rsidRPr="00BA138D">
        <w:t>362.</w:t>
      </w:r>
      <w:r w:rsidRPr="00BA138D">
        <w:tab/>
        <w:t>Реформирование сектора общего образования в последнее десятилетие проводилось в два этапа:</w:t>
      </w:r>
    </w:p>
    <w:p w:rsidR="00AC3575" w:rsidRPr="00BA138D" w:rsidRDefault="00AC3575" w:rsidP="00AC3575">
      <w:pPr>
        <w:pStyle w:val="SingleTxtGR"/>
      </w:pPr>
      <w:r>
        <w:tab/>
      </w:r>
      <w:r w:rsidRPr="00BA138D">
        <w:rPr>
          <w:lang w:val="en-GB"/>
        </w:rPr>
        <w:t>a</w:t>
      </w:r>
      <w:r w:rsidRPr="00BA138D">
        <w:t>)</w:t>
      </w:r>
      <w:r w:rsidRPr="00BA138D">
        <w:tab/>
        <w:t>радикальные структурные реформы и создание предпосылок для проведения концептуальных реформ (1998–2002</w:t>
      </w:r>
      <w:r w:rsidRPr="00BA138D">
        <w:rPr>
          <w:lang w:val="en-GB"/>
        </w:rPr>
        <w:t> </w:t>
      </w:r>
      <w:r w:rsidRPr="00BA138D">
        <w:t xml:space="preserve">годы); </w:t>
      </w:r>
    </w:p>
    <w:p w:rsidR="00AC3575" w:rsidRPr="00BA138D" w:rsidRDefault="00AC3575" w:rsidP="00AC3575">
      <w:pPr>
        <w:pStyle w:val="SingleTxtGR"/>
      </w:pPr>
      <w:r>
        <w:tab/>
      </w:r>
      <w:r w:rsidRPr="00BA138D">
        <w:rPr>
          <w:lang w:val="en-GB"/>
        </w:rPr>
        <w:t>b</w:t>
      </w:r>
      <w:r w:rsidRPr="00BA138D">
        <w:t>)</w:t>
      </w:r>
      <w:r w:rsidRPr="00BA138D">
        <w:tab/>
        <w:t>концептуальные реформы и продолжение структурных реформ (с</w:t>
      </w:r>
      <w:r w:rsidRPr="00BA138D">
        <w:rPr>
          <w:lang w:val="en-GB"/>
        </w:rPr>
        <w:t> </w:t>
      </w:r>
      <w:r w:rsidRPr="00BA138D">
        <w:t>2003</w:t>
      </w:r>
      <w:r w:rsidRPr="00BA138D">
        <w:rPr>
          <w:lang w:val="en-GB"/>
        </w:rPr>
        <w:t> </w:t>
      </w:r>
      <w:r w:rsidRPr="00BA138D">
        <w:t>года и по настоящее время).</w:t>
      </w:r>
    </w:p>
    <w:p w:rsidR="00AC3575" w:rsidRPr="00BA138D" w:rsidRDefault="00AC3575" w:rsidP="00AC3575">
      <w:pPr>
        <w:pStyle w:val="SingleTxtGR"/>
      </w:pPr>
      <w:r w:rsidRPr="00BA138D">
        <w:t>363.</w:t>
      </w:r>
      <w:r w:rsidRPr="00BA138D">
        <w:tab/>
        <w:t>Структурные реформы в сфере общего образования имели своей целью децентрализацию системы управления общим образованием и обеспечение а</w:t>
      </w:r>
      <w:r w:rsidRPr="00BA138D">
        <w:t>в</w:t>
      </w:r>
      <w:r w:rsidRPr="00BA138D">
        <w:t xml:space="preserve">тономии учебных заведений. В результате этих реформ все школы в Республике были преобразованы в государственные некоммерческие организации и была сформирована новая система управления на базе школьного совета; директора школ и члены советов прошли соответствующую подготовку. </w:t>
      </w:r>
    </w:p>
    <w:p w:rsidR="00AC3575" w:rsidRPr="00BA138D" w:rsidRDefault="00AC3575" w:rsidP="00AC3575">
      <w:pPr>
        <w:pStyle w:val="SingleTxtGR"/>
      </w:pPr>
      <w:r w:rsidRPr="00BA138D">
        <w:t>364.</w:t>
      </w:r>
      <w:r w:rsidRPr="00BA138D">
        <w:tab/>
        <w:t>Была пересмотрена схема финансирования школ, в результате чего школы стали получать финансирование в форме единовременных выплат исходя из численности учащихся. Это позволяет повысить независимость финансовой и экономической деятельности школ. В школах были созданы советы учащихся в</w:t>
      </w:r>
      <w:r w:rsidRPr="00BA138D">
        <w:rPr>
          <w:lang w:val="en-GB"/>
        </w:rPr>
        <w:t> </w:t>
      </w:r>
      <w:r w:rsidRPr="00BA138D">
        <w:t>целях развития самостоятельности учащихся.</w:t>
      </w:r>
    </w:p>
    <w:p w:rsidR="00AC3575" w:rsidRPr="00BA138D" w:rsidRDefault="00AC3575" w:rsidP="00AC3575">
      <w:pPr>
        <w:pStyle w:val="SingleTxtGR"/>
      </w:pPr>
      <w:r w:rsidRPr="00BA138D">
        <w:t>365.</w:t>
      </w:r>
      <w:r w:rsidRPr="00BA138D">
        <w:tab/>
        <w:t>На первом этапе проведения реформ были пересмотрены учебные планы, изданы учебники, и учащиеся были полностью обеспечены учебниками; кроме того, был создан оборотный фонд учебников. В результате принятых мер пр</w:t>
      </w:r>
      <w:r w:rsidRPr="00BA138D">
        <w:t>о</w:t>
      </w:r>
      <w:r w:rsidRPr="00BA138D">
        <w:t>блема обеспечения каждого ученика учебниками была в основном решена. Бл</w:t>
      </w:r>
      <w:r w:rsidRPr="00BA138D">
        <w:t>а</w:t>
      </w:r>
      <w:r w:rsidRPr="00BA138D">
        <w:t>годаря оборотному фонду учебников был введен постоянно действующий мех</w:t>
      </w:r>
      <w:r w:rsidRPr="00BA138D">
        <w:t>а</w:t>
      </w:r>
      <w:r w:rsidRPr="00BA138D">
        <w:t>низм издания учебников, затраты на приобретение учебников были сокращены, и 10</w:t>
      </w:r>
      <w:r>
        <w:t>%</w:t>
      </w:r>
      <w:r w:rsidRPr="00BA138D">
        <w:t xml:space="preserve"> учащихся, являющихся детьми из социально уязвимых семей, а также учащиеся начальной школы, обеспечиваются учебниками бесплатно.</w:t>
      </w:r>
    </w:p>
    <w:p w:rsidR="00AC3575" w:rsidRPr="00BA138D" w:rsidRDefault="00AC3575" w:rsidP="00AC3575">
      <w:pPr>
        <w:pStyle w:val="SingleTxtGR"/>
      </w:pPr>
      <w:r w:rsidRPr="00BA138D">
        <w:t>366.</w:t>
      </w:r>
      <w:r w:rsidRPr="00BA138D">
        <w:tab/>
        <w:t>Второй этап реформ в сфере общего образования осуществляется по ч</w:t>
      </w:r>
      <w:r w:rsidRPr="00BA138D">
        <w:t>е</w:t>
      </w:r>
      <w:r w:rsidRPr="00BA138D">
        <w:t>тырем направлениям:</w:t>
      </w:r>
    </w:p>
    <w:p w:rsidR="00AC3575" w:rsidRPr="00BA138D" w:rsidRDefault="00AC3575" w:rsidP="00AC3575">
      <w:pPr>
        <w:pStyle w:val="SingleTxtGR"/>
      </w:pPr>
      <w:r>
        <w:tab/>
      </w:r>
      <w:r w:rsidRPr="00BA138D">
        <w:rPr>
          <w:lang w:val="en-GB"/>
        </w:rPr>
        <w:t>a</w:t>
      </w:r>
      <w:r w:rsidRPr="00BA138D">
        <w:t>)</w:t>
      </w:r>
      <w:r w:rsidRPr="00BA138D">
        <w:tab/>
        <w:t>разработка рамочной образовательной программы в области общ</w:t>
      </w:r>
      <w:r w:rsidRPr="00BA138D">
        <w:t>е</w:t>
      </w:r>
      <w:r w:rsidRPr="00BA138D">
        <w:t>го образования, учебных программ по отдельным предметам и новой системы оценки знаний для системы общего образования;</w:t>
      </w:r>
    </w:p>
    <w:p w:rsidR="00AC3575" w:rsidRPr="00BA138D" w:rsidRDefault="00AC3575" w:rsidP="00AC3575">
      <w:pPr>
        <w:pStyle w:val="SingleTxtGR"/>
      </w:pPr>
      <w:r>
        <w:tab/>
      </w:r>
      <w:r w:rsidRPr="00BA138D">
        <w:rPr>
          <w:lang w:val="en-GB"/>
        </w:rPr>
        <w:t>b</w:t>
      </w:r>
      <w:r w:rsidRPr="00BA138D">
        <w:t>)</w:t>
      </w:r>
      <w:r w:rsidRPr="00BA138D">
        <w:tab/>
        <w:t xml:space="preserve">внедрение информационно-коммуникационных технологий; </w:t>
      </w:r>
    </w:p>
    <w:p w:rsidR="00AC3575" w:rsidRPr="00BA138D" w:rsidRDefault="00AC3575" w:rsidP="00AC3575">
      <w:pPr>
        <w:pStyle w:val="SingleTxtGR"/>
      </w:pPr>
      <w:r>
        <w:tab/>
      </w:r>
      <w:r w:rsidRPr="00BA138D">
        <w:rPr>
          <w:lang w:val="en-GB"/>
        </w:rPr>
        <w:t>c</w:t>
      </w:r>
      <w:r w:rsidRPr="00BA138D">
        <w:t>)</w:t>
      </w:r>
      <w:r w:rsidRPr="00BA138D">
        <w:tab/>
        <w:t xml:space="preserve">повышение квалификации учителей; </w:t>
      </w:r>
    </w:p>
    <w:p w:rsidR="00AC3575" w:rsidRPr="00BA138D" w:rsidRDefault="00AC3575" w:rsidP="00AC3575">
      <w:pPr>
        <w:pStyle w:val="SingleTxtGR"/>
      </w:pPr>
      <w:r>
        <w:tab/>
      </w:r>
      <w:r w:rsidRPr="00BA138D">
        <w:rPr>
          <w:lang w:val="en-GB"/>
        </w:rPr>
        <w:t>d</w:t>
      </w:r>
      <w:r w:rsidRPr="00BA138D">
        <w:t>)</w:t>
      </w:r>
      <w:r w:rsidRPr="00BA138D">
        <w:tab/>
        <w:t>совершенствование управления системой общего образования и повыш</w:t>
      </w:r>
      <w:r w:rsidRPr="00BA138D">
        <w:t>е</w:t>
      </w:r>
      <w:r w:rsidRPr="00BA138D">
        <w:t>ние ее эффективности.</w:t>
      </w:r>
    </w:p>
    <w:p w:rsidR="00AC3575" w:rsidRPr="00BA138D" w:rsidRDefault="00AC3575" w:rsidP="00AC3575">
      <w:pPr>
        <w:pStyle w:val="SingleTxtGR"/>
      </w:pPr>
      <w:r w:rsidRPr="00BA138D">
        <w:t>367.</w:t>
      </w:r>
      <w:r w:rsidRPr="00BA138D">
        <w:tab/>
        <w:t>В рамках проводимых реформ в 2004</w:t>
      </w:r>
      <w:r w:rsidRPr="00BA138D">
        <w:rPr>
          <w:lang w:val="en-GB"/>
        </w:rPr>
        <w:t> </w:t>
      </w:r>
      <w:r w:rsidRPr="00BA138D">
        <w:t>году были утверждены Национал</w:t>
      </w:r>
      <w:r w:rsidRPr="00BA138D">
        <w:t>ь</w:t>
      </w:r>
      <w:r w:rsidRPr="00BA138D">
        <w:t>ная рамочная образовательная программа в области общего образования, новые критерии в отношении среднего образования и полный комплекс учебных пр</w:t>
      </w:r>
      <w:r w:rsidRPr="00BA138D">
        <w:t>о</w:t>
      </w:r>
      <w:r w:rsidRPr="00BA138D">
        <w:t>грамм, которые предусматривают переход на 12-летнее среднее образование. В</w:t>
      </w:r>
      <w:r>
        <w:t> </w:t>
      </w:r>
      <w:r w:rsidRPr="00BA138D">
        <w:t>целях внедрения новой системы оценки качества образования и контроля за ним была разработана Концепция оценки знаний учащихся.</w:t>
      </w:r>
    </w:p>
    <w:p w:rsidR="00AC3575" w:rsidRPr="00BA138D" w:rsidRDefault="00AC3575" w:rsidP="00AC3575">
      <w:pPr>
        <w:pStyle w:val="SingleTxtGR"/>
      </w:pPr>
      <w:r w:rsidRPr="00BA138D">
        <w:t>368.</w:t>
      </w:r>
      <w:r w:rsidRPr="00BA138D">
        <w:tab/>
        <w:t>В 2004</w:t>
      </w:r>
      <w:r w:rsidRPr="00BA138D">
        <w:rPr>
          <w:lang w:val="en-GB"/>
        </w:rPr>
        <w:t> </w:t>
      </w:r>
      <w:r w:rsidRPr="00BA138D">
        <w:t>году был создан Центр оценки и тестирования. Для расширения возможностей поступления в высшие учебные заведения в 2007</w:t>
      </w:r>
      <w:r w:rsidRPr="00BA138D">
        <w:rPr>
          <w:lang w:val="en-GB"/>
        </w:rPr>
        <w:t> </w:t>
      </w:r>
      <w:r w:rsidRPr="00BA138D">
        <w:t>году была вв</w:t>
      </w:r>
      <w:r w:rsidRPr="00BA138D">
        <w:t>е</w:t>
      </w:r>
      <w:r w:rsidRPr="00BA138D">
        <w:t>дена в действие система единого школьного выпускного и вступительного э</w:t>
      </w:r>
      <w:r w:rsidRPr="00BA138D">
        <w:t>к</w:t>
      </w:r>
      <w:r w:rsidRPr="00BA138D">
        <w:t>замена в высшие учебные заведения. В целях повышения эффективности фун</w:t>
      </w:r>
      <w:r w:rsidRPr="00BA138D">
        <w:t>к</w:t>
      </w:r>
      <w:r w:rsidRPr="00BA138D">
        <w:t>ционирования старшей школы, повышения качества образования и расширения охвата средним образованием в 2008</w:t>
      </w:r>
      <w:r w:rsidRPr="00BA138D">
        <w:rPr>
          <w:lang w:val="en-GB"/>
        </w:rPr>
        <w:t> </w:t>
      </w:r>
      <w:r w:rsidRPr="00BA138D">
        <w:t>году был утвержден Стратегический д</w:t>
      </w:r>
      <w:r w:rsidRPr="00BA138D">
        <w:t>о</w:t>
      </w:r>
      <w:r w:rsidRPr="00BA138D">
        <w:t>кумент по созданию системы старшей школы. С 2008</w:t>
      </w:r>
      <w:r w:rsidRPr="00BA138D">
        <w:rPr>
          <w:lang w:val="en-GB"/>
        </w:rPr>
        <w:t> </w:t>
      </w:r>
      <w:r w:rsidRPr="00BA138D">
        <w:t>года началась реализация пилотного проекта по созданию отдельной старшей ступени школы.</w:t>
      </w:r>
    </w:p>
    <w:p w:rsidR="00AC3575" w:rsidRPr="00BA138D" w:rsidRDefault="00AC3575" w:rsidP="00AC3575">
      <w:pPr>
        <w:pStyle w:val="SingleTxtGR"/>
      </w:pPr>
      <w:r w:rsidRPr="00BA138D">
        <w:t>369.</w:t>
      </w:r>
      <w:r w:rsidRPr="00BA138D">
        <w:tab/>
        <w:t>В целях интеграции информационно-коммуникационных технологий в систему общего образования был создан Национальный центр образовательных технологий, деятельность которого включает внедрение использования инфо</w:t>
      </w:r>
      <w:r w:rsidRPr="00BA138D">
        <w:t>р</w:t>
      </w:r>
      <w:r w:rsidRPr="00BA138D">
        <w:t>мационно-коммуникационных технологий (ИКТ) в общеобразовательных шк</w:t>
      </w:r>
      <w:r w:rsidRPr="00BA138D">
        <w:t>о</w:t>
      </w:r>
      <w:r w:rsidRPr="00BA138D">
        <w:t>лах и обеспечение последовательного характера этого процесса.</w:t>
      </w:r>
    </w:p>
    <w:p w:rsidR="00AC3575" w:rsidRPr="00BA138D" w:rsidRDefault="00AC3575" w:rsidP="00AC3575">
      <w:pPr>
        <w:pStyle w:val="SingleTxtGR"/>
      </w:pPr>
      <w:r w:rsidRPr="00BA138D">
        <w:t>370.</w:t>
      </w:r>
      <w:r w:rsidRPr="00BA138D">
        <w:tab/>
        <w:t>Начиная с 2004</w:t>
      </w:r>
      <w:r w:rsidRPr="00BA138D">
        <w:rPr>
          <w:lang w:val="en-GB"/>
        </w:rPr>
        <w:t> </w:t>
      </w:r>
      <w:r w:rsidRPr="00BA138D">
        <w:t>года заработная плата учителей ежегодно повышается. В</w:t>
      </w:r>
      <w:r>
        <w:t> </w:t>
      </w:r>
      <w:r w:rsidRPr="00BA138D">
        <w:t>2008</w:t>
      </w:r>
      <w:r w:rsidRPr="00BA138D">
        <w:rPr>
          <w:lang w:val="en-GB"/>
        </w:rPr>
        <w:t> </w:t>
      </w:r>
      <w:r w:rsidRPr="00BA138D">
        <w:t>году она возросла на 21</w:t>
      </w:r>
      <w:r>
        <w:t>%</w:t>
      </w:r>
      <w:r w:rsidRPr="00BA138D">
        <w:t xml:space="preserve"> и составила 90,6</w:t>
      </w:r>
      <w:r w:rsidRPr="00BA138D">
        <w:rPr>
          <w:lang w:val="en-GB"/>
        </w:rPr>
        <w:t> </w:t>
      </w:r>
      <w:r w:rsidRPr="00BA138D">
        <w:t>тыс. драмов.</w:t>
      </w:r>
    </w:p>
    <w:p w:rsidR="00AC3575" w:rsidRPr="00BA138D" w:rsidRDefault="00AC3575" w:rsidP="00AC3575">
      <w:pPr>
        <w:pStyle w:val="SingleTxtGR"/>
      </w:pPr>
      <w:r w:rsidRPr="00BA138D">
        <w:t>371.</w:t>
      </w:r>
      <w:r w:rsidRPr="00BA138D">
        <w:tab/>
        <w:t>В целях удовлетворения потребностей в педагогических кадрах в марзах и приграничных деревнях Республики правительство Армении с 2004</w:t>
      </w:r>
      <w:r w:rsidRPr="00BA138D">
        <w:rPr>
          <w:lang w:val="en-GB"/>
        </w:rPr>
        <w:t> </w:t>
      </w:r>
      <w:r w:rsidRPr="00BA138D">
        <w:t>года осуществляет программу целевого приема абитуриентов в высшие педагогич</w:t>
      </w:r>
      <w:r w:rsidRPr="00BA138D">
        <w:t>е</w:t>
      </w:r>
      <w:r w:rsidRPr="00BA138D">
        <w:t>ские учебные заведения, а с 2003</w:t>
      </w:r>
      <w:r w:rsidRPr="00BA138D">
        <w:rPr>
          <w:lang w:val="en-GB"/>
        </w:rPr>
        <w:t> </w:t>
      </w:r>
      <w:r w:rsidRPr="00BA138D">
        <w:t>года учителя соответствующей квалификации командируются для работы в деревнях в соответствии с запрос</w:t>
      </w:r>
      <w:r w:rsidRPr="00BA138D">
        <w:t>а</w:t>
      </w:r>
      <w:r w:rsidRPr="00BA138D">
        <w:t>ми марзов.</w:t>
      </w:r>
    </w:p>
    <w:p w:rsidR="00AC3575" w:rsidRPr="00BA138D" w:rsidRDefault="00AC3575" w:rsidP="00AC3575">
      <w:pPr>
        <w:pStyle w:val="SingleTxtGR"/>
      </w:pPr>
      <w:r w:rsidRPr="00BA138D">
        <w:t>372.</w:t>
      </w:r>
      <w:r w:rsidRPr="00BA138D">
        <w:tab/>
        <w:t>В последние годы был также реализован целый ряд мер и в области строительства школ. В частности, при поддержке Фонда социальных инвест</w:t>
      </w:r>
      <w:r w:rsidRPr="00BA138D">
        <w:t>и</w:t>
      </w:r>
      <w:r w:rsidRPr="00BA138D">
        <w:t xml:space="preserve">ций (созданного при финансовом содействии со стороны Всемирного банка) и финансировании со стороны </w:t>
      </w:r>
      <w:r>
        <w:t>Ф</w:t>
      </w:r>
      <w:r w:rsidRPr="00BA138D">
        <w:t>онда Линси было построено и реконструир</w:t>
      </w:r>
      <w:r w:rsidRPr="00BA138D">
        <w:t>о</w:t>
      </w:r>
      <w:r w:rsidRPr="00BA138D">
        <w:t>вано большое количество школ. Были осуществлены мероприятия по созданию в школах местных систем отопления, позволяющих обеспечить непрерывность учебного процесса в зимнее время без объявления вынужденных каникул.</w:t>
      </w:r>
    </w:p>
    <w:p w:rsidR="00AC3575" w:rsidRPr="00BA138D" w:rsidRDefault="00AC3575" w:rsidP="00AC3575">
      <w:pPr>
        <w:pStyle w:val="SingleTxtGR"/>
      </w:pPr>
      <w:r w:rsidRPr="00BA138D">
        <w:t>373.</w:t>
      </w:r>
      <w:r w:rsidRPr="00BA138D">
        <w:tab/>
        <w:t>В контексте изменения содержания образования и внеклассной и внешк</w:t>
      </w:r>
      <w:r w:rsidRPr="00BA138D">
        <w:t>о</w:t>
      </w:r>
      <w:r w:rsidRPr="00BA138D">
        <w:t>льной работы важную роль также играет внешкольное образование</w:t>
      </w:r>
      <w:r>
        <w:t>.</w:t>
      </w:r>
      <w:r w:rsidRPr="00BA138D">
        <w:t xml:space="preserve"> </w:t>
      </w:r>
      <w:r>
        <w:t>З</w:t>
      </w:r>
      <w:r w:rsidRPr="00BA138D">
        <w:t>адача внешкольного образования состоит в создании условий – путем организации свободного времени учащихся – для расширения их интересов, обеспечения их духовного, эстетического и физического развития и приобретения знаний об окружающей среде и прикладных знаний. После обретения Арменией незав</w:t>
      </w:r>
      <w:r w:rsidRPr="00BA138D">
        <w:t>и</w:t>
      </w:r>
      <w:r w:rsidRPr="00BA138D">
        <w:t>симости недостаточный объем финансирования внеклассной и внешкольной работы и деятельность учреждений, оказывающих услуги по дополнительному образованию, преимущественно на платной основе, привели к резкому сниж</w:t>
      </w:r>
      <w:r w:rsidRPr="00BA138D">
        <w:t>е</w:t>
      </w:r>
      <w:r w:rsidRPr="00BA138D">
        <w:t>нию уровня доступности внешкольного образования и объема предоставляемых в данной области услуг. Тем не менее в целях повышения воспитательной роли учебных заведений и системы образования в целом в последние годы были ра</w:t>
      </w:r>
      <w:r w:rsidRPr="00BA138D">
        <w:t>з</w:t>
      </w:r>
      <w:r w:rsidRPr="00BA138D">
        <w:t>работаны программа воспитания, а также концепции учебно-воспитательной и военно-патриотической работы. Принимаются меры по обеспечению как общ</w:t>
      </w:r>
      <w:r w:rsidRPr="00BA138D">
        <w:t>е</w:t>
      </w:r>
      <w:r w:rsidRPr="00BA138D">
        <w:t>го, так и профессионального образования в сфере культуры.</w:t>
      </w:r>
    </w:p>
    <w:p w:rsidR="00AC3575" w:rsidRPr="00BA138D" w:rsidRDefault="00AC3575" w:rsidP="00AC3575">
      <w:pPr>
        <w:pStyle w:val="SingleTxtGR"/>
      </w:pPr>
      <w:r w:rsidRPr="00BA138D">
        <w:t>374.</w:t>
      </w:r>
      <w:r w:rsidRPr="00BA138D">
        <w:tab/>
        <w:t>В частности, в Ереване действует общеобразовательная музыкальная школа им</w:t>
      </w:r>
      <w:r>
        <w:t>.</w:t>
      </w:r>
      <w:r w:rsidRPr="00BA138D">
        <w:t xml:space="preserve"> Чайковского, в которой одновременно с общим образованием д</w:t>
      </w:r>
      <w:r w:rsidRPr="00BA138D">
        <w:t>а</w:t>
      </w:r>
      <w:r w:rsidRPr="00BA138D">
        <w:t>ется углубленное музыкальное образование; имеется также и специальная шк</w:t>
      </w:r>
      <w:r w:rsidRPr="00BA138D">
        <w:t>о</w:t>
      </w:r>
      <w:r w:rsidRPr="00BA138D">
        <w:t>ла для детей с особыми образовательными потребностями. В секторе профессионал</w:t>
      </w:r>
      <w:r w:rsidRPr="00BA138D">
        <w:t>ь</w:t>
      </w:r>
      <w:r w:rsidRPr="00BA138D">
        <w:t>ного образования действует примерно девять колледжей культуры, в которых обучение ведется на базе основного и среднего образования. В стране также действуют и высшие учебные заведения культуры.</w:t>
      </w:r>
    </w:p>
    <w:p w:rsidR="00AC3575" w:rsidRPr="00BA138D" w:rsidRDefault="00AC3575" w:rsidP="00AC3575">
      <w:pPr>
        <w:pStyle w:val="SingleTxtGR"/>
      </w:pPr>
      <w:r w:rsidRPr="00BA138D">
        <w:t>375.</w:t>
      </w:r>
      <w:r w:rsidRPr="00BA138D">
        <w:tab/>
        <w:t xml:space="preserve">Реформы, которые проводились в сфере начального профессионального (технического) и среднего профессионального образования, были направлены на обеспечение подготовки квалифицированных специалистов и повышение их конкурентоспособности на рынке труда, </w:t>
      </w:r>
      <w:r>
        <w:t xml:space="preserve">на </w:t>
      </w:r>
      <w:r w:rsidRPr="00BA138D">
        <w:t>приведение учебных планов в соо</w:t>
      </w:r>
      <w:r w:rsidRPr="00BA138D">
        <w:t>т</w:t>
      </w:r>
      <w:r w:rsidRPr="00BA138D">
        <w:t>ветствие с потребностями социального и экономического развития страны, а также на обеспечение доступности и равенства. Важным шагом в рамках пр</w:t>
      </w:r>
      <w:r w:rsidRPr="00BA138D">
        <w:t>о</w:t>
      </w:r>
      <w:r w:rsidRPr="00BA138D">
        <w:t>водимых реформ стало принятие Национальным собранием в 2005</w:t>
      </w:r>
      <w:r w:rsidRPr="00BA138D">
        <w:rPr>
          <w:lang w:val="en-GB"/>
        </w:rPr>
        <w:t> </w:t>
      </w:r>
      <w:r w:rsidRPr="00BA138D">
        <w:t>году Закона Республики Армени</w:t>
      </w:r>
      <w:r w:rsidR="00AE7F37">
        <w:t>я</w:t>
      </w:r>
      <w:r w:rsidRPr="00BA138D">
        <w:t xml:space="preserve"> "О начальном (техническом) и среднем профессионал</w:t>
      </w:r>
      <w:r w:rsidRPr="00BA138D">
        <w:t>ь</w:t>
      </w:r>
      <w:r w:rsidRPr="00BA138D">
        <w:t>ном образовании" (далее именуе</w:t>
      </w:r>
      <w:r>
        <w:t>тся</w:t>
      </w:r>
      <w:r w:rsidRPr="00BA138D">
        <w:t xml:space="preserve"> "Закон"). Закон определяет принципы гос</w:t>
      </w:r>
      <w:r w:rsidRPr="00BA138D">
        <w:t>у</w:t>
      </w:r>
      <w:r w:rsidRPr="00BA138D">
        <w:t>дарственной политики Республики Армени</w:t>
      </w:r>
      <w:r w:rsidR="00AE7F37">
        <w:t>я</w:t>
      </w:r>
      <w:r w:rsidRPr="00BA138D">
        <w:t xml:space="preserve"> в сфере начального професси</w:t>
      </w:r>
      <w:r w:rsidRPr="00BA138D">
        <w:t>о</w:t>
      </w:r>
      <w:r w:rsidRPr="00BA138D">
        <w:t>нального (технического) и среднего профессионального образования, ее орг</w:t>
      </w:r>
      <w:r w:rsidRPr="00BA138D">
        <w:t>а</w:t>
      </w:r>
      <w:r w:rsidRPr="00BA138D">
        <w:t>низационно-правовые финансовые и экономические основы, а также права и обязанности юридических и физических лиц. Протокольным решением прав</w:t>
      </w:r>
      <w:r w:rsidRPr="00BA138D">
        <w:t>и</w:t>
      </w:r>
      <w:r w:rsidRPr="00BA138D">
        <w:t>тельства Республики Армени</w:t>
      </w:r>
      <w:r w:rsidR="00AE7F37">
        <w:t>я</w:t>
      </w:r>
      <w:r w:rsidRPr="00BA138D">
        <w:rPr>
          <w:lang w:val="en-GB"/>
        </w:rPr>
        <w:t> </w:t>
      </w:r>
      <w:r w:rsidRPr="00BA138D">
        <w:t>№</w:t>
      </w:r>
      <w:r w:rsidRPr="00BA138D">
        <w:rPr>
          <w:lang w:val="en-GB"/>
        </w:rPr>
        <w:t> </w:t>
      </w:r>
      <w:r w:rsidRPr="00BA138D">
        <w:t>19 от 7</w:t>
      </w:r>
      <w:r w:rsidRPr="00BA138D">
        <w:rPr>
          <w:lang w:val="en-GB"/>
        </w:rPr>
        <w:t> </w:t>
      </w:r>
      <w:r w:rsidRPr="00BA138D">
        <w:t>мая 2009</w:t>
      </w:r>
      <w:r w:rsidRPr="00BA138D">
        <w:rPr>
          <w:lang w:val="en-GB"/>
        </w:rPr>
        <w:t> </w:t>
      </w:r>
      <w:r w:rsidRPr="00BA138D">
        <w:t>года была утверждена Ко</w:t>
      </w:r>
      <w:r w:rsidRPr="00BA138D">
        <w:t>н</w:t>
      </w:r>
      <w:r w:rsidRPr="00BA138D">
        <w:t>цепция социального партнерства в секторе начального профессионального (технического) и среднего образования. В</w:t>
      </w:r>
      <w:r w:rsidRPr="00BA138D">
        <w:rPr>
          <w:lang w:val="en-GB"/>
        </w:rPr>
        <w:t> </w:t>
      </w:r>
      <w:r w:rsidRPr="00BA138D">
        <w:t>соответствии с основными полож</w:t>
      </w:r>
      <w:r w:rsidRPr="00BA138D">
        <w:t>е</w:t>
      </w:r>
      <w:r w:rsidRPr="00BA138D">
        <w:t>ниями Стратегии национальной безопасности Республики Армени</w:t>
      </w:r>
      <w:r w:rsidR="00AE7F37">
        <w:t>я</w:t>
      </w:r>
      <w:r w:rsidRPr="00BA138D">
        <w:t xml:space="preserve"> и Докуме</w:t>
      </w:r>
      <w:r w:rsidRPr="00BA138D">
        <w:t>н</w:t>
      </w:r>
      <w:r w:rsidRPr="00BA138D">
        <w:t xml:space="preserve">та по стратегии сокращения бедности были разработаны </w:t>
      </w:r>
      <w:r>
        <w:t xml:space="preserve">и </w:t>
      </w:r>
      <w:r w:rsidRPr="00BA138D">
        <w:t>протокольным реш</w:t>
      </w:r>
      <w:r w:rsidRPr="00BA138D">
        <w:t>е</w:t>
      </w:r>
      <w:r w:rsidRPr="00BA138D">
        <w:t>нием правительства Республики Армени</w:t>
      </w:r>
      <w:r w:rsidR="00AE7F37">
        <w:t>я</w:t>
      </w:r>
      <w:r w:rsidRPr="00BA138D">
        <w:rPr>
          <w:lang w:val="en-GB"/>
        </w:rPr>
        <w:t> </w:t>
      </w:r>
      <w:r w:rsidRPr="00BA138D">
        <w:t>№</w:t>
      </w:r>
      <w:r w:rsidRPr="00BA138D">
        <w:rPr>
          <w:lang w:val="en-GB"/>
        </w:rPr>
        <w:t> </w:t>
      </w:r>
      <w:r w:rsidRPr="00BA138D">
        <w:t>51 от 18</w:t>
      </w:r>
      <w:r w:rsidRPr="00BA138D">
        <w:rPr>
          <w:lang w:val="en-GB"/>
        </w:rPr>
        <w:t> </w:t>
      </w:r>
      <w:r w:rsidRPr="00BA138D">
        <w:t>декабря 2008</w:t>
      </w:r>
      <w:r w:rsidRPr="00BA138D">
        <w:rPr>
          <w:lang w:val="en-GB"/>
        </w:rPr>
        <w:t> </w:t>
      </w:r>
      <w:r w:rsidRPr="00BA138D">
        <w:t>года</w:t>
      </w:r>
      <w:r w:rsidRPr="00EF4702">
        <w:t xml:space="preserve"> </w:t>
      </w:r>
      <w:r w:rsidRPr="00BA138D">
        <w:t>утве</w:t>
      </w:r>
      <w:r w:rsidRPr="00BA138D">
        <w:t>р</w:t>
      </w:r>
      <w:r w:rsidRPr="00BA138D">
        <w:t>ждены</w:t>
      </w:r>
      <w:r>
        <w:t xml:space="preserve">: </w:t>
      </w:r>
      <w:r w:rsidRPr="00BA138D">
        <w:t>Концепция развития начального профессионального (технического) и среднего профессионального образования Республики Армени</w:t>
      </w:r>
      <w:r w:rsidR="00AE7F37">
        <w:t>я</w:t>
      </w:r>
      <w:r w:rsidRPr="00BA138D">
        <w:t xml:space="preserve"> и План дейс</w:t>
      </w:r>
      <w:r w:rsidRPr="00BA138D">
        <w:t>т</w:t>
      </w:r>
      <w:r w:rsidRPr="00BA138D">
        <w:t>вий и график мероприятий по реформированию сектора профессионального образования в Армении на 2009–2011</w:t>
      </w:r>
      <w:r w:rsidRPr="00BA138D">
        <w:rPr>
          <w:lang w:val="en-GB"/>
        </w:rPr>
        <w:t> </w:t>
      </w:r>
      <w:r w:rsidRPr="00BA138D">
        <w:t>годы.</w:t>
      </w:r>
    </w:p>
    <w:p w:rsidR="00AC3575" w:rsidRPr="00BA138D" w:rsidRDefault="00AC3575" w:rsidP="00AC3575">
      <w:pPr>
        <w:pStyle w:val="SingleTxtGR"/>
      </w:pPr>
      <w:r w:rsidRPr="00BA138D">
        <w:t>376.</w:t>
      </w:r>
      <w:r w:rsidRPr="00BA138D">
        <w:tab/>
        <w:t>Одной из основных проблем в секторе высшего образования была нео</w:t>
      </w:r>
      <w:r w:rsidRPr="00BA138D">
        <w:t>б</w:t>
      </w:r>
      <w:r w:rsidRPr="00BA138D">
        <w:t>ходимость совершенствования нормативно-правовой базы, которая должна б</w:t>
      </w:r>
      <w:r w:rsidRPr="00BA138D">
        <w:t>ы</w:t>
      </w:r>
      <w:r w:rsidRPr="00BA138D">
        <w:t>ла гарантировать продолжение курса на осуществление реформ. В 2004</w:t>
      </w:r>
      <w:r w:rsidRPr="00BA138D">
        <w:rPr>
          <w:lang w:val="en-GB"/>
        </w:rPr>
        <w:t> </w:t>
      </w:r>
      <w:r w:rsidRPr="00BA138D">
        <w:t>году был принят Закон Республики Армени</w:t>
      </w:r>
      <w:r w:rsidR="00AE7F37">
        <w:t>я</w:t>
      </w:r>
      <w:r w:rsidRPr="00BA138D">
        <w:t xml:space="preserve"> "О высшем и послевузовском образов</w:t>
      </w:r>
      <w:r w:rsidRPr="00BA138D">
        <w:t>а</w:t>
      </w:r>
      <w:r w:rsidRPr="00BA138D">
        <w:t>нии". В</w:t>
      </w:r>
      <w:r w:rsidRPr="00BA138D">
        <w:rPr>
          <w:lang w:val="en-GB"/>
        </w:rPr>
        <w:t> </w:t>
      </w:r>
      <w:r w:rsidRPr="00BA138D">
        <w:t>2005</w:t>
      </w:r>
      <w:r w:rsidRPr="00BA138D">
        <w:rPr>
          <w:lang w:val="en-GB"/>
        </w:rPr>
        <w:t> </w:t>
      </w:r>
      <w:r w:rsidRPr="00BA138D">
        <w:t>году Армения официально присоединилась к Болонскому проце</w:t>
      </w:r>
      <w:r w:rsidRPr="00BA138D">
        <w:t>с</w:t>
      </w:r>
      <w:r w:rsidRPr="00BA138D">
        <w:t>су, в результате чего была внедрена двухступенчатая система образования (б</w:t>
      </w:r>
      <w:r w:rsidRPr="00BA138D">
        <w:t>а</w:t>
      </w:r>
      <w:r w:rsidRPr="00BA138D">
        <w:t>калавр-магистр); и был осуществлен переход к системе кредитования. Кроме того, был принят ряд мер, призванных обеспечить качество и доступность высшего образования. В частности, в целях обеспечения качества образования был создан Фонд обеспечения качества. В целях обеспечения доступности высшего профессионального образования и сокращения неравенства в охвате образованием этого уровня представителей различных социальных групп ос</w:t>
      </w:r>
      <w:r w:rsidRPr="00BA138D">
        <w:t>о</w:t>
      </w:r>
      <w:r w:rsidRPr="00BA138D">
        <w:t>бое внимание в последние годы уделялось принципам получения образования на конкурсной основе и концепции перевода студентов с учетом показателей их успеваемости. С</w:t>
      </w:r>
      <w:r w:rsidRPr="00BA138D">
        <w:rPr>
          <w:lang w:val="en-GB"/>
        </w:rPr>
        <w:t> </w:t>
      </w:r>
      <w:r w:rsidRPr="00BA138D">
        <w:t>2006/07</w:t>
      </w:r>
      <w:r w:rsidRPr="00BA138D">
        <w:rPr>
          <w:lang w:val="en-GB"/>
        </w:rPr>
        <w:t> </w:t>
      </w:r>
      <w:r w:rsidRPr="00BA138D">
        <w:t>учебного года в государственных высших учебных з</w:t>
      </w:r>
      <w:r w:rsidRPr="00BA138D">
        <w:t>а</w:t>
      </w:r>
      <w:r w:rsidRPr="00BA138D">
        <w:t xml:space="preserve">ведениях действует принцип ротации. </w:t>
      </w:r>
    </w:p>
    <w:p w:rsidR="00AC3575" w:rsidRPr="00BA138D" w:rsidRDefault="00AC3575" w:rsidP="00AC3575">
      <w:pPr>
        <w:pStyle w:val="SingleTxtGR"/>
      </w:pPr>
      <w:r w:rsidRPr="00BA138D">
        <w:t>377.</w:t>
      </w:r>
      <w:r w:rsidRPr="00BA138D">
        <w:tab/>
        <w:t>В то же время в 2007</w:t>
      </w:r>
      <w:r w:rsidRPr="00BA138D">
        <w:rPr>
          <w:lang w:val="en-GB"/>
        </w:rPr>
        <w:t> </w:t>
      </w:r>
      <w:r w:rsidRPr="00BA138D">
        <w:t>году была введена система единого школьного в</w:t>
      </w:r>
      <w:r w:rsidRPr="00BA138D">
        <w:t>ы</w:t>
      </w:r>
      <w:r w:rsidRPr="00BA138D">
        <w:t>пускного и вступительного экзамена в высшие учебные заведения в целях ра</w:t>
      </w:r>
      <w:r w:rsidRPr="00BA138D">
        <w:t>с</w:t>
      </w:r>
      <w:r w:rsidRPr="00BA138D">
        <w:t>ширения возможностей поступления в высшие учебные заведения для всех групп населения и обеспечения транспарентности процесса сдачи на конкур</w:t>
      </w:r>
      <w:r w:rsidRPr="00BA138D">
        <w:t>с</w:t>
      </w:r>
      <w:r w:rsidRPr="00BA138D">
        <w:t xml:space="preserve">ной основе вступительных экзаменов. </w:t>
      </w:r>
    </w:p>
    <w:p w:rsidR="00AC3575" w:rsidRPr="00BA138D" w:rsidRDefault="00AC3575" w:rsidP="00AC3575">
      <w:pPr>
        <w:pStyle w:val="SingleTxtGR"/>
      </w:pPr>
      <w:r w:rsidRPr="00BA138D">
        <w:t>378.</w:t>
      </w:r>
      <w:r w:rsidRPr="00BA138D">
        <w:tab/>
        <w:t>Прежде чем перейти к описанию проведенных в период 1998–2007</w:t>
      </w:r>
      <w:r w:rsidRPr="00BA138D">
        <w:rPr>
          <w:lang w:val="en-GB"/>
        </w:rPr>
        <w:t> </w:t>
      </w:r>
      <w:r w:rsidRPr="00BA138D">
        <w:t>годов реформ на всех уровнях образования, необходимо отметить, что сокращение г</w:t>
      </w:r>
      <w:r w:rsidRPr="00BA138D">
        <w:t>о</w:t>
      </w:r>
      <w:r w:rsidRPr="00BA138D">
        <w:t xml:space="preserve">сударственных расходов на сектор образования в переходный период </w:t>
      </w:r>
      <w:r>
        <w:t>неблаг</w:t>
      </w:r>
      <w:r>
        <w:t>о</w:t>
      </w:r>
      <w:r>
        <w:t>приятно</w:t>
      </w:r>
      <w:r w:rsidRPr="00BA138D">
        <w:t xml:space="preserve"> сказалось на его развитии. В частности, это самым </w:t>
      </w:r>
      <w:r>
        <w:t>негативным</w:t>
      </w:r>
      <w:r w:rsidRPr="00BA138D">
        <w:t xml:space="preserve"> обр</w:t>
      </w:r>
      <w:r w:rsidRPr="00BA138D">
        <w:t>а</w:t>
      </w:r>
      <w:r w:rsidRPr="00BA138D">
        <w:t>зом отразилось на качестве образования. В 1998</w:t>
      </w:r>
      <w:r w:rsidRPr="00BA138D">
        <w:rPr>
          <w:lang w:val="en-GB"/>
        </w:rPr>
        <w:t> </w:t>
      </w:r>
      <w:r w:rsidRPr="00BA138D">
        <w:t xml:space="preserve">году государственные </w:t>
      </w:r>
      <w:r>
        <w:t>ассигн</w:t>
      </w:r>
      <w:r>
        <w:t>о</w:t>
      </w:r>
      <w:r>
        <w:t>вания</w:t>
      </w:r>
      <w:r w:rsidRPr="00BA138D">
        <w:t xml:space="preserve"> на сектор образования составили 2,3</w:t>
      </w:r>
      <w:r>
        <w:t>%</w:t>
      </w:r>
      <w:r w:rsidRPr="00BA138D">
        <w:t xml:space="preserve"> ВВП</w:t>
      </w:r>
      <w:r>
        <w:t>,</w:t>
      </w:r>
      <w:r w:rsidRPr="00BA138D">
        <w:t xml:space="preserve"> и</w:t>
      </w:r>
      <w:r>
        <w:t>ли</w:t>
      </w:r>
      <w:r w:rsidRPr="00BA138D">
        <w:t xml:space="preserve"> лишь 10</w:t>
      </w:r>
      <w:r>
        <w:t>%</w:t>
      </w:r>
      <w:r w:rsidRPr="00BA138D">
        <w:t xml:space="preserve"> предусмо</w:t>
      </w:r>
      <w:r w:rsidRPr="00BA138D">
        <w:t>т</w:t>
      </w:r>
      <w:r w:rsidRPr="00BA138D">
        <w:t>ренных государственным бюджетом расходов. Для сравнения можно упомянуть, что в 1991</w:t>
      </w:r>
      <w:r w:rsidRPr="00BA138D">
        <w:rPr>
          <w:lang w:val="en-GB"/>
        </w:rPr>
        <w:t> </w:t>
      </w:r>
      <w:r w:rsidRPr="00BA138D">
        <w:t>году объем выделенных на эти цели средств составил 7,7</w:t>
      </w:r>
      <w:r>
        <w:t>%</w:t>
      </w:r>
      <w:r w:rsidRPr="00BA138D">
        <w:t xml:space="preserve"> ВВП. В</w:t>
      </w:r>
      <w:r w:rsidRPr="00BA138D">
        <w:rPr>
          <w:lang w:val="en-GB"/>
        </w:rPr>
        <w:t> </w:t>
      </w:r>
      <w:r w:rsidRPr="00BA138D">
        <w:t>результате постоянного увеличения объемов государственного финансиров</w:t>
      </w:r>
      <w:r w:rsidRPr="00BA138D">
        <w:t>а</w:t>
      </w:r>
      <w:r w:rsidRPr="00BA138D">
        <w:t>ния данного сектора в рамках провод</w:t>
      </w:r>
      <w:r w:rsidRPr="00BA138D">
        <w:t>и</w:t>
      </w:r>
      <w:r w:rsidRPr="00BA138D">
        <w:t>мой в настоящее время политики в сфере образования объем выделенных этому сектору ассигнований в 2008</w:t>
      </w:r>
      <w:r w:rsidRPr="00BA138D">
        <w:rPr>
          <w:lang w:val="en-GB"/>
        </w:rPr>
        <w:t> </w:t>
      </w:r>
      <w:r w:rsidRPr="00BA138D">
        <w:t>году сост</w:t>
      </w:r>
      <w:r w:rsidRPr="00BA138D">
        <w:t>а</w:t>
      </w:r>
      <w:r w:rsidRPr="00BA138D">
        <w:t>вил 3</w:t>
      </w:r>
      <w:r>
        <w:t>%</w:t>
      </w:r>
      <w:r w:rsidRPr="00BA138D">
        <w:t xml:space="preserve"> ВВП и почти 13,1</w:t>
      </w:r>
      <w:r>
        <w:t>%</w:t>
      </w:r>
      <w:r w:rsidRPr="00BA138D">
        <w:t xml:space="preserve"> расходов государственного бюджета. В связи с ув</w:t>
      </w:r>
      <w:r w:rsidRPr="00BA138D">
        <w:t>е</w:t>
      </w:r>
      <w:r w:rsidRPr="00BA138D">
        <w:t>личением государственных расходов на сектор образования в соответствии с Программой устойчивого развития доля консолидированных государственных расходов на цели образования по отн</w:t>
      </w:r>
      <w:r w:rsidRPr="00BA138D">
        <w:t>о</w:t>
      </w:r>
      <w:r w:rsidRPr="00BA138D">
        <w:t>шению к ВВП будет непрерывно расти и достигнет в 2015</w:t>
      </w:r>
      <w:r w:rsidRPr="00BA138D">
        <w:rPr>
          <w:lang w:val="en-GB"/>
        </w:rPr>
        <w:t> </w:t>
      </w:r>
      <w:r w:rsidRPr="00BA138D">
        <w:t>году 4</w:t>
      </w:r>
      <w:r>
        <w:t>%, а</w:t>
      </w:r>
      <w:r w:rsidRPr="00BA138D">
        <w:t xml:space="preserve"> в 2021</w:t>
      </w:r>
      <w:r w:rsidRPr="00BA138D">
        <w:rPr>
          <w:lang w:val="en-GB"/>
        </w:rPr>
        <w:t> </w:t>
      </w:r>
      <w:r w:rsidRPr="00BA138D">
        <w:t xml:space="preserve">году </w:t>
      </w:r>
      <w:r>
        <w:t xml:space="preserve">− </w:t>
      </w:r>
      <w:r w:rsidRPr="00BA138D">
        <w:t>4,5</w:t>
      </w:r>
      <w:r>
        <w:t>%</w:t>
      </w:r>
      <w:r w:rsidRPr="00BA138D">
        <w:t xml:space="preserve">. В номинальном выражении этот рост обеспечит почти </w:t>
      </w:r>
      <w:r>
        <w:t>семи</w:t>
      </w:r>
      <w:r w:rsidRPr="00BA138D">
        <w:t>кратное увеличение ежегодных государстве</w:t>
      </w:r>
      <w:r w:rsidRPr="00BA138D">
        <w:t>н</w:t>
      </w:r>
      <w:r w:rsidRPr="00BA138D">
        <w:t xml:space="preserve">ных расходов </w:t>
      </w:r>
      <w:r>
        <w:t xml:space="preserve">в расчете </w:t>
      </w:r>
      <w:r w:rsidRPr="00BA138D">
        <w:t xml:space="preserve">на </w:t>
      </w:r>
      <w:r>
        <w:t>каждого</w:t>
      </w:r>
      <w:r w:rsidRPr="00BA138D">
        <w:t xml:space="preserve"> бенефициара данных программ по сравн</w:t>
      </w:r>
      <w:r w:rsidRPr="00BA138D">
        <w:t>е</w:t>
      </w:r>
      <w:r w:rsidRPr="00BA138D">
        <w:t>нию с</w:t>
      </w:r>
      <w:r w:rsidRPr="00BA138D">
        <w:rPr>
          <w:lang w:val="en-GB"/>
        </w:rPr>
        <w:t> </w:t>
      </w:r>
      <w:r w:rsidRPr="00BA138D">
        <w:t>2006</w:t>
      </w:r>
      <w:r w:rsidRPr="00BA138D">
        <w:rPr>
          <w:lang w:val="en-GB"/>
        </w:rPr>
        <w:t> </w:t>
      </w:r>
      <w:r w:rsidRPr="00BA138D">
        <w:t>годом.</w:t>
      </w:r>
    </w:p>
    <w:p w:rsidR="00AC3575" w:rsidRPr="00BA138D" w:rsidRDefault="00AC3575" w:rsidP="00AC3575">
      <w:pPr>
        <w:pStyle w:val="SingleTxtGR"/>
      </w:pPr>
      <w:r w:rsidRPr="00BA138D">
        <w:t>379.</w:t>
      </w:r>
      <w:r w:rsidRPr="00BA138D">
        <w:tab/>
        <w:t>Говоря о доле государственных ассигнований, выделяемых для разли</w:t>
      </w:r>
      <w:r w:rsidRPr="00BA138D">
        <w:t>ч</w:t>
      </w:r>
      <w:r w:rsidRPr="00BA138D">
        <w:t>ных форм образования, необходимо упомянуть о том, что основная часть асси</w:t>
      </w:r>
      <w:r w:rsidRPr="00BA138D">
        <w:t>г</w:t>
      </w:r>
      <w:r w:rsidRPr="00BA138D">
        <w:t>нований направляется на развитие общего образования, поскольку данный се</w:t>
      </w:r>
      <w:r w:rsidRPr="00BA138D">
        <w:t>к</w:t>
      </w:r>
      <w:r w:rsidRPr="00BA138D">
        <w:t>тор рассматривается в вышеуказанных стратегических документах как засл</w:t>
      </w:r>
      <w:r w:rsidRPr="00BA138D">
        <w:t>у</w:t>
      </w:r>
      <w:r w:rsidRPr="00BA138D">
        <w:t>живающий первостепенного внимания с точки зрения повышения качества ок</w:t>
      </w:r>
      <w:r w:rsidRPr="00BA138D">
        <w:t>а</w:t>
      </w:r>
      <w:r w:rsidRPr="00BA138D">
        <w:t>зываемых услуг. В результате ему отдается предпочтение при распределении бюджетных ассигнований, и около 76</w:t>
      </w:r>
      <w:r>
        <w:t>%</w:t>
      </w:r>
      <w:r w:rsidRPr="00BA138D">
        <w:t xml:space="preserve"> выделенных в 2008</w:t>
      </w:r>
      <w:r w:rsidRPr="00BA138D">
        <w:rPr>
          <w:lang w:val="en-GB"/>
        </w:rPr>
        <w:t> </w:t>
      </w:r>
      <w:r w:rsidRPr="00BA138D">
        <w:t>году на цели обр</w:t>
      </w:r>
      <w:r w:rsidRPr="00BA138D">
        <w:t>а</w:t>
      </w:r>
      <w:r w:rsidRPr="00BA138D">
        <w:t>зования средств из государственного бюджета было направлено в сектор общ</w:t>
      </w:r>
      <w:r w:rsidRPr="00BA138D">
        <w:t>е</w:t>
      </w:r>
      <w:r w:rsidRPr="00BA138D">
        <w:t>го образования. Для сравнения можно напомнить, что объем средств, выделе</w:t>
      </w:r>
      <w:r w:rsidRPr="00BA138D">
        <w:t>н</w:t>
      </w:r>
      <w:r w:rsidRPr="00BA138D">
        <w:t>ных в</w:t>
      </w:r>
      <w:r w:rsidRPr="00BA138D">
        <w:rPr>
          <w:lang w:val="en-GB"/>
        </w:rPr>
        <w:t> </w:t>
      </w:r>
      <w:r w:rsidRPr="00BA138D">
        <w:t>1998</w:t>
      </w:r>
      <w:r w:rsidRPr="00BA138D">
        <w:rPr>
          <w:lang w:val="en-GB"/>
        </w:rPr>
        <w:t> </w:t>
      </w:r>
      <w:r w:rsidRPr="00BA138D">
        <w:t>году на цели общего образования, составил примерно 63,7</w:t>
      </w:r>
      <w:r>
        <w:t>%</w:t>
      </w:r>
      <w:r w:rsidRPr="00BA138D">
        <w:t xml:space="preserve"> общего бюджета образования. С учетом предстоящих реформ в сфере общего образов</w:t>
      </w:r>
      <w:r w:rsidRPr="00BA138D">
        <w:t>а</w:t>
      </w:r>
      <w:r w:rsidRPr="00BA138D">
        <w:t>ния доля общего среднего образования в государственных расходах на весь се</w:t>
      </w:r>
      <w:r w:rsidRPr="00BA138D">
        <w:t>к</w:t>
      </w:r>
      <w:r w:rsidRPr="00BA138D">
        <w:t>тор образования в 2007–2015</w:t>
      </w:r>
      <w:r w:rsidRPr="00BA138D">
        <w:rPr>
          <w:lang w:val="en-GB"/>
        </w:rPr>
        <w:t> </w:t>
      </w:r>
      <w:r w:rsidRPr="00BA138D">
        <w:t>годах составит 75</w:t>
      </w:r>
      <w:r>
        <w:t>%</w:t>
      </w:r>
      <w:r w:rsidRPr="00BA138D">
        <w:t>.</w:t>
      </w:r>
    </w:p>
    <w:p w:rsidR="00AC3575" w:rsidRPr="00BA138D" w:rsidRDefault="00AC3575" w:rsidP="00AC3575">
      <w:pPr>
        <w:pStyle w:val="SingleTxtGR"/>
      </w:pPr>
      <w:r w:rsidRPr="00BA138D">
        <w:t>380.</w:t>
      </w:r>
      <w:r w:rsidRPr="00BA138D">
        <w:tab/>
        <w:t>Динамика государственных расходов на цели сектора общего образования в</w:t>
      </w:r>
      <w:r w:rsidRPr="00BA138D">
        <w:rPr>
          <w:lang w:val="en-GB"/>
        </w:rPr>
        <w:t> </w:t>
      </w:r>
      <w:r w:rsidRPr="00BA138D">
        <w:t>предстоящие годы, как предусматривается Программой устойчивого развития, в первую очередь позволит в 2009</w:t>
      </w:r>
      <w:r w:rsidRPr="00BA138D">
        <w:rPr>
          <w:lang w:val="en-GB"/>
        </w:rPr>
        <w:t> </w:t>
      </w:r>
      <w:r w:rsidRPr="00BA138D">
        <w:t>году удвоить показатель 2006</w:t>
      </w:r>
      <w:r w:rsidRPr="00BA138D">
        <w:rPr>
          <w:lang w:val="en-GB"/>
        </w:rPr>
        <w:t> </w:t>
      </w:r>
      <w:r w:rsidRPr="00BA138D">
        <w:t>года, каса</w:t>
      </w:r>
      <w:r w:rsidRPr="00BA138D">
        <w:t>ю</w:t>
      </w:r>
      <w:r w:rsidRPr="00BA138D">
        <w:t>щийся государственных расходов из расчета на одного учащегося, а в 2011</w:t>
      </w:r>
      <w:r w:rsidRPr="00BA138D">
        <w:rPr>
          <w:lang w:val="en-GB"/>
        </w:rPr>
        <w:t> </w:t>
      </w:r>
      <w:r w:rsidRPr="00BA138D">
        <w:t>году этот показатель будет превышен примерно в семь раз. Вместе с тем увеличится и соотношение между ежегодными расходами на одного учащегося и ВВП на душу населения</w:t>
      </w:r>
      <w:r>
        <w:t>, которое</w:t>
      </w:r>
      <w:r w:rsidRPr="00BA138D">
        <w:t xml:space="preserve"> в 2011</w:t>
      </w:r>
      <w:r w:rsidRPr="00BA138D">
        <w:rPr>
          <w:lang w:val="en-GB"/>
        </w:rPr>
        <w:t> </w:t>
      </w:r>
      <w:r w:rsidRPr="00BA138D">
        <w:t>году составит около 20</w:t>
      </w:r>
      <w:r>
        <w:t>%</w:t>
      </w:r>
      <w:r w:rsidRPr="00BA138D">
        <w:t>.</w:t>
      </w:r>
    </w:p>
    <w:p w:rsidR="00AC3575" w:rsidRPr="00BA138D" w:rsidRDefault="00AC3575" w:rsidP="00AC3575">
      <w:pPr>
        <w:pStyle w:val="SingleTxtGR"/>
      </w:pPr>
      <w:r w:rsidRPr="00BA138D">
        <w:t>381.</w:t>
      </w:r>
      <w:r w:rsidRPr="00BA138D">
        <w:tab/>
        <w:t>Объем государственного финансирования сектора профессионального образования в 2007</w:t>
      </w:r>
      <w:r w:rsidRPr="00BA138D">
        <w:rPr>
          <w:lang w:val="en-GB"/>
        </w:rPr>
        <w:t> </w:t>
      </w:r>
      <w:r w:rsidRPr="00BA138D">
        <w:t>году составил 9,3</w:t>
      </w:r>
      <w:r>
        <w:t>%</w:t>
      </w:r>
      <w:r w:rsidRPr="00BA138D">
        <w:t xml:space="preserve"> бюджета образования или 0,29</w:t>
      </w:r>
      <w:r>
        <w:t>%</w:t>
      </w:r>
      <w:r w:rsidRPr="00BA138D">
        <w:t xml:space="preserve"> ВВП. В 2021 году доля расходов на программы профессионального образования в рамках государственных расходов на образование должна составить 16</w:t>
      </w:r>
      <w:r>
        <w:t>%</w:t>
      </w:r>
      <w:r w:rsidRPr="00BA138D">
        <w:t xml:space="preserve"> или 0,72</w:t>
      </w:r>
      <w:r>
        <w:t>%</w:t>
      </w:r>
      <w:r w:rsidRPr="00BA138D">
        <w:t xml:space="preserve"> ВВП.</w:t>
      </w:r>
    </w:p>
    <w:p w:rsidR="00AC3575" w:rsidRPr="00BA138D" w:rsidRDefault="00AC3575" w:rsidP="00AC3575">
      <w:pPr>
        <w:pStyle w:val="SingleTxtGR"/>
      </w:pPr>
      <w:r w:rsidRPr="00BA138D">
        <w:t>382.</w:t>
      </w:r>
      <w:r w:rsidRPr="00BA138D">
        <w:tab/>
        <w:t>Согласно Национальной рамочной образовательной программе в области общего образования начиная с 2006/07</w:t>
      </w:r>
      <w:r w:rsidRPr="00BA138D">
        <w:rPr>
          <w:lang w:val="en-GB"/>
        </w:rPr>
        <w:t> </w:t>
      </w:r>
      <w:r w:rsidRPr="00BA138D">
        <w:t>учебного года среднее образование пр</w:t>
      </w:r>
      <w:r w:rsidRPr="00BA138D">
        <w:t>е</w:t>
      </w:r>
      <w:r w:rsidRPr="00BA138D">
        <w:t>доставляется в трехступенчатой средней общеобразовательной школе с общей продолжительностью обучения 12</w:t>
      </w:r>
      <w:r w:rsidRPr="00BA138D">
        <w:rPr>
          <w:lang w:val="en-GB"/>
        </w:rPr>
        <w:t> </w:t>
      </w:r>
      <w:r w:rsidRPr="00BA138D">
        <w:t xml:space="preserve">лет в следующей последовательности: </w:t>
      </w:r>
      <w:r w:rsidRPr="00BA138D">
        <w:rPr>
          <w:lang w:val="en-GB"/>
        </w:rPr>
        <w:t>a</w:t>
      </w:r>
      <w:r w:rsidRPr="00BA138D">
        <w:t>)</w:t>
      </w:r>
      <w:r w:rsidRPr="00BA138D">
        <w:rPr>
          <w:lang w:val="en-GB"/>
        </w:rPr>
        <w:t> </w:t>
      </w:r>
      <w:r w:rsidRPr="00BA138D">
        <w:t>начальная школа – 4</w:t>
      </w:r>
      <w:r w:rsidRPr="00BA138D">
        <w:rPr>
          <w:lang w:val="en-GB"/>
        </w:rPr>
        <w:t> </w:t>
      </w:r>
      <w:r w:rsidRPr="00BA138D">
        <w:t>года (1–4</w:t>
      </w:r>
      <w:r>
        <w:t xml:space="preserve"> </w:t>
      </w:r>
      <w:r w:rsidRPr="00BA138D">
        <w:t xml:space="preserve">классы); </w:t>
      </w:r>
      <w:r w:rsidRPr="00BA138D">
        <w:rPr>
          <w:lang w:val="en-GB"/>
        </w:rPr>
        <w:t>b</w:t>
      </w:r>
      <w:r w:rsidRPr="00BA138D">
        <w:t>)</w:t>
      </w:r>
      <w:r w:rsidRPr="00BA138D">
        <w:rPr>
          <w:lang w:val="en-GB"/>
        </w:rPr>
        <w:t> </w:t>
      </w:r>
      <w:r w:rsidRPr="00BA138D">
        <w:t>средняя школа – 5</w:t>
      </w:r>
      <w:r w:rsidRPr="00BA138D">
        <w:rPr>
          <w:lang w:val="en-GB"/>
        </w:rPr>
        <w:t> </w:t>
      </w:r>
      <w:r w:rsidRPr="00BA138D">
        <w:t>лет (5–9</w:t>
      </w:r>
      <w:r>
        <w:t xml:space="preserve"> </w:t>
      </w:r>
      <w:r w:rsidRPr="00BA138D">
        <w:t>кла</w:t>
      </w:r>
      <w:r w:rsidRPr="00BA138D">
        <w:t>с</w:t>
      </w:r>
      <w:r w:rsidRPr="00BA138D">
        <w:t xml:space="preserve">сы); </w:t>
      </w:r>
      <w:r w:rsidRPr="00BA138D">
        <w:rPr>
          <w:lang w:val="en-GB"/>
        </w:rPr>
        <w:t>c</w:t>
      </w:r>
      <w:r w:rsidRPr="00BA138D">
        <w:t>)</w:t>
      </w:r>
      <w:r w:rsidRPr="00BA138D">
        <w:rPr>
          <w:lang w:val="en-GB"/>
        </w:rPr>
        <w:t> </w:t>
      </w:r>
      <w:r w:rsidRPr="00BA138D">
        <w:t>старшая школа – 3</w:t>
      </w:r>
      <w:r w:rsidRPr="00BA138D">
        <w:rPr>
          <w:lang w:val="en-GB"/>
        </w:rPr>
        <w:t> </w:t>
      </w:r>
      <w:r w:rsidRPr="00BA138D">
        <w:t>года (10–12</w:t>
      </w:r>
      <w:r>
        <w:t xml:space="preserve"> </w:t>
      </w:r>
      <w:r w:rsidRPr="00BA138D">
        <w:t>классы). В 2007</w:t>
      </w:r>
      <w:r w:rsidRPr="00BA138D">
        <w:rPr>
          <w:lang w:val="en-GB"/>
        </w:rPr>
        <w:t> </w:t>
      </w:r>
      <w:r w:rsidRPr="00BA138D">
        <w:t>году в Республике дейс</w:t>
      </w:r>
      <w:r w:rsidRPr="00BA138D">
        <w:t>т</w:t>
      </w:r>
      <w:r w:rsidRPr="00BA138D">
        <w:t>вовало 1</w:t>
      </w:r>
      <w:r w:rsidR="00F23C47">
        <w:t> </w:t>
      </w:r>
      <w:r w:rsidRPr="00BA138D">
        <w:t>417</w:t>
      </w:r>
      <w:r w:rsidRPr="00BA138D">
        <w:rPr>
          <w:lang w:val="en-GB"/>
        </w:rPr>
        <w:t> </w:t>
      </w:r>
      <w:r w:rsidRPr="00BA138D">
        <w:t>государственных средних школ, из них 9</w:t>
      </w:r>
      <w:r w:rsidRPr="00BA138D">
        <w:rPr>
          <w:lang w:val="en-GB"/>
        </w:rPr>
        <w:t> </w:t>
      </w:r>
      <w:r w:rsidRPr="00BA138D">
        <w:t>начальных школ, 154</w:t>
      </w:r>
      <w:r w:rsidRPr="00BA138D">
        <w:rPr>
          <w:lang w:val="en-GB"/>
        </w:rPr>
        <w:t> </w:t>
      </w:r>
      <w:r w:rsidRPr="00BA138D">
        <w:t>основные школы (1–9</w:t>
      </w:r>
      <w:r>
        <w:t xml:space="preserve"> </w:t>
      </w:r>
      <w:r w:rsidRPr="00BA138D">
        <w:t>классы) и 1</w:t>
      </w:r>
      <w:r>
        <w:t xml:space="preserve"> </w:t>
      </w:r>
      <w:r w:rsidRPr="00BA138D">
        <w:t>169 средних школ (1–12</w:t>
      </w:r>
      <w:r>
        <w:t xml:space="preserve"> </w:t>
      </w:r>
      <w:r w:rsidRPr="00BA138D">
        <w:t>классы).</w:t>
      </w:r>
    </w:p>
    <w:p w:rsidR="00AC3575" w:rsidRPr="00BA138D" w:rsidRDefault="00AC3575" w:rsidP="00AC3575">
      <w:pPr>
        <w:pStyle w:val="SingleTxtGR"/>
      </w:pPr>
      <w:r w:rsidRPr="00BA138D">
        <w:t>383.</w:t>
      </w:r>
      <w:r w:rsidRPr="00BA138D">
        <w:tab/>
        <w:t>В Республике также имеются 31</w:t>
      </w:r>
      <w:r w:rsidRPr="00BA138D">
        <w:rPr>
          <w:lang w:val="en-GB"/>
        </w:rPr>
        <w:t> </w:t>
      </w:r>
      <w:r w:rsidRPr="00BA138D">
        <w:t>гимназия и 14</w:t>
      </w:r>
      <w:r w:rsidRPr="00BA138D">
        <w:rPr>
          <w:lang w:val="en-GB"/>
        </w:rPr>
        <w:t> </w:t>
      </w:r>
      <w:r w:rsidRPr="00BA138D">
        <w:t>технических училищ. В</w:t>
      </w:r>
      <w:r w:rsidRPr="00BA138D">
        <w:rPr>
          <w:lang w:val="en-GB"/>
        </w:rPr>
        <w:t> </w:t>
      </w:r>
      <w:r w:rsidRPr="00BA138D">
        <w:t>2008</w:t>
      </w:r>
      <w:r w:rsidRPr="00BA138D">
        <w:rPr>
          <w:lang w:val="en-GB"/>
        </w:rPr>
        <w:t> </w:t>
      </w:r>
      <w:r w:rsidRPr="00BA138D">
        <w:t>году была введена система старших школ, и их количество достигло 10. В</w:t>
      </w:r>
      <w:r w:rsidRPr="00BA138D">
        <w:rPr>
          <w:lang w:val="en-GB"/>
        </w:rPr>
        <w:t> </w:t>
      </w:r>
      <w:r w:rsidRPr="00BA138D">
        <w:t>2009</w:t>
      </w:r>
      <w:r w:rsidRPr="00BA138D">
        <w:rPr>
          <w:lang w:val="en-GB"/>
        </w:rPr>
        <w:t> </w:t>
      </w:r>
      <w:r w:rsidRPr="00BA138D">
        <w:t>году в Республике насчитывалось уже 40</w:t>
      </w:r>
      <w:r w:rsidRPr="00BA138D">
        <w:rPr>
          <w:lang w:val="en-GB"/>
        </w:rPr>
        <w:t> </w:t>
      </w:r>
      <w:r w:rsidRPr="00BA138D">
        <w:t>старших школ. В стране также действует 35</w:t>
      </w:r>
      <w:r w:rsidRPr="00BA138D">
        <w:rPr>
          <w:lang w:val="en-GB"/>
        </w:rPr>
        <w:t> </w:t>
      </w:r>
      <w:r w:rsidRPr="00BA138D">
        <w:t>частных школ, в которых обучается 6</w:t>
      </w:r>
      <w:r>
        <w:t xml:space="preserve"> </w:t>
      </w:r>
      <w:r w:rsidRPr="00BA138D">
        <w:t>541</w:t>
      </w:r>
      <w:r w:rsidRPr="00BA138D">
        <w:rPr>
          <w:lang w:val="en-GB"/>
        </w:rPr>
        <w:t> </w:t>
      </w:r>
      <w:r w:rsidRPr="00BA138D">
        <w:t>учащийся. Частные о</w:t>
      </w:r>
      <w:r w:rsidRPr="00BA138D">
        <w:t>б</w:t>
      </w:r>
      <w:r w:rsidRPr="00BA138D">
        <w:t>разовательные учреждения не получают государственного финансирования.</w:t>
      </w:r>
    </w:p>
    <w:p w:rsidR="00AC3575" w:rsidRPr="00BA138D" w:rsidRDefault="00AC3575" w:rsidP="00AC3575">
      <w:pPr>
        <w:pStyle w:val="SingleTxtGR"/>
      </w:pPr>
      <w:r w:rsidRPr="00BA138D">
        <w:t>384.</w:t>
      </w:r>
      <w:r w:rsidRPr="00BA138D">
        <w:tab/>
        <w:t>Работы по строительству и оборудованию образовательных учреждений в этом секторе ведутся с помощью местных и международных неправительстве</w:t>
      </w:r>
      <w:r w:rsidRPr="00BA138D">
        <w:t>н</w:t>
      </w:r>
      <w:r w:rsidRPr="00BA138D">
        <w:t>ных организаций, которые вносят заметный вклад в повышение охвата детей системой дошкольного образования. В рамках проекта "Общинный фонд сам</w:t>
      </w:r>
      <w:r w:rsidRPr="00BA138D">
        <w:t>о</w:t>
      </w:r>
      <w:r w:rsidRPr="00BA138D">
        <w:t>помощи" международная организация "Спасти детей" посредством программы грантов обеспечила капитальный ремонт почти 52</w:t>
      </w:r>
      <w:r w:rsidRPr="00BA138D">
        <w:rPr>
          <w:lang w:val="en-GB"/>
        </w:rPr>
        <w:t> </w:t>
      </w:r>
      <w:r w:rsidRPr="00BA138D">
        <w:t>детских садов в городских и сельских общинах марзов Республики Армени</w:t>
      </w:r>
      <w:r w:rsidR="00F23C47">
        <w:t>я</w:t>
      </w:r>
      <w:r w:rsidRPr="00BA138D">
        <w:t>. Через благотворительную о</w:t>
      </w:r>
      <w:r w:rsidRPr="00BA138D">
        <w:t>р</w:t>
      </w:r>
      <w:r w:rsidRPr="00BA138D">
        <w:t xml:space="preserve">ганизацию "Армянская </w:t>
      </w:r>
      <w:r>
        <w:t>а</w:t>
      </w:r>
      <w:r w:rsidRPr="00BA138D">
        <w:t>ссоциация помощи и развития" (</w:t>
      </w:r>
      <w:r>
        <w:t>ААПР</w:t>
      </w:r>
      <w:r w:rsidRPr="00BA138D">
        <w:t>) значительные финансовые средства были направлены на развитие системы дошкольных у</w:t>
      </w:r>
      <w:r w:rsidRPr="00BA138D">
        <w:t>ч</w:t>
      </w:r>
      <w:r w:rsidRPr="00BA138D">
        <w:t xml:space="preserve">реждений в Ереване и </w:t>
      </w:r>
      <w:r>
        <w:t xml:space="preserve">в </w:t>
      </w:r>
      <w:r w:rsidRPr="00BA138D">
        <w:t>городских и сельских районах марзов Республики А</w:t>
      </w:r>
      <w:r w:rsidRPr="00BA138D">
        <w:t>р</w:t>
      </w:r>
      <w:r w:rsidRPr="00BA138D">
        <w:t>мени</w:t>
      </w:r>
      <w:r w:rsidR="00AE7F37">
        <w:t>я</w:t>
      </w:r>
      <w:r w:rsidRPr="00BA138D">
        <w:t>.</w:t>
      </w:r>
    </w:p>
    <w:p w:rsidR="00AC3575" w:rsidRPr="00BA138D" w:rsidRDefault="00AC3575" w:rsidP="00AC3575">
      <w:pPr>
        <w:pStyle w:val="SingleTxtGR"/>
      </w:pPr>
      <w:r w:rsidRPr="00BA138D">
        <w:t>385.</w:t>
      </w:r>
      <w:r w:rsidRPr="00BA138D">
        <w:tab/>
        <w:t xml:space="preserve">Более подробная информация о числе обучающихся и занимающихся наукой с разбивкой по полу представлена в </w:t>
      </w:r>
      <w:r>
        <w:t>разделе, посвященном с</w:t>
      </w:r>
      <w:r w:rsidRPr="00BA138D">
        <w:t>татье</w:t>
      </w:r>
      <w:r w:rsidRPr="00BA138D">
        <w:rPr>
          <w:lang w:val="en-GB"/>
        </w:rPr>
        <w:t> </w:t>
      </w:r>
      <w:r w:rsidRPr="00BA138D">
        <w:t>10 Н</w:t>
      </w:r>
      <w:r w:rsidRPr="00BA138D">
        <w:t>а</w:t>
      </w:r>
      <w:r w:rsidRPr="00BA138D">
        <w:t>ционального доклада Республики Армения об осуществлении Конвенции о л</w:t>
      </w:r>
      <w:r w:rsidRPr="00BA138D">
        <w:t>и</w:t>
      </w:r>
      <w:r w:rsidRPr="00BA138D">
        <w:t>квидации всех форм дискриминации в отношении женщин.</w:t>
      </w:r>
    </w:p>
    <w:p w:rsidR="00F23C47" w:rsidRDefault="00F23C47" w:rsidP="00F23C47">
      <w:pPr>
        <w:pStyle w:val="SingleTxtGR"/>
      </w:pPr>
      <w:r>
        <w:t>386.</w:t>
      </w:r>
      <w:r>
        <w:tab/>
        <w:t>Вопрос доступности образования на различных уровнях следует рассма</w:t>
      </w:r>
      <w:r>
        <w:t>т</w:t>
      </w:r>
      <w:r>
        <w:t>ривать в отношении с</w:t>
      </w:r>
      <w:r>
        <w:t>о</w:t>
      </w:r>
      <w:r>
        <w:t>циально уязвимых и особых групп населения.</w:t>
      </w:r>
    </w:p>
    <w:p w:rsidR="00F23C47" w:rsidRDefault="00F23C47" w:rsidP="00F23C47">
      <w:pPr>
        <w:pStyle w:val="SingleTxtGR"/>
      </w:pPr>
      <w:r>
        <w:t>387.</w:t>
      </w:r>
      <w:r>
        <w:tab/>
        <w:t>Права особых групп населения в сфере образования устанавливаются з</w:t>
      </w:r>
      <w:r>
        <w:t>а</w:t>
      </w:r>
      <w:r>
        <w:t>конодательными актами, согласно которым признаваемые в настоящее время государством социальные группы населения пол</w:t>
      </w:r>
      <w:r>
        <w:t>ь</w:t>
      </w:r>
      <w:r>
        <w:t>зуются рядом льгот.</w:t>
      </w:r>
    </w:p>
    <w:p w:rsidR="00F23C47" w:rsidRDefault="00F23C47" w:rsidP="00F23C47">
      <w:pPr>
        <w:pStyle w:val="SingleTxtGR"/>
      </w:pPr>
      <w:r>
        <w:t>388.</w:t>
      </w:r>
      <w:r>
        <w:tab/>
        <w:t>Эти льготы имеют наибольшее значение в сфере профессионального о</w:t>
      </w:r>
      <w:r>
        <w:t>б</w:t>
      </w:r>
      <w:r>
        <w:t>разования, поскольку Конституция предусматривает право граждан на беспла</w:t>
      </w:r>
      <w:r>
        <w:t>т</w:t>
      </w:r>
      <w:r>
        <w:t>ное образование только на конкурсной основе.</w:t>
      </w:r>
    </w:p>
    <w:p w:rsidR="00F23C47" w:rsidRDefault="00F23C47" w:rsidP="00F23C47">
      <w:pPr>
        <w:pStyle w:val="SingleTxtGR"/>
      </w:pPr>
      <w:r>
        <w:t>389.</w:t>
      </w:r>
      <w:r>
        <w:tab/>
        <w:t>Поскольку в секторе образования отсутствует дискриминация по полу, национальности и религии и каждый гражданин, как это закреплено в Конст</w:t>
      </w:r>
      <w:r>
        <w:t>и</w:t>
      </w:r>
      <w:r>
        <w:t>туции и других законах, имеет равные права и обязанности на всех уровнях о</w:t>
      </w:r>
      <w:r>
        <w:t>б</w:t>
      </w:r>
      <w:r>
        <w:t>разования, вопросы доступности и охвата могут рассматриваться лишь в отн</w:t>
      </w:r>
      <w:r>
        <w:t>о</w:t>
      </w:r>
      <w:r>
        <w:t>шении тех групп населения, по которым имеются соответствующие статистич</w:t>
      </w:r>
      <w:r>
        <w:t>е</w:t>
      </w:r>
      <w:r>
        <w:t>ские данные и данные научных исследований.</w:t>
      </w:r>
    </w:p>
    <w:p w:rsidR="00F23C47" w:rsidRDefault="00F23C47" w:rsidP="00F23C47">
      <w:pPr>
        <w:pStyle w:val="SingleTxtGR"/>
      </w:pPr>
      <w:r>
        <w:t>390.</w:t>
      </w:r>
      <w:r>
        <w:tab/>
        <w:t>Показатель охвата общим образованием следует рассматривать с учетом показателей охвата обучением в начальной, средней и старшей школе. Кроме того, данный показатель следует рассматривать в разбивке по возрасту, полу и по месту проживания (городской или сельский район) и социальному статусу (малоимущие, проживающие в условиях крайней бедности и обеспеченные граждане).</w:t>
      </w:r>
    </w:p>
    <w:p w:rsidR="00F23C47" w:rsidRDefault="00F23C47" w:rsidP="00F23C47">
      <w:pPr>
        <w:pStyle w:val="SingleTxtGR"/>
      </w:pPr>
      <w:r>
        <w:t>391.</w:t>
      </w:r>
      <w:r>
        <w:tab/>
        <w:t>Что касается старшей школы, то соответствующие показатели отражают значительные различия между группами населения с разными уровнями обе</w:t>
      </w:r>
      <w:r>
        <w:t>с</w:t>
      </w:r>
      <w:r>
        <w:t>печенности и свидетельствуют о более низком уровне охвата среди лиц из м</w:t>
      </w:r>
      <w:r>
        <w:t>а</w:t>
      </w:r>
      <w:r>
        <w:t>лоимущих семей. Так, по данным, содержащимся в Программе устойчив</w:t>
      </w:r>
      <w:r>
        <w:t>о</w:t>
      </w:r>
      <w:r>
        <w:t>го развития, в 2004/05 учебном году лишь для 2,8</w:t>
      </w:r>
      <w:r w:rsidRPr="00DE6174">
        <w:t xml:space="preserve">% </w:t>
      </w:r>
      <w:r>
        <w:t>молодых людей в во</w:t>
      </w:r>
      <w:r>
        <w:t>з</w:t>
      </w:r>
      <w:r>
        <w:t xml:space="preserve">расте </w:t>
      </w:r>
      <w:r>
        <w:br/>
        <w:t>18–19 лет из обеспеченных семей основное образование стало высшим уровнем полученного образования, тогда как для молодых людей из малоим</w:t>
      </w:r>
      <w:r>
        <w:t>у</w:t>
      </w:r>
      <w:r>
        <w:t>щих семей этот показатель составил 16%. Еще более тревожная ситуация отмечается среди лиц, живущих в условиях крайней бедности, для которых соответствующий п</w:t>
      </w:r>
      <w:r>
        <w:t>о</w:t>
      </w:r>
      <w:r>
        <w:t>казатель достигает 35%. В целях увеличения числа учащихся в старшей школе, особенно из малоимущих семей, в 2008 году в 40 школах Республики была со</w:t>
      </w:r>
      <w:r>
        <w:t>з</w:t>
      </w:r>
      <w:r>
        <w:t>дана система действующих автономно старших школ.</w:t>
      </w:r>
    </w:p>
    <w:p w:rsidR="00F23C47" w:rsidRDefault="00F23C47" w:rsidP="00F23C47">
      <w:pPr>
        <w:pStyle w:val="SingleTxtGR"/>
      </w:pPr>
      <w:r>
        <w:t>392.</w:t>
      </w:r>
      <w:r>
        <w:tab/>
        <w:t>В секторе общего образования большое внимание уделяется также с</w:t>
      </w:r>
      <w:r>
        <w:t>о</w:t>
      </w:r>
      <w:r>
        <w:t>вершенствованию системы обучения детей с особыми образовательными п</w:t>
      </w:r>
      <w:r>
        <w:t>о</w:t>
      </w:r>
      <w:r>
        <w:t>требностями. В последние годы реформы в данной о</w:t>
      </w:r>
      <w:r>
        <w:t>б</w:t>
      </w:r>
      <w:r>
        <w:t>ласти были направлены, с одной стороны, на повышение качества образования детей и ухода за ними в специальных общеобразовательных учреждениях, а с другой – на создание ал</w:t>
      </w:r>
      <w:r>
        <w:t>ь</w:t>
      </w:r>
      <w:r>
        <w:t>тернативных служб, сп</w:t>
      </w:r>
      <w:r>
        <w:t>о</w:t>
      </w:r>
      <w:r>
        <w:t>собных постепенно "разгрузить" специальные школы. В целях оценки потребностей детей с особыми образовательными потребн</w:t>
      </w:r>
      <w:r>
        <w:t>о</w:t>
      </w:r>
      <w:r>
        <w:t>стями и их направления в общеобразовательные школы, а также организации обучении детей с физическим или умственными недостатками в общеобразов</w:t>
      </w:r>
      <w:r>
        <w:t>а</w:t>
      </w:r>
      <w:r>
        <w:t>тельных школах, способствуя тем самым их полной интеграции в общество, с 2002 года при содействии международных о</w:t>
      </w:r>
      <w:r>
        <w:t>р</w:t>
      </w:r>
      <w:r>
        <w:t>ганизаций и неправительственной организации "Уйси Камурдж" в сфере специального образования осуществл</w:t>
      </w:r>
      <w:r>
        <w:t>я</w:t>
      </w:r>
      <w:r>
        <w:t>ется программа инклюзивного образования. Для выявления таких детей и н</w:t>
      </w:r>
      <w:r>
        <w:t>а</w:t>
      </w:r>
      <w:r>
        <w:t>правления их в общеобразовательные школы в 2007 году был создан Ерева</w:t>
      </w:r>
      <w:r>
        <w:t>н</w:t>
      </w:r>
      <w:r>
        <w:t>ский центр медико-психо-педагогической оценки. В настоящее время програ</w:t>
      </w:r>
      <w:r>
        <w:t>м</w:t>
      </w:r>
      <w:r>
        <w:t>ма инклюзивного образования реализуется в 31 общеобразовател</w:t>
      </w:r>
      <w:r>
        <w:t>ь</w:t>
      </w:r>
      <w:r>
        <w:t>ной школе, в которых учится около 700 детей с особыми образовательными потребностями. Следует упомянуть о том, что дети из социально уязвимых семей также обуч</w:t>
      </w:r>
      <w:r>
        <w:t>а</w:t>
      </w:r>
      <w:r>
        <w:t>ются в специальных общеобразов</w:t>
      </w:r>
      <w:r>
        <w:t>а</w:t>
      </w:r>
      <w:r>
        <w:t xml:space="preserve">тельных школах-интернатах. </w:t>
      </w:r>
    </w:p>
    <w:p w:rsidR="00F23C47" w:rsidRDefault="00F23C47" w:rsidP="00F23C47">
      <w:pPr>
        <w:pStyle w:val="SingleTxtGR"/>
      </w:pPr>
      <w:r>
        <w:t>393.</w:t>
      </w:r>
      <w:r>
        <w:tab/>
        <w:t>В центре внимания проводимой в настоящее время политики находятся и вопросы охвата обучением в общеобразовательных учебных заведениях детей из социально уязвимых семей и обеспечения удовлетворения их социальных потребностей (питание, жилье, самообучение и т.д.) в специализир</w:t>
      </w:r>
      <w:r>
        <w:t>о</w:t>
      </w:r>
      <w:r>
        <w:t>ванном центре.</w:t>
      </w:r>
    </w:p>
    <w:p w:rsidR="00F23C47" w:rsidRDefault="00F23C47" w:rsidP="00F23C47">
      <w:pPr>
        <w:pStyle w:val="SingleTxtGR"/>
      </w:pPr>
      <w:r>
        <w:t>394.</w:t>
      </w:r>
      <w:r>
        <w:tab/>
        <w:t>Согласно Программе устойчивого развития валовой показатель охвата населения программами профессиональной подготовки в рамках начального и среднего профессионального образования составляет 38,4%. Показатели охвата населения этим уровнем профессионального образования, среди прочего, явл</w:t>
      </w:r>
      <w:r>
        <w:t>я</w:t>
      </w:r>
      <w:r>
        <w:t>ются достаточно однородными для групп населения с разным уровнем обесп</w:t>
      </w:r>
      <w:r>
        <w:t>е</w:t>
      </w:r>
      <w:r>
        <w:t>ченности (живущие в условиях крайней бедности, малоимущие и обеспеченные граждане).</w:t>
      </w:r>
    </w:p>
    <w:p w:rsidR="00F23C47" w:rsidRDefault="00F23C47" w:rsidP="00F23C47">
      <w:pPr>
        <w:pStyle w:val="SingleTxtGR"/>
      </w:pPr>
      <w:r>
        <w:t>395.</w:t>
      </w:r>
      <w:r>
        <w:tab/>
        <w:t>Социально уязвимые группы населения (5 таких групп) пользуются од</w:t>
      </w:r>
      <w:r>
        <w:t>и</w:t>
      </w:r>
      <w:r>
        <w:t>наковыми льготами, в частности в сфере среднего профессионального образ</w:t>
      </w:r>
      <w:r>
        <w:t>о</w:t>
      </w:r>
      <w:r>
        <w:t>вания.</w:t>
      </w:r>
    </w:p>
    <w:p w:rsidR="00F23C47" w:rsidRDefault="00F23C47" w:rsidP="00F23C47">
      <w:pPr>
        <w:pStyle w:val="SingleTxtGR"/>
      </w:pPr>
      <w:r>
        <w:t>396.</w:t>
      </w:r>
      <w:r>
        <w:tab/>
        <w:t>Оказываемая в настоящее время государством помощь сектору высшего образования в рамках социальной политики ограничивается полной компенс</w:t>
      </w:r>
      <w:r>
        <w:t>а</w:t>
      </w:r>
      <w:r>
        <w:t>цией государственных стипендий, предоставляемых отдельным группам ст</w:t>
      </w:r>
      <w:r>
        <w:t>у</w:t>
      </w:r>
      <w:r>
        <w:t>дентов в зависимости от их социального статуса. На студентов, имеющих этот статус, не распространяется принцип ротации, и они сохраняют право на бе</w:t>
      </w:r>
      <w:r>
        <w:t>с</w:t>
      </w:r>
      <w:r>
        <w:t>платное обучение вплоть до окончания учебного заведения. К этим группам о</w:t>
      </w:r>
      <w:r>
        <w:t>т</w:t>
      </w:r>
      <w:r>
        <w:t xml:space="preserve">носятся: </w:t>
      </w:r>
    </w:p>
    <w:p w:rsidR="00F23C47" w:rsidRDefault="00F23C47" w:rsidP="00F23C47">
      <w:pPr>
        <w:pStyle w:val="SingleTxtGR"/>
      </w:pPr>
      <w:r>
        <w:tab/>
        <w:t>a)</w:t>
      </w:r>
      <w:r>
        <w:tab/>
        <w:t>сироты, потерявшие обоих родителей;</w:t>
      </w:r>
    </w:p>
    <w:p w:rsidR="00F23C47" w:rsidRDefault="00F23C47" w:rsidP="00F23C47">
      <w:pPr>
        <w:pStyle w:val="SingleTxtGR"/>
      </w:pPr>
      <w:r>
        <w:tab/>
        <w:t>b)</w:t>
      </w:r>
      <w:r>
        <w:tab/>
        <w:t>инвалиды 1-й или 2-й группы;</w:t>
      </w:r>
    </w:p>
    <w:p w:rsidR="00F23C47" w:rsidRDefault="00F23C47" w:rsidP="00F23C47">
      <w:pPr>
        <w:pStyle w:val="SingleTxtGR"/>
      </w:pPr>
      <w:r>
        <w:tab/>
        <w:t>c)</w:t>
      </w:r>
      <w:r>
        <w:tab/>
        <w:t xml:space="preserve">дети погибшего или умершего военнослужащего; </w:t>
      </w:r>
    </w:p>
    <w:p w:rsidR="00F23C47" w:rsidRDefault="00F23C47" w:rsidP="00F23C47">
      <w:pPr>
        <w:pStyle w:val="SingleTxtGR"/>
      </w:pPr>
      <w:r>
        <w:tab/>
        <w:t>d)</w:t>
      </w:r>
      <w:r>
        <w:tab/>
        <w:t>лица, ставшие инвалидами во время прохождения обязательной в</w:t>
      </w:r>
      <w:r>
        <w:t>о</w:t>
      </w:r>
      <w:r>
        <w:t>енной службы;</w:t>
      </w:r>
    </w:p>
    <w:p w:rsidR="00F23C47" w:rsidRDefault="00F23C47" w:rsidP="00F23C47">
      <w:pPr>
        <w:pStyle w:val="SingleTxtGR"/>
      </w:pPr>
      <w:r>
        <w:tab/>
        <w:t>e)</w:t>
      </w:r>
      <w:r>
        <w:tab/>
        <w:t>лица, направленные на целевое обучение.</w:t>
      </w:r>
    </w:p>
    <w:p w:rsidR="00F23C47" w:rsidRDefault="00F23C47" w:rsidP="00F23C47">
      <w:pPr>
        <w:pStyle w:val="SingleTxtGR"/>
      </w:pPr>
      <w:r>
        <w:t>397.</w:t>
      </w:r>
      <w:r>
        <w:tab/>
        <w:t>Такая политика полностью гарантирует охват высшим образованием лиц, имеющих соответствующий социальный статус. Это обусловлено тем, что гос</w:t>
      </w:r>
      <w:r>
        <w:t>у</w:t>
      </w:r>
      <w:r>
        <w:t>дарство не ограничивает количество бюджетных мест, и все абитуриенты, пр</w:t>
      </w:r>
      <w:r>
        <w:t>е</w:t>
      </w:r>
      <w:r>
        <w:t>одолевшие пороговый уровень оценок при сдаче вступительных экзаменов с</w:t>
      </w:r>
      <w:r>
        <w:t>о</w:t>
      </w:r>
      <w:r>
        <w:t>гласно соответствующим процедурам, получают право на бесплатное образов</w:t>
      </w:r>
      <w:r>
        <w:t>а</w:t>
      </w:r>
      <w:r>
        <w:t>ние. Государство также стремится должным образом организовать процесс пр</w:t>
      </w:r>
      <w:r>
        <w:t>е</w:t>
      </w:r>
      <w:r>
        <w:t>доставления освобождения от платы за обучение в государственных высших учебных заведениях в рамках системы платного образования для представит</w:t>
      </w:r>
      <w:r>
        <w:t>е</w:t>
      </w:r>
      <w:r>
        <w:t>лей других социально уязвимых групп населения. Согласно постановлению правительства Республики Армения № 1183 от 27 июля 2006 года число студе</w:t>
      </w:r>
      <w:r>
        <w:t>н</w:t>
      </w:r>
      <w:r>
        <w:t>тов, частично освобожденных от платы за обучение в государственных высших учебных заведениях, должно составлять 10% от общего числа студентов, об</w:t>
      </w:r>
      <w:r>
        <w:t>у</w:t>
      </w:r>
      <w:r>
        <w:t>чающихся в соответствующем образовательном учреждении на платной основе. Размер скидки при оплате за обучение, предоставляемой высшими учебными заведениями, составляет, как правило, 30–50%. Право на такое освобождение от платы за обучение имеют следующие группы студентов:</w:t>
      </w:r>
    </w:p>
    <w:p w:rsidR="00F23C47" w:rsidRDefault="00F23C47" w:rsidP="00F23C47">
      <w:pPr>
        <w:pStyle w:val="SingleTxtGR"/>
      </w:pPr>
      <w:r>
        <w:tab/>
        <w:t>a)</w:t>
      </w:r>
      <w:r>
        <w:tab/>
        <w:t xml:space="preserve">социально уязвимые студенты; </w:t>
      </w:r>
    </w:p>
    <w:p w:rsidR="00F23C47" w:rsidRDefault="00F23C47" w:rsidP="00F23C47">
      <w:pPr>
        <w:pStyle w:val="SingleTxtGR"/>
      </w:pPr>
      <w:r>
        <w:tab/>
        <w:t>b)</w:t>
      </w:r>
      <w:r>
        <w:tab/>
        <w:t xml:space="preserve">студенты, потерявшие одного из родителей (живущие с родителем-одиночкой); </w:t>
      </w:r>
    </w:p>
    <w:p w:rsidR="00F23C47" w:rsidRDefault="00F23C47" w:rsidP="00F23C47">
      <w:pPr>
        <w:pStyle w:val="SingleTxtGR"/>
      </w:pPr>
      <w:r>
        <w:tab/>
        <w:t>c)</w:t>
      </w:r>
      <w:r>
        <w:tab/>
        <w:t>студенты из семей с тремя или более несовершеннолетними детьми или более чем с тремя уч</w:t>
      </w:r>
      <w:r>
        <w:t>а</w:t>
      </w:r>
      <w:r>
        <w:t xml:space="preserve">щимися; </w:t>
      </w:r>
    </w:p>
    <w:p w:rsidR="00F23C47" w:rsidRDefault="00F23C47" w:rsidP="00F23C47">
      <w:pPr>
        <w:pStyle w:val="SingleTxtGR"/>
      </w:pPr>
      <w:r>
        <w:tab/>
        <w:t>d)</w:t>
      </w:r>
      <w:r>
        <w:tab/>
        <w:t xml:space="preserve">студенты из семей с двумя или более детьми, обучающимися на платной основе; </w:t>
      </w:r>
    </w:p>
    <w:p w:rsidR="00F23C47" w:rsidRDefault="00F23C47" w:rsidP="00F23C47">
      <w:pPr>
        <w:pStyle w:val="SingleTxtGR"/>
      </w:pPr>
      <w:r>
        <w:tab/>
        <w:t>e)</w:t>
      </w:r>
      <w:r>
        <w:tab/>
        <w:t xml:space="preserve">студенты, имеющие родителей-инвалидов 1-й или 2-й группы; </w:t>
      </w:r>
    </w:p>
    <w:p w:rsidR="00F23C47" w:rsidRDefault="00F23C47" w:rsidP="00F23C47">
      <w:pPr>
        <w:pStyle w:val="SingleTxtGR"/>
      </w:pPr>
      <w:r>
        <w:tab/>
        <w:t>f)</w:t>
      </w:r>
      <w:r>
        <w:tab/>
        <w:t>студенты, являющиеся детьми учителей общеобразовательных школ в отдаленных горных и пр</w:t>
      </w:r>
      <w:r>
        <w:t>и</w:t>
      </w:r>
      <w:r>
        <w:t xml:space="preserve">граничных деревнях; </w:t>
      </w:r>
    </w:p>
    <w:p w:rsidR="00F23C47" w:rsidRDefault="00F23C47" w:rsidP="00F23C47">
      <w:pPr>
        <w:pStyle w:val="SingleTxtGR"/>
      </w:pPr>
      <w:r>
        <w:tab/>
        <w:t>g)</w:t>
      </w:r>
      <w:r>
        <w:tab/>
        <w:t>студенты, имеющие ребенка в возрасте менее одного года;</w:t>
      </w:r>
    </w:p>
    <w:p w:rsidR="00F23C47" w:rsidRDefault="00F23C47" w:rsidP="00F23C47">
      <w:pPr>
        <w:pStyle w:val="SingleTxtGR"/>
      </w:pPr>
      <w:r>
        <w:tab/>
        <w:t>h)</w:t>
      </w:r>
      <w:r>
        <w:tab/>
        <w:t>студенты с высокими показателями успеваемости, не включенные в систему предоставления льгот студентам (по усмотрение высшего учебного з</w:t>
      </w:r>
      <w:r>
        <w:t>а</w:t>
      </w:r>
      <w:r>
        <w:t>ведения);</w:t>
      </w:r>
    </w:p>
    <w:p w:rsidR="00F23C47" w:rsidRDefault="00F23C47" w:rsidP="00F23C47">
      <w:pPr>
        <w:pStyle w:val="SingleTxtGR"/>
      </w:pPr>
      <w:r>
        <w:tab/>
        <w:t>i)</w:t>
      </w:r>
      <w:r>
        <w:tab/>
        <w:t>другие студенты по усмотрению высшего учебного заведения.</w:t>
      </w:r>
    </w:p>
    <w:p w:rsidR="00F23C47" w:rsidRDefault="00F23C47" w:rsidP="00F23C47">
      <w:pPr>
        <w:pStyle w:val="SingleTxtGR"/>
      </w:pPr>
      <w:r>
        <w:t>398.</w:t>
      </w:r>
      <w:r>
        <w:tab/>
        <w:t>Хотя освобождение от платы за обучение, предоставляемое высшими учебными заведениями таким студентам, способствует частичному решению социальных проблем уязвимых групп населения, этого недостаточно, и в р</w:t>
      </w:r>
      <w:r>
        <w:t>е</w:t>
      </w:r>
      <w:r>
        <w:t>зультате большинство досрочно прекращающих учебу в высших учебных зав</w:t>
      </w:r>
      <w:r>
        <w:t>е</w:t>
      </w:r>
      <w:r>
        <w:t>дениях составляют студенты из числа обучавшихся в рамках платной системы образования. К сожалению, в связи с недостаточным финансированием гос</w:t>
      </w:r>
      <w:r>
        <w:t>у</w:t>
      </w:r>
      <w:r>
        <w:t>дарством системы профессионального образования здесь отсутствуют устано</w:t>
      </w:r>
      <w:r>
        <w:t>в</w:t>
      </w:r>
      <w:r>
        <w:t>ленные льготы для определяемых государством в соответствии с уровнем дох</w:t>
      </w:r>
      <w:r>
        <w:t>о</w:t>
      </w:r>
      <w:r>
        <w:t>да групп населения (малоимущие, живущие в условиях крайней бедности и обеспеченные граждане). Причина в том, что доля государственных ассигнов</w:t>
      </w:r>
      <w:r>
        <w:t>а</w:t>
      </w:r>
      <w:r>
        <w:t>ний, равно как и существующие в настоящее время механизмы их выделения, все еще недостаточны для того, чтобы сгладить существующие в сфере высш</w:t>
      </w:r>
      <w:r>
        <w:t>е</w:t>
      </w:r>
      <w:r>
        <w:t>го образования значительные различия в численности учащихся, представля</w:t>
      </w:r>
      <w:r>
        <w:t>ю</w:t>
      </w:r>
      <w:r>
        <w:t>щих различные группы населения, в частности группы с низким уровнем дох</w:t>
      </w:r>
      <w:r>
        <w:t>о</w:t>
      </w:r>
      <w:r>
        <w:t xml:space="preserve">да, </w:t>
      </w:r>
      <w:r w:rsidR="0032279D">
        <w:t>т.е.</w:t>
      </w:r>
      <w:r>
        <w:t xml:space="preserve"> малоимущих. Эти различия обусловлены как высокой платой за обуч</w:t>
      </w:r>
      <w:r>
        <w:t>е</w:t>
      </w:r>
      <w:r>
        <w:t>ние, устанавливаемой высшими учебными заведениями, так и отсутствием ра</w:t>
      </w:r>
      <w:r>
        <w:t>в</w:t>
      </w:r>
      <w:r>
        <w:t>ных стартовых возможностей при поступлении в высшие учебные заведения. Это, в свою очередь, связано с дополнительными занятиями с частными реп</w:t>
      </w:r>
      <w:r>
        <w:t>е</w:t>
      </w:r>
      <w:r>
        <w:t>титорами по отдельным предметам в старшей школе в целях поступления в высшие учебные заведения, что требует дополнительных фина</w:t>
      </w:r>
      <w:r>
        <w:t>н</w:t>
      </w:r>
      <w:r>
        <w:t>совых средств.</w:t>
      </w:r>
    </w:p>
    <w:p w:rsidR="00F23C47" w:rsidRDefault="00F23C47" w:rsidP="00F23C47">
      <w:pPr>
        <w:pStyle w:val="SingleTxtGR"/>
      </w:pPr>
      <w:r>
        <w:t>399.</w:t>
      </w:r>
      <w:r>
        <w:tab/>
        <w:t>Согласно Программе устойчивого развития доля малоимущих семей и семей, живущих в условиях крайней бедности, составила в Республике в 2008 году 23,7%, и показатель охвата детей из этих семей обучением в высших учебных заведениях вызывает обеспокоенность. Показатель охвата для мал</w:t>
      </w:r>
      <w:r>
        <w:t>о</w:t>
      </w:r>
      <w:r>
        <w:t>имущих в 5,4 раза ниже аналогичного показателя для обеспеченных граждан, а соотве</w:t>
      </w:r>
      <w:r>
        <w:t>т</w:t>
      </w:r>
      <w:r>
        <w:t>ствующий показатель для живущих в условиях крайней бедности ниже показателя для обеспеченных граждан в 8 раз. Кроме того, показатель охвата высшим профессиональным образованием лиц из числа малоимущих и жив</w:t>
      </w:r>
      <w:r>
        <w:t>у</w:t>
      </w:r>
      <w:r>
        <w:t>щих в усл</w:t>
      </w:r>
      <w:r>
        <w:t>о</w:t>
      </w:r>
      <w:r>
        <w:t>виях крайней бедности граждан характеризуется территориальными диспропорциями в пользу столицы Республики. Для малоимущих, прожива</w:t>
      </w:r>
      <w:r>
        <w:t>ю</w:t>
      </w:r>
      <w:r>
        <w:t>щих в марзах, он ниже в 2,1 раза, а для проживающих в сельских общинах в 4,3 раза.</w:t>
      </w:r>
    </w:p>
    <w:p w:rsidR="00F23C47" w:rsidRDefault="00F23C47" w:rsidP="00F23C47">
      <w:pPr>
        <w:pStyle w:val="SingleTxtGR"/>
      </w:pPr>
      <w:r>
        <w:t>400.</w:t>
      </w:r>
      <w:r>
        <w:tab/>
        <w:t>Тем не менее проводимое в настоящее время реформирование системы высшего образования имеет своей целью как интеграцию в Общеевропейское пространство высшего образования, так и повыш</w:t>
      </w:r>
      <w:r>
        <w:t>е</w:t>
      </w:r>
      <w:r>
        <w:t>ние охвата системой высшего образования всех групп населения страны, особенно социально уязвимых групп населения.</w:t>
      </w:r>
    </w:p>
    <w:p w:rsidR="00F23C47" w:rsidRDefault="00F23C47" w:rsidP="00F23C47">
      <w:pPr>
        <w:pStyle w:val="SingleTxtGR"/>
      </w:pPr>
      <w:r>
        <w:t>401.</w:t>
      </w:r>
      <w:r>
        <w:tab/>
        <w:t>Поскольку государственным языком Армении является армянский язык, то преподавание в уче</w:t>
      </w:r>
      <w:r>
        <w:t>б</w:t>
      </w:r>
      <w:r>
        <w:t>ных заведениях ведется на армянском языке. Однако это не препятствует обучению представителей других национальностей на их ро</w:t>
      </w:r>
      <w:r>
        <w:t>д</w:t>
      </w:r>
      <w:r>
        <w:t>ном языке как в школе, так и вне школы. В частности, в стране действуют ру</w:t>
      </w:r>
      <w:r>
        <w:t>с</w:t>
      </w:r>
      <w:r>
        <w:t>скоязычные школы для русских и представителей других славянских народов, в которых обучение ведется на русском языке, однако такие предметы, как армя</w:t>
      </w:r>
      <w:r>
        <w:t>н</w:t>
      </w:r>
      <w:r>
        <w:t>ский язык и армянская литература и история, преподаются в этих школах на армянском языке. Проживающие в Армении езиды и ассирийцы создали при содействии государственных учреждений образовательную и методологич</w:t>
      </w:r>
      <w:r>
        <w:t>е</w:t>
      </w:r>
      <w:r>
        <w:t>скую базу в рамках системы общего образования. В рамках реформирования системы образования также была проведена большая работа, направленная на удовлетворение потребностей представителей национальных меньшинств А</w:t>
      </w:r>
      <w:r>
        <w:t>р</w:t>
      </w:r>
      <w:r>
        <w:t xml:space="preserve">мении в обучении на родном языке. В </w:t>
      </w:r>
      <w:r w:rsidR="0040241F">
        <w:t>п</w:t>
      </w:r>
      <w:r>
        <w:t>риложении VII приводится перечень действующих на территории Республики общеобразовательных школ, в кот</w:t>
      </w:r>
      <w:r>
        <w:t>о</w:t>
      </w:r>
      <w:r>
        <w:t>рых обучение представителей национальных меньшинств ведется на их родном языке.</w:t>
      </w:r>
    </w:p>
    <w:p w:rsidR="00F23C47" w:rsidRDefault="00F23C47" w:rsidP="00F23C47">
      <w:pPr>
        <w:pStyle w:val="SingleTxtGR"/>
      </w:pPr>
      <w:r>
        <w:t>402.</w:t>
      </w:r>
      <w:r>
        <w:tab/>
        <w:t>Действующие в Армении критерии определения численности учащихся в классах общеобразовательных школ едины независимо от языка, на котором в</w:t>
      </w:r>
      <w:r>
        <w:t>е</w:t>
      </w:r>
      <w:r>
        <w:t>дется преподавание. В соответствии с постановлением правительства Респу</w:t>
      </w:r>
      <w:r>
        <w:t>б</w:t>
      </w:r>
      <w:r>
        <w:t>лики Армения № 1392-N от 25 июля 2002 года и согласно критериям в отнош</w:t>
      </w:r>
      <w:r>
        <w:t>е</w:t>
      </w:r>
      <w:r>
        <w:t xml:space="preserve">нии среднего образования среднее число учащихся в классах составляет </w:t>
      </w:r>
      <w:r>
        <w:br/>
        <w:t>25–30 человек в начал</w:t>
      </w:r>
      <w:r>
        <w:t>ь</w:t>
      </w:r>
      <w:r>
        <w:t>ной и средней школе и 20–25 человек в старшей школе. Однако в особых случаях (школы в горных, высокогорных и приграничных сельских поселениях, а также городские и сельские школы с классами, обуч</w:t>
      </w:r>
      <w:r>
        <w:t>е</w:t>
      </w:r>
      <w:r>
        <w:t>ние в кот</w:t>
      </w:r>
      <w:r>
        <w:t>о</w:t>
      </w:r>
      <w:r>
        <w:t>рых ведется на языках национальных меньшинств, и т.д.) могут быть сформированы классы с меньшей численностью учащихся при получении ра</w:t>
      </w:r>
      <w:r>
        <w:t>з</w:t>
      </w:r>
      <w:r>
        <w:t>решения Министерства и согласия Министерства финансов Республики Арм</w:t>
      </w:r>
      <w:r>
        <w:t>е</w:t>
      </w:r>
      <w:r>
        <w:t>ния либо за счет дополнительных источников финансирования данного учебн</w:t>
      </w:r>
      <w:r>
        <w:t>о</w:t>
      </w:r>
      <w:r>
        <w:t>го заведения при наличии согласия на это его совета.</w:t>
      </w:r>
    </w:p>
    <w:p w:rsidR="00F23C47" w:rsidRDefault="00F23C47" w:rsidP="00F23C47">
      <w:pPr>
        <w:pStyle w:val="SingleTxtGR"/>
      </w:pPr>
      <w:r>
        <w:t>403.</w:t>
      </w:r>
      <w:r>
        <w:tab/>
        <w:t>В целях обеспечения охвата детей из числа национальных меньшинств системой учреждений дошкольного образования приказом № 29-N министра образования и науки Республики Армения от 26 января 2007 года "Об утве</w:t>
      </w:r>
      <w:r>
        <w:t>р</w:t>
      </w:r>
      <w:r>
        <w:t>ждении типового штатного расписания, размеров групп и нормативов в гос</w:t>
      </w:r>
      <w:r>
        <w:t>у</w:t>
      </w:r>
      <w:r>
        <w:t>дарственных и общинных учреждениях дошкольного образования Республики Армения" были установлены иные нормативы численности групп. Данный пр</w:t>
      </w:r>
      <w:r>
        <w:t>и</w:t>
      </w:r>
      <w:r>
        <w:t>каз предусматривает численность группы для таких детей в 8–10 человек, а для всех других групп населения этот показатель составляет 25–30 детей.</w:t>
      </w:r>
    </w:p>
    <w:p w:rsidR="00F23C47" w:rsidRDefault="00F23C47" w:rsidP="00F23C47">
      <w:pPr>
        <w:pStyle w:val="SingleTxtGR"/>
      </w:pPr>
      <w:r>
        <w:t>404.</w:t>
      </w:r>
      <w:r>
        <w:tab/>
        <w:t>Соответствующие детские дошкольные учреждения имеются в различных марзах Республики Армения. Один детский сад действует в ассирийской общ</w:t>
      </w:r>
      <w:r>
        <w:t>и</w:t>
      </w:r>
      <w:r>
        <w:t>не в марзе Арарат, где предпринимаются усилия по открытию группы, обучение в которой будет вестись на ассирийском языке. В городах Арташат и Гюмри имеются по одному русскоязычному детскому саду, оба этих детских сада пр</w:t>
      </w:r>
      <w:r>
        <w:t>е</w:t>
      </w:r>
      <w:r>
        <w:t>доставляют свои услуги для русских детей, родители которых служат в военных гарнизонах, находящихся на территории соответствующих марзов. Некоторые из директоров детских садов являются по происхождению русск</w:t>
      </w:r>
      <w:r>
        <w:t>и</w:t>
      </w:r>
      <w:r>
        <w:t>ми, езидами и ассирийцами.</w:t>
      </w:r>
    </w:p>
    <w:p w:rsidR="00F23C47" w:rsidRDefault="00F23C47" w:rsidP="00F23C47">
      <w:pPr>
        <w:pStyle w:val="SingleTxtGR"/>
      </w:pPr>
      <w:r>
        <w:t>405.</w:t>
      </w:r>
      <w:r>
        <w:tab/>
        <w:t>Министерство образования и науки Республики Армения ежегодно у</w:t>
      </w:r>
      <w:r>
        <w:t>т</w:t>
      </w:r>
      <w:r>
        <w:t>верждает учебную программу общеобразовательных школ для национальных меньшинств, в которой предусмотрены учебные часы для изучения родного языка, а также литературы и истории культуры национальных меньшинств.</w:t>
      </w:r>
    </w:p>
    <w:p w:rsidR="00F23C47" w:rsidRDefault="00F23C47" w:rsidP="00F23C47">
      <w:pPr>
        <w:pStyle w:val="SingleTxtGR"/>
      </w:pPr>
      <w:r>
        <w:t>406.</w:t>
      </w:r>
      <w:r>
        <w:tab/>
        <w:t>Министерство образования и науки Республики Армения разработало программу развития образования для национальных меньшинств и план по ее реализации, в соответствии с которыми ежегодно издаются учебники для из</w:t>
      </w:r>
      <w:r>
        <w:t>у</w:t>
      </w:r>
      <w:r>
        <w:t>чения языка, литературы и культуры национальных меньшинств Республики Армения.</w:t>
      </w:r>
    </w:p>
    <w:p w:rsidR="00F23C47" w:rsidRDefault="00F23C47" w:rsidP="00F23C47">
      <w:pPr>
        <w:pStyle w:val="SingleTxtGR"/>
      </w:pPr>
      <w:r>
        <w:t>407.</w:t>
      </w:r>
      <w:r>
        <w:tab/>
        <w:t>В частности, на основании первоначальной заявки, представленной в 2008 году общинами национальных меньшинств, живущих в Армении, в гос</w:t>
      </w:r>
      <w:r>
        <w:t>у</w:t>
      </w:r>
      <w:r>
        <w:t>дарственном бюджете на 2009 год было предусмотрено выделение средств на издание учебников. Общая сумма составила 7 млн. драмов, или 0,7% государс</w:t>
      </w:r>
      <w:r>
        <w:t>т</w:t>
      </w:r>
      <w:r>
        <w:t>венного бюджета на 2009 год. Благодаря этим ассигнованиям было издано 300 комплектов учебников и учебников-тетрадей с прописями для первого кла</w:t>
      </w:r>
      <w:r>
        <w:t>с</w:t>
      </w:r>
      <w:r>
        <w:t>са на ассирийском языке, 700 комплектов учебников по езидскому языку для шестого класса и 300 комплектов букварей на курдском языке.</w:t>
      </w:r>
    </w:p>
    <w:p w:rsidR="00F23C47" w:rsidRDefault="00F23C47" w:rsidP="00F23C47">
      <w:pPr>
        <w:pStyle w:val="SingleTxtGR"/>
      </w:pPr>
      <w:r>
        <w:t>408.</w:t>
      </w:r>
      <w:r>
        <w:tab/>
        <w:t xml:space="preserve">К принятым мерам относятся: </w:t>
      </w:r>
    </w:p>
    <w:p w:rsidR="00F23C47" w:rsidRDefault="00F23C47" w:rsidP="00F23C47">
      <w:pPr>
        <w:pStyle w:val="SingleTxtGR"/>
      </w:pPr>
      <w:r>
        <w:tab/>
        <w:t>a)</w:t>
      </w:r>
      <w:r>
        <w:tab/>
        <w:t>в 2008 году был разработан и введен Типовой учебный план общ</w:t>
      </w:r>
      <w:r>
        <w:t>е</w:t>
      </w:r>
      <w:r>
        <w:t>образовательной школы для национальных меньшинств, в соответствии с кот</w:t>
      </w:r>
      <w:r>
        <w:t>о</w:t>
      </w:r>
      <w:r>
        <w:t>рым в 1–11 классах школы 42 часа в неделю отводится на изучение родного языка и литературы национальных меньшинств;</w:t>
      </w:r>
    </w:p>
    <w:p w:rsidR="00F23C47" w:rsidRDefault="00F23C47" w:rsidP="00F23C47">
      <w:pPr>
        <w:pStyle w:val="SingleTxtGR"/>
      </w:pPr>
      <w:r>
        <w:tab/>
        <w:t>b)</w:t>
      </w:r>
      <w:r>
        <w:tab/>
        <w:t xml:space="preserve">для преподавателей езидского языка были организованы </w:t>
      </w:r>
      <w:r>
        <w:br/>
        <w:t>30-часовые курсы подготовки (7–11 янв</w:t>
      </w:r>
      <w:r>
        <w:t>а</w:t>
      </w:r>
      <w:r>
        <w:t xml:space="preserve">ря 2008 года – 9 участников; </w:t>
      </w:r>
      <w:r>
        <w:br/>
        <w:t>24–28 марта 2008 года – 7 участников);</w:t>
      </w:r>
    </w:p>
    <w:p w:rsidR="00F23C47" w:rsidRDefault="00F23C47" w:rsidP="00F23C47">
      <w:pPr>
        <w:pStyle w:val="SingleTxtGR"/>
      </w:pPr>
      <w:r>
        <w:tab/>
        <w:t>c)</w:t>
      </w:r>
      <w:r>
        <w:tab/>
        <w:t>были утверждены Концепция и план преподавания курдского языка и литературы в 1–10 классах, отвечающие требованиям программы 12-летнего обучения;</w:t>
      </w:r>
    </w:p>
    <w:p w:rsidR="00F23C47" w:rsidRDefault="00F23C47" w:rsidP="00F23C47">
      <w:pPr>
        <w:pStyle w:val="SingleTxtGR"/>
      </w:pPr>
      <w:r>
        <w:tab/>
        <w:t>d)</w:t>
      </w:r>
      <w:r>
        <w:tab/>
        <w:t>специалисты Национального института образования внесли знач</w:t>
      </w:r>
      <w:r>
        <w:t>и</w:t>
      </w:r>
      <w:r>
        <w:t>тельный вклад в разработку стандарта и плана преподавания ассирийского яз</w:t>
      </w:r>
      <w:r>
        <w:t>ы</w:t>
      </w:r>
      <w:r>
        <w:t>ка и литературы в 1–12 классах;</w:t>
      </w:r>
    </w:p>
    <w:p w:rsidR="00F23C47" w:rsidRDefault="00F23C47" w:rsidP="00F23C47">
      <w:pPr>
        <w:pStyle w:val="SingleTxtGR"/>
      </w:pPr>
      <w:r>
        <w:tab/>
        <w:t>e)</w:t>
      </w:r>
      <w:r>
        <w:tab/>
        <w:t>в рамках Национального института образования действуют коми</w:t>
      </w:r>
      <w:r>
        <w:t>с</w:t>
      </w:r>
      <w:r>
        <w:t>сии по иранологии и семитологии Министерства образования и науки, которые проводят экспертизу учебных планов, учебников и учебных пособий на ези</w:t>
      </w:r>
      <w:r>
        <w:t>д</w:t>
      </w:r>
      <w:r>
        <w:t>ском и ассирийском языках;</w:t>
      </w:r>
    </w:p>
    <w:p w:rsidR="00F23C47" w:rsidRDefault="00F23C47" w:rsidP="00F23C47">
      <w:pPr>
        <w:pStyle w:val="SingleTxtGR"/>
      </w:pPr>
      <w:r>
        <w:tab/>
        <w:t>f)</w:t>
      </w:r>
      <w:r>
        <w:tab/>
        <w:t>в высших учебных заведениях Республики Армения (включая Ер</w:t>
      </w:r>
      <w:r>
        <w:t>е</w:t>
      </w:r>
      <w:r>
        <w:t>ванский государственный университет, Государственный педагогический и</w:t>
      </w:r>
      <w:r>
        <w:t>н</w:t>
      </w:r>
      <w:r>
        <w:t>ститут Армении, Ереванский государственный лингвистический университет им. В. Брюсова) преподаются различные языки, в том числе английский, фра</w:t>
      </w:r>
      <w:r>
        <w:t>н</w:t>
      </w:r>
      <w:r>
        <w:t>цузский, немецкий, испанский, португальский, болгарский, румынский, греч</w:t>
      </w:r>
      <w:r>
        <w:t>е</w:t>
      </w:r>
      <w:r>
        <w:t>ский, польский, китайский, японский, турецкий, персидский, русский, украи</w:t>
      </w:r>
      <w:r>
        <w:t>н</w:t>
      </w:r>
      <w:r>
        <w:t>ский, ара</w:t>
      </w:r>
      <w:r>
        <w:t>б</w:t>
      </w:r>
      <w:r>
        <w:t>ский, иврит, ассирийский и курдский.</w:t>
      </w:r>
    </w:p>
    <w:p w:rsidR="00F23C47" w:rsidRDefault="00F23C47" w:rsidP="00F23C47">
      <w:pPr>
        <w:pStyle w:val="SingleTxtGR"/>
      </w:pPr>
      <w:r>
        <w:t>409.</w:t>
      </w:r>
      <w:r>
        <w:tab/>
        <w:t>Необходимая информация и статистические данные о преподав</w:t>
      </w:r>
      <w:r>
        <w:t>а</w:t>
      </w:r>
      <w:r>
        <w:t xml:space="preserve">тельских кадрах на различных уровнях образования содержатся в </w:t>
      </w:r>
      <w:r w:rsidR="00D16833">
        <w:t>с</w:t>
      </w:r>
      <w:r>
        <w:t>татье 10 Национал</w:t>
      </w:r>
      <w:r>
        <w:t>ь</w:t>
      </w:r>
      <w:r>
        <w:t>ного доклада Республики Армения об осуществлении Конвенции о ликвидации всех форм дискриминации в отношении женщин.</w:t>
      </w:r>
    </w:p>
    <w:p w:rsidR="00F23C47" w:rsidRDefault="00F23C47" w:rsidP="00F23C47">
      <w:pPr>
        <w:pStyle w:val="SingleTxtGR"/>
      </w:pPr>
      <w:r>
        <w:t>410.</w:t>
      </w:r>
      <w:r>
        <w:tab/>
        <w:t>Деятельность частных образовательных учреждений регулируется зак</w:t>
      </w:r>
      <w:r>
        <w:t>о</w:t>
      </w:r>
      <w:r>
        <w:t>нодательством Республики Армения. Такие образовательные учреждения де</w:t>
      </w:r>
      <w:r>
        <w:t>й</w:t>
      </w:r>
      <w:r>
        <w:t>ствуют в системе дошкольного, общего, среднего и высшего образования.</w:t>
      </w:r>
    </w:p>
    <w:p w:rsidR="00F23C47" w:rsidRDefault="00F23C47" w:rsidP="00F23C47">
      <w:pPr>
        <w:pStyle w:val="SingleTxtGR"/>
      </w:pPr>
      <w:r>
        <w:t>411.</w:t>
      </w:r>
      <w:r>
        <w:tab/>
        <w:t>По состоянию на 2007 год в системе дошкольного образования действ</w:t>
      </w:r>
      <w:r>
        <w:t>о</w:t>
      </w:r>
      <w:r>
        <w:t>вало 20 частных образовательных учреждений, в которых обучался 951 реб</w:t>
      </w:r>
      <w:r>
        <w:t>е</w:t>
      </w:r>
      <w:r>
        <w:t>нок. В системе общего образования имелось 35 образовательных учреждений различного типа, включая учебные заведения начального, основного, общего среднего, технического и специального образования, а также колледжи. Чи</w:t>
      </w:r>
      <w:r>
        <w:t>с</w:t>
      </w:r>
      <w:r>
        <w:t>ленность учащихся составляла 2 358 человек. В стране насчитывалось 24 час</w:t>
      </w:r>
      <w:r>
        <w:t>т</w:t>
      </w:r>
      <w:r>
        <w:t>ных учебных заведения среднего профессионального образования, число уч</w:t>
      </w:r>
      <w:r>
        <w:t>а</w:t>
      </w:r>
      <w:r>
        <w:t>щихся в которых составляло 2 251 человек. 12 из этих учебных заведений нах</w:t>
      </w:r>
      <w:r>
        <w:t>о</w:t>
      </w:r>
      <w:r>
        <w:t>дилось в столице, а остальные – в марзах. В системе высшего образования де</w:t>
      </w:r>
      <w:r>
        <w:t>й</w:t>
      </w:r>
      <w:r>
        <w:t>ствовало 62 учебных заведения с общим числом студентов, составлявшим 25 551 человек. 48 частных образовательных учреждений были расположены в столице, а остальные – в марзах.</w:t>
      </w:r>
    </w:p>
    <w:p w:rsidR="00F23C47" w:rsidRDefault="00F23C47" w:rsidP="00F23C47">
      <w:pPr>
        <w:pStyle w:val="SingleTxtGR"/>
      </w:pPr>
      <w:r>
        <w:t>412.</w:t>
      </w:r>
      <w:r>
        <w:tab/>
        <w:t>В период 1998–2008 годов значительную роль в реформировании сектора образования играло международное сообщество. Это сотрудничество охватыв</w:t>
      </w:r>
      <w:r>
        <w:t>а</w:t>
      </w:r>
      <w:r>
        <w:t>ло всю сферу образования на всех его уровнях и было весьма эффективным с точки зрения полученных результатов.</w:t>
      </w:r>
    </w:p>
    <w:p w:rsidR="00F23C47" w:rsidRDefault="00F23C47" w:rsidP="00F23C47">
      <w:pPr>
        <w:pStyle w:val="SingleTxtGR"/>
      </w:pPr>
      <w:r>
        <w:t>413.</w:t>
      </w:r>
      <w:r>
        <w:tab/>
        <w:t>В последние годы активно развивалось сотрудничество в секторе дошк</w:t>
      </w:r>
      <w:r>
        <w:t>о</w:t>
      </w:r>
      <w:r>
        <w:t>льного образования с такими международными организациями, как Детский фонд Организации Объединенных Наций (ЮНИСЕФ), "Спасти детей", "Уорлд Вижн", "ARDA", "JRD", Армянское отделение "Красного креста", "UMCOR", а также с различными фондами и неправительственными организациями. Благ</w:t>
      </w:r>
      <w:r>
        <w:t>о</w:t>
      </w:r>
      <w:r>
        <w:t>даря этому были реализованы такие программы, как "Дошкольное образование, опека и развитие", "Образование родителей", "Шаг за шагом" и "Развитие ин</w:t>
      </w:r>
      <w:r>
        <w:t>к</w:t>
      </w:r>
      <w:r>
        <w:t>люзивного образования детей". Цель программы "Образование родителей" з</w:t>
      </w:r>
      <w:r>
        <w:t>а</w:t>
      </w:r>
      <w:r>
        <w:t>ключается в том, чтобы дать родителям и опекунам детей актуальные знания о ра</w:t>
      </w:r>
      <w:r>
        <w:t>з</w:t>
      </w:r>
      <w:r>
        <w:t>витии детей в раннем возрасте и обеспечить более широкую вовлеченность родителей и детей в систему дошкольного образования путем создания альте</w:t>
      </w:r>
      <w:r>
        <w:t>р</w:t>
      </w:r>
      <w:r>
        <w:t>нативных служб. Особое внимание в рамках этой программы уделяется оказ</w:t>
      </w:r>
      <w:r>
        <w:t>а</w:t>
      </w:r>
      <w:r>
        <w:t>нию помощи родителям детей, не посещающих детские сады, с тем чтобы они могли правильно организовать обучение детей в семьях. В рамках перечисле</w:t>
      </w:r>
      <w:r>
        <w:t>н</w:t>
      </w:r>
      <w:r>
        <w:t>ных выше программ, осуществляемых при поддержке Детского фонда Орган</w:t>
      </w:r>
      <w:r>
        <w:t>и</w:t>
      </w:r>
      <w:r>
        <w:t>зации Объединенных Наций, армянского отделения организации "Уорлд Вижн" и благотворительного фонда "Шаг за шагом", была проведена подготовка р</w:t>
      </w:r>
      <w:r>
        <w:t>а</w:t>
      </w:r>
      <w:r>
        <w:t>ботников системы дошкольного образования, родителей и членов общин, а та</w:t>
      </w:r>
      <w:r>
        <w:t>к</w:t>
      </w:r>
      <w:r>
        <w:t>же разработаны методические пособия. В различных марзах Республики Арм</w:t>
      </w:r>
      <w:r>
        <w:t>е</w:t>
      </w:r>
      <w:r>
        <w:t>ния было создано 13 информационных центров для обучения родителей, кроме того, во всех марзах Республики Армения было создано 11 центров для пер</w:t>
      </w:r>
      <w:r>
        <w:t>е</w:t>
      </w:r>
      <w:r>
        <w:t>подготовки педагогических кадров.</w:t>
      </w:r>
    </w:p>
    <w:p w:rsidR="00F23C47" w:rsidRDefault="00F23C47" w:rsidP="00F23C47">
      <w:pPr>
        <w:pStyle w:val="SingleTxtGR"/>
      </w:pPr>
      <w:r>
        <w:t>414.</w:t>
      </w:r>
      <w:r>
        <w:tab/>
        <w:t>В рамках сотрудничества с международной организацией "Уорлд Вижн" была внедрена система инклюзивного образования для детей дошкольного во</w:t>
      </w:r>
      <w:r>
        <w:t>з</w:t>
      </w:r>
      <w:r>
        <w:t>раста (интеграция детей с особыми образовател</w:t>
      </w:r>
      <w:r>
        <w:t>ь</w:t>
      </w:r>
      <w:r>
        <w:t>ными потребностями).</w:t>
      </w:r>
    </w:p>
    <w:p w:rsidR="00F23C47" w:rsidRDefault="00F23C47" w:rsidP="00F23C47">
      <w:pPr>
        <w:pStyle w:val="SingleTxtGR"/>
      </w:pPr>
      <w:r>
        <w:t>415.</w:t>
      </w:r>
      <w:r>
        <w:tab/>
        <w:t>При поддержке международных организаций "Спасти детей" и "ARDA" были осуществлены и</w:t>
      </w:r>
      <w:r>
        <w:t>н</w:t>
      </w:r>
      <w:r>
        <w:t>вестиции в детские сады городских и сельских общин.</w:t>
      </w:r>
    </w:p>
    <w:p w:rsidR="00F23C47" w:rsidRDefault="00F23C47" w:rsidP="00F23C47">
      <w:pPr>
        <w:pStyle w:val="SingleTxtGR"/>
      </w:pPr>
      <w:r>
        <w:t>416.</w:t>
      </w:r>
      <w:r>
        <w:tab/>
        <w:t xml:space="preserve">Осуществление после 1998 года двух проектов, профинансированных за счет займов Всемирного банка, позволило провести реформы в сфере общего образования. </w:t>
      </w:r>
      <w:r w:rsidRPr="0032279D">
        <w:rPr>
          <w:spacing w:val="2"/>
        </w:rPr>
        <w:t>(Для получения более подробной и</w:t>
      </w:r>
      <w:r w:rsidRPr="0032279D">
        <w:rPr>
          <w:spacing w:val="2"/>
        </w:rPr>
        <w:t>н</w:t>
      </w:r>
      <w:r w:rsidRPr="0032279D">
        <w:rPr>
          <w:spacing w:val="2"/>
        </w:rPr>
        <w:t>формации см. пункты 218–222.)</w:t>
      </w:r>
      <w:r>
        <w:t xml:space="preserve"> Следует отметить, что включение в систему общего образования курса гра</w:t>
      </w:r>
      <w:r>
        <w:t>ж</w:t>
      </w:r>
      <w:r>
        <w:t>данского образования во многом было обеспечено благодаря усилиям неправ</w:t>
      </w:r>
      <w:r>
        <w:t>и</w:t>
      </w:r>
      <w:r>
        <w:t>тельственной организации "Достижения молодежи", активно работающей в н</w:t>
      </w:r>
      <w:r>
        <w:t>а</w:t>
      </w:r>
      <w:r>
        <w:t>шей стране с момента получения Арменией независимости. В частности, благ</w:t>
      </w:r>
      <w:r>
        <w:t>о</w:t>
      </w:r>
      <w:r>
        <w:t>даря сотрудничеству с этой организацией начиная с 2001/02 учебного года в программу обучения в 9–11 классах общеобразовательных школ включен пре</w:t>
      </w:r>
      <w:r>
        <w:t>д</w:t>
      </w:r>
      <w:r>
        <w:t>мет "Право", который охватывает такие темы, как "Права человека", "Гражда</w:t>
      </w:r>
      <w:r>
        <w:t>н</w:t>
      </w:r>
      <w:r>
        <w:t>ское образование" и "Государство и право". При поддержке этой организации 3 000 учителей из всех марзов прошли подготовку по вопросам преподавания предмета "Право" в 52 школьных центрах Республики. Кроме этого, при соде</w:t>
      </w:r>
      <w:r>
        <w:t>й</w:t>
      </w:r>
      <w:r>
        <w:t>ствии этой организации ежегодно организуются летние лагеря в целях актив</w:t>
      </w:r>
      <w:r>
        <w:t>и</w:t>
      </w:r>
      <w:r>
        <w:t>зации и совершенствования процессов гражданского воспитания учащихся.</w:t>
      </w:r>
    </w:p>
    <w:p w:rsidR="00F23C47" w:rsidRDefault="00F23C47" w:rsidP="00F23C47">
      <w:pPr>
        <w:pStyle w:val="SingleTxtGR"/>
      </w:pPr>
      <w:r>
        <w:t>417.</w:t>
      </w:r>
      <w:r>
        <w:tab/>
        <w:t xml:space="preserve">При поддержке Детского фонда Организации Объединенных Наций </w:t>
      </w:r>
      <w:r>
        <w:br/>
        <w:t>в 1–7 классах было начато преподавание предмета "Навыки жизни"; в обяз</w:t>
      </w:r>
      <w:r>
        <w:t>а</w:t>
      </w:r>
      <w:r>
        <w:t>тельную учебную программу для 8–9 классов был включен курс "Здоровый о</w:t>
      </w:r>
      <w:r>
        <w:t>б</w:t>
      </w:r>
      <w:r>
        <w:t>раз жизни", призванный обеспечить половое воспитание учащихся и повыш</w:t>
      </w:r>
      <w:r>
        <w:t>е</w:t>
      </w:r>
      <w:r>
        <w:t>ние их информированности. При содействии Фонда в общеобразовательных школах осуществляется проект "Развитие самоуправления учащихся", а при поддержке благотворительной организации "Армя</w:t>
      </w:r>
      <w:r>
        <w:t>н</w:t>
      </w:r>
      <w:r>
        <w:t>ский Каритас" – проект под названием "Предотвращение незаконной миграции и торговли людьми".</w:t>
      </w:r>
    </w:p>
    <w:p w:rsidR="00F23C47" w:rsidRDefault="00F23C47" w:rsidP="00F23C47">
      <w:pPr>
        <w:pStyle w:val="SingleTxtGR"/>
      </w:pPr>
      <w:r>
        <w:t>418.</w:t>
      </w:r>
      <w:r>
        <w:tab/>
        <w:t>Реформы в сфере начального профессионального (технического) и сре</w:t>
      </w:r>
      <w:r>
        <w:t>д</w:t>
      </w:r>
      <w:r>
        <w:t>него профессионального образования были в значительной мере поддержаны международными организациями.</w:t>
      </w:r>
    </w:p>
    <w:p w:rsidR="00F23C47" w:rsidRDefault="00F23C47" w:rsidP="00F23C47">
      <w:pPr>
        <w:pStyle w:val="SingleTxtGR"/>
      </w:pPr>
      <w:r>
        <w:t>419.</w:t>
      </w:r>
      <w:r>
        <w:tab/>
        <w:t>В частности, в 2006 году было начато осуществление проекта Программы развития Организации Объединенных Наций (при поддержке правительства Норвегии) под названием "Образование для процветания Армении", основная цель которого заключалась в оказании содействия в реформировании системы начального и среднего профессионального образования. В 2009 году началась реализация проекта по оказанию помощи, осуществляемого правительством Дании, основными элементами которого являются материально-техническое обеспечение, разработка критериев профессионального образования, подгото</w:t>
      </w:r>
      <w:r>
        <w:t>в</w:t>
      </w:r>
      <w:r>
        <w:t>ка кадров и ознакомление с международным опытом в различных сферах де</w:t>
      </w:r>
      <w:r>
        <w:t>я</w:t>
      </w:r>
      <w:r>
        <w:t>тельности. С 2007 года представительство Британского совета в Армении зан</w:t>
      </w:r>
      <w:r>
        <w:t>и</w:t>
      </w:r>
      <w:r>
        <w:t>мается осуществлением проекта "Работа и квалификация", целью которого я</w:t>
      </w:r>
      <w:r>
        <w:t>в</w:t>
      </w:r>
      <w:r>
        <w:t>ляется приведение системы образования в странах Южной Европы в соответс</w:t>
      </w:r>
      <w:r>
        <w:t>т</w:t>
      </w:r>
      <w:r>
        <w:t>вие с потребностями рынка труда и условиями ведения предпринимательской деятельности путем установления связей с Соединенным Королевством, что должно способствовать повышению производительности труда и свободному перемещению рабочей силы на рынке труда.</w:t>
      </w:r>
    </w:p>
    <w:p w:rsidR="00F23C47" w:rsidRDefault="00F23C47" w:rsidP="00F23C47">
      <w:pPr>
        <w:pStyle w:val="SingleTxtGR"/>
      </w:pPr>
      <w:r>
        <w:t>420.</w:t>
      </w:r>
      <w:r>
        <w:tab/>
        <w:t>В рамках Плана действий 2007 года по осуществлению Программы с</w:t>
      </w:r>
      <w:r>
        <w:t>о</w:t>
      </w:r>
      <w:r>
        <w:t>действия развитию сектора в целях оказания поддержки в реализации стратегии сокращения бедности путем реформирования системы начального професси</w:t>
      </w:r>
      <w:r>
        <w:t>о</w:t>
      </w:r>
      <w:r>
        <w:t>нального (технического) и среднего профессионального образования и обуч</w:t>
      </w:r>
      <w:r>
        <w:t>е</w:t>
      </w:r>
      <w:r>
        <w:t>ния (VET), подписанной правительством Республики Армения и Европейской комиссией, на конкурсной основе было отобрано 12 учебных заведений сист</w:t>
      </w:r>
      <w:r>
        <w:t>е</w:t>
      </w:r>
      <w:r>
        <w:t>мы профессионального образования, которые (после их материально-технического оснащения и ремонта) должны стать многофункциональными учебными заведениями.</w:t>
      </w:r>
    </w:p>
    <w:p w:rsidR="00F23C47" w:rsidRDefault="00F23C47" w:rsidP="00F23C47">
      <w:pPr>
        <w:pStyle w:val="SingleTxtGR"/>
      </w:pPr>
      <w:r>
        <w:t>421.</w:t>
      </w:r>
      <w:r>
        <w:tab/>
        <w:t>Высшие учебные заведения Армении в последние годы приобрели бог</w:t>
      </w:r>
      <w:r>
        <w:t>а</w:t>
      </w:r>
      <w:r>
        <w:t>тый опыт в рамках международного сотрудничества в сфере высшего образов</w:t>
      </w:r>
      <w:r>
        <w:t>а</w:t>
      </w:r>
      <w:r>
        <w:t>ния.</w:t>
      </w:r>
    </w:p>
    <w:p w:rsidR="00F23C47" w:rsidRDefault="00F23C47" w:rsidP="00F23C47">
      <w:pPr>
        <w:pStyle w:val="SingleTxtGR"/>
      </w:pPr>
      <w:r>
        <w:t>422.</w:t>
      </w:r>
      <w:r>
        <w:tab/>
        <w:t>До настоящего времени высшие учебные заведения и студенты активно участвуют в Трансъевропейской программе кооперации в области университе</w:t>
      </w:r>
      <w:r>
        <w:t>т</w:t>
      </w:r>
      <w:r>
        <w:t>ского образования Европейского союза, программе "Эразмус Мундус: окно в европейское сотрудничество" и других программах, направленных на поддер</w:t>
      </w:r>
      <w:r>
        <w:t>ж</w:t>
      </w:r>
      <w:r>
        <w:t xml:space="preserve">ку проводимых в настоящее время реформ системы высшего образования. </w:t>
      </w:r>
    </w:p>
    <w:p w:rsidR="00F23C47" w:rsidRDefault="00F23C47" w:rsidP="00F23C47">
      <w:pPr>
        <w:pStyle w:val="SingleTxtGR"/>
      </w:pPr>
      <w:r>
        <w:t>423.</w:t>
      </w:r>
      <w:r>
        <w:tab/>
        <w:t>Статистические данные представлены в приложении VII.</w:t>
      </w:r>
    </w:p>
    <w:p w:rsidR="00F23C47" w:rsidRDefault="00F23C47" w:rsidP="00F23C47">
      <w:pPr>
        <w:pStyle w:val="H1GR"/>
      </w:pPr>
      <w:r>
        <w:tab/>
      </w:r>
      <w:r>
        <w:tab/>
        <w:t>Статья 14</w:t>
      </w:r>
    </w:p>
    <w:p w:rsidR="00F23C47" w:rsidRDefault="00F23C47" w:rsidP="00F23C47">
      <w:pPr>
        <w:pStyle w:val="SingleTxtGR"/>
      </w:pPr>
      <w:r>
        <w:t>424.</w:t>
      </w:r>
      <w:r>
        <w:tab/>
        <w:t>Начальное образование в Республике Армения является бесплатным (см. </w:t>
      </w:r>
      <w:r w:rsidR="0032279D">
        <w:t>с</w:t>
      </w:r>
      <w:r>
        <w:t>татью 13).</w:t>
      </w:r>
    </w:p>
    <w:p w:rsidR="00F23C47" w:rsidRDefault="00F23C47" w:rsidP="00F23C47">
      <w:pPr>
        <w:pStyle w:val="H1GR"/>
      </w:pPr>
      <w:r>
        <w:tab/>
      </w:r>
      <w:r>
        <w:tab/>
        <w:t>Статья 15</w:t>
      </w:r>
    </w:p>
    <w:p w:rsidR="00F23C47" w:rsidRDefault="00F23C47" w:rsidP="00F23C47">
      <w:pPr>
        <w:pStyle w:val="SingleTxtGR"/>
      </w:pPr>
      <w:r>
        <w:t>425.</w:t>
      </w:r>
      <w:r>
        <w:tab/>
        <w:t>Согласно статье 40 Конституции Республики Армения, "каждый имеет право на свободу литер</w:t>
      </w:r>
      <w:r>
        <w:t>а</w:t>
      </w:r>
      <w:r>
        <w:t>турного, художественного, научного и технического творчества, пользование научными достижениями и участие в культурной жи</w:t>
      </w:r>
      <w:r>
        <w:t>з</w:t>
      </w:r>
      <w:r>
        <w:t>ни общества".</w:t>
      </w:r>
    </w:p>
    <w:p w:rsidR="00F23C47" w:rsidRDefault="00F23C47" w:rsidP="00F23C47">
      <w:pPr>
        <w:pStyle w:val="SingleTxtGR"/>
      </w:pPr>
      <w:r>
        <w:t>426.</w:t>
      </w:r>
      <w:r>
        <w:tab/>
        <w:t>Закон Республики Армения "Об основах культурного законодательства" определяет "принципы государственной культурной политики, правовые осн</w:t>
      </w:r>
      <w:r>
        <w:t>о</w:t>
      </w:r>
      <w:r>
        <w:t>вы государственной поддержки культуры" и уст</w:t>
      </w:r>
      <w:r>
        <w:t>а</w:t>
      </w:r>
      <w:r>
        <w:t>навливает "правовые гарантии сохранения, распространения и развития культурного богатства Республики Армения".</w:t>
      </w:r>
    </w:p>
    <w:p w:rsidR="00F23C47" w:rsidRDefault="00F23C47" w:rsidP="00F23C47">
      <w:pPr>
        <w:pStyle w:val="SingleTxtGR"/>
      </w:pPr>
      <w:r>
        <w:t>427.</w:t>
      </w:r>
      <w:r>
        <w:tab/>
        <w:t>В целях выполнения предусмотренных законами обязательств объем еж</w:t>
      </w:r>
      <w:r>
        <w:t>е</w:t>
      </w:r>
      <w:r>
        <w:t>годных ассигнований на развитие сектора культуры утверждается в рамках трехлетней среднесрочной программы расходов и з</w:t>
      </w:r>
      <w:r>
        <w:t>а</w:t>
      </w:r>
      <w:r>
        <w:t>коном Республики Армения "О государственном бюджете".</w:t>
      </w:r>
    </w:p>
    <w:p w:rsidR="00F23C47" w:rsidRDefault="00F23C47" w:rsidP="00F23C47">
      <w:pPr>
        <w:pStyle w:val="SingleTxtGR"/>
      </w:pPr>
      <w:r>
        <w:t>428.</w:t>
      </w:r>
      <w:r>
        <w:tab/>
        <w:t>Финансирование из государственного бюджета направлено на поддержку как государственных, так и общинных и неправительственных организаций. Последним также предоставляется возможность участия в разработке политики в сфере культуры.</w:t>
      </w:r>
    </w:p>
    <w:p w:rsidR="00F23C47" w:rsidRDefault="00F23C47" w:rsidP="00F23C47">
      <w:pPr>
        <w:pStyle w:val="SingleTxtGR"/>
      </w:pPr>
      <w:r>
        <w:t>429.</w:t>
      </w:r>
      <w:r>
        <w:tab/>
        <w:t>Поддержку сектору культуры оказывают как спонсоры, так и междун</w:t>
      </w:r>
      <w:r>
        <w:t>а</w:t>
      </w:r>
      <w:r>
        <w:t>родные организации. Тем не менее в настоящее время в Республике Армения отсутствует какой-либо закон, предусматривающий льготы для меценатов.</w:t>
      </w:r>
    </w:p>
    <w:p w:rsidR="00F23C47" w:rsidRDefault="00F23C47" w:rsidP="00F23C47">
      <w:pPr>
        <w:pStyle w:val="SingleTxtGR"/>
      </w:pPr>
      <w:r>
        <w:t>430.</w:t>
      </w:r>
      <w:r>
        <w:tab/>
        <w:t>Согласно Закону Республики Армения "Об основах культурного закон</w:t>
      </w:r>
      <w:r>
        <w:t>о</w:t>
      </w:r>
      <w:r>
        <w:t>дательства", "каждый человек имеет право в порядке, установленном законод</w:t>
      </w:r>
      <w:r>
        <w:t>а</w:t>
      </w:r>
      <w:r>
        <w:t>тельством Республики Армения, приобщаться к культурным ценностям, а также пользоваться библиотечным, музейным, архивным и иными фондами Республ</w:t>
      </w:r>
      <w:r>
        <w:t>и</w:t>
      </w:r>
      <w:r>
        <w:t>ки Армения во всех сферах культурной деятельности".</w:t>
      </w:r>
    </w:p>
    <w:p w:rsidR="00F23C47" w:rsidRDefault="00F23C47" w:rsidP="00F23C47">
      <w:pPr>
        <w:pStyle w:val="SingleTxtGR"/>
      </w:pPr>
      <w:r>
        <w:t>431.</w:t>
      </w:r>
      <w:r>
        <w:tab/>
        <w:t>Государственная политика в сфере культуры осуществляется государс</w:t>
      </w:r>
      <w:r>
        <w:t>т</w:t>
      </w:r>
      <w:r>
        <w:t>венными и общинными некоммерческими организациями.</w:t>
      </w:r>
    </w:p>
    <w:p w:rsidR="00F23C47" w:rsidRDefault="00F23C47" w:rsidP="00F23C47">
      <w:pPr>
        <w:pStyle w:val="SingleTxtGR"/>
      </w:pPr>
      <w:r>
        <w:t>432.</w:t>
      </w:r>
      <w:r>
        <w:tab/>
        <w:t>В последние годы также наблюдалась тенденция активизации сотрудн</w:t>
      </w:r>
      <w:r>
        <w:t>и</w:t>
      </w:r>
      <w:r>
        <w:t>чества с неправительс</w:t>
      </w:r>
      <w:r>
        <w:t>т</w:t>
      </w:r>
      <w:r>
        <w:t>венными организациями. В 2008 году Министерство культуры Республики Армения сотрудничало с 43 неправительственными орг</w:t>
      </w:r>
      <w:r>
        <w:t>а</w:t>
      </w:r>
      <w:r>
        <w:t>низациями.</w:t>
      </w:r>
    </w:p>
    <w:p w:rsidR="00F23C47" w:rsidRDefault="00F23C47" w:rsidP="00F23C47">
      <w:pPr>
        <w:pStyle w:val="SingleTxtGR"/>
      </w:pPr>
      <w:r>
        <w:t>433.</w:t>
      </w:r>
      <w:r>
        <w:tab/>
        <w:t>В Республике Армения действуют около 100 музеев, 70 из которых явл</w:t>
      </w:r>
      <w:r>
        <w:t>я</w:t>
      </w:r>
      <w:r>
        <w:t>ются государственными. В последние годы при поддержке правительства, орг</w:t>
      </w:r>
      <w:r>
        <w:t>а</w:t>
      </w:r>
      <w:r>
        <w:t>низаций диаспоры и частных лиц были реконстру</w:t>
      </w:r>
      <w:r>
        <w:t>и</w:t>
      </w:r>
      <w:r>
        <w:t>рованы и отремонтированы в соответствии с современными стандартами более 20 музеев.</w:t>
      </w:r>
    </w:p>
    <w:p w:rsidR="00F23C47" w:rsidRDefault="00F23C47" w:rsidP="00F23C47">
      <w:pPr>
        <w:pStyle w:val="SingleTxtGR"/>
      </w:pPr>
      <w:r>
        <w:t>434.</w:t>
      </w:r>
      <w:r>
        <w:tab/>
        <w:t>Центральное место в системе музеев занимают: Музей истории Армении, Институт древних рук</w:t>
      </w:r>
      <w:r>
        <w:t>о</w:t>
      </w:r>
      <w:r>
        <w:t>писей "Матенадаран", Государственная художественная галерея Армении, имеющая свои филиалы в Ереване, Эчмиадзине, Егегнадзоре, Сисиане, Алаверди, Гаваре, Мартуни, Джермуке, Раздане, Джаджуре, а также Музей литературы и искусства им. Е. Чаренца с отделениями – домами-музеями им. Д. Д</w:t>
      </w:r>
      <w:r>
        <w:t>е</w:t>
      </w:r>
      <w:r>
        <w:t>мирчяна, П. Прошьяна, Г. Гапанцяна, Х. Туманяна и А. Бакунца. Дома-музеи выдающихся деятелей культуры, а также расположенные в марзах геол</w:t>
      </w:r>
      <w:r>
        <w:t>о</w:t>
      </w:r>
      <w:r>
        <w:t>гические музеи играют важную роль в музейной си</w:t>
      </w:r>
      <w:r>
        <w:t>с</w:t>
      </w:r>
      <w:r>
        <w:t>теме страны. Благодаря им и проведению новых тематических выставок была значительно активизир</w:t>
      </w:r>
      <w:r>
        <w:t>о</w:t>
      </w:r>
      <w:r>
        <w:t>вана деятельность в сфере музейного дела.</w:t>
      </w:r>
    </w:p>
    <w:p w:rsidR="00F23C47" w:rsidRDefault="00F23C47" w:rsidP="00F23C47">
      <w:pPr>
        <w:pStyle w:val="SingleTxtGR"/>
      </w:pPr>
      <w:r>
        <w:t>435.</w:t>
      </w:r>
      <w:r>
        <w:tab/>
        <w:t>В 2006 году началось осуществление проекта "Музей на колесах", целью которого является обеспечение возможности ознакомиться с разнообразными музейными культурными ценностями для нас</w:t>
      </w:r>
      <w:r>
        <w:t>е</w:t>
      </w:r>
      <w:r>
        <w:t>ления горных сельских районов.</w:t>
      </w:r>
    </w:p>
    <w:p w:rsidR="00F23C47" w:rsidRDefault="00F23C47" w:rsidP="00F23C47">
      <w:pPr>
        <w:pStyle w:val="SingleTxtGR"/>
      </w:pPr>
      <w:r>
        <w:t>436.</w:t>
      </w:r>
      <w:r>
        <w:tab/>
        <w:t>Действующая при Министерстве культуры организация "Выставочный центр" проводит пер</w:t>
      </w:r>
      <w:r>
        <w:t>е</w:t>
      </w:r>
      <w:r>
        <w:t>движные выставки работ армянских художников в марзах Республики Армения.</w:t>
      </w:r>
    </w:p>
    <w:p w:rsidR="00F23C47" w:rsidRDefault="00F23C47" w:rsidP="00F23C47">
      <w:pPr>
        <w:pStyle w:val="SingleTxtGR"/>
      </w:pPr>
      <w:r>
        <w:t>437.</w:t>
      </w:r>
      <w:r>
        <w:tab/>
        <w:t>Кроме того, возможности для ознакомления общественности с совреме</w:t>
      </w:r>
      <w:r>
        <w:t>н</w:t>
      </w:r>
      <w:r>
        <w:t>ным искусством во всех его проявлениях предоставляют частные художестве</w:t>
      </w:r>
      <w:r>
        <w:t>н</w:t>
      </w:r>
      <w:r>
        <w:t>ные галереи.</w:t>
      </w:r>
    </w:p>
    <w:p w:rsidR="00F23C47" w:rsidRDefault="00F23C47" w:rsidP="00F23C47">
      <w:pPr>
        <w:pStyle w:val="SingleTxtGR"/>
      </w:pPr>
      <w:r>
        <w:t>438.</w:t>
      </w:r>
      <w:r>
        <w:tab/>
        <w:t>С 2005 года музеи Армении постоянно принимают участие в таких еж</w:t>
      </w:r>
      <w:r>
        <w:t>е</w:t>
      </w:r>
      <w:r>
        <w:t>годных традиционных международных акциях, как "Ночь музеев" и "Дни евр</w:t>
      </w:r>
      <w:r>
        <w:t>о</w:t>
      </w:r>
      <w:r>
        <w:t>пейского наследия", объявленных ЮНЕСКО, кот</w:t>
      </w:r>
      <w:r>
        <w:t>о</w:t>
      </w:r>
      <w:r>
        <w:t>рые привлекают большое число граждан Армении и туристов.</w:t>
      </w:r>
    </w:p>
    <w:p w:rsidR="00F23C47" w:rsidRDefault="00F23C47" w:rsidP="00F23C47">
      <w:pPr>
        <w:pStyle w:val="SingleTxtGR"/>
      </w:pPr>
      <w:r>
        <w:t>439.</w:t>
      </w:r>
      <w:r>
        <w:tab/>
        <w:t>В Республике Армения насчитывается 2 540 библиотек: 13 библиотек в системе Министерства культуры Республики Армения, 30 городских библиотек в Ереване, 995 районных библиотек Армении, 1 400 школьных библиотек, 16 библиотек высших учебных заведений и 29 академических библиотек. Н</w:t>
      </w:r>
      <w:r>
        <w:t>а</w:t>
      </w:r>
      <w:r>
        <w:t>циональная библиотека Армении является постоянно действующим хранил</w:t>
      </w:r>
      <w:r>
        <w:t>и</w:t>
      </w:r>
      <w:r>
        <w:t>щем книг и информационных материалов об истории становления Республики Армения, а также центром подготовки библиографических материалов и мет</w:t>
      </w:r>
      <w:r>
        <w:t>о</w:t>
      </w:r>
      <w:r>
        <w:t>дологического обеспечения библиотековедения; она располагает обширным н</w:t>
      </w:r>
      <w:r>
        <w:t>а</w:t>
      </w:r>
      <w:r>
        <w:t>циональным и иностранным библиотечным фондом.</w:t>
      </w:r>
    </w:p>
    <w:p w:rsidR="00F23C47" w:rsidRDefault="00F23C47" w:rsidP="00F23C47">
      <w:pPr>
        <w:pStyle w:val="SingleTxtGR"/>
      </w:pPr>
      <w:r>
        <w:t>440.</w:t>
      </w:r>
      <w:r>
        <w:tab/>
        <w:t xml:space="preserve">В 2008 году началась реализация проекта "Реконструкция и пополнение фондов библиотек"; его первый этап охватывает три республиканских и </w:t>
      </w:r>
      <w:r w:rsidR="00A06999">
        <w:t>десять</w:t>
      </w:r>
      <w:r>
        <w:t xml:space="preserve"> региональных библиотек, относящихся к системе Министерства культуры.</w:t>
      </w:r>
    </w:p>
    <w:p w:rsidR="00F23C47" w:rsidRDefault="00F23C47" w:rsidP="00F23C47">
      <w:pPr>
        <w:pStyle w:val="SingleTxtGR"/>
      </w:pPr>
      <w:r>
        <w:t>441.</w:t>
      </w:r>
      <w:r>
        <w:tab/>
        <w:t>Благодаря государственным программам и помощи частных лиц ежегодно отмечается значител</w:t>
      </w:r>
      <w:r>
        <w:t>ь</w:t>
      </w:r>
      <w:r>
        <w:t>ное пополнение фондов библиотек. В библиотеках марзов ведутся начатые по инициативе ЮНЕСКО работы по созданию библиографич</w:t>
      </w:r>
      <w:r>
        <w:t>е</w:t>
      </w:r>
      <w:r>
        <w:t>ской базы данных на основе системы Win ISIS. В 13 библиотеках Республики предоставляются услуги электронной библиотеки. Для слепых и лиц с наруш</w:t>
      </w:r>
      <w:r>
        <w:t>е</w:t>
      </w:r>
      <w:r>
        <w:t>нием зрения используется информационно-коммуникационная система "Арев", которая начала применяться в марзах и которая позволяет "читать" буквы и цифры с помощью компьютера и звуковых сигналов. Сохраняется проблема плохого состояния сельских библиотек; отсутствие необходимых площадей для размещения библиотечных книгохранилищ в марзах и сельских общинах ведет к ухудшению физического состояния библиотечных фондов.</w:t>
      </w:r>
    </w:p>
    <w:p w:rsidR="00F23C47" w:rsidRDefault="00F23C47" w:rsidP="00F23C47">
      <w:pPr>
        <w:pStyle w:val="SingleTxtGR"/>
      </w:pPr>
      <w:r>
        <w:t>442.</w:t>
      </w:r>
      <w:r>
        <w:tab/>
        <w:t>С 2008 года жители страны могут пользоваться услугами передвижных библиотек</w:t>
      </w:r>
      <w:r w:rsidR="00A06999">
        <w:t>,</w:t>
      </w:r>
      <w:r>
        <w:t xml:space="preserve"> в частности, в рамках программы "Передвижная библиотека" ("Би</w:t>
      </w:r>
      <w:r>
        <w:t>б</w:t>
      </w:r>
      <w:r>
        <w:t>лиобус").</w:t>
      </w:r>
    </w:p>
    <w:p w:rsidR="00F23C47" w:rsidRDefault="00F23C47" w:rsidP="00F23C47">
      <w:pPr>
        <w:pStyle w:val="SingleTxtGR"/>
      </w:pPr>
      <w:r>
        <w:t>443.</w:t>
      </w:r>
      <w:r>
        <w:tab/>
        <w:t>В области книгоиздания в Армении действуют следующие организации:</w:t>
      </w:r>
    </w:p>
    <w:p w:rsidR="00F23C47" w:rsidRDefault="00F23C47" w:rsidP="00F23C47">
      <w:pPr>
        <w:pStyle w:val="SingleTxtGR"/>
      </w:pPr>
      <w:r>
        <w:tab/>
        <w:t>a)</w:t>
      </w:r>
      <w:r>
        <w:tab/>
        <w:t>Издательское агентство Министерства культуры Республики Арм</w:t>
      </w:r>
      <w:r>
        <w:t>е</w:t>
      </w:r>
      <w:r>
        <w:t>ния (разрабатывает отраслевую государственную политику);</w:t>
      </w:r>
    </w:p>
    <w:p w:rsidR="00F23C47" w:rsidRDefault="00F23C47" w:rsidP="00F23C47">
      <w:pPr>
        <w:pStyle w:val="SingleTxtGR"/>
      </w:pPr>
      <w:r>
        <w:tab/>
        <w:t>b)</w:t>
      </w:r>
      <w:r>
        <w:tab/>
        <w:t>Фонд "Книга" (занимается распространением на платной и бе</w:t>
      </w:r>
      <w:r>
        <w:t>с</w:t>
      </w:r>
      <w:r>
        <w:t>платной основе печатной продукции, издаваемой при финансовой поддержке государс</w:t>
      </w:r>
      <w:r>
        <w:t>т</w:t>
      </w:r>
      <w:r>
        <w:t>ва);</w:t>
      </w:r>
    </w:p>
    <w:p w:rsidR="00F23C47" w:rsidRDefault="00F23C47" w:rsidP="00F23C47">
      <w:pPr>
        <w:pStyle w:val="SingleTxtGR"/>
      </w:pPr>
      <w:r>
        <w:tab/>
        <w:t>c)</w:t>
      </w:r>
      <w:r>
        <w:tab/>
        <w:t>несколько издательских домов (все они являются частными), и</w:t>
      </w:r>
      <w:r>
        <w:t>з</w:t>
      </w:r>
      <w:r>
        <w:t>дающих ежегодно до 1 500 книг (150 из них – при содействии государства);</w:t>
      </w:r>
    </w:p>
    <w:p w:rsidR="00F23C47" w:rsidRDefault="00F23C47" w:rsidP="00F23C47">
      <w:pPr>
        <w:pStyle w:val="SingleTxtGR"/>
      </w:pPr>
      <w:r>
        <w:tab/>
        <w:t>d)</w:t>
      </w:r>
      <w:r>
        <w:tab/>
        <w:t xml:space="preserve">организации книготорговой сети (все частные); </w:t>
      </w:r>
    </w:p>
    <w:p w:rsidR="00F23C47" w:rsidRDefault="00F23C47" w:rsidP="00F23C47">
      <w:pPr>
        <w:pStyle w:val="SingleTxtGR"/>
      </w:pPr>
      <w:r>
        <w:tab/>
        <w:t>e)</w:t>
      </w:r>
      <w:r>
        <w:tab/>
        <w:t>НПО "Национальная ассоциация издателей Армении".</w:t>
      </w:r>
    </w:p>
    <w:p w:rsidR="00F23C47" w:rsidRDefault="00F23C47" w:rsidP="00F23C47">
      <w:pPr>
        <w:pStyle w:val="SingleTxtGR"/>
      </w:pPr>
      <w:r>
        <w:t>444.</w:t>
      </w:r>
      <w:r>
        <w:tab/>
        <w:t>В рамках ежегодного форума писателей, переводчиков и издателей стран СНГ и Балтии, орган</w:t>
      </w:r>
      <w:r>
        <w:t>и</w:t>
      </w:r>
      <w:r>
        <w:t>зуемого в Ереване по инициативе Министерства культуры с 2007 года, проводится международная книжная выставка-ярмарка.</w:t>
      </w:r>
    </w:p>
    <w:p w:rsidR="00F23C47" w:rsidRDefault="00F23C47" w:rsidP="00F23C47">
      <w:pPr>
        <w:pStyle w:val="SingleTxtGR"/>
      </w:pPr>
      <w:r>
        <w:t>445.</w:t>
      </w:r>
      <w:r>
        <w:tab/>
        <w:t>В Армении действуют 34 театра, 21 из которых является государстве</w:t>
      </w:r>
      <w:r>
        <w:t>н</w:t>
      </w:r>
      <w:r>
        <w:t>ным, включая 16 театров системы Министерства культуры Республики Арм</w:t>
      </w:r>
      <w:r>
        <w:t>е</w:t>
      </w:r>
      <w:r>
        <w:t>ния.</w:t>
      </w:r>
    </w:p>
    <w:p w:rsidR="00F23C47" w:rsidRDefault="00F23C47" w:rsidP="00F23C47">
      <w:pPr>
        <w:pStyle w:val="SingleTxtGR"/>
      </w:pPr>
      <w:r>
        <w:t>446.</w:t>
      </w:r>
      <w:r>
        <w:tab/>
        <w:t>В целях ознакомления жителей Армении с зарубежными театральными школами с 2002 года в стране проводятся Международный шекспировский фе</w:t>
      </w:r>
      <w:r>
        <w:t>с</w:t>
      </w:r>
      <w:r>
        <w:t>тиваль, Международный фестиваль "Хай-фест" и Международный фестиваль моноспектаклей "Арммоно", представляющие собой важные события междун</w:t>
      </w:r>
      <w:r>
        <w:t>а</w:t>
      </w:r>
      <w:r>
        <w:t>родного уровня. (В 2004 году фестиваль "Хай-фест" был признан Европейским театральным це</w:t>
      </w:r>
      <w:r>
        <w:t>н</w:t>
      </w:r>
      <w:r>
        <w:t>тром главным театральным фестивалем в Кавказском регионе). В Армении в 2008 году был впервые проведен Международный фестиваль па</w:t>
      </w:r>
      <w:r>
        <w:t>н</w:t>
      </w:r>
      <w:r>
        <w:t>томимы.</w:t>
      </w:r>
    </w:p>
    <w:p w:rsidR="00F23C47" w:rsidRDefault="00F23C47" w:rsidP="00F23C47">
      <w:pPr>
        <w:pStyle w:val="SingleTxtGR"/>
      </w:pPr>
      <w:r>
        <w:t>447.</w:t>
      </w:r>
      <w:r>
        <w:tab/>
        <w:t>В Армении насчитывается около 37 музыкальных организаций, включая те, что относятся к системе Министерства культуры Республики Армения и р</w:t>
      </w:r>
      <w:r>
        <w:t>а</w:t>
      </w:r>
      <w:r>
        <w:t>ботают при марзпетаранах (администрациях р</w:t>
      </w:r>
      <w:r>
        <w:t>е</w:t>
      </w:r>
      <w:r>
        <w:t xml:space="preserve">гионов страны). </w:t>
      </w:r>
    </w:p>
    <w:p w:rsidR="00F23C47" w:rsidRDefault="00F23C47" w:rsidP="00F23C47">
      <w:pPr>
        <w:pStyle w:val="SingleTxtGR"/>
      </w:pPr>
      <w:r>
        <w:t>448.</w:t>
      </w:r>
      <w:r>
        <w:tab/>
        <w:t>Министерство культуры Республики Армения путем предоставления су</w:t>
      </w:r>
      <w:r>
        <w:t>б</w:t>
      </w:r>
      <w:r>
        <w:t>сидий на постоянной основе содействует регулярной деятельности музыкал</w:t>
      </w:r>
      <w:r>
        <w:t>ь</w:t>
      </w:r>
      <w:r>
        <w:t>ных организаций и подготовке новых творческих программ, ежегодно увелич</w:t>
      </w:r>
      <w:r>
        <w:t>и</w:t>
      </w:r>
      <w:r>
        <w:t>вая объем финансирования в данной сфере.</w:t>
      </w:r>
    </w:p>
    <w:p w:rsidR="00F23C47" w:rsidRDefault="00F23C47" w:rsidP="00F23C47">
      <w:pPr>
        <w:pStyle w:val="SingleTxtGR"/>
      </w:pPr>
      <w:r>
        <w:t>449.</w:t>
      </w:r>
      <w:r>
        <w:tab/>
        <w:t>Развитию сектора способствует проведение с 2006–2007 годов четырех международных фестивалей классической музыки – "Национальная галерея", "Перспективы XXI века", Ереванский междунаро</w:t>
      </w:r>
      <w:r>
        <w:t>д</w:t>
      </w:r>
      <w:r>
        <w:t>ный музыкальный фестиваль и "Возвращение", а также Международного конкурса им. Арама Хачатур</w:t>
      </w:r>
      <w:r>
        <w:t>я</w:t>
      </w:r>
      <w:r>
        <w:t>на.</w:t>
      </w:r>
    </w:p>
    <w:p w:rsidR="00F23C47" w:rsidRDefault="00F23C47" w:rsidP="00F23C47">
      <w:pPr>
        <w:pStyle w:val="SingleTxtGR"/>
      </w:pPr>
      <w:r>
        <w:t>450.</w:t>
      </w:r>
      <w:r>
        <w:tab/>
        <w:t>В рамках Программы строительства зданий для центров современного искусства, концертных з</w:t>
      </w:r>
      <w:r>
        <w:t>а</w:t>
      </w:r>
      <w:r>
        <w:t>лов, театров и других зданий культурного назначения Министерство культуры осуществляет строительство объектов культурного н</w:t>
      </w:r>
      <w:r>
        <w:t>а</w:t>
      </w:r>
      <w:r>
        <w:t>значения и их оборудование, обеспечивая концертные залы и театры акустич</w:t>
      </w:r>
      <w:r>
        <w:t>е</w:t>
      </w:r>
      <w:r>
        <w:t>скими системами и системами освещения, а также компьютерной и иной техн</w:t>
      </w:r>
      <w:r>
        <w:t>и</w:t>
      </w:r>
      <w:r>
        <w:t>кой.</w:t>
      </w:r>
    </w:p>
    <w:p w:rsidR="00F23C47" w:rsidRDefault="00F23C47" w:rsidP="00F23C47">
      <w:pPr>
        <w:pStyle w:val="SingleTxtGR"/>
      </w:pPr>
      <w:r>
        <w:t>451.</w:t>
      </w:r>
      <w:r>
        <w:tab/>
        <w:t>В Армении действуют две государственные киностудии – Национальный центр кинематографии Армении и студия документальных фильмов "Айк", а также несколько крупных независимых компаний, занимающихся производс</w:t>
      </w:r>
      <w:r>
        <w:t>т</w:t>
      </w:r>
      <w:r>
        <w:t>вом фильмов.</w:t>
      </w:r>
    </w:p>
    <w:p w:rsidR="00F23C47" w:rsidRDefault="00F23C47" w:rsidP="00F23C47">
      <w:pPr>
        <w:pStyle w:val="SingleTxtGR"/>
      </w:pPr>
      <w:r>
        <w:t>452.</w:t>
      </w:r>
      <w:r>
        <w:tab/>
        <w:t xml:space="preserve">С 2001 года в Ереване проводится ряд международных кинофестивалей: "Золотой абрикос", "Кин" ("Женщина") и фестиваль молодежных фильмов "Ес Ем" ("Это – я"). </w:t>
      </w:r>
    </w:p>
    <w:p w:rsidR="00F23C47" w:rsidRDefault="00F23C47" w:rsidP="00F23C47">
      <w:pPr>
        <w:pStyle w:val="SingleTxtGR"/>
      </w:pPr>
      <w:r>
        <w:t>453.</w:t>
      </w:r>
      <w:r>
        <w:tab/>
        <w:t>В стране имеются центры развития национального традиционного иску</w:t>
      </w:r>
      <w:r>
        <w:t>с</w:t>
      </w:r>
      <w:r>
        <w:t>ства (в частности, центры производства армянских сувенирных ковров, декор</w:t>
      </w:r>
      <w:r>
        <w:t>а</w:t>
      </w:r>
      <w:r>
        <w:t>тивно-прикладного искусства и т.д.), принимающие участие в осуществлении ряда программ, направленных на развитие народного творчества.</w:t>
      </w:r>
    </w:p>
    <w:p w:rsidR="00F23C47" w:rsidRDefault="00F23C47" w:rsidP="00F23C47">
      <w:pPr>
        <w:pStyle w:val="SingleTxtGR"/>
      </w:pPr>
      <w:r>
        <w:t>454.</w:t>
      </w:r>
      <w:r>
        <w:tab/>
        <w:t>Согласно статье 41 Конституции Республики Армения, "каждый имеет право на сохранение своей национальной и этнической самобытности".</w:t>
      </w:r>
    </w:p>
    <w:p w:rsidR="00F23C47" w:rsidRDefault="00F23C47" w:rsidP="00F23C47">
      <w:pPr>
        <w:pStyle w:val="SingleTxtGR"/>
      </w:pPr>
      <w:r>
        <w:t>455.</w:t>
      </w:r>
      <w:r>
        <w:tab/>
        <w:t>Закон об основах культурного законодательства устанавливает основные права и свободы челов</w:t>
      </w:r>
      <w:r>
        <w:t>е</w:t>
      </w:r>
      <w:r>
        <w:t>ка и гражданина в сфере культуры, в том числе право на участие в культурной жизни и осуществление культурной деятельности: с</w:t>
      </w:r>
      <w:r>
        <w:t>о</w:t>
      </w:r>
      <w:r>
        <w:t>гласно Закону, участие в культурной жизни общества и осуществление культу</w:t>
      </w:r>
      <w:r>
        <w:t>р</w:t>
      </w:r>
      <w:r>
        <w:t>ной деятельности на территории Республики Армения являются неотъемлемым правом каждого человека, независимо от его национальности, расы, пола, яз</w:t>
      </w:r>
      <w:r>
        <w:t>ы</w:t>
      </w:r>
      <w:r>
        <w:t>ка, вероисповедания, убеждений, социал</w:t>
      </w:r>
      <w:r>
        <w:t>ь</w:t>
      </w:r>
      <w:r>
        <w:t>ного происхождения, имущественного или иного положения. Статья 15 Закона также гласит, что на территории Ре</w:t>
      </w:r>
      <w:r>
        <w:t>с</w:t>
      </w:r>
      <w:r>
        <w:t>публики Армения иностранные граждане и лица без гражданства имеют равные с гражд</w:t>
      </w:r>
      <w:r>
        <w:t>а</w:t>
      </w:r>
      <w:r>
        <w:t>нами Армении права и обязанности в сфере культурной деятельности, за исключением случаев, установленных законом и международными догов</w:t>
      </w:r>
      <w:r>
        <w:t>о</w:t>
      </w:r>
      <w:r>
        <w:t xml:space="preserve">рами. </w:t>
      </w:r>
    </w:p>
    <w:p w:rsidR="00F23C47" w:rsidRDefault="00F23C47" w:rsidP="00F23C47">
      <w:pPr>
        <w:pStyle w:val="SingleTxtGR"/>
      </w:pPr>
      <w:r>
        <w:t>456.</w:t>
      </w:r>
      <w:r>
        <w:tab/>
        <w:t>В целях обеспечения указанных выше прав государство осуществляет деятельность, имеющую своей целью реконструкцию домов культуры, клубов и культурных центров и их полное или частичное материально-техническое обе</w:t>
      </w:r>
      <w:r>
        <w:t>с</w:t>
      </w:r>
      <w:r>
        <w:t>печение.</w:t>
      </w:r>
    </w:p>
    <w:p w:rsidR="00F23C47" w:rsidRDefault="00F23C47" w:rsidP="00F23C47">
      <w:pPr>
        <w:pStyle w:val="SingleTxtGR"/>
      </w:pPr>
      <w:r>
        <w:t>457.</w:t>
      </w:r>
      <w:r>
        <w:tab/>
        <w:t>Министерство культуры в рамках финансируемых грантами проектов ежегодно увеличивает объем предоставляемых грантов.</w:t>
      </w:r>
    </w:p>
    <w:p w:rsidR="00F23C47" w:rsidRDefault="00F23C47" w:rsidP="00F23C47">
      <w:pPr>
        <w:pStyle w:val="SingleTxtGR"/>
      </w:pPr>
      <w:r>
        <w:t>458.</w:t>
      </w:r>
      <w:r>
        <w:tab/>
        <w:t>Одним из основных направлений политики Армении в сфере культуры является оказание поддержки современному искусству и художникам, в частн</w:t>
      </w:r>
      <w:r>
        <w:t>о</w:t>
      </w:r>
      <w:r>
        <w:t>сти, путем государственной финансовой поддержки, приобретения работ и с</w:t>
      </w:r>
      <w:r>
        <w:t>о</w:t>
      </w:r>
      <w:r>
        <w:t>действия реализации творческих программ. Помощь в области киноискусства предоставляется с использованием программы "Государственная поддержка к</w:t>
      </w:r>
      <w:r>
        <w:t>и</w:t>
      </w:r>
      <w:r>
        <w:t>нопроизводства", в  рамках которой оказывается содействие в съемках худож</w:t>
      </w:r>
      <w:r>
        <w:t>е</w:t>
      </w:r>
      <w:r>
        <w:t>ственных, мультипликационных и документальных фильмов, участии в межд</w:t>
      </w:r>
      <w:r>
        <w:t>у</w:t>
      </w:r>
      <w:r>
        <w:t>народных кинофестивалях, выходе на иностранные кинорынки и совместном производстве фильмов с иностранными партнерами.</w:t>
      </w:r>
    </w:p>
    <w:p w:rsidR="00F23C47" w:rsidRDefault="00F23C47" w:rsidP="00F23C47">
      <w:pPr>
        <w:pStyle w:val="SingleTxtGR"/>
      </w:pPr>
      <w:r>
        <w:t>459.</w:t>
      </w:r>
      <w:r>
        <w:tab/>
        <w:t>Поддержка музыкального искусства осуществляется посредством пр</w:t>
      </w:r>
      <w:r>
        <w:t>о</w:t>
      </w:r>
      <w:r>
        <w:t>граммы "Поддержка и поощрение музыкального искусства с помощью творч</w:t>
      </w:r>
      <w:r>
        <w:t>е</w:t>
      </w:r>
      <w:r>
        <w:t>ских заказов", в рамках которой оказывается содействие в организации конце</w:t>
      </w:r>
      <w:r>
        <w:t>р</w:t>
      </w:r>
      <w:r>
        <w:t>тов, приобретаются произведения современных армянских композиторов, обе</w:t>
      </w:r>
      <w:r>
        <w:t>с</w:t>
      </w:r>
      <w:r>
        <w:t>печивается участие музыкантов и ансамблей в международных музыкальных фестивалях и конкурсах. При поддержке государства также проводятся наци</w:t>
      </w:r>
      <w:r>
        <w:t>о</w:t>
      </w:r>
      <w:r>
        <w:t xml:space="preserve">нальные фестивали и конкурсы. </w:t>
      </w:r>
    </w:p>
    <w:p w:rsidR="00F23C47" w:rsidRDefault="00F23C47" w:rsidP="00F23C47">
      <w:pPr>
        <w:pStyle w:val="SingleTxtGR"/>
      </w:pPr>
      <w:r>
        <w:t>460.</w:t>
      </w:r>
      <w:r>
        <w:tab/>
        <w:t>В целях развития танцевального искусства принимаются меры, напра</w:t>
      </w:r>
      <w:r>
        <w:t>в</w:t>
      </w:r>
      <w:r>
        <w:t>ленные на реализацию творческих программ трех государственных ансамблей, поддержку деятельности этнографических и народных ансамблей путем пр</w:t>
      </w:r>
      <w:r>
        <w:t>е</w:t>
      </w:r>
      <w:r>
        <w:t>доставления субсидий, подготовку новых постановок этнографических и н</w:t>
      </w:r>
      <w:r>
        <w:t>а</w:t>
      </w:r>
      <w:r>
        <w:t>родных танцев, ознакомление международного сообщества с национальным танцевальным искусс</w:t>
      </w:r>
      <w:r>
        <w:t>т</w:t>
      </w:r>
      <w:r>
        <w:t>вом, а также на повышение профессионального уровня и подготовки молодых преподавателей танцев.</w:t>
      </w:r>
    </w:p>
    <w:p w:rsidR="00F23C47" w:rsidRDefault="00F23C47" w:rsidP="00F23C47">
      <w:pPr>
        <w:pStyle w:val="SingleTxtGR"/>
      </w:pPr>
      <w:r>
        <w:t>461.</w:t>
      </w:r>
      <w:r>
        <w:tab/>
        <w:t>В рамках программы "Государственная поддержка танцевального иску</w:t>
      </w:r>
      <w:r>
        <w:t>с</w:t>
      </w:r>
      <w:r>
        <w:t xml:space="preserve">ства" выполняется целый ряд творческих заказов, включая проведение в 2008 году Фестиваля национального танца (в Гюмри). </w:t>
      </w:r>
    </w:p>
    <w:p w:rsidR="00F23C47" w:rsidRDefault="00F23C47" w:rsidP="00F23C47">
      <w:pPr>
        <w:pStyle w:val="SingleTxtGR"/>
      </w:pPr>
      <w:r>
        <w:t>462.</w:t>
      </w:r>
      <w:r>
        <w:tab/>
        <w:t>Программы государственного субсидирования предоставляют этнограф</w:t>
      </w:r>
      <w:r>
        <w:t>и</w:t>
      </w:r>
      <w:r>
        <w:t>ческим коллективам во</w:t>
      </w:r>
      <w:r>
        <w:t>з</w:t>
      </w:r>
      <w:r>
        <w:t>можность для подготовки новых концертных программ и приобретения необходимого реквизита.</w:t>
      </w:r>
    </w:p>
    <w:p w:rsidR="00F23C47" w:rsidRDefault="00F23C47" w:rsidP="00F23C47">
      <w:pPr>
        <w:pStyle w:val="SingleTxtGR"/>
      </w:pPr>
      <w:r>
        <w:t>463.</w:t>
      </w:r>
      <w:r>
        <w:tab/>
        <w:t>В рамках Конвенции ЮНЕСКО об охране и поощрении разнообразия форм культурного самовыражения Министерство культуры принимает меры, направленные на охрану и развитие культуры прож</w:t>
      </w:r>
      <w:r>
        <w:t>и</w:t>
      </w:r>
      <w:r>
        <w:t>вающих на территории Республики Армения национальных меньшинств, их интеграцию в культурное пространство Армении (детский музыкальный фестиваль национальных мен</w:t>
      </w:r>
      <w:r>
        <w:t>ь</w:t>
      </w:r>
      <w:r>
        <w:t>шинств, выставки изобразительного искусства и декоративно-прикладного и</w:t>
      </w:r>
      <w:r>
        <w:t>с</w:t>
      </w:r>
      <w:r>
        <w:t>кусства, публикация книг и периодических изданий на языках национальных меньшинств и т.д.).</w:t>
      </w:r>
    </w:p>
    <w:p w:rsidR="00F23C47" w:rsidRDefault="00F23C47" w:rsidP="00F23C47">
      <w:pPr>
        <w:pStyle w:val="SingleTxtGR"/>
      </w:pPr>
      <w:r>
        <w:t>464.</w:t>
      </w:r>
      <w:r>
        <w:tab/>
        <w:t>Статья 8 Закона Республики Армения "Об основах культурного законод</w:t>
      </w:r>
      <w:r>
        <w:t>а</w:t>
      </w:r>
      <w:r>
        <w:t>тельства" гласит, что "Республика Армения содействует сохранению и развитию культурной самобытности национальных меньшинств, проживающих на ее те</w:t>
      </w:r>
      <w:r>
        <w:t>р</w:t>
      </w:r>
      <w:r>
        <w:t>ритории, способствует созданию условий для сохранения, распространения и развития их религии, традиций, языка, культурного наследия, культуры путем реализации государственных программ".</w:t>
      </w:r>
    </w:p>
    <w:p w:rsidR="00F23C47" w:rsidRDefault="00F23C47" w:rsidP="00F23C47">
      <w:pPr>
        <w:pStyle w:val="SingleTxtGR"/>
      </w:pPr>
      <w:r>
        <w:t>465.</w:t>
      </w:r>
      <w:r>
        <w:tab/>
        <w:t>Вопросы, касающиеся сохранения исторических, духовных и культурных ценностей и этнической самобытности проживающих на территории Республ</w:t>
      </w:r>
      <w:r>
        <w:t>и</w:t>
      </w:r>
      <w:r>
        <w:t>ки Армения национальных меньшинств, также включены в программы в сфере культуры в рамках Национальной стратегии безопасности.</w:t>
      </w:r>
    </w:p>
    <w:p w:rsidR="00F23C47" w:rsidRDefault="00F23C47" w:rsidP="00697ABC">
      <w:pPr>
        <w:pStyle w:val="SingleTxtGR"/>
        <w:pageBreakBefore/>
      </w:pPr>
      <w:r>
        <w:t>466.</w:t>
      </w:r>
      <w:r>
        <w:tab/>
        <w:t>С 2000 года государственным бюджетом Республики Армения предусма</w:t>
      </w:r>
      <w:r>
        <w:t>т</w:t>
      </w:r>
      <w:r>
        <w:t>ривается выделение 10 млн. драмов ежегодно в виде субсидий на решение пр</w:t>
      </w:r>
      <w:r>
        <w:t>о</w:t>
      </w:r>
      <w:r>
        <w:t>блем национальных меньшинств в сфере культуры и образования. Эта пр</w:t>
      </w:r>
      <w:r>
        <w:t>о</w:t>
      </w:r>
      <w:r>
        <w:t xml:space="preserve">грамма реализуется через неправительственные организации национальных меньшинств. </w:t>
      </w:r>
    </w:p>
    <w:p w:rsidR="00F23C47" w:rsidRDefault="00F23C47" w:rsidP="00F23C47">
      <w:pPr>
        <w:pStyle w:val="SingleTxtGR"/>
      </w:pPr>
      <w:r>
        <w:t>467.</w:t>
      </w:r>
      <w:r>
        <w:tab/>
        <w:t>На территории Республики Армения проживают следующие национал</w:t>
      </w:r>
      <w:r>
        <w:t>ь</w:t>
      </w:r>
      <w:r>
        <w:t>ные меньшинства: ассирийцы, езиды, греки, русские, курды, а также евреи, у</w:t>
      </w:r>
      <w:r>
        <w:t>к</w:t>
      </w:r>
      <w:r>
        <w:t>раинцы, белорусы, поляки, немцы и грузины. В общей сложности они форм</w:t>
      </w:r>
      <w:r>
        <w:t>и</w:t>
      </w:r>
      <w:r>
        <w:t>руют 11 общин. Проживающие в Армении национальные меньшинства объед</w:t>
      </w:r>
      <w:r>
        <w:t>и</w:t>
      </w:r>
      <w:r>
        <w:t>няются в неправительственные организации .</w:t>
      </w:r>
    </w:p>
    <w:p w:rsidR="00F23C47" w:rsidRDefault="00F23C47" w:rsidP="00F23C47">
      <w:pPr>
        <w:pStyle w:val="SingleTxtGR"/>
      </w:pPr>
      <w:r>
        <w:t>468.</w:t>
      </w:r>
      <w:r>
        <w:tab/>
        <w:t>В Армении работают творческие коллективы  представителей национал</w:t>
      </w:r>
      <w:r>
        <w:t>ь</w:t>
      </w:r>
      <w:r>
        <w:t>ных меньшинств, для некоторых общин ведется телевизионное вещание, дейс</w:t>
      </w:r>
      <w:r>
        <w:t>т</w:t>
      </w:r>
      <w:r>
        <w:t>вуют воскресные школы повышенного уровня обучения, в определенные часы ведется передача радиопрограмм на языках четырех национальных меньшинств (русском, азербайджанском, езидском и курдском языках), которые транслир</w:t>
      </w:r>
      <w:r>
        <w:t>у</w:t>
      </w:r>
      <w:r>
        <w:t>ются также и на страны Ближнего Востока.</w:t>
      </w:r>
    </w:p>
    <w:p w:rsidR="00F23C47" w:rsidRDefault="00F23C47" w:rsidP="00F23C47">
      <w:pPr>
        <w:pStyle w:val="SingleTxtGR"/>
      </w:pPr>
      <w:r>
        <w:t>469.</w:t>
      </w:r>
      <w:r>
        <w:tab/>
        <w:t>В целях содействия культурно-образовательной деятельности национал</w:t>
      </w:r>
      <w:r>
        <w:t>ь</w:t>
      </w:r>
      <w:r>
        <w:t>ных меньшинств правительство Республики Армения выделяет из государс</w:t>
      </w:r>
      <w:r>
        <w:t>т</w:t>
      </w:r>
      <w:r>
        <w:t>венного бюджета средства, которые равномерно распределяются между всеми общинами. Аналогичную цель преследует и предоставление правительством помещений для размещения культурных центров национальных меньшинств.</w:t>
      </w:r>
    </w:p>
    <w:p w:rsidR="00F23C47" w:rsidRDefault="00F23C47" w:rsidP="00F23C47">
      <w:pPr>
        <w:pStyle w:val="SingleTxtGR"/>
      </w:pPr>
      <w:r>
        <w:t>470.</w:t>
      </w:r>
      <w:r>
        <w:tab/>
        <w:t>Министерство культуры Республики Армения оказывает государстве</w:t>
      </w:r>
      <w:r>
        <w:t>н</w:t>
      </w:r>
      <w:r>
        <w:t>ную помощь в издании литературы и публикаций периодических изданий на языках национальных меньшинств. В 2008–2009 г</w:t>
      </w:r>
      <w:r>
        <w:t>о</w:t>
      </w:r>
      <w:r>
        <w:t xml:space="preserve">дах на языках национальных меньшинств в Армении выходило четыре журнала и </w:t>
      </w:r>
      <w:r w:rsidR="00A06999">
        <w:t>десять</w:t>
      </w:r>
      <w:r>
        <w:t xml:space="preserve"> газет (</w:t>
      </w:r>
      <w:r w:rsidR="00A06999">
        <w:t xml:space="preserve">девять </w:t>
      </w:r>
      <w:r>
        <w:t>из к</w:t>
      </w:r>
      <w:r>
        <w:t>о</w:t>
      </w:r>
      <w:r>
        <w:t>торых издавались при государственной поддержке). В 2009 году начнется изд</w:t>
      </w:r>
      <w:r>
        <w:t>а</w:t>
      </w:r>
      <w:r>
        <w:t>ние еще одной газеты – газеты "Иберия" грузинской общины.</w:t>
      </w:r>
    </w:p>
    <w:p w:rsidR="00F23C47" w:rsidRDefault="00F23C47" w:rsidP="00F23C47">
      <w:pPr>
        <w:pStyle w:val="SingleTxtGR"/>
      </w:pPr>
      <w:r>
        <w:t>471.</w:t>
      </w:r>
      <w:r>
        <w:tab/>
        <w:t>В рамках бюджетной программы "Государственное содействие негос</w:t>
      </w:r>
      <w:r>
        <w:t>у</w:t>
      </w:r>
      <w:r>
        <w:t>дарственным средствам массовой информации" национальными меньшинств</w:t>
      </w:r>
      <w:r>
        <w:t>а</w:t>
      </w:r>
      <w:r>
        <w:t>ми и для них издается целый ряд периодических изданий</w:t>
      </w:r>
      <w:r>
        <w:rPr>
          <w:rStyle w:val="FootnoteReference"/>
        </w:rPr>
        <w:footnoteReference w:id="20"/>
      </w:r>
      <w:r>
        <w:t>. В рамках этой пр</w:t>
      </w:r>
      <w:r>
        <w:t>о</w:t>
      </w:r>
      <w:r>
        <w:t>граммы в 2009 году на публикацию периодических изданий на языках наци</w:t>
      </w:r>
      <w:r>
        <w:t>о</w:t>
      </w:r>
      <w:r>
        <w:t xml:space="preserve">нальных </w:t>
      </w:r>
      <w:r w:rsidR="00C02305">
        <w:t xml:space="preserve">меньшинств было выделено 11 668 000 </w:t>
      </w:r>
      <w:r>
        <w:t>драмов, что на 17,5% больше, чем в 2008 году (в 2008</w:t>
      </w:r>
      <w:r w:rsidR="00A06999">
        <w:t xml:space="preserve"> году эта сумма составила 9 627 000 </w:t>
      </w:r>
      <w:r>
        <w:t>драмов).</w:t>
      </w:r>
    </w:p>
    <w:p w:rsidR="00F23C47" w:rsidRDefault="00F23C47" w:rsidP="00F23C47">
      <w:pPr>
        <w:pStyle w:val="SingleTxtGR"/>
      </w:pPr>
      <w:r>
        <w:t>472.</w:t>
      </w:r>
      <w:r>
        <w:tab/>
        <w:t>Объем государственной помощи на публикацию отдельных периодич</w:t>
      </w:r>
      <w:r>
        <w:t>е</w:t>
      </w:r>
      <w:r>
        <w:t>ских изданий устанавлив</w:t>
      </w:r>
      <w:r>
        <w:t>а</w:t>
      </w:r>
      <w:r>
        <w:t>ется с учетом их периодичности и тиража.</w:t>
      </w:r>
    </w:p>
    <w:p w:rsidR="00F23C47" w:rsidRDefault="00F23C47" w:rsidP="00F23C47">
      <w:pPr>
        <w:pStyle w:val="SingleTxtGR"/>
      </w:pPr>
      <w:r>
        <w:t>473.</w:t>
      </w:r>
      <w:r>
        <w:tab/>
        <w:t>В 2009 году при финансовом содействии правительства будут опублик</w:t>
      </w:r>
      <w:r>
        <w:t>о</w:t>
      </w:r>
      <w:r>
        <w:t>ваны "Литературный сборник", в который войдут избранные произведения а</w:t>
      </w:r>
      <w:r>
        <w:t>в</w:t>
      </w:r>
      <w:r>
        <w:t>торов – представителей всех общин национальных меньшинств Республики Армения, перевод на армянский язык поэмы "Мем и Зин" курдского поэта А</w:t>
      </w:r>
      <w:r>
        <w:t>х</w:t>
      </w:r>
      <w:r>
        <w:t>меда Хани и курдские повести Самана Сима.</w:t>
      </w:r>
    </w:p>
    <w:p w:rsidR="00F23C47" w:rsidRDefault="00F23C47" w:rsidP="00F23C47">
      <w:pPr>
        <w:pStyle w:val="SingleTxtGR"/>
      </w:pPr>
      <w:r>
        <w:t>474.</w:t>
      </w:r>
      <w:r>
        <w:tab/>
        <w:t>Библиотечные фонды Республики содержат книги и периодические изд</w:t>
      </w:r>
      <w:r>
        <w:t>а</w:t>
      </w:r>
      <w:r>
        <w:t>ния на языках национал</w:t>
      </w:r>
      <w:r>
        <w:t>ь</w:t>
      </w:r>
      <w:r>
        <w:t>ных меньшинств, и они постоянно пополняются за счет средств государственного бюджета. По данным за 2003 год, в Национал</w:t>
      </w:r>
      <w:r>
        <w:t>ь</w:t>
      </w:r>
      <w:r>
        <w:t>ной библиотеке Республики Армения хранится большое количество книг на русском языке, 450 книг на греческом и 2 000 книг на курдском и езидском яз</w:t>
      </w:r>
      <w:r>
        <w:t>ы</w:t>
      </w:r>
      <w:r>
        <w:t>ках. Все представители национальных меньшинств обладают правом равного доступа к библиотечным фондам.</w:t>
      </w:r>
    </w:p>
    <w:p w:rsidR="00F23C47" w:rsidRDefault="00F23C47" w:rsidP="00F23C47">
      <w:pPr>
        <w:pStyle w:val="SingleTxtGR"/>
      </w:pPr>
      <w:r>
        <w:t>475.</w:t>
      </w:r>
      <w:r>
        <w:tab/>
        <w:t>В рамках подпроекта "Поддержка культуры национальных меньшинств" предусматривается выделение бюджетных ассигнований для содействия кул</w:t>
      </w:r>
      <w:r>
        <w:t>ь</w:t>
      </w:r>
      <w:r>
        <w:t>турной деятельности национальных меньшинств Республики Армения. В час</w:t>
      </w:r>
      <w:r>
        <w:t>т</w:t>
      </w:r>
      <w:r>
        <w:t>ности, в его рамка</w:t>
      </w:r>
      <w:r w:rsidR="00A06999">
        <w:t xml:space="preserve">х в 2007 году было выделено 700 000 </w:t>
      </w:r>
      <w:r w:rsidR="00FA3E65">
        <w:t xml:space="preserve">драмов, в 2008 году – 1 800 000 </w:t>
      </w:r>
      <w:r>
        <w:t xml:space="preserve">драмов и в 2009 году – 3 000 </w:t>
      </w:r>
      <w:r w:rsidR="00FA3E65">
        <w:t>000</w:t>
      </w:r>
      <w:r>
        <w:t xml:space="preserve"> драмов.</w:t>
      </w:r>
    </w:p>
    <w:p w:rsidR="00F23C47" w:rsidRDefault="00F23C47" w:rsidP="00F23C47">
      <w:pPr>
        <w:pStyle w:val="SingleTxtGR"/>
      </w:pPr>
      <w:r>
        <w:t>476.</w:t>
      </w:r>
      <w:r>
        <w:tab/>
        <w:t>С 2002 года в Республике Армения проводятся ежегодные музыкальные фестивали и фестивали изобразительного и декоративно-прикладного искусства национальных меньшинств, целью которых является выявление и поощрение творчески одаренных и талантливых людей и предоставление им во</w:t>
      </w:r>
      <w:r>
        <w:t>з</w:t>
      </w:r>
      <w:r>
        <w:t>можности показать публике свои работы, созданные в традициях их национальной кул</w:t>
      </w:r>
      <w:r>
        <w:t>ь</w:t>
      </w:r>
      <w:r>
        <w:t>туры.</w:t>
      </w:r>
    </w:p>
    <w:p w:rsidR="00F23C47" w:rsidRDefault="00F23C47" w:rsidP="00F23C47">
      <w:pPr>
        <w:pStyle w:val="SingleTxtGR"/>
      </w:pPr>
      <w:r>
        <w:t>477.</w:t>
      </w:r>
      <w:r>
        <w:tab/>
        <w:t>Правительство Республики Армения уделяет особое внимание вопросам охраны находящихся на территории Республики памятников неармянской кул</w:t>
      </w:r>
      <w:r>
        <w:t>ь</w:t>
      </w:r>
      <w:r>
        <w:t>туры. Такие памятники были созданы народами, постоянно проживающими на ее территории или проживавшими на ней в течение короткого периода времени. К числу наиболее известных относятся русские церкви (Ереван, Ванадзор), а</w:t>
      </w:r>
      <w:r>
        <w:t>с</w:t>
      </w:r>
      <w:r>
        <w:t>сирийские цер</w:t>
      </w:r>
      <w:r>
        <w:t>к</w:t>
      </w:r>
      <w:r>
        <w:t>ви Св. Кирилла (село Димитров) и Урме (село Верин Двин), греческая церковь Св. Саввы (село Шамлуч), еврейское кладбище (XIV–XVII веков, село Ехегис) и курдское кладбище (село Риа Таза). Органы госуда</w:t>
      </w:r>
      <w:r>
        <w:t>р</w:t>
      </w:r>
      <w:r>
        <w:t>ственной власти Республики Армения принимают меры по сохранению и ре</w:t>
      </w:r>
      <w:r>
        <w:t>с</w:t>
      </w:r>
      <w:r>
        <w:t>таврации этих и других памятников. При поддержке правительства Республики Армения и в сотрудничестве с Археол</w:t>
      </w:r>
      <w:r>
        <w:t>о</w:t>
      </w:r>
      <w:r>
        <w:t>гическим институтом Национальной академии наук Армении и Еврейским университетом Израиля было найдено и восстановлено средневековое еврейское кладбище. 11–13 мая 2008 года в Ех</w:t>
      </w:r>
      <w:r>
        <w:t>е</w:t>
      </w:r>
      <w:r>
        <w:t>гисе была пр</w:t>
      </w:r>
      <w:r>
        <w:t>о</w:t>
      </w:r>
      <w:r>
        <w:t>ведена конференция по вопросам восстановления этого кладбища с участием ученых-археологов и армяноведов, а также заинтересованных ст</w:t>
      </w:r>
      <w:r>
        <w:t>о</w:t>
      </w:r>
      <w:r>
        <w:t>рон из Израиля.</w:t>
      </w:r>
    </w:p>
    <w:p w:rsidR="00F23C47" w:rsidRDefault="00F23C47" w:rsidP="00F23C47">
      <w:pPr>
        <w:pStyle w:val="SingleTxtGR"/>
      </w:pPr>
      <w:r>
        <w:t>478.</w:t>
      </w:r>
      <w:r>
        <w:tab/>
        <w:t>В целях обеспечения признания исторических и современных памятников национальных меньшинств в 2008 году Министерство культуры приступило к осуществлению нового проекта – производству ряда фильмов. Уже закончены съемки фильма под названием "Наша песня и наши памятники", п</w:t>
      </w:r>
      <w:r>
        <w:t>о</w:t>
      </w:r>
      <w:r>
        <w:t>священного культурно-историческим памятникам, находящимся на территории марзов Ар</w:t>
      </w:r>
      <w:r>
        <w:t>а</w:t>
      </w:r>
      <w:r>
        <w:t>гауотн и Л</w:t>
      </w:r>
      <w:r>
        <w:t>о</w:t>
      </w:r>
      <w:r>
        <w:t>ри на севере Армении.</w:t>
      </w:r>
    </w:p>
    <w:p w:rsidR="00F23C47" w:rsidRDefault="00F23C47" w:rsidP="00F23C47">
      <w:pPr>
        <w:pStyle w:val="SingleTxtGR"/>
      </w:pPr>
      <w:r>
        <w:t>479.</w:t>
      </w:r>
      <w:r>
        <w:tab/>
        <w:t>Согласно статье 27 Конституции Республики Армения, государство г</w:t>
      </w:r>
      <w:r>
        <w:t>а</w:t>
      </w:r>
      <w:r>
        <w:t>рантирует наличие и деятельность независимых общественных радио и телев</w:t>
      </w:r>
      <w:r>
        <w:t>и</w:t>
      </w:r>
      <w:r>
        <w:t>дения, предлагающих многообразие передач информационного, образовател</w:t>
      </w:r>
      <w:r>
        <w:t>ь</w:t>
      </w:r>
      <w:r>
        <w:t>ного, культурного и развлекательного характера.</w:t>
      </w:r>
    </w:p>
    <w:p w:rsidR="00F23C47" w:rsidRDefault="00F23C47" w:rsidP="00F23C47">
      <w:pPr>
        <w:pStyle w:val="SingleTxtGR"/>
      </w:pPr>
      <w:r>
        <w:t>480.</w:t>
      </w:r>
      <w:r>
        <w:tab/>
        <w:t>В целях признания обществом роли культуры, переосмысления значения национальных ценностей и повышения их значимости Отдел по связям с общ</w:t>
      </w:r>
      <w:r>
        <w:t>е</w:t>
      </w:r>
      <w:r>
        <w:t>ственностью Управления кадров Министерства культуры Республики Армения организует широкое освещение в СМИ проводимых Министерством меропри</w:t>
      </w:r>
      <w:r>
        <w:t>я</w:t>
      </w:r>
      <w:r>
        <w:t>тий, а также различных проблем и событий, имеющих отношение к культуре. В частности, в 2008 году в СМИ было опубликовано более 226 соответству</w:t>
      </w:r>
      <w:r>
        <w:t>ю</w:t>
      </w:r>
      <w:r>
        <w:t>щих материалов</w:t>
      </w:r>
      <w:r>
        <w:rPr>
          <w:rStyle w:val="FootnoteReference"/>
        </w:rPr>
        <w:footnoteReference w:id="21"/>
      </w:r>
      <w:r>
        <w:t>.</w:t>
      </w:r>
    </w:p>
    <w:p w:rsidR="00F23C47" w:rsidRDefault="00F23C47" w:rsidP="00F23C47">
      <w:pPr>
        <w:pStyle w:val="SingleTxtGR"/>
      </w:pPr>
      <w:r>
        <w:t>481.</w:t>
      </w:r>
      <w:r>
        <w:tab/>
        <w:t>В 2008 году был открыт веб-сайт Министерства – www.mincult.am, а та</w:t>
      </w:r>
      <w:r>
        <w:t>к</w:t>
      </w:r>
      <w:r>
        <w:t>же началось вещание т</w:t>
      </w:r>
      <w:r>
        <w:t>е</w:t>
      </w:r>
      <w:r>
        <w:t>левизионного канала "Арарат", посвященного вопросам культуры. Были созданы веб-сайты, посвященные нематериальному культурн</w:t>
      </w:r>
      <w:r>
        <w:t>о</w:t>
      </w:r>
      <w:r>
        <w:t>му наследию (heritage.mincult.am) и армянской музыке "дудук" (www.armenian-duduk-music.com); в настоящее время ведется работа по созданию веб-сайта Форума п</w:t>
      </w:r>
      <w:r>
        <w:t>и</w:t>
      </w:r>
      <w:r>
        <w:t>сателей, переводчиков и издателей стран СНГ и Балтии. В 2007 году Министерство культуры Республики Армения совместно с Национальной к</w:t>
      </w:r>
      <w:r>
        <w:t>о</w:t>
      </w:r>
      <w:r>
        <w:t>миссией Армении по делам ЮНЕСКО завершило работу по созданию двуязы</w:t>
      </w:r>
      <w:r>
        <w:t>ч</w:t>
      </w:r>
      <w:r>
        <w:t>ного веб-сайта об армянском нематериальном наследии (icha.mincult.am), на к</w:t>
      </w:r>
      <w:r>
        <w:t>о</w:t>
      </w:r>
      <w:r>
        <w:t>тором размещена разнообразная исчерпывающая информация на эту тему.</w:t>
      </w:r>
    </w:p>
    <w:p w:rsidR="00F23C47" w:rsidRDefault="00F23C47" w:rsidP="00F23C47">
      <w:pPr>
        <w:pStyle w:val="SingleTxtGR"/>
      </w:pPr>
      <w:r>
        <w:t>482.</w:t>
      </w:r>
      <w:r>
        <w:tab/>
        <w:t>Вопросы сохранения культурного наследия регулируются законами Ре</w:t>
      </w:r>
      <w:r>
        <w:t>с</w:t>
      </w:r>
      <w:r>
        <w:t>публики Армения "Об охране и использовании недвижимых памятников ист</w:t>
      </w:r>
      <w:r>
        <w:t>о</w:t>
      </w:r>
      <w:r>
        <w:t>рии и культуры и исторической среды" и "О недв</w:t>
      </w:r>
      <w:r>
        <w:t>и</w:t>
      </w:r>
      <w:r>
        <w:t>жимых памятниках истории и культуры, считающихся государственной собственностью Республики Армения и не подлежащих отчуждению", а также рядом подзаконных актов, включая н</w:t>
      </w:r>
      <w:r>
        <w:t>е</w:t>
      </w:r>
      <w:r>
        <w:t>давно утвержденный правительством Республики Армения "Порядок ведения кадастра недвижимых памятников истории и культуры".</w:t>
      </w:r>
    </w:p>
    <w:p w:rsidR="00F23C47" w:rsidRDefault="00F23C47" w:rsidP="00F23C47">
      <w:pPr>
        <w:pStyle w:val="SingleTxtGR"/>
      </w:pPr>
      <w:r>
        <w:t>483.</w:t>
      </w:r>
      <w:r>
        <w:tab/>
        <w:t>В 2007 году Армения ратифицировала Конвенцию об охране архитекту</w:t>
      </w:r>
      <w:r>
        <w:t>р</w:t>
      </w:r>
      <w:r>
        <w:t>ного наследия Европы и присоединилась к Рамочной конвенции о значении культурного наследия для общества. В настоящее время на стадии рассмотр</w:t>
      </w:r>
      <w:r>
        <w:t>е</w:t>
      </w:r>
      <w:r>
        <w:t>ния находятся проекты законов Республики Армения «О внесении изменений и дополнений в Закон Республики Армения 1998 года "Об охране и использов</w:t>
      </w:r>
      <w:r>
        <w:t>а</w:t>
      </w:r>
      <w:r>
        <w:t>нии недвижимых памятников истории и культуры и исторической среды"» и "Об археологии".</w:t>
      </w:r>
    </w:p>
    <w:p w:rsidR="00F23C47" w:rsidRDefault="00F23C47" w:rsidP="00F23C47">
      <w:pPr>
        <w:pStyle w:val="SingleTxtGR"/>
      </w:pPr>
      <w:r>
        <w:t>484.</w:t>
      </w:r>
      <w:r>
        <w:tab/>
        <w:t xml:space="preserve">Вопросами охраны недвижимых объектов историко-культурного наследия занимается </w:t>
      </w:r>
      <w:r w:rsidR="00C02305">
        <w:t>десять</w:t>
      </w:r>
      <w:r>
        <w:t xml:space="preserve"> государственных и четыре неправительственные организ</w:t>
      </w:r>
      <w:r>
        <w:t>а</w:t>
      </w:r>
      <w:r>
        <w:t>ции.</w:t>
      </w:r>
    </w:p>
    <w:p w:rsidR="00F23C47" w:rsidRDefault="00F23C47" w:rsidP="00F23C47">
      <w:pPr>
        <w:pStyle w:val="SingleTxtGR"/>
      </w:pPr>
      <w:r>
        <w:t>485.</w:t>
      </w:r>
      <w:r>
        <w:tab/>
        <w:t xml:space="preserve">В число организаций, занимающихся вопросами охраны недвижимых объектов историко-культурного наследия Республики Армения, входят: </w:t>
      </w:r>
    </w:p>
    <w:p w:rsidR="00F23C47" w:rsidRDefault="00F23C47" w:rsidP="00F23C47">
      <w:pPr>
        <w:pStyle w:val="SingleTxtGR"/>
      </w:pPr>
      <w:r>
        <w:tab/>
        <w:t>a)</w:t>
      </w:r>
      <w:r>
        <w:tab/>
        <w:t>Агентство по охране памятников истории и культуры при Мин</w:t>
      </w:r>
      <w:r>
        <w:t>и</w:t>
      </w:r>
      <w:r>
        <w:t>стерстве культуры Республики Армения, имеющее территориальные подразд</w:t>
      </w:r>
      <w:r>
        <w:t>е</w:t>
      </w:r>
      <w:r>
        <w:t>ления в Ереване, Шираке и Арагацотне, Вайоц Дзоре и Сюнике, Котайке и Г</w:t>
      </w:r>
      <w:r>
        <w:t>е</w:t>
      </w:r>
      <w:r>
        <w:t>гаркунике, Лори и Тавуше (разрабатывает государственную политику в данной сфере);</w:t>
      </w:r>
    </w:p>
    <w:p w:rsidR="00F23C47" w:rsidRDefault="00F23C47" w:rsidP="00F23C47">
      <w:pPr>
        <w:pStyle w:val="SingleTxtGR"/>
      </w:pPr>
      <w:r>
        <w:tab/>
        <w:t>b)</w:t>
      </w:r>
      <w:r>
        <w:tab/>
        <w:t>Научно-исследовательский центр исторического и культурного н</w:t>
      </w:r>
      <w:r>
        <w:t>а</w:t>
      </w:r>
      <w:r>
        <w:t>следия (проводит научные и</w:t>
      </w:r>
      <w:r>
        <w:t>с</w:t>
      </w:r>
      <w:r>
        <w:t>следования, раскопки);</w:t>
      </w:r>
    </w:p>
    <w:p w:rsidR="00F23C47" w:rsidRDefault="00F23C47" w:rsidP="00F23C47">
      <w:pPr>
        <w:pStyle w:val="SingleTxtGR"/>
      </w:pPr>
      <w:r>
        <w:tab/>
        <w:t>c)</w:t>
      </w:r>
      <w:r>
        <w:tab/>
        <w:t>мастерские по реставрации памятников: "Арагацотн", "Зангезур", "Гугарк", "Ширак", "Тавуги", "Гегаркуник", "Вайк" (проводят реставрационные р</w:t>
      </w:r>
      <w:r>
        <w:t>а</w:t>
      </w:r>
      <w:r>
        <w:t xml:space="preserve">боты); </w:t>
      </w:r>
    </w:p>
    <w:p w:rsidR="00F23C47" w:rsidRDefault="00F23C47" w:rsidP="00F23C47">
      <w:pPr>
        <w:pStyle w:val="SingleTxtGR"/>
      </w:pPr>
      <w:r>
        <w:tab/>
        <w:t>d)</w:t>
      </w:r>
      <w:r>
        <w:tab/>
        <w:t>ИКОМОС-Армения;</w:t>
      </w:r>
    </w:p>
    <w:p w:rsidR="00F23C47" w:rsidRDefault="00F23C47" w:rsidP="00F23C47">
      <w:pPr>
        <w:pStyle w:val="SingleTxtGR"/>
      </w:pPr>
      <w:r>
        <w:tab/>
        <w:t>e)</w:t>
      </w:r>
      <w:r>
        <w:tab/>
        <w:t>НПО "Армянская федерация по охране исторических памятников";</w:t>
      </w:r>
    </w:p>
    <w:p w:rsidR="00F23C47" w:rsidRDefault="00F23C47" w:rsidP="00F23C47">
      <w:pPr>
        <w:pStyle w:val="SingleTxtGR"/>
      </w:pPr>
      <w:r>
        <w:tab/>
        <w:t>f)</w:t>
      </w:r>
      <w:r>
        <w:tab/>
        <w:t>НПО "Каредаран";</w:t>
      </w:r>
    </w:p>
    <w:p w:rsidR="00F23C47" w:rsidRDefault="00F23C47" w:rsidP="00F23C47">
      <w:pPr>
        <w:pStyle w:val="SingleTxtGR"/>
      </w:pPr>
      <w:r>
        <w:tab/>
        <w:t>g)</w:t>
      </w:r>
      <w:r>
        <w:tab/>
        <w:t>НПО по изучению армянской архитектуры (RAA).</w:t>
      </w:r>
    </w:p>
    <w:p w:rsidR="00F23C47" w:rsidRDefault="00F23C47" w:rsidP="00F23C47">
      <w:pPr>
        <w:pStyle w:val="SingleTxtGR"/>
      </w:pPr>
      <w:r>
        <w:t>486.</w:t>
      </w:r>
      <w:r>
        <w:tab/>
        <w:t>В 2002–2007 годах правительство Республики Армения утвердило гос</w:t>
      </w:r>
      <w:r>
        <w:t>у</w:t>
      </w:r>
      <w:r>
        <w:t>дарственный перечень памятников истории и культуры города и марзов Респу</w:t>
      </w:r>
      <w:r>
        <w:t>б</w:t>
      </w:r>
      <w:r>
        <w:t>лики Армения, включающий 24 225 памятников, в том числе перечень "не по</w:t>
      </w:r>
      <w:r>
        <w:t>д</w:t>
      </w:r>
      <w:r>
        <w:t>лежащих отчуждению недвижимых памятников, находящихся в собственн</w:t>
      </w:r>
      <w:r>
        <w:t>о</w:t>
      </w:r>
      <w:r>
        <w:t>сти государства", включающий 18 935 памятников, с общим числом охраняемых г</w:t>
      </w:r>
      <w:r>
        <w:t>о</w:t>
      </w:r>
      <w:r>
        <w:t>сударством объектов, равным 6 145.</w:t>
      </w:r>
    </w:p>
    <w:p w:rsidR="00F23C47" w:rsidRDefault="00F23C47" w:rsidP="00F23C47">
      <w:pPr>
        <w:pStyle w:val="Heading1"/>
        <w:spacing w:after="120"/>
        <w:jc w:val="left"/>
      </w:pPr>
      <w:r>
        <w:rPr>
          <w:b w:val="0"/>
        </w:rPr>
        <w:tab/>
      </w:r>
      <w:r>
        <w:rPr>
          <w:b w:val="0"/>
        </w:rPr>
        <w:tab/>
      </w:r>
      <w:r w:rsidRPr="00670A70">
        <w:rPr>
          <w:b w:val="0"/>
        </w:rPr>
        <w:t>Таблица 9</w:t>
      </w:r>
      <w:r w:rsidRPr="00670A70">
        <w:rPr>
          <w:b w:val="0"/>
        </w:rPr>
        <w:br/>
      </w:r>
      <w:r>
        <w:rPr>
          <w:b w:val="0"/>
        </w:rPr>
        <w:tab/>
      </w:r>
      <w:r>
        <w:rPr>
          <w:b w:val="0"/>
        </w:rPr>
        <w:tab/>
      </w:r>
      <w:r>
        <w:t xml:space="preserve">Недвижимые памятники, находящиеся в собственности государства </w:t>
      </w:r>
      <w:r>
        <w:br/>
      </w:r>
      <w:r>
        <w:tab/>
      </w:r>
      <w:r>
        <w:tab/>
        <w:t>и не подлежащие отч</w:t>
      </w:r>
      <w:r>
        <w:t>у</w:t>
      </w:r>
      <w:r>
        <w:t>ждению марзами Республики Армения</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841"/>
        <w:gridCol w:w="1843"/>
        <w:gridCol w:w="1843"/>
        <w:gridCol w:w="1843"/>
      </w:tblGrid>
      <w:tr w:rsidR="00F23C47" w:rsidRPr="00CD2304" w:rsidTr="00F23C47">
        <w:tc>
          <w:tcPr>
            <w:tcW w:w="2463" w:type="dxa"/>
            <w:tcBorders>
              <w:top w:val="single" w:sz="4" w:space="0" w:color="auto"/>
              <w:bottom w:val="single" w:sz="12" w:space="0" w:color="auto"/>
            </w:tcBorders>
            <w:shd w:val="clear" w:color="auto" w:fill="auto"/>
            <w:vAlign w:val="bottom"/>
          </w:tcPr>
          <w:p w:rsidR="00F23C47" w:rsidRPr="00CD2304" w:rsidRDefault="00F23C47" w:rsidP="00F23C47">
            <w:pPr>
              <w:pStyle w:val="SingleTxtGR"/>
              <w:spacing w:before="80" w:after="80" w:line="200" w:lineRule="exact"/>
              <w:ind w:left="0" w:right="0"/>
              <w:jc w:val="left"/>
              <w:rPr>
                <w:i/>
                <w:sz w:val="16"/>
              </w:rPr>
            </w:pPr>
            <w:r w:rsidRPr="00CD2304">
              <w:rPr>
                <w:i/>
                <w:sz w:val="16"/>
              </w:rPr>
              <w:t>Марз</w:t>
            </w:r>
          </w:p>
        </w:tc>
        <w:tc>
          <w:tcPr>
            <w:tcW w:w="2464" w:type="dxa"/>
            <w:tcBorders>
              <w:top w:val="single" w:sz="4" w:space="0" w:color="auto"/>
              <w:bottom w:val="single" w:sz="12" w:space="0" w:color="auto"/>
            </w:tcBorders>
            <w:shd w:val="clear" w:color="auto" w:fill="auto"/>
            <w:vAlign w:val="bottom"/>
          </w:tcPr>
          <w:p w:rsidR="00F23C47" w:rsidRPr="00CD2304" w:rsidRDefault="00F23C47" w:rsidP="00F23C47">
            <w:pPr>
              <w:pStyle w:val="SingleTxtGR"/>
              <w:spacing w:before="80" w:after="80" w:line="200" w:lineRule="exact"/>
              <w:ind w:left="0" w:right="0"/>
              <w:jc w:val="right"/>
              <w:rPr>
                <w:i/>
                <w:sz w:val="16"/>
              </w:rPr>
            </w:pPr>
            <w:r w:rsidRPr="00CD2304">
              <w:rPr>
                <w:i/>
                <w:sz w:val="16"/>
              </w:rPr>
              <w:t>Принадлежащие гос</w:t>
            </w:r>
            <w:r w:rsidRPr="00CD2304">
              <w:rPr>
                <w:i/>
                <w:sz w:val="16"/>
              </w:rPr>
              <w:t>у</w:t>
            </w:r>
            <w:r w:rsidRPr="00CD2304">
              <w:rPr>
                <w:i/>
                <w:sz w:val="16"/>
              </w:rPr>
              <w:t>дарству памятники</w:t>
            </w:r>
          </w:p>
        </w:tc>
        <w:tc>
          <w:tcPr>
            <w:tcW w:w="2464" w:type="dxa"/>
            <w:tcBorders>
              <w:top w:val="single" w:sz="4" w:space="0" w:color="auto"/>
              <w:bottom w:val="single" w:sz="12" w:space="0" w:color="auto"/>
            </w:tcBorders>
            <w:shd w:val="clear" w:color="auto" w:fill="auto"/>
            <w:vAlign w:val="bottom"/>
          </w:tcPr>
          <w:p w:rsidR="00F23C47" w:rsidRPr="00CD2304" w:rsidRDefault="00F23C47" w:rsidP="00F23C47">
            <w:pPr>
              <w:pStyle w:val="SingleTxtGR"/>
              <w:spacing w:before="80" w:after="80" w:line="200" w:lineRule="exact"/>
              <w:ind w:left="0" w:right="0"/>
              <w:jc w:val="right"/>
              <w:rPr>
                <w:i/>
                <w:sz w:val="16"/>
              </w:rPr>
            </w:pPr>
            <w:r w:rsidRPr="00CD2304">
              <w:rPr>
                <w:i/>
                <w:sz w:val="16"/>
              </w:rPr>
              <w:t>Памятники, не подл</w:t>
            </w:r>
            <w:r w:rsidRPr="00CD2304">
              <w:rPr>
                <w:i/>
                <w:sz w:val="16"/>
              </w:rPr>
              <w:t>е</w:t>
            </w:r>
            <w:r w:rsidRPr="00CD2304">
              <w:rPr>
                <w:i/>
                <w:sz w:val="16"/>
              </w:rPr>
              <w:t>жащие отчужд</w:t>
            </w:r>
            <w:r w:rsidRPr="00CD2304">
              <w:rPr>
                <w:i/>
                <w:sz w:val="16"/>
              </w:rPr>
              <w:t>е</w:t>
            </w:r>
            <w:r w:rsidRPr="00CD2304">
              <w:rPr>
                <w:i/>
                <w:sz w:val="16"/>
              </w:rPr>
              <w:t>нию</w:t>
            </w:r>
          </w:p>
        </w:tc>
        <w:tc>
          <w:tcPr>
            <w:tcW w:w="2464" w:type="dxa"/>
            <w:tcBorders>
              <w:top w:val="single" w:sz="4" w:space="0" w:color="auto"/>
              <w:bottom w:val="single" w:sz="12" w:space="0" w:color="auto"/>
            </w:tcBorders>
            <w:shd w:val="clear" w:color="auto" w:fill="auto"/>
            <w:vAlign w:val="bottom"/>
          </w:tcPr>
          <w:p w:rsidR="00F23C47" w:rsidRPr="00CD2304" w:rsidRDefault="00F23C47" w:rsidP="00F23C47">
            <w:pPr>
              <w:pStyle w:val="SingleTxtGR"/>
              <w:spacing w:before="80" w:after="80" w:line="200" w:lineRule="exact"/>
              <w:ind w:left="0" w:right="0"/>
              <w:jc w:val="right"/>
              <w:rPr>
                <w:i/>
                <w:sz w:val="16"/>
              </w:rPr>
            </w:pPr>
            <w:r w:rsidRPr="00CD2304">
              <w:rPr>
                <w:i/>
                <w:sz w:val="16"/>
              </w:rPr>
              <w:t>Объекты, не подлеж</w:t>
            </w:r>
            <w:r w:rsidRPr="00CD2304">
              <w:rPr>
                <w:i/>
                <w:sz w:val="16"/>
              </w:rPr>
              <w:t>а</w:t>
            </w:r>
            <w:r w:rsidRPr="00CD2304">
              <w:rPr>
                <w:i/>
                <w:sz w:val="16"/>
              </w:rPr>
              <w:t>щие отчужд</w:t>
            </w:r>
            <w:r w:rsidRPr="00CD2304">
              <w:rPr>
                <w:i/>
                <w:sz w:val="16"/>
              </w:rPr>
              <w:t>е</w:t>
            </w:r>
            <w:r w:rsidRPr="00CD2304">
              <w:rPr>
                <w:i/>
                <w:sz w:val="16"/>
              </w:rPr>
              <w:t>нию</w:t>
            </w:r>
          </w:p>
        </w:tc>
      </w:tr>
      <w:tr w:rsidR="00F23C47" w:rsidRPr="00CD2304" w:rsidTr="00F23C47">
        <w:tc>
          <w:tcPr>
            <w:tcW w:w="2463" w:type="dxa"/>
            <w:tcBorders>
              <w:top w:val="single" w:sz="12" w:space="0" w:color="auto"/>
            </w:tcBorders>
            <w:shd w:val="clear" w:color="auto" w:fill="auto"/>
            <w:vAlign w:val="bottom"/>
          </w:tcPr>
          <w:p w:rsidR="00F23C47" w:rsidRPr="00CD2304" w:rsidRDefault="00F23C47" w:rsidP="00F23C47">
            <w:pPr>
              <w:pStyle w:val="SingleTxtGR"/>
              <w:spacing w:before="40" w:after="40" w:line="220" w:lineRule="exact"/>
              <w:ind w:left="0" w:right="0"/>
              <w:jc w:val="left"/>
              <w:rPr>
                <w:sz w:val="18"/>
              </w:rPr>
            </w:pPr>
            <w:r w:rsidRPr="00606D99">
              <w:rPr>
                <w:sz w:val="18"/>
              </w:rPr>
              <w:t>Город Ереван</w:t>
            </w:r>
          </w:p>
        </w:tc>
        <w:tc>
          <w:tcPr>
            <w:tcW w:w="2464" w:type="dxa"/>
            <w:tcBorders>
              <w:top w:val="single" w:sz="12" w:space="0" w:color="auto"/>
            </w:tcBorders>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977</w:t>
            </w:r>
          </w:p>
        </w:tc>
        <w:tc>
          <w:tcPr>
            <w:tcW w:w="2464" w:type="dxa"/>
            <w:tcBorders>
              <w:top w:val="single" w:sz="12" w:space="0" w:color="auto"/>
            </w:tcBorders>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512</w:t>
            </w:r>
          </w:p>
        </w:tc>
        <w:tc>
          <w:tcPr>
            <w:tcW w:w="2464" w:type="dxa"/>
            <w:tcBorders>
              <w:top w:val="single" w:sz="12" w:space="0" w:color="auto"/>
            </w:tcBorders>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245</w:t>
            </w:r>
          </w:p>
        </w:tc>
      </w:tr>
      <w:tr w:rsidR="00F23C47" w:rsidRPr="00CD2304" w:rsidTr="00F23C47">
        <w:tc>
          <w:tcPr>
            <w:tcW w:w="2463" w:type="dxa"/>
            <w:shd w:val="clear" w:color="auto" w:fill="auto"/>
            <w:vAlign w:val="bottom"/>
          </w:tcPr>
          <w:p w:rsidR="00F23C47" w:rsidRPr="00CD2304" w:rsidRDefault="00F23C47" w:rsidP="00F23C47">
            <w:pPr>
              <w:pStyle w:val="SingleTxtGR"/>
              <w:spacing w:before="40" w:after="40" w:line="220" w:lineRule="exact"/>
              <w:ind w:left="0" w:right="0"/>
              <w:jc w:val="left"/>
              <w:rPr>
                <w:sz w:val="18"/>
              </w:rPr>
            </w:pPr>
            <w:r w:rsidRPr="00606D99">
              <w:rPr>
                <w:sz w:val="18"/>
              </w:rPr>
              <w:t>Арагацотн</w:t>
            </w:r>
          </w:p>
        </w:tc>
        <w:tc>
          <w:tcPr>
            <w:tcW w:w="2464" w:type="dxa"/>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1 796</w:t>
            </w:r>
          </w:p>
        </w:tc>
        <w:tc>
          <w:tcPr>
            <w:tcW w:w="2464" w:type="dxa"/>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1 436</w:t>
            </w:r>
          </w:p>
        </w:tc>
        <w:tc>
          <w:tcPr>
            <w:tcW w:w="2464" w:type="dxa"/>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700</w:t>
            </w:r>
          </w:p>
        </w:tc>
      </w:tr>
      <w:tr w:rsidR="00F23C47" w:rsidRPr="00CD2304" w:rsidTr="00F23C47">
        <w:tc>
          <w:tcPr>
            <w:tcW w:w="2463" w:type="dxa"/>
            <w:shd w:val="clear" w:color="auto" w:fill="auto"/>
            <w:vAlign w:val="bottom"/>
          </w:tcPr>
          <w:p w:rsidR="00F23C47" w:rsidRPr="00CD2304" w:rsidRDefault="00F23C47" w:rsidP="00F23C47">
            <w:pPr>
              <w:pStyle w:val="SingleTxtGR"/>
              <w:spacing w:before="40" w:after="40" w:line="220" w:lineRule="exact"/>
              <w:ind w:left="0" w:right="0"/>
              <w:jc w:val="left"/>
              <w:rPr>
                <w:sz w:val="18"/>
              </w:rPr>
            </w:pPr>
            <w:r w:rsidRPr="00606D99">
              <w:rPr>
                <w:sz w:val="18"/>
              </w:rPr>
              <w:t>Арарат</w:t>
            </w:r>
          </w:p>
        </w:tc>
        <w:tc>
          <w:tcPr>
            <w:tcW w:w="2464" w:type="dxa"/>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906</w:t>
            </w:r>
          </w:p>
        </w:tc>
        <w:tc>
          <w:tcPr>
            <w:tcW w:w="2464" w:type="dxa"/>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808</w:t>
            </w:r>
          </w:p>
        </w:tc>
        <w:tc>
          <w:tcPr>
            <w:tcW w:w="2464" w:type="dxa"/>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186</w:t>
            </w:r>
          </w:p>
        </w:tc>
      </w:tr>
      <w:tr w:rsidR="00F23C47" w:rsidRPr="00CD2304" w:rsidTr="00F23C47">
        <w:tc>
          <w:tcPr>
            <w:tcW w:w="2463" w:type="dxa"/>
            <w:shd w:val="clear" w:color="auto" w:fill="auto"/>
            <w:vAlign w:val="bottom"/>
          </w:tcPr>
          <w:p w:rsidR="00F23C47" w:rsidRPr="00CD2304" w:rsidRDefault="00F23C47" w:rsidP="00F23C47">
            <w:pPr>
              <w:pStyle w:val="SingleTxtGR"/>
              <w:spacing w:before="40" w:after="40" w:line="220" w:lineRule="exact"/>
              <w:ind w:left="0" w:right="0"/>
              <w:jc w:val="left"/>
              <w:rPr>
                <w:sz w:val="18"/>
              </w:rPr>
            </w:pPr>
            <w:r w:rsidRPr="00606D99">
              <w:rPr>
                <w:sz w:val="18"/>
              </w:rPr>
              <w:t>Армавир</w:t>
            </w:r>
          </w:p>
        </w:tc>
        <w:tc>
          <w:tcPr>
            <w:tcW w:w="2464" w:type="dxa"/>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420</w:t>
            </w:r>
          </w:p>
        </w:tc>
        <w:tc>
          <w:tcPr>
            <w:tcW w:w="2464" w:type="dxa"/>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186</w:t>
            </w:r>
          </w:p>
        </w:tc>
        <w:tc>
          <w:tcPr>
            <w:tcW w:w="2464" w:type="dxa"/>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121</w:t>
            </w:r>
          </w:p>
        </w:tc>
      </w:tr>
      <w:tr w:rsidR="00F23C47" w:rsidRPr="00CD2304" w:rsidTr="00F23C47">
        <w:tc>
          <w:tcPr>
            <w:tcW w:w="2463" w:type="dxa"/>
            <w:shd w:val="clear" w:color="auto" w:fill="auto"/>
            <w:vAlign w:val="bottom"/>
          </w:tcPr>
          <w:p w:rsidR="00F23C47" w:rsidRPr="00CD2304" w:rsidRDefault="00F23C47" w:rsidP="00F23C47">
            <w:pPr>
              <w:pStyle w:val="SingleTxtGR"/>
              <w:spacing w:before="40" w:after="40" w:line="220" w:lineRule="exact"/>
              <w:ind w:left="0" w:right="0"/>
              <w:jc w:val="left"/>
              <w:rPr>
                <w:sz w:val="18"/>
              </w:rPr>
            </w:pPr>
            <w:r w:rsidRPr="00606D99">
              <w:rPr>
                <w:sz w:val="18"/>
              </w:rPr>
              <w:t>Гегаркуник</w:t>
            </w:r>
          </w:p>
        </w:tc>
        <w:tc>
          <w:tcPr>
            <w:tcW w:w="2464" w:type="dxa"/>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5 270</w:t>
            </w:r>
          </w:p>
        </w:tc>
        <w:tc>
          <w:tcPr>
            <w:tcW w:w="2464" w:type="dxa"/>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4 610</w:t>
            </w:r>
          </w:p>
        </w:tc>
        <w:tc>
          <w:tcPr>
            <w:tcW w:w="2464" w:type="dxa"/>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769</w:t>
            </w:r>
          </w:p>
        </w:tc>
      </w:tr>
      <w:tr w:rsidR="00F23C47" w:rsidRPr="00CD2304" w:rsidTr="00F23C47">
        <w:tc>
          <w:tcPr>
            <w:tcW w:w="2463" w:type="dxa"/>
            <w:shd w:val="clear" w:color="auto" w:fill="auto"/>
            <w:vAlign w:val="bottom"/>
          </w:tcPr>
          <w:p w:rsidR="00F23C47" w:rsidRPr="00CD2304" w:rsidRDefault="00F23C47" w:rsidP="00F23C47">
            <w:pPr>
              <w:pStyle w:val="SingleTxtGR"/>
              <w:spacing w:before="40" w:after="40" w:line="220" w:lineRule="exact"/>
              <w:ind w:left="0" w:right="0"/>
              <w:jc w:val="left"/>
              <w:rPr>
                <w:sz w:val="18"/>
              </w:rPr>
            </w:pPr>
            <w:r w:rsidRPr="00606D99">
              <w:rPr>
                <w:sz w:val="18"/>
              </w:rPr>
              <w:t>Лори</w:t>
            </w:r>
          </w:p>
        </w:tc>
        <w:tc>
          <w:tcPr>
            <w:tcW w:w="2464" w:type="dxa"/>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3 045</w:t>
            </w:r>
          </w:p>
        </w:tc>
        <w:tc>
          <w:tcPr>
            <w:tcW w:w="2464" w:type="dxa"/>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2 460</w:t>
            </w:r>
          </w:p>
        </w:tc>
        <w:tc>
          <w:tcPr>
            <w:tcW w:w="2464" w:type="dxa"/>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961</w:t>
            </w:r>
          </w:p>
        </w:tc>
      </w:tr>
      <w:tr w:rsidR="00F23C47" w:rsidRPr="00CD2304" w:rsidTr="00F23C47">
        <w:tc>
          <w:tcPr>
            <w:tcW w:w="2463" w:type="dxa"/>
            <w:shd w:val="clear" w:color="auto" w:fill="auto"/>
            <w:vAlign w:val="bottom"/>
          </w:tcPr>
          <w:p w:rsidR="00F23C47" w:rsidRPr="00CD2304" w:rsidRDefault="00F23C47" w:rsidP="00F23C47">
            <w:pPr>
              <w:pStyle w:val="SingleTxtGR"/>
              <w:spacing w:before="40" w:after="40" w:line="220" w:lineRule="exact"/>
              <w:ind w:left="0" w:right="0"/>
              <w:jc w:val="left"/>
              <w:rPr>
                <w:sz w:val="18"/>
              </w:rPr>
            </w:pPr>
            <w:r w:rsidRPr="00606D99">
              <w:rPr>
                <w:sz w:val="18"/>
              </w:rPr>
              <w:t>Котайк</w:t>
            </w:r>
          </w:p>
        </w:tc>
        <w:tc>
          <w:tcPr>
            <w:tcW w:w="2464" w:type="dxa"/>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3 208</w:t>
            </w:r>
          </w:p>
        </w:tc>
        <w:tc>
          <w:tcPr>
            <w:tcW w:w="2464" w:type="dxa"/>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2 640</w:t>
            </w:r>
          </w:p>
        </w:tc>
        <w:tc>
          <w:tcPr>
            <w:tcW w:w="2464" w:type="dxa"/>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758</w:t>
            </w:r>
          </w:p>
        </w:tc>
      </w:tr>
      <w:tr w:rsidR="00F23C47" w:rsidRPr="00CD2304" w:rsidTr="00F23C47">
        <w:tc>
          <w:tcPr>
            <w:tcW w:w="2463" w:type="dxa"/>
            <w:shd w:val="clear" w:color="auto" w:fill="auto"/>
            <w:vAlign w:val="bottom"/>
          </w:tcPr>
          <w:p w:rsidR="00F23C47" w:rsidRPr="00CD2304" w:rsidRDefault="00F23C47" w:rsidP="00F23C47">
            <w:pPr>
              <w:pStyle w:val="SingleTxtGR"/>
              <w:spacing w:before="40" w:after="40" w:line="220" w:lineRule="exact"/>
              <w:ind w:left="0" w:right="0"/>
              <w:jc w:val="left"/>
              <w:rPr>
                <w:sz w:val="18"/>
              </w:rPr>
            </w:pPr>
            <w:r w:rsidRPr="00606D99">
              <w:rPr>
                <w:sz w:val="18"/>
              </w:rPr>
              <w:t>Ширак</w:t>
            </w:r>
          </w:p>
        </w:tc>
        <w:tc>
          <w:tcPr>
            <w:tcW w:w="2464" w:type="dxa"/>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2 349</w:t>
            </w:r>
          </w:p>
        </w:tc>
        <w:tc>
          <w:tcPr>
            <w:tcW w:w="2464" w:type="dxa"/>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1 051</w:t>
            </w:r>
          </w:p>
        </w:tc>
        <w:tc>
          <w:tcPr>
            <w:tcW w:w="2464" w:type="dxa"/>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649</w:t>
            </w:r>
          </w:p>
        </w:tc>
      </w:tr>
      <w:tr w:rsidR="00F23C47" w:rsidRPr="00CD2304" w:rsidTr="00F23C47">
        <w:tc>
          <w:tcPr>
            <w:tcW w:w="2463" w:type="dxa"/>
            <w:shd w:val="clear" w:color="auto" w:fill="auto"/>
            <w:vAlign w:val="bottom"/>
          </w:tcPr>
          <w:p w:rsidR="00F23C47" w:rsidRPr="00CD2304" w:rsidRDefault="00F23C47" w:rsidP="00F23C47">
            <w:pPr>
              <w:pStyle w:val="SingleTxtGR"/>
              <w:spacing w:before="40" w:after="40" w:line="220" w:lineRule="exact"/>
              <w:ind w:left="0" w:right="0"/>
              <w:jc w:val="left"/>
              <w:rPr>
                <w:sz w:val="18"/>
              </w:rPr>
            </w:pPr>
            <w:r w:rsidRPr="00606D99">
              <w:rPr>
                <w:sz w:val="18"/>
              </w:rPr>
              <w:t>Сюник</w:t>
            </w:r>
          </w:p>
        </w:tc>
        <w:tc>
          <w:tcPr>
            <w:tcW w:w="2464" w:type="dxa"/>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2 812</w:t>
            </w:r>
          </w:p>
        </w:tc>
        <w:tc>
          <w:tcPr>
            <w:tcW w:w="2464" w:type="dxa"/>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2 350</w:t>
            </w:r>
          </w:p>
        </w:tc>
        <w:tc>
          <w:tcPr>
            <w:tcW w:w="2464" w:type="dxa"/>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777</w:t>
            </w:r>
          </w:p>
        </w:tc>
      </w:tr>
      <w:tr w:rsidR="00F23C47" w:rsidRPr="00CD2304" w:rsidTr="00F23C47">
        <w:tc>
          <w:tcPr>
            <w:tcW w:w="2463" w:type="dxa"/>
            <w:shd w:val="clear" w:color="auto" w:fill="auto"/>
            <w:vAlign w:val="bottom"/>
          </w:tcPr>
          <w:p w:rsidR="00F23C47" w:rsidRPr="00CD2304" w:rsidRDefault="00F23C47" w:rsidP="00F23C47">
            <w:pPr>
              <w:pStyle w:val="SingleTxtGR"/>
              <w:spacing w:before="40" w:after="40" w:line="220" w:lineRule="exact"/>
              <w:ind w:left="0" w:right="0"/>
              <w:jc w:val="left"/>
              <w:rPr>
                <w:sz w:val="18"/>
              </w:rPr>
            </w:pPr>
            <w:r w:rsidRPr="00606D99">
              <w:rPr>
                <w:sz w:val="18"/>
              </w:rPr>
              <w:t>Вайотц</w:t>
            </w:r>
          </w:p>
        </w:tc>
        <w:tc>
          <w:tcPr>
            <w:tcW w:w="2464" w:type="dxa"/>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1 373</w:t>
            </w:r>
          </w:p>
        </w:tc>
        <w:tc>
          <w:tcPr>
            <w:tcW w:w="2464" w:type="dxa"/>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1 202</w:t>
            </w:r>
          </w:p>
        </w:tc>
        <w:tc>
          <w:tcPr>
            <w:tcW w:w="2464" w:type="dxa"/>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320</w:t>
            </w:r>
          </w:p>
        </w:tc>
      </w:tr>
      <w:tr w:rsidR="00F23C47" w:rsidRPr="00CD2304" w:rsidTr="00F23C47">
        <w:tc>
          <w:tcPr>
            <w:tcW w:w="2463" w:type="dxa"/>
            <w:shd w:val="clear" w:color="auto" w:fill="auto"/>
            <w:vAlign w:val="bottom"/>
          </w:tcPr>
          <w:p w:rsidR="00F23C47" w:rsidRPr="00CD2304" w:rsidRDefault="00F23C47" w:rsidP="00F23C47">
            <w:pPr>
              <w:pStyle w:val="SingleTxtGR"/>
              <w:spacing w:before="40" w:after="40" w:line="220" w:lineRule="exact"/>
              <w:ind w:left="0" w:right="0"/>
              <w:jc w:val="left"/>
              <w:rPr>
                <w:sz w:val="18"/>
              </w:rPr>
            </w:pPr>
            <w:r w:rsidRPr="00606D99">
              <w:rPr>
                <w:sz w:val="18"/>
              </w:rPr>
              <w:t>Тавуш</w:t>
            </w:r>
          </w:p>
        </w:tc>
        <w:tc>
          <w:tcPr>
            <w:tcW w:w="2464" w:type="dxa"/>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1 996</w:t>
            </w:r>
          </w:p>
        </w:tc>
        <w:tc>
          <w:tcPr>
            <w:tcW w:w="2464" w:type="dxa"/>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1 680</w:t>
            </w:r>
          </w:p>
        </w:tc>
        <w:tc>
          <w:tcPr>
            <w:tcW w:w="2464" w:type="dxa"/>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659</w:t>
            </w:r>
          </w:p>
        </w:tc>
      </w:tr>
      <w:tr w:rsidR="00F23C47" w:rsidRPr="00CD2304" w:rsidTr="00F23C47">
        <w:tc>
          <w:tcPr>
            <w:tcW w:w="2463" w:type="dxa"/>
            <w:tcBorders>
              <w:bottom w:val="single" w:sz="12" w:space="0" w:color="auto"/>
            </w:tcBorders>
            <w:shd w:val="clear" w:color="auto" w:fill="auto"/>
            <w:vAlign w:val="bottom"/>
          </w:tcPr>
          <w:p w:rsidR="00F23C47" w:rsidRPr="00CD2304" w:rsidRDefault="00F23C47" w:rsidP="00F23C47">
            <w:pPr>
              <w:pStyle w:val="SingleTxtGR"/>
              <w:spacing w:before="40" w:after="40" w:line="220" w:lineRule="exact"/>
              <w:ind w:left="0" w:right="0"/>
              <w:jc w:val="left"/>
              <w:rPr>
                <w:sz w:val="18"/>
              </w:rPr>
            </w:pPr>
            <w:r w:rsidRPr="00606D99">
              <w:rPr>
                <w:sz w:val="18"/>
              </w:rPr>
              <w:t>Итого</w:t>
            </w:r>
          </w:p>
        </w:tc>
        <w:tc>
          <w:tcPr>
            <w:tcW w:w="2464" w:type="dxa"/>
            <w:tcBorders>
              <w:bottom w:val="single" w:sz="12" w:space="0" w:color="auto"/>
            </w:tcBorders>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24 152</w:t>
            </w:r>
          </w:p>
        </w:tc>
        <w:tc>
          <w:tcPr>
            <w:tcW w:w="2464" w:type="dxa"/>
            <w:tcBorders>
              <w:bottom w:val="single" w:sz="12" w:space="0" w:color="auto"/>
            </w:tcBorders>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18 935</w:t>
            </w:r>
          </w:p>
        </w:tc>
        <w:tc>
          <w:tcPr>
            <w:tcW w:w="2464" w:type="dxa"/>
            <w:tcBorders>
              <w:bottom w:val="single" w:sz="12" w:space="0" w:color="auto"/>
            </w:tcBorders>
            <w:shd w:val="clear" w:color="auto" w:fill="auto"/>
            <w:vAlign w:val="bottom"/>
          </w:tcPr>
          <w:p w:rsidR="00F23C47" w:rsidRPr="00CD2304" w:rsidRDefault="00F23C47" w:rsidP="00F23C47">
            <w:pPr>
              <w:pStyle w:val="SingleTxtGR"/>
              <w:spacing w:before="40" w:after="40" w:line="220" w:lineRule="exact"/>
              <w:ind w:left="0" w:right="0"/>
              <w:jc w:val="right"/>
              <w:rPr>
                <w:sz w:val="18"/>
              </w:rPr>
            </w:pPr>
            <w:r w:rsidRPr="00606D99">
              <w:rPr>
                <w:sz w:val="18"/>
              </w:rPr>
              <w:t>6 145</w:t>
            </w:r>
          </w:p>
        </w:tc>
      </w:tr>
    </w:tbl>
    <w:p w:rsidR="00F23C47" w:rsidRDefault="00F23C47" w:rsidP="00F23C47">
      <w:pPr>
        <w:pStyle w:val="SingleTxtGR"/>
        <w:spacing w:before="240"/>
      </w:pPr>
      <w:r>
        <w:t>487.</w:t>
      </w:r>
      <w:r>
        <w:tab/>
        <w:t>В результате сотрудничества с ЮНЕСКО, в частности с Центром всеми</w:t>
      </w:r>
      <w:r>
        <w:t>р</w:t>
      </w:r>
      <w:r>
        <w:t>ного наследия, с 1998 года три объекта в Республике Армения, включающие 12 памятников, внесены в Список всемирного н</w:t>
      </w:r>
      <w:r>
        <w:t>а</w:t>
      </w:r>
      <w:r>
        <w:t>следия.</w:t>
      </w:r>
    </w:p>
    <w:p w:rsidR="00F23C47" w:rsidRDefault="00F23C47" w:rsidP="00F23C47">
      <w:pPr>
        <w:pStyle w:val="SingleTxtGR"/>
      </w:pPr>
      <w:r>
        <w:t>488.</w:t>
      </w:r>
      <w:r>
        <w:tab/>
        <w:t>В настоящее время по всей Армении ведутся работы по определению границ охранных зон памятников истории и культуры и разработке соответс</w:t>
      </w:r>
      <w:r>
        <w:t>т</w:t>
      </w:r>
      <w:r>
        <w:t>вующих нормативных документов. Примерно в 90 о</w:t>
      </w:r>
      <w:r>
        <w:t>б</w:t>
      </w:r>
      <w:r>
        <w:t>щинах в различных марзах Республики Армения они уже завершены. Одновременно с этим во всех ма</w:t>
      </w:r>
      <w:r>
        <w:t>р</w:t>
      </w:r>
      <w:r>
        <w:t>зах Республики осуществляется деятельность по поиску, изучению и сохранению памятников истории и культуры, мониторингу технического состояния подве</w:t>
      </w:r>
      <w:r>
        <w:t>р</w:t>
      </w:r>
      <w:r>
        <w:t>гающихся наибольшей опасности памятников и составлению всеобъемлющей базы данных памятников Армении. Начиная с 2004 года из государственного бюджета выделяются средства на реставрацию исторических и культурных п</w:t>
      </w:r>
      <w:r>
        <w:t>а</w:t>
      </w:r>
      <w:r>
        <w:t xml:space="preserve">мятников. </w:t>
      </w:r>
    </w:p>
    <w:p w:rsidR="00F23C47" w:rsidRDefault="00F23C47" w:rsidP="00F23C47">
      <w:pPr>
        <w:pStyle w:val="SingleTxtGR"/>
      </w:pPr>
      <w:r>
        <w:t>489.</w:t>
      </w:r>
      <w:r>
        <w:tab/>
        <w:t>Проект закона Республики Армения "О музеях и музейных коллекциях Республики Армения" н</w:t>
      </w:r>
      <w:r>
        <w:t>а</w:t>
      </w:r>
      <w:r>
        <w:t>ходится в стадии рассмотрения.</w:t>
      </w:r>
    </w:p>
    <w:p w:rsidR="00F23C47" w:rsidRDefault="00F23C47" w:rsidP="00F23C47">
      <w:pPr>
        <w:pStyle w:val="SingleTxtGR"/>
      </w:pPr>
      <w:r>
        <w:t>490.</w:t>
      </w:r>
      <w:r>
        <w:tab/>
        <w:t>В настоящее время в музеях Армении хранится 1 724 823 предмета, пре</w:t>
      </w:r>
      <w:r>
        <w:t>д</w:t>
      </w:r>
      <w:r>
        <w:t>ставляющих культурную ценность. Министерство содействует созданию усл</w:t>
      </w:r>
      <w:r>
        <w:t>о</w:t>
      </w:r>
      <w:r>
        <w:t>вий, необходимых для их сохранения и обеспечения доступа к ним, в том числе путем открытия новых постоянно действующих выставочных залов, расшир</w:t>
      </w:r>
      <w:r>
        <w:t>е</w:t>
      </w:r>
      <w:r>
        <w:t>ния выставочных площадей и применения новых подходов – например, благ</w:t>
      </w:r>
      <w:r>
        <w:t>о</w:t>
      </w:r>
      <w:r>
        <w:t>даря установке в 2008 году по инициативе Министерства системы ночной по</w:t>
      </w:r>
      <w:r>
        <w:t>д</w:t>
      </w:r>
      <w:r>
        <w:t>светки церкви Гарни число ее посетителей зн</w:t>
      </w:r>
      <w:r>
        <w:t>а</w:t>
      </w:r>
      <w:r>
        <w:t>чительно выросло. Вместе с тем весьма высокая доля культурных ценностей находится в хранилищах, и их эк</w:t>
      </w:r>
      <w:r>
        <w:t>с</w:t>
      </w:r>
      <w:r>
        <w:t>понирование продолжает сталкиваться с трудностями, связанными с нехваткой выставочных пл</w:t>
      </w:r>
      <w:r>
        <w:t>о</w:t>
      </w:r>
      <w:r>
        <w:t>щадей.</w:t>
      </w:r>
    </w:p>
    <w:p w:rsidR="00F23C47" w:rsidRDefault="00F23C47" w:rsidP="00F23C47">
      <w:pPr>
        <w:pStyle w:val="SingleTxtGR"/>
      </w:pPr>
      <w:r>
        <w:t>491.</w:t>
      </w:r>
      <w:r>
        <w:tab/>
        <w:t>В 2008 году на рассмотрение правительства Республики Армения был представлен проект закона Республики Армения "О библиотековедении".</w:t>
      </w:r>
    </w:p>
    <w:p w:rsidR="00F23C47" w:rsidRDefault="00F23C47" w:rsidP="00F23C47">
      <w:pPr>
        <w:pStyle w:val="SingleTxtGR"/>
      </w:pPr>
      <w:r>
        <w:t>492.</w:t>
      </w:r>
      <w:r>
        <w:tab/>
        <w:t>В 2008 году на рассмотрение Национального собрания Республики Арм</w:t>
      </w:r>
      <w:r>
        <w:t>е</w:t>
      </w:r>
      <w:r>
        <w:t>ния был представлен проект закона Республики Армения «О внесении измен</w:t>
      </w:r>
      <w:r>
        <w:t>е</w:t>
      </w:r>
      <w:r>
        <w:t>ний и дополнений в Закон Республики Армения "Об обязательном экземпляре документов"», принятие которого позволит внести ясность в порядок предо</w:t>
      </w:r>
      <w:r>
        <w:t>с</w:t>
      </w:r>
      <w:r>
        <w:t xml:space="preserve">тавления обязательного экземпляра. </w:t>
      </w:r>
    </w:p>
    <w:p w:rsidR="00F23C47" w:rsidRDefault="00F23C47" w:rsidP="00F23C47">
      <w:pPr>
        <w:pStyle w:val="SingleTxtGR"/>
      </w:pPr>
      <w:r>
        <w:t>493.</w:t>
      </w:r>
      <w:r>
        <w:tab/>
        <w:t>В настоящее время книжный фонд библиотек Армении насчитывает 8 653 294 единиц хранения.</w:t>
      </w:r>
    </w:p>
    <w:p w:rsidR="00F23C47" w:rsidRDefault="00F23C47" w:rsidP="00F23C47">
      <w:pPr>
        <w:pStyle w:val="SingleTxtGR"/>
      </w:pPr>
      <w:r>
        <w:t>494.</w:t>
      </w:r>
      <w:r>
        <w:tab/>
        <w:t>С 2006 года Республика Армения является государством – участником Конвенции ЮНЕСКО об охране нематериального культурного наследия. 23 н</w:t>
      </w:r>
      <w:r>
        <w:t>о</w:t>
      </w:r>
      <w:r>
        <w:t>ября 2006 года правительство Республики Армения утвердило Концептуальный документ по охране нематериального культурного наследия и обеспечения его жизнеспособности. В 2007 году Министерство культуры Республики Армения подготовило проект закона Республики Армения "Об охране нематериального культурного наследия", который в 2008 году был рассмотрен Национальным собранием Республики Армения в первом и втором чтениях. Закон п</w:t>
      </w:r>
      <w:r>
        <w:t>о</w:t>
      </w:r>
      <w:r>
        <w:t>зволит создать основу правовых отношений в области документирования, идентифик</w:t>
      </w:r>
      <w:r>
        <w:t>а</w:t>
      </w:r>
      <w:r>
        <w:t>ции, изучения и использования нематериального культурного наследия, а также в вопросах защиты прав собственности в отношении таких ценностей.</w:t>
      </w:r>
    </w:p>
    <w:p w:rsidR="00F23C47" w:rsidRDefault="00F23C47" w:rsidP="00F23C47">
      <w:pPr>
        <w:pStyle w:val="SingleTxtGR"/>
      </w:pPr>
      <w:r>
        <w:t>495.</w:t>
      </w:r>
      <w:r>
        <w:tab/>
        <w:t>В 2005 году ЮНЕСКО объявила армянскую музыку "дудук" шедевром устного и нематериального наследия человечества.</w:t>
      </w:r>
    </w:p>
    <w:p w:rsidR="00F23C47" w:rsidRDefault="00F23C47" w:rsidP="00F23C47">
      <w:pPr>
        <w:pStyle w:val="SingleTxtGR"/>
      </w:pPr>
      <w:r>
        <w:t>496.</w:t>
      </w:r>
      <w:r>
        <w:tab/>
        <w:t>В 2007 году правительство Республики Армения утвердило План дейс</w:t>
      </w:r>
      <w:r>
        <w:t>т</w:t>
      </w:r>
      <w:r>
        <w:t>вий на основе Концепции охраны нематериального культурного наследия и обеспечения его жизнеспособности, в рамках которого с 2008 года организую</w:t>
      </w:r>
      <w:r>
        <w:t>т</w:t>
      </w:r>
      <w:r>
        <w:t>ся курсы по подготовке и переквалификации специалистов для различных в</w:t>
      </w:r>
      <w:r>
        <w:t>и</w:t>
      </w:r>
      <w:r>
        <w:t>дов национального искусства. Нематериальное наследие было впервые пре</w:t>
      </w:r>
      <w:r>
        <w:t>д</w:t>
      </w:r>
      <w:r>
        <w:t>ставлено широкой общественности в рамках образовательных телепрограмм и теле- и радиопередач (радиопередачи "Акунк", "Дань песне", "Народный муз</w:t>
      </w:r>
      <w:r>
        <w:t>ы</w:t>
      </w:r>
      <w:r>
        <w:t>кальный инструмент", "Секреты Саят-Новы", "Старые и новые певцы", "А</w:t>
      </w:r>
      <w:r>
        <w:t>р</w:t>
      </w:r>
      <w:r>
        <w:t>мянский церковный псалом", и фильмы ""Кузнечное ремесло", "Виноделие", "Ковроткачество"); кроме того, были организованы мастер-классы по этногр</w:t>
      </w:r>
      <w:r>
        <w:t>а</w:t>
      </w:r>
      <w:r>
        <w:t>фическим песням и танцам, национальные игры и другие мероприятия. В р</w:t>
      </w:r>
      <w:r>
        <w:t>е</w:t>
      </w:r>
      <w:r>
        <w:t>зультате созданы предпосылки для передачи национальной традиционной кул</w:t>
      </w:r>
      <w:r>
        <w:t>ь</w:t>
      </w:r>
      <w:r>
        <w:t>туры из поколения в поколение, а также для ее включения в процессы развития современной кул</w:t>
      </w:r>
      <w:r>
        <w:t>ь</w:t>
      </w:r>
      <w:r>
        <w:t xml:space="preserve">туры. </w:t>
      </w:r>
    </w:p>
    <w:p w:rsidR="00F23C47" w:rsidRDefault="00F23C47" w:rsidP="00F23C47">
      <w:pPr>
        <w:pStyle w:val="SingleTxtGR"/>
      </w:pPr>
      <w:r>
        <w:t>497.</w:t>
      </w:r>
      <w:r>
        <w:tab/>
        <w:t>Согласно плану мероприятий, составленному на основе Концептуального документа по охране нематериального культурного наследия и обеспечения его жизнеспособности, утвержденному прот</w:t>
      </w:r>
      <w:r>
        <w:t>о</w:t>
      </w:r>
      <w:r>
        <w:t>кольным решением правительства Республики Армения № 17 от 3 мая 2007 года, были разработаны научные кр</w:t>
      </w:r>
      <w:r>
        <w:t>и</w:t>
      </w:r>
      <w:r>
        <w:t>терии для регистрации, инвентаризации, классификации и формирования сп</w:t>
      </w:r>
      <w:r>
        <w:t>и</w:t>
      </w:r>
      <w:r>
        <w:t>ска ценностей нематериального культурного наследия. На основе последних с</w:t>
      </w:r>
      <w:r>
        <w:t>о</w:t>
      </w:r>
      <w:r>
        <w:t>вместно с Институтом археологии и этнографии Национальной академии наук Республики Армения было подготовлено и опубликовано учебно-методическое пособие под названием "Нематериальное культурное наследие: классификация и критерии".</w:t>
      </w:r>
    </w:p>
    <w:p w:rsidR="00F23C47" w:rsidRDefault="00F23C47" w:rsidP="00F23C47">
      <w:pPr>
        <w:pStyle w:val="SingleTxtGR"/>
      </w:pPr>
      <w:r>
        <w:t>498.</w:t>
      </w:r>
      <w:r>
        <w:tab/>
        <w:t>В рамках Конвенции ЮНЕСКО об охране нематериального культурного наследия ежегодно пр</w:t>
      </w:r>
      <w:r>
        <w:t>о</w:t>
      </w:r>
      <w:r>
        <w:t>водится конференция на тему "Знания и символ, поверье и обычай", целью которой является подробное обсуждение вопросов, связанных с охраной нематериального культурного наследия, и роли государства в его с</w:t>
      </w:r>
      <w:r>
        <w:t>о</w:t>
      </w:r>
      <w:r>
        <w:t xml:space="preserve">хранении. </w:t>
      </w:r>
    </w:p>
    <w:p w:rsidR="00F23C47" w:rsidRDefault="00F23C47" w:rsidP="00F23C47">
      <w:pPr>
        <w:pStyle w:val="SingleTxtGR"/>
      </w:pPr>
      <w:r>
        <w:t>499.</w:t>
      </w:r>
      <w:r>
        <w:tab/>
        <w:t>В соответствии с Законом Республики Армения "Об основах культурного законодательства", законодательство обеспечивает и защищает право граждан Республики Армения на свободу слова и творчества. Согласно тому же закону, "каждый человек имеет право в порядке, установленном законодательс</w:t>
      </w:r>
      <w:r>
        <w:t>т</w:t>
      </w:r>
      <w:r>
        <w:t>вом Республики Армения, без ограничения возраста получать гуманитарное и худ</w:t>
      </w:r>
      <w:r>
        <w:t>о</w:t>
      </w:r>
      <w:r>
        <w:t>жественное образ</w:t>
      </w:r>
      <w:r>
        <w:t>о</w:t>
      </w:r>
      <w:r>
        <w:t>вание и выбирать формы и способы этого образования".</w:t>
      </w:r>
    </w:p>
    <w:p w:rsidR="00F23C47" w:rsidRDefault="00F23C47" w:rsidP="00F23C47">
      <w:pPr>
        <w:pStyle w:val="SingleTxtGR"/>
      </w:pPr>
      <w:r>
        <w:t>500.</w:t>
      </w:r>
      <w:r>
        <w:tab/>
        <w:t>Особое внимание в Республике уделяется кадровой политике в секторе культуры и вопросам образования в области культуры. В последние годы бол</w:t>
      </w:r>
      <w:r>
        <w:t>ь</w:t>
      </w:r>
      <w:r>
        <w:t>шое значение придается обеспечению непрерывности образования специал</w:t>
      </w:r>
      <w:r>
        <w:t>и</w:t>
      </w:r>
      <w:r>
        <w:t>стов, а также качеству художественного образования и обеспечению его до</w:t>
      </w:r>
      <w:r>
        <w:t>с</w:t>
      </w:r>
      <w:r>
        <w:t>тупности. В этих целях в 2008 году в Республике было открыто 33 базовые школы – по 3 в каждом из марзов. Были созданы механизмы предоставления бюджетных мест в музыкальных школах. Была реализована программа "Обуч</w:t>
      </w:r>
      <w:r>
        <w:t>е</w:t>
      </w:r>
      <w:r>
        <w:t>ние игре на национальных музыкальных инструментах в художественных и м</w:t>
      </w:r>
      <w:r>
        <w:t>у</w:t>
      </w:r>
      <w:r>
        <w:t>зыкальных школах Республики Армения", благодаря которой от платы за об</w:t>
      </w:r>
      <w:r>
        <w:t>у</w:t>
      </w:r>
      <w:r>
        <w:t>чение были освобождены 2 062 учащихся в 139 общинных музыкальных и х</w:t>
      </w:r>
      <w:r>
        <w:t>у</w:t>
      </w:r>
      <w:r>
        <w:t>дожественных школах. Эта программа внесла вклад в развитие народной муз</w:t>
      </w:r>
      <w:r>
        <w:t>ы</w:t>
      </w:r>
      <w:r>
        <w:t>ки и театрального искусства, способствовала увеличению числа учащихся (на 31%), а также увеличению числа национальных музыкальных инструме</w:t>
      </w:r>
      <w:r>
        <w:t>н</w:t>
      </w:r>
      <w:r>
        <w:t>тов, игре на которых проводится обучение.</w:t>
      </w:r>
    </w:p>
    <w:p w:rsidR="00F23C47" w:rsidRDefault="00F23C47" w:rsidP="00F23C47">
      <w:pPr>
        <w:pStyle w:val="SingleTxtGR"/>
      </w:pPr>
      <w:r>
        <w:t>501.</w:t>
      </w:r>
      <w:r>
        <w:tab/>
        <w:t>В центре внимания Министерства культуры Республики Армения нах</w:t>
      </w:r>
      <w:r>
        <w:t>о</w:t>
      </w:r>
      <w:r>
        <w:t>дится проект по подготовке и повышению квалификации специалистов в обла</w:t>
      </w:r>
      <w:r>
        <w:t>с</w:t>
      </w:r>
      <w:r>
        <w:t>ти культуры, в рамках которого профессиональная подготовка по таким спец</w:t>
      </w:r>
      <w:r>
        <w:t>и</w:t>
      </w:r>
      <w:r>
        <w:t>альностям, как сценическое искусство, музыкальное искусство, а также охр</w:t>
      </w:r>
      <w:r>
        <w:t>а</w:t>
      </w:r>
      <w:r>
        <w:t>на и реставрация исторических и культурных памятников, проводится в зарубе</w:t>
      </w:r>
      <w:r>
        <w:t>ж</w:t>
      </w:r>
      <w:r>
        <w:t>ных высших учебных заведениях.</w:t>
      </w:r>
    </w:p>
    <w:p w:rsidR="00F23C47" w:rsidRDefault="00F23C47" w:rsidP="00F23C47">
      <w:pPr>
        <w:pStyle w:val="SingleTxtGR"/>
      </w:pPr>
      <w:r>
        <w:t>502.</w:t>
      </w:r>
      <w:r>
        <w:tab/>
        <w:t>Особое внимание уделяется вопросам повышения квалификации специ</w:t>
      </w:r>
      <w:r>
        <w:t>а</w:t>
      </w:r>
      <w:r>
        <w:t>листов, занимающихся организацией работы музеев; в данной области устано</w:t>
      </w:r>
      <w:r>
        <w:t>в</w:t>
      </w:r>
      <w:r>
        <w:t>лено тесное сотрудничество в рамках ЮНЕСКО.</w:t>
      </w:r>
    </w:p>
    <w:p w:rsidR="00F23C47" w:rsidRDefault="00F23C47" w:rsidP="00F23C47">
      <w:pPr>
        <w:pStyle w:val="SingleTxtGR"/>
      </w:pPr>
      <w:r>
        <w:t>503.</w:t>
      </w:r>
      <w:r>
        <w:tab/>
        <w:t>В 2008 году был создан Фонд содействия образованию в области культ</w:t>
      </w:r>
      <w:r>
        <w:t>у</w:t>
      </w:r>
      <w:r>
        <w:t>ры, который оказывает учебно-методическую и практическую помощь учащи</w:t>
      </w:r>
      <w:r>
        <w:t>м</w:t>
      </w:r>
      <w:r>
        <w:t>ся музыкальных и художественных школ, а также школ изобразительного и</w:t>
      </w:r>
      <w:r>
        <w:t>с</w:t>
      </w:r>
      <w:r>
        <w:t>кусства в 11 методических центрах, расположенных в Ереване и марзах.</w:t>
      </w:r>
    </w:p>
    <w:p w:rsidR="00F23C47" w:rsidRDefault="00F23C47" w:rsidP="00F23C47">
      <w:pPr>
        <w:pStyle w:val="SingleTxtGR"/>
      </w:pPr>
      <w:r>
        <w:t>504.</w:t>
      </w:r>
      <w:r>
        <w:tab/>
        <w:t>Среди требовавших решения проблем образования в области культуры были статус и место музыкальных и художественных школ, а также школ из</w:t>
      </w:r>
      <w:r>
        <w:t>о</w:t>
      </w:r>
      <w:r>
        <w:t>бразительного искусства в системе профессионального образования и низкая заработная плата преподавателей. В 2008 году заработная плата преподават</w:t>
      </w:r>
      <w:r>
        <w:t>е</w:t>
      </w:r>
      <w:r>
        <w:t>лей в музыкальных и художественных школах, а также в школах изобразительного искусства была повышена на 20% за счет выделения на эти цели дополнител</w:t>
      </w:r>
      <w:r>
        <w:t>ь</w:t>
      </w:r>
      <w:r>
        <w:t>ных средств в размере 23,49 млн. драмов из государственного бюджета Респу</w:t>
      </w:r>
      <w:r>
        <w:t>б</w:t>
      </w:r>
      <w:r>
        <w:t>лики Армения по решению правительства Республики Армения № 32-N от 17 января 2008 года.</w:t>
      </w:r>
    </w:p>
    <w:p w:rsidR="00F23C47" w:rsidRDefault="00F23C47" w:rsidP="00F23C47">
      <w:pPr>
        <w:pStyle w:val="SingleTxtGR"/>
      </w:pPr>
      <w:r>
        <w:t>505.</w:t>
      </w:r>
      <w:r>
        <w:tab/>
        <w:t>Благодаря выделению из государственного бюджета 30 млн. драмов на издание учебных планов и книг в 2008 году впервые было издано 32 наимен</w:t>
      </w:r>
      <w:r>
        <w:t>о</w:t>
      </w:r>
      <w:r>
        <w:t>вания новых учебных планов, учебников и методич</w:t>
      </w:r>
      <w:r>
        <w:t>е</w:t>
      </w:r>
      <w:r>
        <w:t>ских пособий по вопросам художественного воспитания. Изданные материалы были бесплатно предоста</w:t>
      </w:r>
      <w:r>
        <w:t>в</w:t>
      </w:r>
      <w:r>
        <w:t>лены музыкальным школам и школам изобразительного искусства во всех о</w:t>
      </w:r>
      <w:r>
        <w:t>б</w:t>
      </w:r>
      <w:r>
        <w:t>щинах Республики.</w:t>
      </w:r>
    </w:p>
    <w:p w:rsidR="00F23C47" w:rsidRDefault="00F23C47" w:rsidP="00F23C47">
      <w:pPr>
        <w:pStyle w:val="SingleTxtGR"/>
      </w:pPr>
      <w:r>
        <w:t>506.</w:t>
      </w:r>
      <w:r>
        <w:tab/>
        <w:t>Целью программы "Образование для особых групп детей" было макс</w:t>
      </w:r>
      <w:r>
        <w:t>и</w:t>
      </w:r>
      <w:r>
        <w:t>мальное вовлечение детей из социально уязвимых семей в систему творческого образования. В этих целях были организованы ку</w:t>
      </w:r>
      <w:r>
        <w:t>р</w:t>
      </w:r>
      <w:r>
        <w:t>сы по декоративно-прикладному искусству для 470 детей-инвалидов, детей, оставшихся без поп</w:t>
      </w:r>
      <w:r>
        <w:t>е</w:t>
      </w:r>
      <w:r>
        <w:t>чения родителей, и социально уязвимых детей, а также для 100 несовершенн</w:t>
      </w:r>
      <w:r>
        <w:t>о</w:t>
      </w:r>
      <w:r>
        <w:t>летних правонарушителей; по окончании обучения им были выданы свидетел</w:t>
      </w:r>
      <w:r>
        <w:t>ь</w:t>
      </w:r>
      <w:r>
        <w:t>ства о прохождении курса профессионального обучения, и их работы демонс</w:t>
      </w:r>
      <w:r>
        <w:t>т</w:t>
      </w:r>
      <w:r>
        <w:t>рировались на выставках. Курсы по декоративно-прикладному искусству для 100 несовершеннолетних заключенных, находящихся в пенитенциарных учре</w:t>
      </w:r>
      <w:r>
        <w:t>ж</w:t>
      </w:r>
      <w:r>
        <w:t>дениях, были проведены государственной некоммерческой организацией "Сп</w:t>
      </w:r>
      <w:r>
        <w:t>е</w:t>
      </w:r>
      <w:r>
        <w:t xml:space="preserve">циальный творческий центр для несовершеннолетних правонарушителей". </w:t>
      </w:r>
    </w:p>
    <w:p w:rsidR="00F23C47" w:rsidRDefault="00F23C47" w:rsidP="00F23C47">
      <w:pPr>
        <w:pStyle w:val="SingleTxtGR"/>
      </w:pPr>
      <w:r>
        <w:t>507.</w:t>
      </w:r>
      <w:r>
        <w:tab/>
        <w:t>500 учащихся и 400 учителей из 150 школ реально повысили уровень своего профессионального мастерства в результате прохождения курсов по п</w:t>
      </w:r>
      <w:r>
        <w:t>о</w:t>
      </w:r>
      <w:r>
        <w:t>вышению профессионального мастерства, которыми предполагалось охватить 450 учащихся и 300 учителей 103 школ из 10 марзов Республики Армения, в рамках Государственной программы содействия развитию творческих навыков одаренных детей. Это способствовало повышению качества образования од</w:t>
      </w:r>
      <w:r>
        <w:t>а</w:t>
      </w:r>
      <w:r>
        <w:t>ренных детей и развитию их творческих навыков. Был создан банк данных об одаренных и талантливых детях Республики Армения, Нагорно-Карабахской Республики и Джавакха, и 485 детей, информация о которых была включена в этот банк данных, принимали участие в организуемых на регулярной основе концертных программах и фестивалях.</w:t>
      </w:r>
    </w:p>
    <w:p w:rsidR="00F23C47" w:rsidRDefault="00F23C47" w:rsidP="00F23C47">
      <w:pPr>
        <w:pStyle w:val="SingleTxtGR"/>
      </w:pPr>
      <w:r>
        <w:t>508.</w:t>
      </w:r>
      <w:r>
        <w:tab/>
        <w:t>Одним из приоритетных направлений государственной политики в сфере культуры, реализуемой посредством Программы развития культуры в марзах Республики Армения, утвержденной правительством Республики Армения в 2007 году, является пропорциональное развитие культуры на территории Арм</w:t>
      </w:r>
      <w:r>
        <w:t>е</w:t>
      </w:r>
      <w:r>
        <w:t>нии. Эта политика направлена на активизацию сотрудничества в сфере культ</w:t>
      </w:r>
      <w:r>
        <w:t>у</w:t>
      </w:r>
      <w:r>
        <w:t>ры между отдельными регионами и обеспечение продолжения политики кул</w:t>
      </w:r>
      <w:r>
        <w:t>ь</w:t>
      </w:r>
      <w:r>
        <w:t>турной децентрализации (в рамках которой все большие полномочия получают марзы). В марзах проводится ряд национальных фестивалей. С этой целью в них по инициативе Министерства проводятся театрализованные представления, концерты, демо</w:t>
      </w:r>
      <w:r>
        <w:t>н</w:t>
      </w:r>
      <w:r>
        <w:t>страция кинофильмов и другие мероприятия, число и объемы финансирования которых ежегодно возрастают. После 2008 года для 55 талан</w:t>
      </w:r>
      <w:r>
        <w:t>т</w:t>
      </w:r>
      <w:r>
        <w:t>ливых детей из 10 районов Республики Армения, Еревана, Арцаха и Джавакха был организован летний творческий лагерь для детей и молодежи "Артутик", кроме того, проводится ежегодный общенациональный конкурс детских и юношеских хоров "Поющая Армения", участие в котором принимают детские и молодежные хоры из общеобразовательных, музыкальных и художественных школ всех марзов Армении, а также из Арцаха и Джавакха.</w:t>
      </w:r>
    </w:p>
    <w:p w:rsidR="00F23C47" w:rsidRDefault="00F23C47" w:rsidP="00F23C47">
      <w:pPr>
        <w:pStyle w:val="SingleTxtGR"/>
      </w:pPr>
      <w:r>
        <w:t>509.</w:t>
      </w:r>
      <w:r>
        <w:tab/>
        <w:t>В 2006 году Республика Армения ратифицировала Конвенцию ЮНЕСКО об охране и поощрении разнообразия форм культурного самовыражения, в с</w:t>
      </w:r>
      <w:r>
        <w:t>о</w:t>
      </w:r>
      <w:r>
        <w:t>ответствии с положениями которой, а также уп</w:t>
      </w:r>
      <w:r>
        <w:t>о</w:t>
      </w:r>
      <w:r>
        <w:t>минавшейся выше нормативно-правовой базой, в Республике Армения принимаются все необходимые меры в целях обеспечения доступности культуры для всех слоев общества. В Армении действует информационно-коммуникационная система "Арев", предназначе</w:t>
      </w:r>
      <w:r>
        <w:t>н</w:t>
      </w:r>
      <w:r>
        <w:t>ная для слепых и людей со слабым зрением, в рамках которой компьютер п</w:t>
      </w:r>
      <w:r>
        <w:t>о</w:t>
      </w:r>
      <w:r>
        <w:t>зволяет им "читать" буквы и цифры с помощью звуковых сигн</w:t>
      </w:r>
      <w:r>
        <w:t>а</w:t>
      </w:r>
      <w:r>
        <w:t xml:space="preserve">лов. </w:t>
      </w:r>
    </w:p>
    <w:p w:rsidR="00F23C47" w:rsidRDefault="00F23C47" w:rsidP="00F23C47">
      <w:pPr>
        <w:pStyle w:val="SingleTxtGR"/>
      </w:pPr>
      <w:r>
        <w:t>510.</w:t>
      </w:r>
      <w:r>
        <w:tab/>
        <w:t>Использование творческого потенциала молодых людей, создание новых произведений искусства, способных привлечь к себе внимание общественности и специалистов, пополнение театрального и песенного репертуара произвед</w:t>
      </w:r>
      <w:r>
        <w:t>е</w:t>
      </w:r>
      <w:r>
        <w:t>ниями современного армянского искусства и вовлечение деятелей культуры из армянской диаспоры в процессы развития сектора культуры Армении рассма</w:t>
      </w:r>
      <w:r>
        <w:t>т</w:t>
      </w:r>
      <w:r>
        <w:t>риваются в качестве приоритетных направлений деятельности в области разв</w:t>
      </w:r>
      <w:r>
        <w:t>и</w:t>
      </w:r>
      <w:r>
        <w:t>тия современного искусства.</w:t>
      </w:r>
    </w:p>
    <w:p w:rsidR="00F23C47" w:rsidRDefault="00F23C47" w:rsidP="00F23C47">
      <w:pPr>
        <w:pStyle w:val="SingleTxtGR"/>
      </w:pPr>
      <w:r>
        <w:t>511.</w:t>
      </w:r>
      <w:r>
        <w:tab/>
        <w:t>В 2008 году в рамках программ дебютных работ в различных областях искусства было впервые оказано содействие в подготовке трех молодежных т</w:t>
      </w:r>
      <w:r>
        <w:t>е</w:t>
      </w:r>
      <w:r>
        <w:t>атральных постановок и создании 10 фильмов (п</w:t>
      </w:r>
      <w:r>
        <w:t>я</w:t>
      </w:r>
      <w:r>
        <w:t>ти дебютных фильмов и пяти студенческих фильмов). В Гюмри был проведен смотр молодых артистов и и</w:t>
      </w:r>
      <w:r>
        <w:t>с</w:t>
      </w:r>
      <w:r>
        <w:t xml:space="preserve">полнителей "Дебют", в Ереване – первый фестиваль камерной музыки молодых композиторов, а в Шорже – первая творческая встреча молодых художников. В этих мероприятиях приняли участие в общей сложности более 59 молодых артистов, музыкантов и художников. </w:t>
      </w:r>
    </w:p>
    <w:p w:rsidR="00F23C47" w:rsidRDefault="00F23C47" w:rsidP="00F23C47">
      <w:pPr>
        <w:pStyle w:val="SingleTxtGR"/>
      </w:pPr>
      <w:r>
        <w:t>512.</w:t>
      </w:r>
      <w:r>
        <w:tab/>
        <w:t>Программы государственной помощи в области кинопроизводства, из</w:t>
      </w:r>
      <w:r>
        <w:t>о</w:t>
      </w:r>
      <w:r>
        <w:t>бразительного и танцевального искусства, а также в приобретении произвед</w:t>
      </w:r>
      <w:r>
        <w:t>е</w:t>
      </w:r>
      <w:r>
        <w:t>ний современного искусства, направлены на развитие культуры страны. Мин</w:t>
      </w:r>
      <w:r>
        <w:t>и</w:t>
      </w:r>
      <w:r>
        <w:t>стерство культуры поощряет участие армянских деятелей культуры в междун</w:t>
      </w:r>
      <w:r>
        <w:t>а</w:t>
      </w:r>
      <w:r>
        <w:t>родных фестивалях, конкурсах, выставках, конференциях и т.д. В последние д</w:t>
      </w:r>
      <w:r>
        <w:t>е</w:t>
      </w:r>
      <w:r>
        <w:t>сятилетия отмечается активная деятельность в данной области.</w:t>
      </w:r>
    </w:p>
    <w:p w:rsidR="00F23C47" w:rsidRDefault="00F23C47" w:rsidP="00F23C47">
      <w:pPr>
        <w:pStyle w:val="SingleTxtGR"/>
      </w:pPr>
      <w:r>
        <w:t>513.</w:t>
      </w:r>
      <w:r>
        <w:tab/>
        <w:t>Особое внимание уделяется вовлечению деятелей культуры из армянской диаспоры, в процессы развития сектора культуры Армении. В связи с этим сл</w:t>
      </w:r>
      <w:r>
        <w:t>е</w:t>
      </w:r>
      <w:r>
        <w:t>дует упомянуть учрежденный в 2004 году традиционный всеармянский фест</w:t>
      </w:r>
      <w:r>
        <w:t>и</w:t>
      </w:r>
      <w:r>
        <w:t>валь "Одна нация – одна культура", в рамках которого проводятся ознаком</w:t>
      </w:r>
      <w:r>
        <w:t>и</w:t>
      </w:r>
      <w:r>
        <w:t>тельные поездки, выставки, презентации, выступления танцоров и концерты с участием представляющих армянскую диаспору и местных творческих колле</w:t>
      </w:r>
      <w:r>
        <w:t>к</w:t>
      </w:r>
      <w:r>
        <w:t>тивов. В 2008 году в рамках этого фестиваля впервые были проведены научная конференция и учебные курсы по тематике "Национальный танец в диаспоре. Современное положение и перспективы развития", в которых приняли участие 20 учителей национальных армянских танцев – представителей армянской д</w:t>
      </w:r>
      <w:r>
        <w:t>и</w:t>
      </w:r>
      <w:r>
        <w:t>аспоры из разных стран.</w:t>
      </w:r>
    </w:p>
    <w:p w:rsidR="00F23C47" w:rsidRDefault="00F23C47" w:rsidP="00F23C47">
      <w:pPr>
        <w:pStyle w:val="SingleTxtGR"/>
      </w:pPr>
      <w:r>
        <w:t>514.</w:t>
      </w:r>
      <w:r>
        <w:tab/>
        <w:t>В целях привлечения деятелей культуры из армянской диаспоры к разв</w:t>
      </w:r>
      <w:r>
        <w:t>и</w:t>
      </w:r>
      <w:r>
        <w:t>тию культуры Армении всеармянский фестиваль "Одна нация – одна культура" был проведен в 2008 году в новом формате. О</w:t>
      </w:r>
      <w:r>
        <w:t>д</w:t>
      </w:r>
      <w:r>
        <w:t>новременно с традиционным фестивалем самодеятельного искусства "Одна нация – одна культура" были проведены следующие мероприятия:</w:t>
      </w:r>
    </w:p>
    <w:p w:rsidR="00F23C47" w:rsidRDefault="00F23C47" w:rsidP="00F23C47">
      <w:pPr>
        <w:pStyle w:val="SingleTxtGR"/>
      </w:pPr>
      <w:r>
        <w:tab/>
        <w:t>а)</w:t>
      </w:r>
      <w:r>
        <w:tab/>
        <w:t>Неделя армянской литературы;</w:t>
      </w:r>
    </w:p>
    <w:p w:rsidR="00F23C47" w:rsidRDefault="00F23C47" w:rsidP="00F23C47">
      <w:pPr>
        <w:pStyle w:val="SingleTxtGR"/>
      </w:pPr>
      <w:r>
        <w:tab/>
        <w:t>b)</w:t>
      </w:r>
      <w:r>
        <w:tab/>
        <w:t>Неделя музыки;</w:t>
      </w:r>
    </w:p>
    <w:p w:rsidR="00F23C47" w:rsidRDefault="00F23C47" w:rsidP="00F23C47">
      <w:pPr>
        <w:pStyle w:val="SingleTxtGR"/>
      </w:pPr>
      <w:r>
        <w:tab/>
        <w:t>с)</w:t>
      </w:r>
      <w:r>
        <w:tab/>
        <w:t>Армянский международный театральный проект;</w:t>
      </w:r>
    </w:p>
    <w:p w:rsidR="00F23C47" w:rsidRDefault="00F23C47" w:rsidP="00F23C47">
      <w:pPr>
        <w:pStyle w:val="SingleTxtGR"/>
      </w:pPr>
      <w:r>
        <w:tab/>
        <w:t>d)</w:t>
      </w:r>
      <w:r>
        <w:tab/>
        <w:t>круглый стол журналистов на тему "Обращаясь к миру с нашей иденти</w:t>
      </w:r>
      <w:r>
        <w:t>ч</w:t>
      </w:r>
      <w:r>
        <w:t>ностью";</w:t>
      </w:r>
    </w:p>
    <w:p w:rsidR="00F23C47" w:rsidRDefault="00F23C47" w:rsidP="00F23C47">
      <w:pPr>
        <w:pStyle w:val="SingleTxtGR"/>
      </w:pPr>
      <w:r>
        <w:tab/>
        <w:t>е)</w:t>
      </w:r>
      <w:r>
        <w:tab/>
        <w:t>программа "Всеармянский кинопроект";</w:t>
      </w:r>
    </w:p>
    <w:p w:rsidR="00F23C47" w:rsidRDefault="00F23C47" w:rsidP="00F23C47">
      <w:pPr>
        <w:pStyle w:val="SingleTxtGR"/>
      </w:pPr>
      <w:r>
        <w:tab/>
        <w:t>f)</w:t>
      </w:r>
      <w:r>
        <w:tab/>
        <w:t>дискуссия круглого стола на тему "Сохранение армянского кул</w:t>
      </w:r>
      <w:r>
        <w:t>ь</w:t>
      </w:r>
      <w:r>
        <w:t xml:space="preserve">турного наследия в Республике Армения и за ее пределами". </w:t>
      </w:r>
    </w:p>
    <w:p w:rsidR="00F23C47" w:rsidRDefault="00F23C47" w:rsidP="00F23C47">
      <w:pPr>
        <w:pStyle w:val="SingleTxtGR"/>
      </w:pPr>
      <w:r>
        <w:t>515.</w:t>
      </w:r>
      <w:r>
        <w:tab/>
        <w:t>Новый формат позволил участникам дискуссий круглого стола обсудить всеармянские программы в пяти областях деятельности в сфере культуры, кот</w:t>
      </w:r>
      <w:r>
        <w:t>о</w:t>
      </w:r>
      <w:r>
        <w:t xml:space="preserve">рые были реализованы в 2009 году: </w:t>
      </w:r>
    </w:p>
    <w:p w:rsidR="00F23C47" w:rsidRDefault="00F23C47" w:rsidP="00F23C47">
      <w:pPr>
        <w:pStyle w:val="SingleTxtGR"/>
      </w:pPr>
      <w:r>
        <w:tab/>
        <w:t>a)</w:t>
      </w:r>
      <w:r>
        <w:tab/>
        <w:t>кинематография – съемка документального фильма "Земля" с уч</w:t>
      </w:r>
      <w:r>
        <w:t>а</w:t>
      </w:r>
      <w:r>
        <w:t xml:space="preserve">стием целого ряда армянских режиссеров; </w:t>
      </w:r>
    </w:p>
    <w:p w:rsidR="00F23C47" w:rsidRDefault="00F23C47" w:rsidP="00F23C47">
      <w:pPr>
        <w:pStyle w:val="SingleTxtGR"/>
      </w:pPr>
      <w:r>
        <w:tab/>
        <w:t>b)</w:t>
      </w:r>
      <w:r>
        <w:tab/>
        <w:t>театральное искусство – постановка пьесы бельгийского драмату</w:t>
      </w:r>
      <w:r>
        <w:t>р</w:t>
      </w:r>
      <w:r>
        <w:t>га армянского происхождения К. Сафарян "Без права на возвращение" с участ</w:t>
      </w:r>
      <w:r>
        <w:t>и</w:t>
      </w:r>
      <w:r>
        <w:t>ем артистов</w:t>
      </w:r>
      <w:r w:rsidR="00C02305">
        <w:t xml:space="preserve"> − </w:t>
      </w:r>
      <w:r>
        <w:t>представителей армянской диаспоры;</w:t>
      </w:r>
    </w:p>
    <w:p w:rsidR="00F23C47" w:rsidRDefault="00F23C47" w:rsidP="00F23C47">
      <w:pPr>
        <w:pStyle w:val="SingleTxtGR"/>
      </w:pPr>
      <w:r>
        <w:tab/>
        <w:t>c)</w:t>
      </w:r>
      <w:r>
        <w:tab/>
        <w:t>литература – подготовка двухтомного издания "Современная а</w:t>
      </w:r>
      <w:r>
        <w:t>р</w:t>
      </w:r>
      <w:r>
        <w:t>мянская лирика" и создание всеармянского периодического журнала, посв</w:t>
      </w:r>
      <w:r>
        <w:t>я</w:t>
      </w:r>
      <w:r>
        <w:t>щенного в</w:t>
      </w:r>
      <w:r>
        <w:t>о</w:t>
      </w:r>
      <w:r>
        <w:t xml:space="preserve">просам литературы; </w:t>
      </w:r>
    </w:p>
    <w:p w:rsidR="00F23C47" w:rsidRDefault="00F23C47" w:rsidP="00F23C47">
      <w:pPr>
        <w:pStyle w:val="SingleTxtGR"/>
      </w:pPr>
      <w:r>
        <w:tab/>
        <w:t>d)</w:t>
      </w:r>
      <w:r>
        <w:tab/>
        <w:t>танцевальное искусство – проведение мастер-классов для препод</w:t>
      </w:r>
      <w:r>
        <w:t>а</w:t>
      </w:r>
      <w:r>
        <w:t>вателей танцев из армянской диаспоры и предоставление им необходимой пр</w:t>
      </w:r>
      <w:r>
        <w:t>о</w:t>
      </w:r>
      <w:r>
        <w:t>фесси</w:t>
      </w:r>
      <w:r>
        <w:t>о</w:t>
      </w:r>
      <w:r>
        <w:t>нальной литературы;</w:t>
      </w:r>
    </w:p>
    <w:p w:rsidR="00F23C47" w:rsidRDefault="00F23C47" w:rsidP="00F23C47">
      <w:pPr>
        <w:pStyle w:val="SingleTxtGR"/>
      </w:pPr>
      <w:r>
        <w:tab/>
        <w:t>e)</w:t>
      </w:r>
      <w:r>
        <w:tab/>
        <w:t>сохранение армянского культурного наследия – создание интернет-портала, посвященного армя</w:t>
      </w:r>
      <w:r>
        <w:t>н</w:t>
      </w:r>
      <w:r>
        <w:t>скому культурному наследию, и поддержка – при посредничестве зарубежных дипломатических миссий и представительств Ре</w:t>
      </w:r>
      <w:r>
        <w:t>с</w:t>
      </w:r>
      <w:r>
        <w:t>публики Армения – процессов признания, документирования и взятия армя</w:t>
      </w:r>
      <w:r>
        <w:t>н</w:t>
      </w:r>
      <w:r>
        <w:t>ского культурного наследия в соответствующих странах под защиту государс</w:t>
      </w:r>
      <w:r>
        <w:t>т</w:t>
      </w:r>
      <w:r>
        <w:t>ва.</w:t>
      </w:r>
    </w:p>
    <w:p w:rsidR="00F23C47" w:rsidRDefault="00F23C47" w:rsidP="00F23C47">
      <w:pPr>
        <w:pStyle w:val="SingleTxtGR"/>
      </w:pPr>
      <w:r>
        <w:t>516.</w:t>
      </w:r>
      <w:r>
        <w:tab/>
        <w:t>Министерство культуры также уделяет внимание вопросам использов</w:t>
      </w:r>
      <w:r>
        <w:t>а</w:t>
      </w:r>
      <w:r>
        <w:t>ния информационных технологий в сфере культуры. Оно ставит своей целью обеспечение внедрения новых информационно-коммуникационных технологий и систем электронного управления, создание унифицированных информацио</w:t>
      </w:r>
      <w:r>
        <w:t>н</w:t>
      </w:r>
      <w:r>
        <w:t>ных баз данных и содействие процессу оцифровки объектов культуры.</w:t>
      </w:r>
    </w:p>
    <w:p w:rsidR="00F23C47" w:rsidRDefault="00F23C47" w:rsidP="00F23C47">
      <w:pPr>
        <w:pStyle w:val="SingleTxtGR"/>
      </w:pPr>
      <w:r>
        <w:t>517.</w:t>
      </w:r>
      <w:r>
        <w:tab/>
        <w:t>В 2008 году начались подготовительные работы по реализации Програ</w:t>
      </w:r>
      <w:r>
        <w:t>м</w:t>
      </w:r>
      <w:r>
        <w:t>мы создания системы электронного управления и междепартаментских связей в рамках Министерства, пополнению базы данных о музейных собраниях, оци</w:t>
      </w:r>
      <w:r>
        <w:t>ф</w:t>
      </w:r>
      <w:r>
        <w:t>ровке объектов культурного наследия, созданию объединенной автоматизир</w:t>
      </w:r>
      <w:r>
        <w:t>о</w:t>
      </w:r>
      <w:r>
        <w:t>ванной сети и единой государственной базы данных (реестра) памятников и</w:t>
      </w:r>
      <w:r>
        <w:t>с</w:t>
      </w:r>
      <w:r>
        <w:t>тории и культуры и осуществлению программ оцифровки музейного архива (рукописного).</w:t>
      </w:r>
    </w:p>
    <w:p w:rsidR="00F23C47" w:rsidRDefault="00F23C47" w:rsidP="00F23C47">
      <w:pPr>
        <w:pStyle w:val="SingleTxtGR"/>
      </w:pPr>
      <w:r>
        <w:t>518.</w:t>
      </w:r>
      <w:r>
        <w:tab/>
        <w:t>Для осуществления деятельности, направленной на оцифровку наход</w:t>
      </w:r>
      <w:r>
        <w:t>я</w:t>
      </w:r>
      <w:r>
        <w:t>щихся в собственности государства материальных и нематериальных ценн</w:t>
      </w:r>
      <w:r>
        <w:t>о</w:t>
      </w:r>
      <w:r>
        <w:t>стей, а также письменных и записанных на видеопленку материалов, хран</w:t>
      </w:r>
      <w:r>
        <w:t>я</w:t>
      </w:r>
      <w:r>
        <w:t>щихся в учреждениях науки и культуры и государственных архивах, в 2008 году было разработано программное обеспечение для преобразования в цифровой формат информации об объектах нематериального культурного наследия, кот</w:t>
      </w:r>
      <w:r>
        <w:t>о</w:t>
      </w:r>
      <w:r>
        <w:t>рое станет основой для проведения в предстоящие годы работ по оцифровке в соответствии с графиком и в объемах, предусмотренных программой. Инфо</w:t>
      </w:r>
      <w:r>
        <w:t>р</w:t>
      </w:r>
      <w:r>
        <w:t>мация и прочие материалы по 780 памятникам были оцифрованы и внесены в 2008 году в компьютеризированную научно-информационную базу данных об армянском историческом и культурном насл</w:t>
      </w:r>
      <w:r>
        <w:t>е</w:t>
      </w:r>
      <w:r>
        <w:t>дии.</w:t>
      </w:r>
    </w:p>
    <w:p w:rsidR="00F23C47" w:rsidRDefault="00C02305" w:rsidP="00F23C47">
      <w:pPr>
        <w:pStyle w:val="SingleTxtGR"/>
      </w:pPr>
      <w:r>
        <w:t>519.</w:t>
      </w:r>
      <w:r>
        <w:tab/>
        <w:t>Закон Республики Армения "</w:t>
      </w:r>
      <w:r w:rsidR="00F23C47">
        <w:t>О научной и научно-технической деятельн</w:t>
      </w:r>
      <w:r w:rsidR="00F23C47">
        <w:t>о</w:t>
      </w:r>
      <w:r w:rsidR="00F23C47">
        <w:t>сти", принятый 5 декабря 2000 года, регулирует в настоящее время отнош</w:t>
      </w:r>
      <w:r w:rsidR="00F23C47">
        <w:t>е</w:t>
      </w:r>
      <w:r w:rsidR="00F23C47">
        <w:t>ния в сфере научной и научно-технической деятельности. В 2001 году был у</w:t>
      </w:r>
      <w:r w:rsidR="00F23C47">
        <w:t>т</w:t>
      </w:r>
      <w:r w:rsidR="00F23C47">
        <w:t>вержден порядок договорного (тематического), базового и целевого финансирования н</w:t>
      </w:r>
      <w:r w:rsidR="00F23C47">
        <w:t>а</w:t>
      </w:r>
      <w:r w:rsidR="00F23C47">
        <w:t>учных и научно-технических работ. В соответствии с упомянутым выше поря</w:t>
      </w:r>
      <w:r w:rsidR="00F23C47">
        <w:t>д</w:t>
      </w:r>
      <w:r w:rsidR="00F23C47">
        <w:t>ком ученые и научные работники, работающие в научных организациях, вы</w:t>
      </w:r>
      <w:r w:rsidR="00F23C47">
        <w:t>с</w:t>
      </w:r>
      <w:r w:rsidR="00F23C47">
        <w:t>ших учебных заведениях, неправительственных организациях, действующих под эгидой Национальной академии наук Республики Армения и ее о</w:t>
      </w:r>
      <w:r w:rsidR="00F23C47">
        <w:t>т</w:t>
      </w:r>
      <w:r w:rsidR="00F23C47">
        <w:t>делений, а также ряд самостоятельно работающих исследователей, принимают участие в конкурсе на проведение исследовательских работ по тематике, объявляемой Министерством образования и науки Республики Армения один раз в три года. В настоящее время приблизительно 83 научные организации занимаются пр</w:t>
      </w:r>
      <w:r w:rsidR="00F23C47">
        <w:t>о</w:t>
      </w:r>
      <w:r w:rsidR="00F23C47">
        <w:t>ведением научных исследований с использованием тематического, базового и целевого финансирования. В этих проектах участвует около 6 899 ученых и н</w:t>
      </w:r>
      <w:r w:rsidR="00F23C47">
        <w:t>а</w:t>
      </w:r>
      <w:r w:rsidR="00F23C47">
        <w:t>учных работников, включая 651 доктора наук</w:t>
      </w:r>
      <w:r>
        <w:t xml:space="preserve"> и 2 031 кандидата наук. В 2003 </w:t>
      </w:r>
      <w:r w:rsidR="00F23C47">
        <w:t>году была внедрена комплексная система базового финансирования из государственного бюджета. С 2004 года осуществляются государственные цел</w:t>
      </w:r>
      <w:r w:rsidR="00F23C47">
        <w:t>е</w:t>
      </w:r>
      <w:r w:rsidR="00F23C47">
        <w:t>вые пр</w:t>
      </w:r>
      <w:r w:rsidR="00F23C47">
        <w:t>о</w:t>
      </w:r>
      <w:r w:rsidR="00F23C47">
        <w:t>граммы. Большое значение придается уровню участия молодежи в оценке тем или программ научных исследований.</w:t>
      </w:r>
    </w:p>
    <w:p w:rsidR="00F23C47" w:rsidRDefault="00F23C47" w:rsidP="00F23C47">
      <w:pPr>
        <w:pStyle w:val="SingleTxtGR"/>
      </w:pPr>
      <w:r>
        <w:t>520.</w:t>
      </w:r>
      <w:r>
        <w:tab/>
        <w:t>Постановлением правительства Республики Армения № 662 от 20 июля 2001 года был утвержден документ "Порядок получения послевузовского обр</w:t>
      </w:r>
      <w:r>
        <w:t>а</w:t>
      </w:r>
      <w:r>
        <w:t>зования и обучения в докторантуре", в соответствии с которым правительство Республики ежегодно устанавливает число мест для получения послевузовск</w:t>
      </w:r>
      <w:r>
        <w:t>о</w:t>
      </w:r>
      <w:r>
        <w:t>го образования и обучения в докторантуре с учетом необходимости развития пр</w:t>
      </w:r>
      <w:r>
        <w:t>и</w:t>
      </w:r>
      <w:r>
        <w:t>оритетных направлений науки, а также омоложения научных кадров в некот</w:t>
      </w:r>
      <w:r>
        <w:t>о</w:t>
      </w:r>
      <w:r>
        <w:t xml:space="preserve">рых областях науки. </w:t>
      </w:r>
    </w:p>
    <w:p w:rsidR="00F23C47" w:rsidRDefault="00F23C47" w:rsidP="00F23C47">
      <w:pPr>
        <w:pStyle w:val="SingleTxtGR"/>
      </w:pPr>
      <w:r>
        <w:t>521.</w:t>
      </w:r>
      <w:r>
        <w:tab/>
        <w:t>В настоящее время в Республике Армения идет процесс реформирования сектора науки. Одной из первых принятых в этом контексте мер является у</w:t>
      </w:r>
      <w:r>
        <w:t>т</w:t>
      </w:r>
      <w:r>
        <w:t>верждение концепции реформирования сектора науки. В 2007 году был создан Государственный комитет по науке, взявший на себя управление дальнейшим процессом реформ в сфере науки. Одной из приоритетных задач Комитета я</w:t>
      </w:r>
      <w:r>
        <w:t>в</w:t>
      </w:r>
      <w:r>
        <w:t>ляется внедрение в секторе науки системы независимой экспертизы, способной значительно повысить уровень объективности оценки финансируемых из бю</w:t>
      </w:r>
      <w:r>
        <w:t>д</w:t>
      </w:r>
      <w:r>
        <w:t>жета науки тем и программ исследований за счет исключения во</w:t>
      </w:r>
      <w:r>
        <w:t>з</w:t>
      </w:r>
      <w:r>
        <w:t>можности пристрастного подхода.</w:t>
      </w:r>
    </w:p>
    <w:p w:rsidR="00F23C47" w:rsidRDefault="00F23C47" w:rsidP="00F23C47">
      <w:pPr>
        <w:pStyle w:val="SingleTxtGR"/>
      </w:pPr>
      <w:r>
        <w:t>522.</w:t>
      </w:r>
      <w:r>
        <w:tab/>
        <w:t>В целях планирования государственных расходов на сектор науки с 2003 года регулярно разрабатывается стратегическая программа наращивания потенциала управления сектором и повышения эффективности системы упра</w:t>
      </w:r>
      <w:r>
        <w:t>в</w:t>
      </w:r>
      <w:r>
        <w:t>ления государственными расходами на цели науки – среднесрочная рамочная программа расходов. Приоритетными задачами этой программы являются р</w:t>
      </w:r>
      <w:r>
        <w:t>е</w:t>
      </w:r>
      <w:r>
        <w:t>формирование сектора, повышение заработной платы научных работников, воспроизводство научного потенциала, создание и развитие системы независ</w:t>
      </w:r>
      <w:r>
        <w:t>и</w:t>
      </w:r>
      <w:r>
        <w:t>мой экспертизы в секторе науки, а также ведение и развитие научных баз да</w:t>
      </w:r>
      <w:r>
        <w:t>н</w:t>
      </w:r>
      <w:r>
        <w:t>ных.</w:t>
      </w:r>
    </w:p>
    <w:p w:rsidR="00F23C47" w:rsidRDefault="00F23C47" w:rsidP="00F23C47">
      <w:pPr>
        <w:pStyle w:val="SingleTxtGR"/>
      </w:pPr>
      <w:r>
        <w:t>523.</w:t>
      </w:r>
      <w:r>
        <w:tab/>
        <w:t>Правительство Республики Армения, объявив сектор информации и тел</w:t>
      </w:r>
      <w:r>
        <w:t>е</w:t>
      </w:r>
      <w:r>
        <w:t>коммуникаций одним из приоритетных направлений развития экономики Арм</w:t>
      </w:r>
      <w:r>
        <w:t>е</w:t>
      </w:r>
      <w:r>
        <w:t>нии, в 2008 году одобрило новую десятилетнюю стратегию его развития, ор</w:t>
      </w:r>
      <w:r>
        <w:t>и</w:t>
      </w:r>
      <w:r>
        <w:t>ентированную на развитие инфраструктуры и формирование информацио</w:t>
      </w:r>
      <w:r>
        <w:t>н</w:t>
      </w:r>
      <w:r>
        <w:t>ного сообщества, содействие распространению информации о результатах научных и научно-технических исследований и информирование общественности страны о мировых процессах генерирования знаний. В настоящее время из государс</w:t>
      </w:r>
      <w:r>
        <w:t>т</w:t>
      </w:r>
      <w:r>
        <w:t>венного бюджета Республики Армения выделяются средства для совместного финансирования подпроекта по созданию в странах Южно-кавказского региона региональной исследовательской и образовательной сети в рамках проекта "Черноморское межсетевое соединение" (BSI), целью которого является вхо</w:t>
      </w:r>
      <w:r>
        <w:t>ж</w:t>
      </w:r>
      <w:r>
        <w:t>дение в сеть GEANT с участием европейских и региональных партнеров и с</w:t>
      </w:r>
      <w:r>
        <w:t>о</w:t>
      </w:r>
      <w:r>
        <w:t>действие развитию научного сотрудничества. Правительство Армении в рамках государственного целевого финансирования научной и научно-технической деятельности оказывает содействие в создании армянской национальной сист</w:t>
      </w:r>
      <w:r>
        <w:t>е</w:t>
      </w:r>
      <w:r>
        <w:t>мы географически распределенной инфраструктуры (GRID).</w:t>
      </w:r>
    </w:p>
    <w:p w:rsidR="00F23C47" w:rsidRDefault="00F23C47" w:rsidP="00F23C47">
      <w:pPr>
        <w:pStyle w:val="SingleTxtGR"/>
      </w:pPr>
      <w:r>
        <w:t>524.</w:t>
      </w:r>
      <w:r>
        <w:tab/>
        <w:t>Распространению научной и научно-технической информации также сп</w:t>
      </w:r>
      <w:r>
        <w:t>о</w:t>
      </w:r>
      <w:r>
        <w:t>собствует издание нау</w:t>
      </w:r>
      <w:r>
        <w:t>ч</w:t>
      </w:r>
      <w:r>
        <w:t>ных журналов и сборников научных статей в рамках системы Национальной академии наук Армении, а также в высших учебных з</w:t>
      </w:r>
      <w:r>
        <w:t>а</w:t>
      </w:r>
      <w:r>
        <w:t>ведениях. На публикацию научных работ из государственного бюджета Респу</w:t>
      </w:r>
      <w:r>
        <w:t>б</w:t>
      </w:r>
      <w:r>
        <w:t>лики Армения ежегодно выделяются финансовые средства. Были разработаны проекты стратегии развития сектора науки Республики Армения и концепции развития системы присуждения ученых степеней, которые в настоящее время находятся в процессе обсуждения в Государственном комитете по науке.</w:t>
      </w:r>
    </w:p>
    <w:p w:rsidR="00F23C47" w:rsidRDefault="00F23C47" w:rsidP="00F23C47">
      <w:pPr>
        <w:pStyle w:val="SingleTxtGR"/>
      </w:pPr>
      <w:r>
        <w:t>525.</w:t>
      </w:r>
      <w:r>
        <w:tab/>
        <w:t>В настоящее время из государственного бюджета Республики Армения выделяются средства на цели технического обслуживания и развития информ</w:t>
      </w:r>
      <w:r>
        <w:t>а</w:t>
      </w:r>
      <w:r>
        <w:t>ционных сетей в секторе науки.</w:t>
      </w:r>
    </w:p>
    <w:p w:rsidR="00F23C47" w:rsidRDefault="00F23C47" w:rsidP="00F23C47">
      <w:pPr>
        <w:pStyle w:val="SingleTxtGR"/>
      </w:pPr>
      <w:r>
        <w:t>526.</w:t>
      </w:r>
      <w:r>
        <w:tab/>
        <w:t>Финансирование из государственного бюджета Республики Армения в рамках базового и темат</w:t>
      </w:r>
      <w:r>
        <w:t>и</w:t>
      </w:r>
      <w:r>
        <w:t>ческого финансирования научной и научно-технической деятельности получают как научные организации и высшие уче</w:t>
      </w:r>
      <w:r>
        <w:t>б</w:t>
      </w:r>
      <w:r>
        <w:t>ные заведения при Национальной академии наук Республики Армения и отра</w:t>
      </w:r>
      <w:r>
        <w:t>с</w:t>
      </w:r>
      <w:r>
        <w:t>левых министерствах, так и ряд неправительственных организаций.</w:t>
      </w:r>
    </w:p>
    <w:p w:rsidR="00F23C47" w:rsidRDefault="00F23C47" w:rsidP="00F23C47">
      <w:pPr>
        <w:pStyle w:val="SingleTxtGR"/>
      </w:pPr>
      <w:r>
        <w:t>527.</w:t>
      </w:r>
      <w:r>
        <w:tab/>
        <w:t>В последнее десятилетие большое внимание также уделялось вопросам содействия развитию международного сотрудничества в секторе науки. В н</w:t>
      </w:r>
      <w:r>
        <w:t>а</w:t>
      </w:r>
      <w:r>
        <w:t>стоящее время действует ряд международных с</w:t>
      </w:r>
      <w:r>
        <w:t>о</w:t>
      </w:r>
      <w:r>
        <w:t>глашений о научном и научно-техническом сотрудничестве, включая соглашения с правительствами гос</w:t>
      </w:r>
      <w:r>
        <w:t>у</w:t>
      </w:r>
      <w:r>
        <w:t>дарств – участников СНГ (Российская Федерация, Таджикистан, Беларусь, У</w:t>
      </w:r>
      <w:r>
        <w:t>к</w:t>
      </w:r>
      <w:r>
        <w:t>раина, Кыргызстан, Туркменистан и Грузия), а также с правительствами Гр</w:t>
      </w:r>
      <w:r>
        <w:t>е</w:t>
      </w:r>
      <w:r>
        <w:t>ции, Ливана, Франции, Словакии, Румынии, Исламской Республики Иран, И</w:t>
      </w:r>
      <w:r>
        <w:t>н</w:t>
      </w:r>
      <w:r>
        <w:t>дии и Соединенных Штатов Америки. В 2009 году Министерство образ</w:t>
      </w:r>
      <w:r>
        <w:t>о</w:t>
      </w:r>
      <w:r>
        <w:t>вания и науки Республики Армения и Национальный центр научных исследований Франции заключили соглашение о сотрудничестве в научной и научно-технической сферах, в рамках которого армянские ученые получат возможность участвовать в реализации международных проектов, а также работать в межд</w:t>
      </w:r>
      <w:r>
        <w:t>у</w:t>
      </w:r>
      <w:r>
        <w:t>народных ассоциированных лабораториях и в составе международных научных и исследовательских групп. В настоящее время Министерство образования и науки Республики Армения, Российский фонд фундаментальных исследований и Государственный комитет по науке и технологиям Республики Беларусь ведут переговоры о заключении соглашений о сотрудничестве, в рамках которых пр</w:t>
      </w:r>
      <w:r>
        <w:t>е</w:t>
      </w:r>
      <w:r>
        <w:t>дусматривается финансирование исследовательских проектов на совместной основе.</w:t>
      </w:r>
    </w:p>
    <w:p w:rsidR="00F23C47" w:rsidRDefault="00F23C47" w:rsidP="00F23C47">
      <w:pPr>
        <w:pStyle w:val="SingleTxtGR"/>
      </w:pPr>
      <w:r>
        <w:t>528.</w:t>
      </w:r>
      <w:r>
        <w:tab/>
        <w:t>Государственным бюджетом Республики Армения на 2009 год пред</w:t>
      </w:r>
      <w:r>
        <w:t>у</w:t>
      </w:r>
      <w:r>
        <w:t>смотрено выделение необходимых средств на осуществление совместных нау</w:t>
      </w:r>
      <w:r>
        <w:t>ч</w:t>
      </w:r>
      <w:r>
        <w:t>ных программ и проектов, а также на проведение м</w:t>
      </w:r>
      <w:r>
        <w:t>е</w:t>
      </w:r>
      <w:r>
        <w:t>ждународных научных конференций, семинаров, симпозиумов и организаций летних школ в рамках международного научного сотрудничества.</w:t>
      </w:r>
    </w:p>
    <w:p w:rsidR="00F23C47" w:rsidRDefault="00F23C47" w:rsidP="00F23C47">
      <w:pPr>
        <w:pStyle w:val="SingleTxtGR"/>
      </w:pPr>
      <w:r>
        <w:t>529.</w:t>
      </w:r>
      <w:r>
        <w:tab/>
        <w:t>В соответствии с постановлением правительства Республики Армения в 1997 году Армения присоединилась к Соглашению об учреждении Междун</w:t>
      </w:r>
      <w:r>
        <w:t>а</w:t>
      </w:r>
      <w:r>
        <w:t>родного научно-технического центра, и в настоящее время сотрудничество с Центром продолжается. Международный научно-технический центр еж</w:t>
      </w:r>
      <w:r>
        <w:t>е</w:t>
      </w:r>
      <w:r>
        <w:t>годно финансирует несколько международных исследовательских проектов, осущес</w:t>
      </w:r>
      <w:r>
        <w:t>т</w:t>
      </w:r>
      <w:r>
        <w:t>вляемых в Респу</w:t>
      </w:r>
      <w:r>
        <w:t>б</w:t>
      </w:r>
      <w:r>
        <w:t>лике. Начиная с 1997 года и по настоящее время им были профинансированы 154 программы.</w:t>
      </w:r>
    </w:p>
    <w:p w:rsidR="00F23C47" w:rsidRDefault="00F23C47" w:rsidP="00F23C47">
      <w:pPr>
        <w:pStyle w:val="SingleTxtGR"/>
      </w:pPr>
      <w:r>
        <w:t>530.</w:t>
      </w:r>
      <w:r>
        <w:tab/>
        <w:t>В рамках ИНТАС и Южно-кавказского регионального проекта по разв</w:t>
      </w:r>
      <w:r>
        <w:t>и</w:t>
      </w:r>
      <w:r>
        <w:t>тию научного сотруднич</w:t>
      </w:r>
      <w:r>
        <w:t>е</w:t>
      </w:r>
      <w:r>
        <w:t xml:space="preserve">ства Республики Армения в 2007 году были одобрены </w:t>
      </w:r>
      <w:r w:rsidR="008C1B4A">
        <w:t>девять</w:t>
      </w:r>
      <w:r>
        <w:t xml:space="preserve"> совместных подпроектов (на трехлетний период). Финансирование ос</w:t>
      </w:r>
      <w:r>
        <w:t>у</w:t>
      </w:r>
      <w:r>
        <w:t>ществляется на совместной основе правительством Республики Армения и ИНТАС.</w:t>
      </w:r>
    </w:p>
    <w:p w:rsidR="00F23C47" w:rsidRDefault="00F23C47" w:rsidP="00F23C47">
      <w:pPr>
        <w:pStyle w:val="SingleTxtGR"/>
      </w:pPr>
      <w:r>
        <w:t>531.</w:t>
      </w:r>
      <w:r>
        <w:tab/>
        <w:t>С 1992 года Республика Армения является государством – членом Объ</w:t>
      </w:r>
      <w:r>
        <w:t>е</w:t>
      </w:r>
      <w:r>
        <w:t>диненного института ядерных исследований (Дубна). В 2008 году доля Арм</w:t>
      </w:r>
      <w:r>
        <w:t>е</w:t>
      </w:r>
      <w:r>
        <w:t>нии в бюджете Объединенного института ядерных исследований составила 69,9 тыс. долл. США. В настоящее время участие в работе Объединенного и</w:t>
      </w:r>
      <w:r>
        <w:t>н</w:t>
      </w:r>
      <w:r>
        <w:t>ститута ядерных исследований принимают 24 научных сотрудника из Армении, входящих в штат Инст</w:t>
      </w:r>
      <w:r>
        <w:t>и</w:t>
      </w:r>
      <w:r>
        <w:t>тута, а также другие научные сотрудники.</w:t>
      </w:r>
    </w:p>
    <w:p w:rsidR="00F23C47" w:rsidRDefault="00F23C47" w:rsidP="00F23C47">
      <w:pPr>
        <w:pStyle w:val="SingleTxtGR"/>
      </w:pPr>
      <w:r>
        <w:t>532.</w:t>
      </w:r>
      <w:r>
        <w:tab/>
        <w:t>Имеющаяся у ученых возможность без каких-либо ограничений зан</w:t>
      </w:r>
      <w:r>
        <w:t>и</w:t>
      </w:r>
      <w:r>
        <w:t>маться творческой работой позволила научным организациям и отдельным уч</w:t>
      </w:r>
      <w:r>
        <w:t>е</w:t>
      </w:r>
      <w:r>
        <w:t>ным выйти на международные рынки научных знаний. Ежегодно различные международные и зарубежные организации (Национальный фонд науки и пер</w:t>
      </w:r>
      <w:r>
        <w:t>е</w:t>
      </w:r>
      <w:r>
        <w:t>довых технологий, Американский фонд гражданских исследований и развития, Армянский национальный научно-образовательный фонд, ЮНЕСКО и т.д.) и армянские высшие учебные заведения и научные организации осуществляют совместные проекты на основе грантов. Сотрудничество на основе предоста</w:t>
      </w:r>
      <w:r>
        <w:t>в</w:t>
      </w:r>
      <w:r>
        <w:t>ления грантов также осуществляется в рамках реализации рамочных проектов ЕС, проектов НАТО, SCOPES, USDA, ЮСЭЙД, а также других проектов. Еж</w:t>
      </w:r>
      <w:r>
        <w:t>е</w:t>
      </w:r>
      <w:r>
        <w:t>годно из государственного бюджета Республики Армения выделяются соотве</w:t>
      </w:r>
      <w:r>
        <w:t>т</w:t>
      </w:r>
      <w:r>
        <w:t>ствующие средства для обеспечения участия ученых и научных работников, з</w:t>
      </w:r>
      <w:r>
        <w:t>а</w:t>
      </w:r>
      <w:r>
        <w:t>нимающихся научной и научно-технической деятельностью, в международных ко</w:t>
      </w:r>
      <w:r>
        <w:t>н</w:t>
      </w:r>
      <w:r>
        <w:t>ференциях, симпозиумах и выставках, проводимых за границей.</w:t>
      </w:r>
    </w:p>
    <w:p w:rsidR="00F23C47" w:rsidRDefault="00F23C47" w:rsidP="00F23C47">
      <w:pPr>
        <w:pStyle w:val="SingleTxtGR"/>
      </w:pPr>
      <w:r>
        <w:t>533.</w:t>
      </w:r>
      <w:r>
        <w:tab/>
        <w:t>С 1991 года Республика Армения является государством – участником Парижской конвенции об охране промышленной собственности и Конвенции, учреждающей Всемирную организацию интелле</w:t>
      </w:r>
      <w:r>
        <w:t>к</w:t>
      </w:r>
      <w:r>
        <w:t>туальной собственности, с 1996 года – Евразийской патентной конвенции, а с 2000 года – Бернской ко</w:t>
      </w:r>
      <w:r>
        <w:t>н</w:t>
      </w:r>
      <w:r>
        <w:t>венции об охране литературных и художественных произведений.</w:t>
      </w:r>
    </w:p>
    <w:p w:rsidR="00F23C47" w:rsidRDefault="00F23C47" w:rsidP="00F23C47">
      <w:pPr>
        <w:pStyle w:val="SingleTxtGR"/>
      </w:pPr>
      <w:r>
        <w:t>534.</w:t>
      </w:r>
      <w:r>
        <w:tab/>
        <w:t>Статья 31 Конституции Республики Армения гласит, что интеллектуал</w:t>
      </w:r>
      <w:r>
        <w:t>ь</w:t>
      </w:r>
      <w:r>
        <w:t>ная собственность охраняется законом. Весь раздел 10 Гражданского кодекса Республики Армения посвящен отношениям, связанным с вопросами интелле</w:t>
      </w:r>
      <w:r>
        <w:t>к</w:t>
      </w:r>
      <w:r>
        <w:t>туальной собственности. В последнее десятилетие вопросам правового регул</w:t>
      </w:r>
      <w:r>
        <w:t>и</w:t>
      </w:r>
      <w:r>
        <w:t>рования в данной области уделяется большое внимание и принимаются меры по совершенствов</w:t>
      </w:r>
      <w:r>
        <w:t>а</w:t>
      </w:r>
      <w:r>
        <w:t>нию соответствующего законодательства Республики Армения, в результате чего в 2006 году был принят новый Закон Республики Армения "Об авторском праве и смежных правах", в 2008 году – Закон Республики А</w:t>
      </w:r>
      <w:r>
        <w:t>р</w:t>
      </w:r>
      <w:r>
        <w:t>мения "Об изобретениях, полезных моделях и промышленных образцах", а та</w:t>
      </w:r>
      <w:r>
        <w:t>к</w:t>
      </w:r>
      <w:r>
        <w:t>же Закон Республики Армения "О фирменных наименованиях". Правила, рег</w:t>
      </w:r>
      <w:r>
        <w:t>у</w:t>
      </w:r>
      <w:r>
        <w:t>лирующие вопросы защиты авторского права и смежных прав, изложенные в разделе 5 Закона Республики Армения "Об авторском праве и смежных правах", обеспечивают соблюдение конституционных норм.</w:t>
      </w:r>
    </w:p>
    <w:p w:rsidR="00F23C47" w:rsidRDefault="00F23C47" w:rsidP="00F23C47">
      <w:pPr>
        <w:pStyle w:val="SingleTxtGR"/>
      </w:pPr>
      <w:r>
        <w:t>535.</w:t>
      </w:r>
      <w:r>
        <w:tab/>
        <w:t xml:space="preserve">Своим постановлением № 380-А от 28 апреля 2008 года "Об утверждении Плана действий правительства Республики Армения", </w:t>
      </w:r>
      <w:r w:rsidR="008C1B4A">
        <w:t>п</w:t>
      </w:r>
      <w:r>
        <w:t>равительство Республ</w:t>
      </w:r>
      <w:r>
        <w:t>и</w:t>
      </w:r>
      <w:r>
        <w:t>ки Армения придает большое значение вопросам приведения процесса наде</w:t>
      </w:r>
      <w:r>
        <w:t>ж</w:t>
      </w:r>
      <w:r>
        <w:t>ной и эффективной охраны интеллектуальной собственности, равно как и пр</w:t>
      </w:r>
      <w:r>
        <w:t>о</w:t>
      </w:r>
      <w:r>
        <w:t>цесса регистрации прав собственности в соответствии с передовыми междун</w:t>
      </w:r>
      <w:r>
        <w:t>а</w:t>
      </w:r>
      <w:r>
        <w:t>родными стандартами. В 2009 году предполагается представить на рассмотр</w:t>
      </w:r>
      <w:r>
        <w:t>е</w:t>
      </w:r>
      <w:r>
        <w:t>ние правительства Республики Армения проекты законов о внесении дополн</w:t>
      </w:r>
      <w:r>
        <w:t>е</w:t>
      </w:r>
      <w:r>
        <w:t xml:space="preserve">ний в законы "О товарных знаках", "О географических отметках", </w:t>
      </w:r>
      <w:r>
        <w:br/>
        <w:t>"Об оценке интеллектуальной собственности" и "О фирменных наименован</w:t>
      </w:r>
      <w:r>
        <w:t>и</w:t>
      </w:r>
      <w:r>
        <w:t>ях".</w:t>
      </w:r>
    </w:p>
    <w:p w:rsidR="00F23C47" w:rsidRDefault="00F23C47" w:rsidP="00F23C47">
      <w:pPr>
        <w:pStyle w:val="SingleTxtGR"/>
      </w:pPr>
      <w:r>
        <w:t>536.</w:t>
      </w:r>
      <w:r>
        <w:tab/>
        <w:t>На рассмотрение правительства также будет представлено постановл</w:t>
      </w:r>
      <w:r>
        <w:t>е</w:t>
      </w:r>
      <w:r>
        <w:t xml:space="preserve">ние № 506-N, принятое правительством Республики Армения 11 января 2007 года, "Об установлении минимальных ставок авторского вознаграждения за некоторые виды использования произведений". </w:t>
      </w:r>
    </w:p>
    <w:p w:rsidR="00F23C47" w:rsidRDefault="00F23C47" w:rsidP="00F23C47">
      <w:pPr>
        <w:pStyle w:val="SingleTxtGR"/>
      </w:pPr>
      <w:r>
        <w:t>537.</w:t>
      </w:r>
      <w:r>
        <w:tab/>
        <w:t>На территории Республики Армения вопросы, относящиеся к авторскому праву и смежным правам, в настоящее время регулируются Конституцией Ре</w:t>
      </w:r>
      <w:r>
        <w:t>с</w:t>
      </w:r>
      <w:r>
        <w:t>публики Армения, Гражданским кодексом Республики Армения, Уголовным к</w:t>
      </w:r>
      <w:r>
        <w:t>о</w:t>
      </w:r>
      <w:r>
        <w:t>дексом Республики Армения, Таможенным кодексом Республики Армения и З</w:t>
      </w:r>
      <w:r>
        <w:t>а</w:t>
      </w:r>
      <w:r>
        <w:t>коном Республики Армения "Об авторском праве и смежных правах", который вступил в силу 27 июля 2006 года.</w:t>
      </w:r>
    </w:p>
    <w:p w:rsidR="00F23C47" w:rsidRDefault="00F23C47" w:rsidP="00F23C47">
      <w:pPr>
        <w:pStyle w:val="SingleTxtGR"/>
      </w:pPr>
      <w:r>
        <w:t>538.</w:t>
      </w:r>
      <w:r>
        <w:tab/>
        <w:t>С точки зрения закона об авторском праве личные письма-дневники я</w:t>
      </w:r>
      <w:r>
        <w:t>в</w:t>
      </w:r>
      <w:r>
        <w:t>ляются уникальными лит</w:t>
      </w:r>
      <w:r>
        <w:t>е</w:t>
      </w:r>
      <w:r>
        <w:t>ратурными произведениями. Правовая защита писем и таких произведений скорее относится к конституционному праву на защиту частной собственности. Согласно соответствующей статье Конституции Ре</w:t>
      </w:r>
      <w:r>
        <w:t>с</w:t>
      </w:r>
      <w:r>
        <w:t>публики Армения правовая защита писем и сообщений связана с законом об интеллектуальной собственности в том смысле, что у них есть адресат. При н</w:t>
      </w:r>
      <w:r>
        <w:t>а</w:t>
      </w:r>
      <w:r>
        <w:t>личии разногласий вопрос об авторе или обладателе авторского права часто р</w:t>
      </w:r>
      <w:r>
        <w:t>е</w:t>
      </w:r>
      <w:r>
        <w:t>шается в судебном порядке с учетом специфических особенностей объектов а</w:t>
      </w:r>
      <w:r>
        <w:t>в</w:t>
      </w:r>
      <w:r>
        <w:t>торского права.</w:t>
      </w:r>
    </w:p>
    <w:p w:rsidR="00F23C47" w:rsidRDefault="00F23C47" w:rsidP="00F23C47">
      <w:pPr>
        <w:pStyle w:val="SingleTxtGR"/>
      </w:pPr>
      <w:r>
        <w:t>539.</w:t>
      </w:r>
      <w:r>
        <w:tab/>
        <w:t>Что касается научных работ и других произведений, то вопросы охраны авторских прав не зависят от содержания работы или произведения. Авторское право охраняет форму выражения произведения, а не его содержание.</w:t>
      </w:r>
    </w:p>
    <w:p w:rsidR="00F23C47" w:rsidRDefault="00F23C47" w:rsidP="00F23C47">
      <w:pPr>
        <w:pStyle w:val="SingleTxtGR"/>
      </w:pPr>
      <w:r>
        <w:t>540.</w:t>
      </w:r>
      <w:r>
        <w:tab/>
        <w:t>Закон Республики Армения "Об основах культурного законодательства Республики Армения" 2002 года (глава 8) определяет политику и приоритетные направления международных культурных обменов, политику обмена незаконно вывезенных и незаконно ввезенных культурных ценностей, а также принципы культурной деятельности в иностранных государствах.</w:t>
      </w:r>
    </w:p>
    <w:p w:rsidR="00F23C47" w:rsidRDefault="00F23C47" w:rsidP="00F23C47">
      <w:pPr>
        <w:pStyle w:val="SingleTxtGR"/>
      </w:pPr>
      <w:r>
        <w:t>541.</w:t>
      </w:r>
      <w:r>
        <w:tab/>
        <w:t>В последние десятилетия был отмечен значительный прогресс в области участия Армении в международных учреждениях, осуществлении программ, реализуемых на основе совместного финансирования, а также двустороннем международном сотрудничестве.</w:t>
      </w:r>
    </w:p>
    <w:p w:rsidR="00F23C47" w:rsidRDefault="00F23C47" w:rsidP="00F23C47">
      <w:pPr>
        <w:pStyle w:val="SingleTxtGR"/>
      </w:pPr>
      <w:r>
        <w:t>542.</w:t>
      </w:r>
      <w:r>
        <w:tab/>
        <w:t>Армения является участником Европейской культурной конвенции (1954 год), Конвенции об охране архитектурного наследия Европы (1985 год), Европейской конвенции об охране археологического наследия (пересмотре</w:t>
      </w:r>
      <w:r>
        <w:t>н</w:t>
      </w:r>
      <w:r>
        <w:t>ной) (1992 год), Европейской конвенции о совместном кинопроизводстве (1992 год), Конвенции ЮНЕСКО об охране нематериального культурного н</w:t>
      </w:r>
      <w:r>
        <w:t>а</w:t>
      </w:r>
      <w:r>
        <w:t>следия, Второго протокола к Гаагской конвенции 19</w:t>
      </w:r>
      <w:r w:rsidR="008C1B4A">
        <w:t>4</w:t>
      </w:r>
      <w:r>
        <w:t>5 года о защите культу</w:t>
      </w:r>
      <w:r>
        <w:t>р</w:t>
      </w:r>
      <w:r>
        <w:t>ных ценностей в случае вооруженного конфликта (1999 год), Конвенции ЮНЕСКО об охране и поощрении разнообразия форм культурного самовыр</w:t>
      </w:r>
      <w:r>
        <w:t>а</w:t>
      </w:r>
      <w:r>
        <w:t>жения (2005 год). Рамочная конвенция Совета Европы о значении культурного наследия для общества (2005 год) н</w:t>
      </w:r>
      <w:r>
        <w:t>а</w:t>
      </w:r>
      <w:r>
        <w:t>ходится в процессе ратификации.</w:t>
      </w:r>
    </w:p>
    <w:p w:rsidR="00F23C47" w:rsidRDefault="00F23C47" w:rsidP="00F23C47">
      <w:pPr>
        <w:pStyle w:val="SingleTxtGR"/>
      </w:pPr>
      <w:r>
        <w:t>543.</w:t>
      </w:r>
      <w:r>
        <w:tab/>
        <w:t>В 2008 году Министерство культуры Республики Армения инициировало процесс присоединения к Соглашению о ввозе материалов образовательного, научного и культурного характера, подписанному в Лейк-Саксесе (Нью-Йорк) 22 ноября 1950 года, и к Протоколу к Соглашению, подписанному в Нью-Йорке 1 марта 1977 года. Присоединение к Соглашению будет способствовать беспр</w:t>
      </w:r>
      <w:r>
        <w:t>е</w:t>
      </w:r>
      <w:r>
        <w:t>пятственному о</w:t>
      </w:r>
      <w:r>
        <w:t>б</w:t>
      </w:r>
      <w:r>
        <w:t>мену книгами и материалами культурного, образовательного и научного характера, упрощению таможенных и административных процедур, связанных с ввозом указанных материалов, и их свободному обращению.</w:t>
      </w:r>
    </w:p>
    <w:p w:rsidR="00F23C47" w:rsidRDefault="00F23C47" w:rsidP="00F23C47">
      <w:pPr>
        <w:pStyle w:val="SingleTxtGR"/>
      </w:pPr>
      <w:r>
        <w:t>544.</w:t>
      </w:r>
      <w:r>
        <w:tab/>
        <w:t xml:space="preserve">Сотрудничество с Советом Европы: </w:t>
      </w:r>
    </w:p>
    <w:p w:rsidR="00F23C47" w:rsidRDefault="00F23C47" w:rsidP="00F23C47">
      <w:pPr>
        <w:pStyle w:val="SingleTxtGR"/>
      </w:pPr>
      <w:r>
        <w:tab/>
        <w:t>a)</w:t>
      </w:r>
      <w:r>
        <w:tab/>
        <w:t>в Ереване в рамках 5-го Международного кинофестиваля "Золотой абрикос" была проведена предусмотренная программой "Киевская инициатива" международная конференция на тему "Киноискусство как средство межкул</w:t>
      </w:r>
      <w:r>
        <w:t>ь</w:t>
      </w:r>
      <w:r>
        <w:t>турного диалога" с участием исполнительного директора компании "Евр</w:t>
      </w:r>
      <w:r>
        <w:t>и</w:t>
      </w:r>
      <w:r>
        <w:t xml:space="preserve">мидж"; </w:t>
      </w:r>
    </w:p>
    <w:p w:rsidR="00F23C47" w:rsidRDefault="00F23C47" w:rsidP="00F23C47">
      <w:pPr>
        <w:pStyle w:val="SingleTxtGR"/>
      </w:pPr>
      <w:r>
        <w:tab/>
        <w:t>b)</w:t>
      </w:r>
      <w:r>
        <w:tab/>
        <w:t>придавая большое значение межкультурному диалогу, Армения стала одним из первых государств – членов Совета Европы, осуществивших перевод на свой национальный язык и публикацию "Белой книги" Совета Евр</w:t>
      </w:r>
      <w:r>
        <w:t>о</w:t>
      </w:r>
      <w:r>
        <w:t>пы по вопросам межкультурного диалога, и организовала общественное обсу</w:t>
      </w:r>
      <w:r>
        <w:t>ж</w:t>
      </w:r>
      <w:r>
        <w:t>дение с участием известных деятелей культуры и представителей неправител</w:t>
      </w:r>
      <w:r>
        <w:t>ь</w:t>
      </w:r>
      <w:r>
        <w:t>ственных организаций;</w:t>
      </w:r>
    </w:p>
    <w:p w:rsidR="00F23C47" w:rsidRDefault="00F23C47" w:rsidP="00F23C47">
      <w:pPr>
        <w:pStyle w:val="SingleTxtGR"/>
      </w:pPr>
      <w:r>
        <w:tab/>
        <w:t>c)</w:t>
      </w:r>
      <w:r>
        <w:tab/>
        <w:t>было оказано содействие в представлении государственной кул</w:t>
      </w:r>
      <w:r>
        <w:t>ь</w:t>
      </w:r>
      <w:r>
        <w:t>турной политики Армении в ра</w:t>
      </w:r>
      <w:r>
        <w:t>м</w:t>
      </w:r>
      <w:r>
        <w:t>ках "Справочника" Совета Европы.</w:t>
      </w:r>
    </w:p>
    <w:p w:rsidR="00F23C47" w:rsidRDefault="00F23C47" w:rsidP="00F23C47">
      <w:pPr>
        <w:pStyle w:val="SingleTxtGR"/>
      </w:pPr>
      <w:r>
        <w:t>545.</w:t>
      </w:r>
      <w:r>
        <w:tab/>
        <w:t>Сотрудничество с Организацией Объединенных Наций и ЮНЕСКО:</w:t>
      </w:r>
    </w:p>
    <w:p w:rsidR="00F23C47" w:rsidRDefault="00F23C47" w:rsidP="00F23C47">
      <w:pPr>
        <w:pStyle w:val="SingleTxtGR"/>
      </w:pPr>
      <w:r>
        <w:tab/>
        <w:t>a)</w:t>
      </w:r>
      <w:r>
        <w:tab/>
        <w:t>совместно с Министерством экономики Республики Армения был разработан пилотный проект "Пути культуры и туризма во имя развития и ди</w:t>
      </w:r>
      <w:r>
        <w:t>а</w:t>
      </w:r>
      <w:r>
        <w:t>лога", осуществление которого началось в январе 2009 года;</w:t>
      </w:r>
    </w:p>
    <w:p w:rsidR="00F23C47" w:rsidRDefault="00F23C47" w:rsidP="00F23C47">
      <w:pPr>
        <w:pStyle w:val="SingleTxtGR"/>
      </w:pPr>
      <w:r>
        <w:tab/>
        <w:t>b)</w:t>
      </w:r>
      <w:r>
        <w:tab/>
        <w:t>в 2009 году совместно с Бюро ЮНЕСКО в Москве проводились мероприятия по подготовке семинаров и учебных курсов для руководителей музеев и учреждений культуры и искусства;</w:t>
      </w:r>
    </w:p>
    <w:p w:rsidR="00F23C47" w:rsidRDefault="00F23C47" w:rsidP="00F23C47">
      <w:pPr>
        <w:pStyle w:val="SingleTxtGR"/>
      </w:pPr>
      <w:r>
        <w:tab/>
        <w:t>c)</w:t>
      </w:r>
      <w:r>
        <w:tab/>
        <w:t>были приняты меры по обеспечению участия в фестивале "Встреча шедевров ЮНЕСКО на земле Олонхо" (в Якутске), который был посвящен м</w:t>
      </w:r>
      <w:r>
        <w:t>у</w:t>
      </w:r>
      <w:r>
        <w:t>зыкальному инструменту "дудук", а также в субрегиональных курсах для стран Центральной Азии и SIC (г. Бишкек) по вопросам регистрации нематериал</w:t>
      </w:r>
      <w:r>
        <w:t>ь</w:t>
      </w:r>
      <w:r>
        <w:t>ного культурного наследия;</w:t>
      </w:r>
    </w:p>
    <w:p w:rsidR="00F23C47" w:rsidRDefault="00F23C47" w:rsidP="00F23C47">
      <w:pPr>
        <w:pStyle w:val="SingleTxtGR"/>
      </w:pPr>
      <w:r>
        <w:tab/>
        <w:t>d)</w:t>
      </w:r>
      <w:r>
        <w:tab/>
        <w:t>было обеспечено участие в различных рабочих группах, созданных для подготовки периодических докладов Республики Армения.</w:t>
      </w:r>
    </w:p>
    <w:p w:rsidR="00F23C47" w:rsidRDefault="00F23C47" w:rsidP="00F23C47">
      <w:pPr>
        <w:pStyle w:val="SingleTxtGR"/>
      </w:pPr>
      <w:r>
        <w:t>546.</w:t>
      </w:r>
      <w:r>
        <w:tab/>
        <w:t>Сотрудничество с Европейским союзом:</w:t>
      </w:r>
    </w:p>
    <w:p w:rsidR="00F23C47" w:rsidRDefault="00F23C47" w:rsidP="00F23C47">
      <w:pPr>
        <w:pStyle w:val="SingleTxtGR"/>
      </w:pPr>
      <w:r>
        <w:tab/>
        <w:t>a)</w:t>
      </w:r>
      <w:r>
        <w:tab/>
        <w:t>была осуществлена программа "Дни европейского наследия";</w:t>
      </w:r>
    </w:p>
    <w:p w:rsidR="00F23C47" w:rsidRDefault="00F23C47" w:rsidP="00F23C47">
      <w:pPr>
        <w:pStyle w:val="SingleTxtGR"/>
      </w:pPr>
      <w:r>
        <w:tab/>
        <w:t>b)</w:t>
      </w:r>
      <w:r>
        <w:tab/>
        <w:t>совместно с экспертами Европейской комиссии были проведены подгот</w:t>
      </w:r>
      <w:r>
        <w:t>о</w:t>
      </w:r>
      <w:r>
        <w:t>вительные мероприятия для обеспечения участия в программе ЕС "Оценка культурных потребностей";</w:t>
      </w:r>
    </w:p>
    <w:p w:rsidR="00F23C47" w:rsidRDefault="00F23C47" w:rsidP="00F23C47">
      <w:pPr>
        <w:pStyle w:val="SingleTxtGR"/>
      </w:pPr>
      <w:r>
        <w:tab/>
        <w:t>c)</w:t>
      </w:r>
      <w:r>
        <w:tab/>
        <w:t>были представлены предложения по приоритетным направлениям деятельности и первоочередным мерам в сфере культуры на 2009–2011 годы для их включения в План действий ЕС-Армения;</w:t>
      </w:r>
    </w:p>
    <w:p w:rsidR="00F23C47" w:rsidRDefault="00F23C47" w:rsidP="00F23C47">
      <w:pPr>
        <w:pStyle w:val="SingleTxtGR"/>
      </w:pPr>
      <w:r>
        <w:tab/>
        <w:t>d)</w:t>
      </w:r>
      <w:r>
        <w:tab/>
        <w:t>в целях осуществления Индивидуальной программы партнерства с НАТО и Плана действий ЕС в рамках Европейской политики соседства были приняты меры по обеспечению участия в заседаниях Междепартаментского к</w:t>
      </w:r>
      <w:r>
        <w:t>о</w:t>
      </w:r>
      <w:r>
        <w:t>митета.</w:t>
      </w:r>
    </w:p>
    <w:p w:rsidR="00F23C47" w:rsidRDefault="00F23C47" w:rsidP="00F23C47">
      <w:pPr>
        <w:pStyle w:val="SingleTxtGR"/>
      </w:pPr>
      <w:r>
        <w:t>547.</w:t>
      </w:r>
      <w:r>
        <w:tab/>
        <w:t>Сотрудничество в рамках СНГ:</w:t>
      </w:r>
    </w:p>
    <w:p w:rsidR="00F23C47" w:rsidRDefault="00F23C47" w:rsidP="00F23C47">
      <w:pPr>
        <w:pStyle w:val="SingleTxtGR"/>
      </w:pPr>
      <w:r>
        <w:tab/>
        <w:t>a)</w:t>
      </w:r>
      <w:r>
        <w:tab/>
        <w:t>будучи государством – участником СНГ, Армения активно участв</w:t>
      </w:r>
      <w:r>
        <w:t>у</w:t>
      </w:r>
      <w:r>
        <w:t>ет в работе институтов этой организации, занимающихся гуманитарными и культурными вопросами. В частности, Армения активно сотрудничала с Сов</w:t>
      </w:r>
      <w:r>
        <w:t>е</w:t>
      </w:r>
      <w:r>
        <w:t>том по гуманитарному сотрудничеству СНГ (СГС) и Межгосударственным фондом г</w:t>
      </w:r>
      <w:r>
        <w:t>у</w:t>
      </w:r>
      <w:r>
        <w:t>манитарного сотрудничества (МФГС). В рамках МФГС Армения принимает активное участие в деятельности по сохранению культурного пр</w:t>
      </w:r>
      <w:r>
        <w:t>о</w:t>
      </w:r>
      <w:r>
        <w:t>странства, поддержке молодых творческих работников, вн</w:t>
      </w:r>
      <w:r>
        <w:t>е</w:t>
      </w:r>
      <w:r>
        <w:t>дрению инноваций, регулированию вопросов образования и проведению запланированных мер</w:t>
      </w:r>
      <w:r>
        <w:t>о</w:t>
      </w:r>
      <w:r>
        <w:t>приятий, направленных на развитие сотрудничества средств массовой инфо</w:t>
      </w:r>
      <w:r>
        <w:t>р</w:t>
      </w:r>
      <w:r>
        <w:t>мации на террит</w:t>
      </w:r>
      <w:r>
        <w:t>о</w:t>
      </w:r>
      <w:r>
        <w:t>рии СНГ. Кроме этого, начиная с 2006 года предусматривается участие в орг</w:t>
      </w:r>
      <w:r>
        <w:t>а</w:t>
      </w:r>
      <w:r>
        <w:t>низуемых МФГС Форумах творческой и научной интеллигенции СНГ (Душа</w:t>
      </w:r>
      <w:r>
        <w:t>н</w:t>
      </w:r>
      <w:r>
        <w:t>бе), конкурсе "Содружество дебютов", реализации инициативы "Год литературы и чтения", а также в проводимом МФГС ежегодном благотв</w:t>
      </w:r>
      <w:r>
        <w:t>о</w:t>
      </w:r>
      <w:r>
        <w:t>рительном мер</w:t>
      </w:r>
      <w:r>
        <w:t>о</w:t>
      </w:r>
      <w:r>
        <w:t>приятии;</w:t>
      </w:r>
    </w:p>
    <w:p w:rsidR="00F23C47" w:rsidRDefault="00F23C47" w:rsidP="00F23C47">
      <w:pPr>
        <w:pStyle w:val="SingleTxtGR"/>
      </w:pPr>
      <w:r>
        <w:tab/>
        <w:t>b)</w:t>
      </w:r>
      <w:r>
        <w:tab/>
        <w:t>проведение с 2007 года при поддержке МФГС в Армении Межд</w:t>
      </w:r>
      <w:r>
        <w:t>у</w:t>
      </w:r>
      <w:r>
        <w:t>народного гуманитарного фестиваля русскоязычного радиовещания и второго форума издателей стран СНГ и Балтии на тему "Перевод: язык и культура";</w:t>
      </w:r>
    </w:p>
    <w:p w:rsidR="00F23C47" w:rsidRDefault="00F23C47" w:rsidP="00F23C47">
      <w:pPr>
        <w:pStyle w:val="SingleTxtGR"/>
      </w:pPr>
      <w:r>
        <w:tab/>
        <w:t>c)</w:t>
      </w:r>
      <w:r>
        <w:tab/>
        <w:t>участие на постоянной основе в деятельности соответствующих Советов Исполнительного комитета СНГ и рабочих и экспертных групп, а та</w:t>
      </w:r>
      <w:r>
        <w:t>к</w:t>
      </w:r>
      <w:r>
        <w:t>же в разработке концептуальных документов (например, концептуального д</w:t>
      </w:r>
      <w:r>
        <w:t>о</w:t>
      </w:r>
      <w:r>
        <w:t>кумента по вопросам культуры, по системе художественного образования, по проведению анализа и сопоставления законодательной базы в сфере культуры и по другим концептуальным вопросам, представляющим взаимный интерес);</w:t>
      </w:r>
    </w:p>
    <w:p w:rsidR="00F23C47" w:rsidRDefault="00F23C47" w:rsidP="00F23C47">
      <w:pPr>
        <w:pStyle w:val="SingleTxtGR"/>
      </w:pPr>
      <w:r>
        <w:tab/>
        <w:t>d)</w:t>
      </w:r>
      <w:r>
        <w:tab/>
        <w:t>с учетом того, что в последние годы, принимая во внимание нал</w:t>
      </w:r>
      <w:r>
        <w:t>и</w:t>
      </w:r>
      <w:r>
        <w:t>чие общих проблем в сфере культурной политики, а также в области подготовки специалистов для сектора культуры, МФГС осуществляет свои проекты совм</w:t>
      </w:r>
      <w:r>
        <w:t>е</w:t>
      </w:r>
      <w:r>
        <w:t>стно с ЮНЕСКО (например, учебные курсы для музейных работников, форум на тему "Культурная политика – политика для культуры. Новые направления и подходы в рамках политики в сфере культуры").</w:t>
      </w:r>
    </w:p>
    <w:p w:rsidR="00F23C47" w:rsidRDefault="00F23C47" w:rsidP="00F23C47">
      <w:pPr>
        <w:pStyle w:val="SingleTxtGR"/>
      </w:pPr>
      <w:r>
        <w:t>548.</w:t>
      </w:r>
      <w:r>
        <w:tab/>
        <w:t>Сотрудничество в рамках Организации Черноморского экономического сотрудничества: в 2009 году были подготовлены и проведены конференция г</w:t>
      </w:r>
      <w:r>
        <w:t>о</w:t>
      </w:r>
      <w:r>
        <w:t>сударств – членов Организации Черноморского экономического сотрудничес</w:t>
      </w:r>
      <w:r>
        <w:t>т</w:t>
      </w:r>
      <w:r>
        <w:t>ва, дискуссия круглого стола и выставки по тематике, связанной с культ</w:t>
      </w:r>
      <w:r>
        <w:t>у</w:t>
      </w:r>
      <w:r>
        <w:t>рой.</w:t>
      </w:r>
    </w:p>
    <w:p w:rsidR="00F23C47" w:rsidRDefault="00F23C47" w:rsidP="00F23C47">
      <w:pPr>
        <w:pStyle w:val="SingleTxtGR"/>
      </w:pPr>
      <w:r>
        <w:t>549.</w:t>
      </w:r>
      <w:r>
        <w:tab/>
      </w:r>
      <w:r w:rsidRPr="008C1B4A">
        <w:rPr>
          <w:i/>
        </w:rPr>
        <w:t>Сотрудничество с Британским советом</w:t>
      </w:r>
      <w:r>
        <w:t>: В 2008 году Министерство культуры Республики Армения, муниципалитет Еревана и Британский совет подписали Меморандум о взаимопонимании по вопросам развития и соверше</w:t>
      </w:r>
      <w:r>
        <w:t>н</w:t>
      </w:r>
      <w:r>
        <w:t>ствования информационно-библиотечной системы Армении. Одновременно с данным проектом в течение 2009 года в Армении предполагается осуществить Британскую культурную программу. С 2007 года Министерство культуры Ре</w:t>
      </w:r>
      <w:r>
        <w:t>с</w:t>
      </w:r>
      <w:r>
        <w:t>публики Армения ежегодно отмечает День переводчика, в рамках которого в Армении с участием зарубежных писателей проводятся презентации книг, ди</w:t>
      </w:r>
      <w:r>
        <w:t>с</w:t>
      </w:r>
      <w:r>
        <w:t>куссии круглого стола, выставки опубликованных в странах СНГ книг, а также обсуждение новых программ в области перевода.</w:t>
      </w:r>
    </w:p>
    <w:p w:rsidR="00F23C47" w:rsidRDefault="00F23C47" w:rsidP="00F23C47">
      <w:pPr>
        <w:pStyle w:val="SingleTxtGR"/>
      </w:pPr>
      <w:r>
        <w:t>550.</w:t>
      </w:r>
      <w:r>
        <w:tab/>
        <w:t>Армения продолжает участвовать в финансируемых и осуществляемых на совместной основе программах и инициативах, число которых растет год от г</w:t>
      </w:r>
      <w:r>
        <w:t>о</w:t>
      </w:r>
      <w:r>
        <w:t>да:</w:t>
      </w:r>
    </w:p>
    <w:p w:rsidR="00F23C47" w:rsidRDefault="00F23C47" w:rsidP="00F23C47">
      <w:pPr>
        <w:pStyle w:val="SingleTxtGR"/>
      </w:pPr>
      <w:r>
        <w:tab/>
        <w:t>a)</w:t>
      </w:r>
      <w:r>
        <w:tab/>
        <w:t>программа "Дни европейского наследия", осуществляемая в рамках сотрудничества с Советом Е</w:t>
      </w:r>
      <w:r>
        <w:t>в</w:t>
      </w:r>
      <w:r>
        <w:t>ропы и Европейским союзом;</w:t>
      </w:r>
    </w:p>
    <w:p w:rsidR="00F23C47" w:rsidRDefault="00F23C47" w:rsidP="00F23C47">
      <w:pPr>
        <w:pStyle w:val="SingleTxtGR"/>
      </w:pPr>
      <w:r>
        <w:tab/>
        <w:t>b)</w:t>
      </w:r>
      <w:r>
        <w:tab/>
        <w:t>публикация и презентация "Белой Книги" по вопросам межкул</w:t>
      </w:r>
      <w:r>
        <w:t>ь</w:t>
      </w:r>
      <w:r>
        <w:t>турного диалога в рамках сотру</w:t>
      </w:r>
      <w:r>
        <w:t>д</w:t>
      </w:r>
      <w:r>
        <w:t>ничества с Советом Европы;</w:t>
      </w:r>
    </w:p>
    <w:p w:rsidR="00F23C47" w:rsidRDefault="00F23C47" w:rsidP="00F23C47">
      <w:pPr>
        <w:pStyle w:val="SingleTxtGR"/>
      </w:pPr>
      <w:r>
        <w:tab/>
        <w:t>c)</w:t>
      </w:r>
      <w:r>
        <w:tab/>
        <w:t>совместная программа "Бельгия–Армения. Диалог" в рамках об</w:t>
      </w:r>
      <w:r>
        <w:t>ъ</w:t>
      </w:r>
      <w:r>
        <w:t>явленн</w:t>
      </w:r>
      <w:r>
        <w:t>о</w:t>
      </w:r>
      <w:r>
        <w:t>го Европейским союзом Европейского года межкультурного диалога (2008 год);</w:t>
      </w:r>
    </w:p>
    <w:p w:rsidR="00F23C47" w:rsidRDefault="00F23C47" w:rsidP="00F23C47">
      <w:pPr>
        <w:pStyle w:val="SingleTxtGR"/>
      </w:pPr>
      <w:r>
        <w:tab/>
        <w:t>d)</w:t>
      </w:r>
      <w:r>
        <w:tab/>
        <w:t>Программа профессиональной подготовки музейных работников в рамках сотрудничества с ЮНЕСКО;</w:t>
      </w:r>
    </w:p>
    <w:p w:rsidR="00F23C47" w:rsidRDefault="00F23C47" w:rsidP="00F23C47">
      <w:pPr>
        <w:pStyle w:val="SingleTxtGR"/>
      </w:pPr>
      <w:r>
        <w:tab/>
        <w:t>e)</w:t>
      </w:r>
      <w:r>
        <w:tab/>
        <w:t>Программа ремонта библиотек, осуществленная совместно с Бр</w:t>
      </w:r>
      <w:r>
        <w:t>и</w:t>
      </w:r>
      <w:r>
        <w:t>танским советом;</w:t>
      </w:r>
    </w:p>
    <w:p w:rsidR="00F23C47" w:rsidRDefault="00F23C47" w:rsidP="00F23C47">
      <w:pPr>
        <w:pStyle w:val="SingleTxtGR"/>
      </w:pPr>
      <w:r>
        <w:tab/>
        <w:t>f)</w:t>
      </w:r>
      <w:r>
        <w:tab/>
        <w:t>Молодежные дельфийские игры государств – участников СНГ, пр</w:t>
      </w:r>
      <w:r>
        <w:t>о</w:t>
      </w:r>
      <w:r>
        <w:t>водимые в рамках СНГ;</w:t>
      </w:r>
    </w:p>
    <w:p w:rsidR="00F23C47" w:rsidRDefault="00F23C47" w:rsidP="00F23C47">
      <w:pPr>
        <w:pStyle w:val="SingleTxtGR"/>
      </w:pPr>
      <w:r>
        <w:tab/>
        <w:t>g)</w:t>
      </w:r>
      <w:r>
        <w:tab/>
        <w:t>программа "Мы – наследники Победы", реализованная в рамках СНГ;</w:t>
      </w:r>
    </w:p>
    <w:p w:rsidR="00F23C47" w:rsidRDefault="00F23C47" w:rsidP="00F23C47">
      <w:pPr>
        <w:pStyle w:val="SingleTxtGR"/>
      </w:pPr>
      <w:r>
        <w:tab/>
        <w:t>h)</w:t>
      </w:r>
      <w:r>
        <w:tab/>
        <w:t>совместные программы с другими странами – участниками СНГ, осуществляемые в рамках МФГС;</w:t>
      </w:r>
    </w:p>
    <w:p w:rsidR="00F23C47" w:rsidRDefault="00F23C47" w:rsidP="00F23C47">
      <w:pPr>
        <w:pStyle w:val="SingleTxtGR"/>
      </w:pPr>
      <w:r>
        <w:tab/>
        <w:t>i)</w:t>
      </w:r>
      <w:r>
        <w:tab/>
        <w:t>проект "Международные игры франкоязычных стран", осущест</w:t>
      </w:r>
      <w:r>
        <w:t>в</w:t>
      </w:r>
      <w:r>
        <w:t>ленный совместно с Междун</w:t>
      </w:r>
      <w:r>
        <w:t>а</w:t>
      </w:r>
      <w:r>
        <w:t>родной организацией франкоязычных стран;</w:t>
      </w:r>
    </w:p>
    <w:p w:rsidR="00F23C47" w:rsidRDefault="00F23C47" w:rsidP="00F23C47">
      <w:pPr>
        <w:pStyle w:val="SingleTxtGR"/>
      </w:pPr>
      <w:r>
        <w:tab/>
        <w:t>j)</w:t>
      </w:r>
      <w:r>
        <w:tab/>
        <w:t>международный проект "Ночь музеев";</w:t>
      </w:r>
    </w:p>
    <w:p w:rsidR="00F23C47" w:rsidRDefault="00F23C47" w:rsidP="00F23C47">
      <w:pPr>
        <w:pStyle w:val="SingleTxtGR"/>
      </w:pPr>
      <w:r>
        <w:tab/>
        <w:t>k)</w:t>
      </w:r>
      <w:r>
        <w:tab/>
        <w:t>франко-армянский "Международный фестиваль изобразительного искусства и фотографии", проведенный в Ереване совместно с Союзом за ра</w:t>
      </w:r>
      <w:r>
        <w:t>з</w:t>
      </w:r>
      <w:r>
        <w:t>витие изобразительного искусства Армении;</w:t>
      </w:r>
    </w:p>
    <w:p w:rsidR="00F23C47" w:rsidRDefault="00F23C47" w:rsidP="00F23C47">
      <w:pPr>
        <w:pStyle w:val="SingleTxtGR"/>
      </w:pPr>
      <w:r>
        <w:tab/>
        <w:t>l)</w:t>
      </w:r>
      <w:r>
        <w:tab/>
        <w:t>совместный франко-армянский проект "Музыкальный фестиваль".</w:t>
      </w:r>
    </w:p>
    <w:p w:rsidR="00F23C47" w:rsidRDefault="00F23C47" w:rsidP="00F23C47">
      <w:pPr>
        <w:pStyle w:val="SingleTxtGR"/>
      </w:pPr>
      <w:r>
        <w:t>551.</w:t>
      </w:r>
      <w:r>
        <w:tab/>
        <w:t>С 1999 года Республика Армения является членом Международной сети по культурной политике. Республика Армения также является членом Межд</w:t>
      </w:r>
      <w:r>
        <w:t>у</w:t>
      </w:r>
      <w:r>
        <w:t>народного совета по охране памятников и историч</w:t>
      </w:r>
      <w:r>
        <w:t>е</w:t>
      </w:r>
      <w:r>
        <w:t>ских мест (ИКОМОС).</w:t>
      </w:r>
    </w:p>
    <w:p w:rsidR="00F23C47" w:rsidRDefault="00F23C47" w:rsidP="00F23C47">
      <w:pPr>
        <w:pStyle w:val="SingleTxtGR"/>
      </w:pPr>
      <w:r>
        <w:t>552.</w:t>
      </w:r>
      <w:r>
        <w:tab/>
        <w:t>С 2008 года Министерство культуры Республики Армения является чл</w:t>
      </w:r>
      <w:r>
        <w:t>е</w:t>
      </w:r>
      <w:r>
        <w:t>ном Международной федерации художественных советов и учреждений культ</w:t>
      </w:r>
      <w:r>
        <w:t>у</w:t>
      </w:r>
      <w:r>
        <w:t>ры (FACCA).</w:t>
      </w:r>
    </w:p>
    <w:p w:rsidR="00F23C47" w:rsidRDefault="00F23C47" w:rsidP="00F23C47">
      <w:pPr>
        <w:pStyle w:val="SingleTxtGR"/>
      </w:pPr>
      <w:r>
        <w:t>553.</w:t>
      </w:r>
      <w:r>
        <w:tab/>
        <w:t>Министерство культуры Республики Армения также поощряет вступл</w:t>
      </w:r>
      <w:r>
        <w:t>е</w:t>
      </w:r>
      <w:r>
        <w:t>ние действующих в Армении организаций в сфере культуры в члены междун</w:t>
      </w:r>
      <w:r>
        <w:t>а</w:t>
      </w:r>
      <w:r>
        <w:t>родных организаций, а также участие их представителей в семинарах и сов</w:t>
      </w:r>
      <w:r>
        <w:t>е</w:t>
      </w:r>
      <w:r>
        <w:t>щаниях, проводимых соответствующими международными организациями.</w:t>
      </w:r>
    </w:p>
    <w:p w:rsidR="00F23C47" w:rsidRDefault="00F23C47" w:rsidP="00F23C47">
      <w:pPr>
        <w:pStyle w:val="SingleTxtGR"/>
      </w:pPr>
      <w:r>
        <w:t>554.</w:t>
      </w:r>
      <w:r>
        <w:tab/>
        <w:t>Библиотеки Армении являются участниками системы международной стандартной нумерации серийных изданий (ISSN), а Издательское агентство – системы международной стандартной нумерации книг (ISBN).</w:t>
      </w:r>
    </w:p>
    <w:p w:rsidR="00F23C47" w:rsidRDefault="00F23C47" w:rsidP="00F23C47">
      <w:pPr>
        <w:pStyle w:val="SingleTxtGR"/>
      </w:pPr>
      <w:r>
        <w:t>555.</w:t>
      </w:r>
      <w:r>
        <w:tab/>
        <w:t>Национальная библиотека Армении является членом Секции по межби</w:t>
      </w:r>
      <w:r>
        <w:t>б</w:t>
      </w:r>
      <w:r>
        <w:t>лиотечному абонементу стран СНГ, Международной федерации библиотечных ассоциаций и учреждений (ИФЛА), Библиотечной ассоциации Евразии стран СНГ и государств Балтии и Конференции директоров европейских национал</w:t>
      </w:r>
      <w:r>
        <w:t>ь</w:t>
      </w:r>
      <w:r>
        <w:t>ных библиотек (CENL).</w:t>
      </w:r>
    </w:p>
    <w:p w:rsidR="00F23C47" w:rsidRDefault="00F23C47" w:rsidP="00F23C47">
      <w:pPr>
        <w:pStyle w:val="SingleTxtGR"/>
      </w:pPr>
      <w:r>
        <w:t>556.</w:t>
      </w:r>
      <w:r>
        <w:tab/>
        <w:t>Международный театральный фестиваль "Хай-Фест" является участн</w:t>
      </w:r>
      <w:r>
        <w:t>и</w:t>
      </w:r>
      <w:r>
        <w:t>ком Международной сети развития современных исполнительских искусств (IETM), Международной ассоциации театров для д</w:t>
      </w:r>
      <w:r>
        <w:t>е</w:t>
      </w:r>
      <w:r>
        <w:t>тей и молодежи (ASSITEJ), Международной ассоциации фестивалей и мероприятий (IFEA); Междунаро</w:t>
      </w:r>
      <w:r>
        <w:t>д</w:t>
      </w:r>
      <w:r>
        <w:t>ный музыкальный фестиваль "Перспективы XXI века" является членом Евр</w:t>
      </w:r>
      <w:r>
        <w:t>о</w:t>
      </w:r>
      <w:r>
        <w:t>пейской ассоциации фестивалей (EFA).</w:t>
      </w:r>
    </w:p>
    <w:p w:rsidR="00F23C47" w:rsidRDefault="00F23C47" w:rsidP="00F23C47">
      <w:pPr>
        <w:pStyle w:val="SingleTxtGR"/>
      </w:pPr>
      <w:r>
        <w:t>557.</w:t>
      </w:r>
      <w:r>
        <w:tab/>
        <w:t>В 2008 году Государственный кукольный театр им. О. Туманяна вступил в Международный союз деятелей театра кукол. Национальная библиотека Арм</w:t>
      </w:r>
      <w:r>
        <w:t>е</w:t>
      </w:r>
      <w:r>
        <w:t>нии является членом Библиотечной ассамблеи Евразии ЮНЕСКО, а Научно-методический центр народного творчества Министерства культуры Ре</w:t>
      </w:r>
      <w:r>
        <w:t>с</w:t>
      </w:r>
      <w:r>
        <w:t>публики Армения – членом Международного совета организаций фестивалей фольклора и традицио</w:t>
      </w:r>
      <w:r>
        <w:t>н</w:t>
      </w:r>
      <w:r>
        <w:t>ных искусств.</w:t>
      </w:r>
    </w:p>
    <w:p w:rsidR="00F23C47" w:rsidRDefault="00F23C47" w:rsidP="00F23C47">
      <w:pPr>
        <w:pStyle w:val="SingleTxtGR"/>
      </w:pPr>
      <w:r>
        <w:t>558.</w:t>
      </w:r>
      <w:r>
        <w:tab/>
        <w:t>В целях развития культуры и искусства были подписаны двухсторонние межгосударственные, межправительственные и межведомственные соглашения, меморандумы о взаимопонимании и пр</w:t>
      </w:r>
      <w:r>
        <w:t>о</w:t>
      </w:r>
      <w:r>
        <w:t>граммы сотрудничества более чем с 50 странами (включая страны Северной и Южной Америки, Западной и Во</w:t>
      </w:r>
      <w:r>
        <w:t>с</w:t>
      </w:r>
      <w:r>
        <w:t>точной Европы, Азии и СНГ). В последнее десятилетие в рамках двухсторо</w:t>
      </w:r>
      <w:r>
        <w:t>н</w:t>
      </w:r>
      <w:r>
        <w:t>них соглашений на взаимной основе проводятся дни и недели культуры, конф</w:t>
      </w:r>
      <w:r>
        <w:t>е</w:t>
      </w:r>
      <w:r>
        <w:t>ренции, симпозиумы, концерты, реализуются театральные и выставочные пр</w:t>
      </w:r>
      <w:r>
        <w:t>о</w:t>
      </w:r>
      <w:r>
        <w:t>граммы и т.д.</w:t>
      </w:r>
    </w:p>
    <w:p w:rsidR="00F23C47" w:rsidRDefault="00F23C47" w:rsidP="00F23C47">
      <w:pPr>
        <w:pStyle w:val="SingleTxtGR"/>
      </w:pPr>
      <w:r>
        <w:t>559.</w:t>
      </w:r>
      <w:r>
        <w:tab/>
        <w:t>Армянские писатели постоянно участвуют в проводимых в разных стр</w:t>
      </w:r>
      <w:r>
        <w:t>а</w:t>
      </w:r>
      <w:r>
        <w:t>нах неделях литературы, программах литературного обмена и дискуссиях кру</w:t>
      </w:r>
      <w:r>
        <w:t>г</w:t>
      </w:r>
      <w:r>
        <w:t>лого стола. В последние годы армянские издатели принимают участие в межд</w:t>
      </w:r>
      <w:r>
        <w:t>у</w:t>
      </w:r>
      <w:r>
        <w:t>народных книжных ярмарках, проводимых в Москве, Франкфурте и Пар</w:t>
      </w:r>
      <w:r>
        <w:t>и</w:t>
      </w:r>
      <w:r>
        <w:t>же.</w:t>
      </w:r>
    </w:p>
    <w:p w:rsidR="00F23C47" w:rsidRDefault="00F23C47" w:rsidP="00F23C47">
      <w:pPr>
        <w:pStyle w:val="SingleTxtGR"/>
      </w:pPr>
      <w:r>
        <w:t>560.</w:t>
      </w:r>
      <w:r>
        <w:tab/>
        <w:t>В 2008 году во время ереванского международного кинофестиваля "Зол</w:t>
      </w:r>
      <w:r>
        <w:t>о</w:t>
      </w:r>
      <w:r>
        <w:t>той абрикос" в рамках программы "Высшие учебные курсы региона" в Армении были впервые организованы семинары для документалистов и кинокритиков. Одним из достижений в сфере киноискусства стала состоявшаяся в июле 2008 года конференция на тему "Киноискусство как средство межкультурного диалога", в которой приняли участие представители 14 стран, а также исполн</w:t>
      </w:r>
      <w:r>
        <w:t>и</w:t>
      </w:r>
      <w:r>
        <w:t>тельный директор компании "Евримидж".</w:t>
      </w:r>
    </w:p>
    <w:p w:rsidR="00F23C47" w:rsidRDefault="00F23C47" w:rsidP="00F23C47">
      <w:pPr>
        <w:pStyle w:val="SingleTxtGR"/>
      </w:pPr>
      <w:r>
        <w:t>561.</w:t>
      </w:r>
      <w:r>
        <w:tab/>
        <w:t>Театральные творческие коллективы и отдельные творческие работники Республики при по</w:t>
      </w:r>
      <w:r>
        <w:t>д</w:t>
      </w:r>
      <w:r>
        <w:t>держке государства принимают участие в международных фестивалях и программах.</w:t>
      </w:r>
    </w:p>
    <w:p w:rsidR="00F23C47" w:rsidRDefault="00F23C47" w:rsidP="00F23C47">
      <w:pPr>
        <w:pStyle w:val="SingleTxtGR"/>
      </w:pPr>
      <w:r>
        <w:t>562.</w:t>
      </w:r>
      <w:r>
        <w:tab/>
        <w:t>Несоответствие законодательной базы страны положениям междунаро</w:t>
      </w:r>
      <w:r>
        <w:t>д</w:t>
      </w:r>
      <w:r>
        <w:t>ных документов препятствует развитию стабильного международного сотру</w:t>
      </w:r>
      <w:r>
        <w:t>д</w:t>
      </w:r>
      <w:r>
        <w:t>ничества в сфере культуры, и для решения этой проблемы в настоящее время принимаются необходимые меры. Кроме того, Армения шаг за шагом идет по пути присоединения к международным документам, относящимся к сфере культуры, в рамках Организации Объединенных Наций, ЮНЕСКО, Совета Е</w:t>
      </w:r>
      <w:r>
        <w:t>в</w:t>
      </w:r>
      <w:r>
        <w:t>ропы и СНГ.</w:t>
      </w:r>
    </w:p>
    <w:p w:rsidR="00F23C47" w:rsidRDefault="00F23C47" w:rsidP="00F23C47">
      <w:pPr>
        <w:pStyle w:val="SingleTxtGR"/>
      </w:pPr>
      <w:r>
        <w:t>563.</w:t>
      </w:r>
      <w:r>
        <w:tab/>
        <w:t>Предоставляемая международными организациями помощь играет бол</w:t>
      </w:r>
      <w:r>
        <w:t>ь</w:t>
      </w:r>
      <w:r>
        <w:t>шую роль в техническом переоснащении учреждений культуры (звуковая и о</w:t>
      </w:r>
      <w:r>
        <w:t>с</w:t>
      </w:r>
      <w:r>
        <w:t>ветительная аппаратура, предоставление и ремонт музыкальных инструментов, создание регионального центра по реставрации культурных ценностей), а также в реализации совместно финансируемых двусторонних и многосторонних пр</w:t>
      </w:r>
      <w:r>
        <w:t>о</w:t>
      </w:r>
      <w:r>
        <w:t>грамм.</w:t>
      </w:r>
    </w:p>
    <w:p w:rsidR="00F23C47" w:rsidRPr="005F2AA6" w:rsidRDefault="00F23C47" w:rsidP="00F23C47">
      <w:pPr>
        <w:spacing w:before="240"/>
        <w:jc w:val="center"/>
        <w:rPr>
          <w:u w:val="single"/>
        </w:rPr>
      </w:pPr>
      <w:r>
        <w:rPr>
          <w:u w:val="single"/>
        </w:rPr>
        <w:tab/>
      </w:r>
      <w:r>
        <w:rPr>
          <w:u w:val="single"/>
        </w:rPr>
        <w:tab/>
      </w:r>
      <w:r>
        <w:rPr>
          <w:u w:val="single"/>
        </w:rPr>
        <w:tab/>
      </w:r>
    </w:p>
    <w:sectPr w:rsidR="00F23C47" w:rsidRPr="005F2AA6" w:rsidSect="00A10348">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4B61" w:rsidRDefault="00BF4B61">
      <w:r>
        <w:rPr>
          <w:lang w:val="en-US"/>
        </w:rPr>
        <w:tab/>
      </w:r>
      <w:r>
        <w:separator/>
      </w:r>
    </w:p>
  </w:endnote>
  <w:endnote w:type="continuationSeparator" w:id="0">
    <w:p w:rsidR="00BF4B61" w:rsidRDefault="00BF4B6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65F" w:rsidRPr="009A6F4A" w:rsidRDefault="0072465F">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335A2E">
      <w:rPr>
        <w:rStyle w:val="PageNumber"/>
        <w:noProof/>
      </w:rPr>
      <w:t>78</w:t>
    </w:r>
    <w:r>
      <w:rPr>
        <w:rStyle w:val="PageNumber"/>
      </w:rPr>
      <w:fldChar w:fldCharType="end"/>
    </w:r>
    <w:r>
      <w:rPr>
        <w:lang w:val="en-US"/>
      </w:rPr>
      <w:tab/>
      <w:t>GE.13-41544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65F" w:rsidRPr="009A6F4A" w:rsidRDefault="0072465F">
    <w:pPr>
      <w:pStyle w:val="Footer"/>
      <w:rPr>
        <w:lang w:val="en-US"/>
      </w:rPr>
    </w:pPr>
    <w:r>
      <w:rPr>
        <w:lang w:val="en-US"/>
      </w:rPr>
      <w:t>GE.13-41544</w:t>
    </w:r>
    <w:r>
      <w:rPr>
        <w:lang w:val="en-US"/>
      </w:rPr>
      <w:tab/>
    </w:r>
    <w:r>
      <w:rPr>
        <w:rStyle w:val="PageNumber"/>
      </w:rPr>
      <w:fldChar w:fldCharType="begin"/>
    </w:r>
    <w:r>
      <w:rPr>
        <w:rStyle w:val="PageNumber"/>
      </w:rPr>
      <w:instrText xml:space="preserve"> PAGE </w:instrText>
    </w:r>
    <w:r>
      <w:rPr>
        <w:rStyle w:val="PageNumber"/>
      </w:rPr>
      <w:fldChar w:fldCharType="separate"/>
    </w:r>
    <w:r w:rsidR="00335A2E">
      <w:rPr>
        <w:rStyle w:val="PageNumber"/>
        <w:noProof/>
      </w:rPr>
      <w:t>77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65F" w:rsidRPr="009A6F4A" w:rsidRDefault="0072465F">
    <w:pPr>
      <w:pStyle w:val="Footer"/>
      <w:rPr>
        <w:sz w:val="20"/>
        <w:lang w:val="en-US"/>
      </w:rPr>
    </w:pPr>
    <w:r>
      <w:rPr>
        <w:sz w:val="20"/>
        <w:lang w:val="en-US"/>
      </w:rPr>
      <w:t>GE.1</w:t>
    </w:r>
    <w:r>
      <w:rPr>
        <w:sz w:val="20"/>
        <w:lang w:val="ru-RU"/>
      </w:rPr>
      <w:t>3</w:t>
    </w:r>
    <w:r>
      <w:rPr>
        <w:sz w:val="20"/>
        <w:lang w:val="en-US"/>
      </w:rPr>
      <w:t>-</w:t>
    </w:r>
    <w:r>
      <w:rPr>
        <w:sz w:val="20"/>
        <w:lang w:val="ru-RU"/>
      </w:rPr>
      <w:t>41544</w:t>
    </w:r>
    <w:r>
      <w:rPr>
        <w:sz w:val="20"/>
        <w:lang w:val="en-US"/>
      </w:rPr>
      <w:t xml:space="preserve">  (R)  </w:t>
    </w:r>
    <w:r>
      <w:rPr>
        <w:sz w:val="20"/>
        <w:lang w:val="ru-RU"/>
      </w:rPr>
      <w:t>270613  040713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4B61" w:rsidRPr="00F71F63" w:rsidRDefault="00BF4B61"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BF4B61" w:rsidRPr="00F71F63" w:rsidRDefault="00BF4B61" w:rsidP="00635E86">
      <w:pPr>
        <w:tabs>
          <w:tab w:val="right" w:pos="2155"/>
        </w:tabs>
        <w:spacing w:after="80" w:line="240" w:lineRule="auto"/>
        <w:rPr>
          <w:u w:val="single"/>
          <w:lang w:val="en-US"/>
        </w:rPr>
      </w:pPr>
      <w:r w:rsidRPr="00F71F63">
        <w:rPr>
          <w:u w:val="single"/>
          <w:lang w:val="en-US"/>
        </w:rPr>
        <w:tab/>
      </w:r>
    </w:p>
    <w:p w:rsidR="00BF4B61" w:rsidRPr="00635E86" w:rsidRDefault="00BF4B61" w:rsidP="00635E86">
      <w:pPr>
        <w:pStyle w:val="Footer"/>
      </w:pPr>
    </w:p>
  </w:footnote>
  <w:footnote w:id="1">
    <w:p w:rsidR="0072465F" w:rsidRPr="003D2140" w:rsidRDefault="0072465F">
      <w:pPr>
        <w:pStyle w:val="FootnoteText"/>
        <w:rPr>
          <w:sz w:val="20"/>
          <w:lang w:val="ru-RU"/>
        </w:rPr>
      </w:pPr>
      <w:r>
        <w:tab/>
      </w:r>
      <w:r w:rsidRPr="003D2140">
        <w:rPr>
          <w:rStyle w:val="FootnoteReference"/>
          <w:sz w:val="20"/>
          <w:vertAlign w:val="baseline"/>
          <w:lang w:val="ru-RU"/>
        </w:rPr>
        <w:t>*</w:t>
      </w:r>
      <w:r w:rsidRPr="003D2140">
        <w:rPr>
          <w:lang w:val="ru-RU"/>
        </w:rPr>
        <w:tab/>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footnote>
  <w:footnote w:id="2">
    <w:p w:rsidR="0072465F" w:rsidRPr="00FF479A" w:rsidRDefault="0072465F">
      <w:pPr>
        <w:pStyle w:val="FootnoteText"/>
        <w:rPr>
          <w:sz w:val="20"/>
          <w:lang w:val="ru-RU"/>
        </w:rPr>
      </w:pPr>
      <w:r>
        <w:tab/>
      </w:r>
      <w:r w:rsidRPr="00FF479A">
        <w:rPr>
          <w:rStyle w:val="FootnoteReference"/>
          <w:sz w:val="20"/>
          <w:vertAlign w:val="baseline"/>
          <w:lang w:val="ru-RU"/>
        </w:rPr>
        <w:t>**</w:t>
      </w:r>
      <w:r w:rsidRPr="00FF479A">
        <w:rPr>
          <w:lang w:val="ru-RU"/>
        </w:rPr>
        <w:tab/>
        <w:t>С приложениями можно ознакомиться в архиве секретариата.</w:t>
      </w:r>
    </w:p>
  </w:footnote>
  <w:footnote w:id="3">
    <w:p w:rsidR="0072465F" w:rsidRPr="002C5935" w:rsidRDefault="0072465F">
      <w:pPr>
        <w:pStyle w:val="FootnoteText"/>
        <w:rPr>
          <w:lang w:val="ru-RU"/>
        </w:rPr>
      </w:pPr>
      <w:r>
        <w:tab/>
      </w:r>
      <w:r>
        <w:rPr>
          <w:rStyle w:val="FootnoteReference"/>
        </w:rPr>
        <w:footnoteRef/>
      </w:r>
      <w:r w:rsidRPr="002C5935">
        <w:rPr>
          <w:lang w:val="ru-RU"/>
        </w:rPr>
        <w:tab/>
        <w:t>Законами Республики Армения "О гражданской службе", "О налоговой службе", "О</w:t>
      </w:r>
      <w:r>
        <w:rPr>
          <w:lang w:val="ru-RU"/>
        </w:rPr>
        <w:t> </w:t>
      </w:r>
      <w:r w:rsidRPr="002C5935">
        <w:rPr>
          <w:lang w:val="ru-RU"/>
        </w:rPr>
        <w:t>таможенной службе", "О</w:t>
      </w:r>
      <w:r w:rsidRPr="009450D4">
        <w:t> </w:t>
      </w:r>
      <w:r w:rsidRPr="002C5935">
        <w:rPr>
          <w:lang w:val="ru-RU"/>
        </w:rPr>
        <w:t>государственной службе в Аппарате Национального собрания Республики Армения", "О</w:t>
      </w:r>
      <w:r w:rsidRPr="009450D4">
        <w:t> </w:t>
      </w:r>
      <w:r w:rsidRPr="002C5935">
        <w:rPr>
          <w:lang w:val="ru-RU"/>
        </w:rPr>
        <w:t>государственной службе" и другими законами.</w:t>
      </w:r>
    </w:p>
  </w:footnote>
  <w:footnote w:id="4">
    <w:p w:rsidR="0072465F" w:rsidRPr="002C5935" w:rsidRDefault="0072465F">
      <w:pPr>
        <w:pStyle w:val="FootnoteText"/>
        <w:rPr>
          <w:lang w:val="ru-RU"/>
        </w:rPr>
      </w:pPr>
      <w:r>
        <w:tab/>
      </w:r>
      <w:r>
        <w:rPr>
          <w:rStyle w:val="FootnoteReference"/>
        </w:rPr>
        <w:footnoteRef/>
      </w:r>
      <w:r w:rsidRPr="002C5935">
        <w:rPr>
          <w:lang w:val="ru-RU"/>
        </w:rPr>
        <w:tab/>
        <w:t>"Об определении порядка и метода расчета продолжи</w:t>
      </w:r>
      <w:r>
        <w:rPr>
          <w:lang w:val="ru-RU"/>
        </w:rPr>
        <w:t>тельности рабочего времени", "О </w:t>
      </w:r>
      <w:r w:rsidRPr="002C5935">
        <w:rPr>
          <w:lang w:val="ru-RU"/>
        </w:rPr>
        <w:t>составлении списка работников, имеющих право на ежегодный удлиненный отпуск продолжительностью в</w:t>
      </w:r>
      <w:r w:rsidRPr="009450D4">
        <w:t> </w:t>
      </w:r>
      <w:r w:rsidRPr="002C5935">
        <w:rPr>
          <w:lang w:val="ru-RU"/>
        </w:rPr>
        <w:t>35</w:t>
      </w:r>
      <w:r w:rsidRPr="009450D4">
        <w:t> </w:t>
      </w:r>
      <w:r w:rsidRPr="002C5935">
        <w:rPr>
          <w:lang w:val="ru-RU"/>
        </w:rPr>
        <w:t>дней (в особых случаях – до 48</w:t>
      </w:r>
      <w:r w:rsidRPr="009450D4">
        <w:t> </w:t>
      </w:r>
      <w:r w:rsidRPr="002C5935">
        <w:rPr>
          <w:lang w:val="ru-RU"/>
        </w:rPr>
        <w:t>дней)", "О составлении списка работ отдельных категорий работников, имеющих право на 24-часовую рабочую неделю", "О составлении списка сезонных видов работы", "О</w:t>
      </w:r>
      <w:r w:rsidRPr="009450D4">
        <w:t> </w:t>
      </w:r>
      <w:r w:rsidRPr="002C5935">
        <w:rPr>
          <w:lang w:val="ru-RU"/>
        </w:rPr>
        <w:t>составлении списка отдельных категорий работников, имеющих право на дополнительный ежегодный отпуск, его минимальной продолжительности и связанных с этим процедурах", "О</w:t>
      </w:r>
      <w:r w:rsidRPr="009450D4">
        <w:t> </w:t>
      </w:r>
      <w:r w:rsidRPr="002C5935">
        <w:rPr>
          <w:lang w:val="ru-RU"/>
        </w:rPr>
        <w:t>командировании", "Об установлении порядка регистрации производственных травм и показателей смертности", "О запрете на привлечение женщин, занимающихся уходом за</w:t>
      </w:r>
      <w:r w:rsidRPr="009450D4">
        <w:t> </w:t>
      </w:r>
      <w:r w:rsidRPr="002C5935">
        <w:rPr>
          <w:lang w:val="ru-RU"/>
        </w:rPr>
        <w:t>детьми в возрасте менее 8</w:t>
      </w:r>
      <w:r w:rsidRPr="009450D4">
        <w:t> </w:t>
      </w:r>
      <w:r w:rsidRPr="002C5935">
        <w:rPr>
          <w:lang w:val="ru-RU"/>
        </w:rPr>
        <w:t>лет, а также детей в возрасте менее 18</w:t>
      </w:r>
      <w:r w:rsidRPr="009450D4">
        <w:t> </w:t>
      </w:r>
      <w:r w:rsidRPr="002C5935">
        <w:rPr>
          <w:lang w:val="ru-RU"/>
        </w:rPr>
        <w:t>лет, к осуществлению определенных видов работ", постановление Совета по гражданской службе "Об утверждении порядка заключения договоров о</w:t>
      </w:r>
      <w:r w:rsidRPr="009450D4">
        <w:t> </w:t>
      </w:r>
      <w:r w:rsidRPr="002C5935">
        <w:rPr>
          <w:lang w:val="ru-RU"/>
        </w:rPr>
        <w:t>временной занятости" и</w:t>
      </w:r>
      <w:r w:rsidRPr="009450D4">
        <w:t> </w:t>
      </w:r>
      <w:r w:rsidRPr="002C5935">
        <w:rPr>
          <w:lang w:val="ru-RU"/>
        </w:rPr>
        <w:t>т.д.</w:t>
      </w:r>
    </w:p>
  </w:footnote>
  <w:footnote w:id="5">
    <w:p w:rsidR="0072465F" w:rsidRPr="002C5935" w:rsidRDefault="0072465F">
      <w:pPr>
        <w:pStyle w:val="FootnoteText"/>
        <w:rPr>
          <w:lang w:val="ru-RU"/>
        </w:rPr>
      </w:pPr>
      <w:r>
        <w:tab/>
      </w:r>
      <w:r>
        <w:rPr>
          <w:rStyle w:val="FootnoteReference"/>
        </w:rPr>
        <w:footnoteRef/>
      </w:r>
      <w:r w:rsidRPr="002C5935">
        <w:rPr>
          <w:lang w:val="ru-RU"/>
        </w:rPr>
        <w:tab/>
        <w:t>С момента вступления в силу этот закон отменяет действие Закона Республики Армения о</w:t>
      </w:r>
      <w:r w:rsidRPr="009450D4">
        <w:t> </w:t>
      </w:r>
      <w:r w:rsidRPr="002C5935">
        <w:rPr>
          <w:lang w:val="ru-RU"/>
        </w:rPr>
        <w:t>занятости населения от 26</w:t>
      </w:r>
      <w:r w:rsidRPr="009450D4">
        <w:t> </w:t>
      </w:r>
      <w:r w:rsidRPr="002C5935">
        <w:rPr>
          <w:lang w:val="ru-RU"/>
        </w:rPr>
        <w:t>декабря 1996</w:t>
      </w:r>
      <w:r w:rsidRPr="009450D4">
        <w:t> </w:t>
      </w:r>
      <w:r w:rsidRPr="002C5935">
        <w:rPr>
          <w:lang w:val="ru-RU"/>
        </w:rPr>
        <w:t>года, регулировавшего правоотношения в</w:t>
      </w:r>
      <w:r w:rsidRPr="009450D4">
        <w:t> </w:t>
      </w:r>
      <w:r w:rsidRPr="002C5935">
        <w:rPr>
          <w:lang w:val="ru-RU"/>
        </w:rPr>
        <w:t>соответствующей области.</w:t>
      </w:r>
    </w:p>
  </w:footnote>
  <w:footnote w:id="6">
    <w:p w:rsidR="0072465F" w:rsidRPr="00AD2DA5" w:rsidRDefault="0072465F" w:rsidP="00AD2DA5">
      <w:pPr>
        <w:pStyle w:val="FootnoteText"/>
        <w:rPr>
          <w:lang w:val="ru-RU"/>
        </w:rPr>
      </w:pPr>
      <w:r>
        <w:tab/>
      </w:r>
      <w:r>
        <w:rPr>
          <w:rStyle w:val="FootnoteReference"/>
        </w:rPr>
        <w:footnoteRef/>
      </w:r>
      <w:r w:rsidRPr="00AD2DA5">
        <w:rPr>
          <w:lang w:val="ru-RU"/>
        </w:rPr>
        <w:tab/>
        <w:t>Целями трудового законодательства являются:</w:t>
      </w:r>
    </w:p>
    <w:p w:rsidR="0072465F" w:rsidRPr="00AD2DA5" w:rsidRDefault="0072465F" w:rsidP="00AD2DA5">
      <w:pPr>
        <w:pStyle w:val="FootnoteText"/>
        <w:rPr>
          <w:lang w:val="ru-RU"/>
        </w:rPr>
      </w:pPr>
      <w:r w:rsidRPr="00AD2DA5">
        <w:rPr>
          <w:lang w:val="ru-RU"/>
        </w:rPr>
        <w:tab/>
        <w:t>•</w:t>
      </w:r>
      <w:r w:rsidRPr="00AD2DA5">
        <w:rPr>
          <w:lang w:val="ru-RU"/>
        </w:rPr>
        <w:tab/>
        <w:t xml:space="preserve">установление государственных гарантий трудовых прав и свобод физических лиц – граждан Республики Армения, иностранных граждан и лиц без гражданства (далее – граждан); </w:t>
      </w:r>
    </w:p>
    <w:p w:rsidR="0072465F" w:rsidRPr="00AD2DA5" w:rsidRDefault="0072465F" w:rsidP="00AD2DA5">
      <w:pPr>
        <w:pStyle w:val="FootnoteText"/>
        <w:rPr>
          <w:lang w:val="ru-RU"/>
        </w:rPr>
      </w:pPr>
      <w:r w:rsidRPr="00AD2DA5">
        <w:rPr>
          <w:lang w:val="ru-RU"/>
        </w:rPr>
        <w:tab/>
        <w:t>•</w:t>
      </w:r>
      <w:r w:rsidRPr="00AD2DA5">
        <w:rPr>
          <w:lang w:val="ru-RU"/>
        </w:rPr>
        <w:tab/>
        <w:t>содействие созданию благоприятных условий труда;</w:t>
      </w:r>
    </w:p>
    <w:p w:rsidR="0072465F" w:rsidRPr="00AD2DA5" w:rsidRDefault="0072465F" w:rsidP="00AD2DA5">
      <w:pPr>
        <w:pStyle w:val="FootnoteText"/>
        <w:rPr>
          <w:lang w:val="ru-RU"/>
        </w:rPr>
      </w:pPr>
      <w:r w:rsidRPr="00AD2DA5">
        <w:rPr>
          <w:lang w:val="ru-RU"/>
        </w:rPr>
        <w:tab/>
        <w:t>•</w:t>
      </w:r>
      <w:r w:rsidRPr="00AD2DA5">
        <w:rPr>
          <w:lang w:val="ru-RU"/>
        </w:rPr>
        <w:tab/>
        <w:t>защита прав и интересов работников и работодателей.</w:t>
      </w:r>
    </w:p>
    <w:p w:rsidR="0072465F" w:rsidRPr="00AD2DA5" w:rsidRDefault="0072465F" w:rsidP="00AD2DA5">
      <w:pPr>
        <w:pStyle w:val="FootnoteText"/>
        <w:rPr>
          <w:lang w:val="ru-RU"/>
        </w:rPr>
      </w:pPr>
      <w:r w:rsidRPr="00AD2DA5">
        <w:rPr>
          <w:lang w:val="ru-RU"/>
        </w:rPr>
        <w:tab/>
      </w:r>
      <w:r w:rsidRPr="00AD2DA5">
        <w:rPr>
          <w:lang w:val="ru-RU"/>
        </w:rPr>
        <w:tab/>
        <w:t xml:space="preserve">Принципами являются: </w:t>
      </w:r>
    </w:p>
    <w:p w:rsidR="0072465F" w:rsidRPr="00AD2DA5" w:rsidRDefault="0072465F" w:rsidP="00AD2DA5">
      <w:pPr>
        <w:pStyle w:val="FootnoteText"/>
        <w:rPr>
          <w:lang w:val="ru-RU"/>
        </w:rPr>
      </w:pPr>
      <w:r w:rsidRPr="00AD2DA5">
        <w:rPr>
          <w:lang w:val="ru-RU"/>
        </w:rPr>
        <w:tab/>
        <w:t>•</w:t>
      </w:r>
      <w:r w:rsidRPr="00AD2DA5">
        <w:rPr>
          <w:lang w:val="ru-RU"/>
        </w:rPr>
        <w:tab/>
        <w:t>свобода труда, включая право на труд (который каждый свободно выбирает или на который свободно соглашается), право распоряжаться способностями к труду, право выбирать профессию и</w:t>
      </w:r>
      <w:r w:rsidRPr="00AD2DA5">
        <w:t> </w:t>
      </w:r>
      <w:r w:rsidRPr="00AD2DA5">
        <w:rPr>
          <w:lang w:val="ru-RU"/>
        </w:rPr>
        <w:t>вид деятельности;</w:t>
      </w:r>
    </w:p>
    <w:p w:rsidR="0072465F" w:rsidRPr="00AD2DA5" w:rsidRDefault="0072465F" w:rsidP="00AD2DA5">
      <w:pPr>
        <w:pStyle w:val="FootnoteText"/>
        <w:rPr>
          <w:lang w:val="ru-RU"/>
        </w:rPr>
      </w:pPr>
      <w:r w:rsidRPr="00AD2DA5">
        <w:rPr>
          <w:lang w:val="ru-RU"/>
        </w:rPr>
        <w:tab/>
        <w:t>•</w:t>
      </w:r>
      <w:r w:rsidRPr="00AD2DA5">
        <w:rPr>
          <w:lang w:val="ru-RU"/>
        </w:rPr>
        <w:tab/>
        <w:t>равноправие сторон трудовых отношений независимо от пола, расы, национальности, языка, происхождения, гражданства, социального положения, вероисповедания, супружеского и семейного положения, возраста, убеждений или взглядов, принадлежности к политическим партиям, профессиональным союзам или общественным организациям, иных обстоятельств, не связанных с</w:t>
      </w:r>
      <w:r w:rsidRPr="00AD2DA5">
        <w:t> </w:t>
      </w:r>
      <w:r w:rsidRPr="00AD2DA5">
        <w:rPr>
          <w:lang w:val="ru-RU"/>
        </w:rPr>
        <w:t>деловыми качествами работника;</w:t>
      </w:r>
    </w:p>
    <w:p w:rsidR="0072465F" w:rsidRPr="00AD2DA5" w:rsidRDefault="0072465F" w:rsidP="00AD2DA5">
      <w:pPr>
        <w:pStyle w:val="FootnoteText"/>
        <w:rPr>
          <w:lang w:val="ru-RU"/>
        </w:rPr>
      </w:pPr>
      <w:r w:rsidRPr="00AD2DA5">
        <w:rPr>
          <w:lang w:val="ru-RU"/>
        </w:rPr>
        <w:tab/>
        <w:t>•</w:t>
      </w:r>
      <w:r w:rsidRPr="00AD2DA5">
        <w:rPr>
          <w:lang w:val="ru-RU"/>
        </w:rPr>
        <w:tab/>
        <w:t>равенство прав и возможностей работников;</w:t>
      </w:r>
    </w:p>
    <w:p w:rsidR="0072465F" w:rsidRPr="002C5935" w:rsidRDefault="0072465F" w:rsidP="00AD2DA5">
      <w:pPr>
        <w:pStyle w:val="FootnoteText"/>
        <w:rPr>
          <w:lang w:val="ru-RU"/>
        </w:rPr>
      </w:pPr>
      <w:r w:rsidRPr="00AD2DA5">
        <w:rPr>
          <w:lang w:val="ru-RU"/>
        </w:rPr>
        <w:tab/>
        <w:t>•</w:t>
      </w:r>
      <w:r w:rsidRPr="00AD2DA5">
        <w:rPr>
          <w:lang w:val="ru-RU"/>
        </w:rPr>
        <w:tab/>
        <w:t>обеспечение для каждого работника права на своевременное и справедливое вознаграждение за труд не ниже установленного законом минимального размера заработной платы.</w:t>
      </w:r>
    </w:p>
  </w:footnote>
  <w:footnote w:id="7">
    <w:p w:rsidR="0072465F" w:rsidRPr="00AD2DA5" w:rsidRDefault="0072465F" w:rsidP="00AD2DA5">
      <w:pPr>
        <w:pStyle w:val="FootnoteText"/>
        <w:rPr>
          <w:lang w:val="ru-RU"/>
        </w:rPr>
      </w:pPr>
      <w:r>
        <w:tab/>
      </w:r>
      <w:r>
        <w:rPr>
          <w:rStyle w:val="FootnoteReference"/>
        </w:rPr>
        <w:footnoteRef/>
      </w:r>
      <w:r w:rsidRPr="00AD2DA5">
        <w:rPr>
          <w:lang w:val="ru-RU"/>
        </w:rPr>
        <w:tab/>
        <w:t xml:space="preserve">Информация включает: </w:t>
      </w:r>
    </w:p>
    <w:p w:rsidR="0072465F" w:rsidRPr="00AD2DA5" w:rsidRDefault="0072465F" w:rsidP="00AD2DA5">
      <w:pPr>
        <w:pStyle w:val="FootnoteText"/>
        <w:rPr>
          <w:lang w:val="ru-RU"/>
        </w:rPr>
      </w:pPr>
      <w:r w:rsidRPr="00AD2DA5">
        <w:rPr>
          <w:lang w:val="ru-RU"/>
        </w:rPr>
        <w:tab/>
      </w:r>
      <w:r w:rsidRPr="00AD2DA5">
        <w:rPr>
          <w:lang w:val="ru-RU"/>
        </w:rPr>
        <w:tab/>
        <w:t>1)</w:t>
      </w:r>
      <w:r w:rsidRPr="00AD2DA5">
        <w:rPr>
          <w:lang w:val="ru-RU"/>
        </w:rPr>
        <w:tab/>
        <w:t xml:space="preserve">сведения о настоящей и будущей деятельности работодателя; </w:t>
      </w:r>
    </w:p>
    <w:p w:rsidR="0072465F" w:rsidRPr="00AD2DA5" w:rsidRDefault="0072465F" w:rsidP="00AD2DA5">
      <w:pPr>
        <w:pStyle w:val="FootnoteText"/>
        <w:rPr>
          <w:lang w:val="ru-RU"/>
        </w:rPr>
      </w:pPr>
      <w:r w:rsidRPr="00AD2DA5">
        <w:rPr>
          <w:lang w:val="ru-RU"/>
        </w:rPr>
        <w:tab/>
      </w:r>
      <w:r w:rsidRPr="00AD2DA5">
        <w:rPr>
          <w:lang w:val="ru-RU"/>
        </w:rPr>
        <w:tab/>
        <w:t>2)</w:t>
      </w:r>
      <w:r w:rsidRPr="00AD2DA5">
        <w:rPr>
          <w:lang w:val="ru-RU"/>
        </w:rPr>
        <w:tab/>
        <w:t xml:space="preserve">сведения о возможных изменениях занятости; </w:t>
      </w:r>
    </w:p>
    <w:p w:rsidR="0072465F" w:rsidRPr="00AD2DA5" w:rsidRDefault="0072465F" w:rsidP="00AD2DA5">
      <w:pPr>
        <w:pStyle w:val="FootnoteText"/>
        <w:rPr>
          <w:lang w:val="ru-RU"/>
        </w:rPr>
      </w:pPr>
      <w:r w:rsidRPr="00AD2DA5">
        <w:rPr>
          <w:lang w:val="ru-RU"/>
        </w:rPr>
        <w:tab/>
      </w:r>
      <w:r w:rsidRPr="00AD2DA5">
        <w:rPr>
          <w:lang w:val="ru-RU"/>
        </w:rPr>
        <w:tab/>
        <w:t>3)</w:t>
      </w:r>
      <w:r w:rsidRPr="00AD2DA5">
        <w:rPr>
          <w:lang w:val="ru-RU"/>
        </w:rPr>
        <w:tab/>
        <w:t xml:space="preserve">сведения о мероприятиях, которые будут осуществлены в случае возможного сокращения численности работников; </w:t>
      </w:r>
    </w:p>
    <w:p w:rsidR="0072465F" w:rsidRPr="00AD2DA5" w:rsidRDefault="0072465F" w:rsidP="00AD2DA5">
      <w:pPr>
        <w:pStyle w:val="FootnoteText"/>
        <w:rPr>
          <w:lang w:val="ru-RU"/>
        </w:rPr>
      </w:pPr>
      <w:r w:rsidRPr="00AD2DA5">
        <w:rPr>
          <w:lang w:val="ru-RU"/>
        </w:rPr>
        <w:tab/>
      </w:r>
      <w:r w:rsidRPr="00AD2DA5">
        <w:rPr>
          <w:lang w:val="ru-RU"/>
        </w:rPr>
        <w:tab/>
        <w:t>4)</w:t>
      </w:r>
      <w:r w:rsidRPr="00AD2DA5">
        <w:rPr>
          <w:lang w:val="ru-RU"/>
        </w:rPr>
        <w:tab/>
        <w:t xml:space="preserve">иные сведения, касающиеся трудовых отношений, если эти сведения не считаются государственной, служебной или коммерческой тайной. </w:t>
      </w:r>
    </w:p>
    <w:p w:rsidR="0072465F" w:rsidRPr="00AD2DA5" w:rsidRDefault="0072465F" w:rsidP="00AD2DA5">
      <w:pPr>
        <w:pStyle w:val="FootnoteText"/>
        <w:rPr>
          <w:lang w:val="ru-RU"/>
        </w:rPr>
      </w:pPr>
      <w:r w:rsidRPr="00AD2DA5">
        <w:rPr>
          <w:lang w:val="ru-RU"/>
        </w:rPr>
        <w:tab/>
      </w:r>
      <w:r w:rsidRPr="00AD2DA5">
        <w:rPr>
          <w:lang w:val="ru-RU"/>
        </w:rPr>
        <w:tab/>
        <w:t>Порядок и условия предоставления информации устанавливаются соглашением сторон.</w:t>
      </w:r>
    </w:p>
  </w:footnote>
  <w:footnote w:id="8">
    <w:p w:rsidR="0072465F" w:rsidRPr="00DB25AA" w:rsidRDefault="0072465F">
      <w:pPr>
        <w:pStyle w:val="FootnoteText"/>
        <w:rPr>
          <w:lang w:val="ru-RU"/>
        </w:rPr>
      </w:pPr>
      <w:r>
        <w:tab/>
      </w:r>
      <w:r>
        <w:rPr>
          <w:rStyle w:val="FootnoteReference"/>
        </w:rPr>
        <w:footnoteRef/>
      </w:r>
      <w:r w:rsidRPr="00DB25AA">
        <w:rPr>
          <w:lang w:val="ru-RU"/>
        </w:rPr>
        <w:tab/>
        <w:t>За период 1999–2008</w:t>
      </w:r>
      <w:r w:rsidRPr="00B960E5">
        <w:t> </w:t>
      </w:r>
      <w:r w:rsidRPr="00DB25AA">
        <w:rPr>
          <w:lang w:val="ru-RU"/>
        </w:rPr>
        <w:t>годов Кассационный суд Республики Армения рассмотрел около 720</w:t>
      </w:r>
      <w:r w:rsidRPr="00B960E5">
        <w:t> </w:t>
      </w:r>
      <w:r w:rsidRPr="00DB25AA">
        <w:rPr>
          <w:lang w:val="ru-RU"/>
        </w:rPr>
        <w:t>поданных апелляционных жалоб по поводу трудовых конфликтов.</w:t>
      </w:r>
    </w:p>
  </w:footnote>
  <w:footnote w:id="9">
    <w:p w:rsidR="0072465F" w:rsidRDefault="0072465F">
      <w:pPr>
        <w:pStyle w:val="FootnoteText"/>
        <w:rPr>
          <w:lang w:val="ru-RU"/>
        </w:rPr>
      </w:pPr>
      <w:r>
        <w:tab/>
      </w:r>
      <w:r>
        <w:rPr>
          <w:rStyle w:val="FootnoteReference"/>
        </w:rPr>
        <w:footnoteRef/>
      </w:r>
      <w:r w:rsidRPr="009F1493">
        <w:rPr>
          <w:lang w:val="ru-RU"/>
        </w:rPr>
        <w:tab/>
        <w:t>В результате проведенных в 2008 году проверок ра</w:t>
      </w:r>
      <w:r>
        <w:rPr>
          <w:lang w:val="ru-RU"/>
        </w:rPr>
        <w:t>ботодателям было направлено 190 </w:t>
      </w:r>
      <w:r w:rsidRPr="009F1493">
        <w:rPr>
          <w:lang w:val="ru-RU"/>
        </w:rPr>
        <w:t>предложений и имеющих обязательную юридическую силу предписаний в целях восстановления нарушенных прав работников, установленных трудовым законодательством Республики Армения, и предупреждения таких нарушений в будущем.</w:t>
      </w:r>
    </w:p>
    <w:p w:rsidR="0072465F" w:rsidRPr="009F1493" w:rsidRDefault="0072465F">
      <w:pPr>
        <w:pStyle w:val="FootnoteText"/>
        <w:rPr>
          <w:lang w:val="ru-RU"/>
        </w:rPr>
      </w:pPr>
      <w:r>
        <w:rPr>
          <w:lang w:val="ru-RU"/>
        </w:rPr>
        <w:tab/>
      </w:r>
      <w:r>
        <w:rPr>
          <w:lang w:val="ru-RU"/>
        </w:rPr>
        <w:tab/>
      </w:r>
      <w:r w:rsidRPr="009F1493">
        <w:rPr>
          <w:lang w:val="ru-RU"/>
        </w:rPr>
        <w:t>В ходе инспекций было выявлено более 6</w:t>
      </w:r>
      <w:r>
        <w:rPr>
          <w:lang w:val="ru-RU"/>
        </w:rPr>
        <w:t> </w:t>
      </w:r>
      <w:r w:rsidRPr="009F1493">
        <w:rPr>
          <w:lang w:val="ru-RU"/>
        </w:rPr>
        <w:t>500</w:t>
      </w:r>
      <w:r w:rsidRPr="001A36D8">
        <w:t> </w:t>
      </w:r>
      <w:r w:rsidRPr="009F1493">
        <w:rPr>
          <w:lang w:val="ru-RU"/>
        </w:rPr>
        <w:t>случаев нарушения требований трудового законодательства и других нормативно-правовых актов, содержащих нормы трудового права, и в связи с 5</w:t>
      </w:r>
      <w:r>
        <w:rPr>
          <w:lang w:val="ru-RU"/>
        </w:rPr>
        <w:t> </w:t>
      </w:r>
      <w:r w:rsidRPr="009F1493">
        <w:rPr>
          <w:lang w:val="ru-RU"/>
        </w:rPr>
        <w:t>848</w:t>
      </w:r>
      <w:r w:rsidRPr="001A36D8">
        <w:t> </w:t>
      </w:r>
      <w:r w:rsidRPr="009F1493">
        <w:rPr>
          <w:lang w:val="ru-RU"/>
        </w:rPr>
        <w:t>случаями таких нарушений были наложены административные санкции.</w:t>
      </w:r>
    </w:p>
  </w:footnote>
  <w:footnote w:id="10">
    <w:p w:rsidR="0072465F" w:rsidRPr="005848E0" w:rsidRDefault="0072465F">
      <w:pPr>
        <w:pStyle w:val="FootnoteText"/>
        <w:rPr>
          <w:lang w:val="ru-RU"/>
        </w:rPr>
      </w:pPr>
      <w:r>
        <w:tab/>
      </w:r>
      <w:r>
        <w:rPr>
          <w:rStyle w:val="FootnoteReference"/>
        </w:rPr>
        <w:footnoteRef/>
      </w:r>
      <w:r w:rsidRPr="005848E0">
        <w:rPr>
          <w:lang w:val="ru-RU"/>
        </w:rPr>
        <w:tab/>
        <w:t>С применением упомянутой статьи связано решение Кассационного суда Республики Армения №</w:t>
      </w:r>
      <w:r w:rsidRPr="00DF5A70">
        <w:t> </w:t>
      </w:r>
      <w:r w:rsidRPr="005848E0">
        <w:rPr>
          <w:lang w:val="ru-RU"/>
        </w:rPr>
        <w:t>1775 (</w:t>
      </w:r>
      <w:r w:rsidRPr="00DF5A70">
        <w:t>VD</w:t>
      </w:r>
      <w:r w:rsidRPr="005848E0">
        <w:rPr>
          <w:lang w:val="ru-RU"/>
        </w:rPr>
        <w:t>) от 26</w:t>
      </w:r>
      <w:r w:rsidRPr="00DF5A70">
        <w:t> </w:t>
      </w:r>
      <w:r w:rsidRPr="005848E0">
        <w:rPr>
          <w:lang w:val="ru-RU"/>
        </w:rPr>
        <w:t>октября 2006</w:t>
      </w:r>
      <w:r w:rsidRPr="00DF5A70">
        <w:t> </w:t>
      </w:r>
      <w:r w:rsidRPr="005848E0">
        <w:rPr>
          <w:lang w:val="ru-RU"/>
        </w:rPr>
        <w:t>года. Лицо, подавшее апелляцию, утверждало, что ответчик издал приказ об увольнении во время объявленной забастовки, что запрещено на основании статьи</w:t>
      </w:r>
      <w:r w:rsidRPr="00DF5A70">
        <w:t> </w:t>
      </w:r>
      <w:r w:rsidRPr="005848E0">
        <w:rPr>
          <w:lang w:val="ru-RU"/>
        </w:rPr>
        <w:t>114 (1) (3) Трудового кодекса Республики Армения (…), тогда как Кассационный суд Республики Армения пришел к выводу об отсутствии нарушения статьи</w:t>
      </w:r>
      <w:r w:rsidRPr="00DF5A70">
        <w:t> </w:t>
      </w:r>
      <w:r w:rsidRPr="005848E0">
        <w:rPr>
          <w:lang w:val="ru-RU"/>
        </w:rPr>
        <w:t>114 (1) (3) Трудового кодекса Республики Армения, поскольку в период издания приказа об увольнении (20</w:t>
      </w:r>
      <w:r w:rsidRPr="00DF5A70">
        <w:t> </w:t>
      </w:r>
      <w:r w:rsidRPr="005848E0">
        <w:rPr>
          <w:lang w:val="ru-RU"/>
        </w:rPr>
        <w:t>октября 2005</w:t>
      </w:r>
      <w:r w:rsidRPr="00DF5A70">
        <w:t> </w:t>
      </w:r>
      <w:r w:rsidRPr="005848E0">
        <w:rPr>
          <w:lang w:val="ru-RU"/>
        </w:rPr>
        <w:t>года и 4</w:t>
      </w:r>
      <w:r w:rsidRPr="00DF5A70">
        <w:t> </w:t>
      </w:r>
      <w:r w:rsidRPr="005848E0">
        <w:rPr>
          <w:lang w:val="ru-RU"/>
        </w:rPr>
        <w:t>ноября 2005</w:t>
      </w:r>
      <w:r w:rsidRPr="00DF5A70">
        <w:t> </w:t>
      </w:r>
      <w:r w:rsidRPr="005848E0">
        <w:rPr>
          <w:lang w:val="ru-RU"/>
        </w:rPr>
        <w:t xml:space="preserve">года) никаких объявленных забастовок не проводилось. </w:t>
      </w:r>
      <w:r w:rsidRPr="00DF5A70">
        <w:t>Забастовка была объявлена 7 ноября 2005 года.</w:t>
      </w:r>
    </w:p>
  </w:footnote>
  <w:footnote w:id="11">
    <w:p w:rsidR="0072465F" w:rsidRPr="005848E0" w:rsidRDefault="0072465F">
      <w:pPr>
        <w:pStyle w:val="FootnoteText"/>
        <w:rPr>
          <w:lang w:val="ru-RU"/>
        </w:rPr>
      </w:pPr>
      <w:r>
        <w:tab/>
      </w:r>
      <w:r>
        <w:rPr>
          <w:rStyle w:val="FootnoteReference"/>
        </w:rPr>
        <w:footnoteRef/>
      </w:r>
      <w:r w:rsidRPr="005848E0">
        <w:rPr>
          <w:lang w:val="ru-RU"/>
        </w:rPr>
        <w:tab/>
      </w:r>
      <w:r w:rsidRPr="005848E0">
        <w:rPr>
          <w:rFonts w:eastAsia="MS Mincho"/>
          <w:b/>
          <w:lang w:val="ru-RU"/>
        </w:rPr>
        <w:t>Закон Республики Армения "О социальном обеспечении военнослужащих и членов их семей"</w:t>
      </w:r>
      <w:r w:rsidRPr="005848E0">
        <w:rPr>
          <w:rFonts w:eastAsia="MS Mincho"/>
          <w:lang w:val="ru-RU"/>
        </w:rPr>
        <w:t xml:space="preserve"> регулирует правовые, экономические и организационные вопросы пенсионного обеспечения и социальной защиты военнослужащих Республики Армения и членов их семей. Военнослужащим назначаются пенсии за выслугу лет и пенсии по инвалидности. Пенсии по инвалидности военнослужащим и пенсии по случаю потери кормильца членам их семей назначаются независимо от продолжительности службы.</w:t>
      </w:r>
    </w:p>
  </w:footnote>
  <w:footnote w:id="12">
    <w:p w:rsidR="0072465F" w:rsidRPr="005848E0" w:rsidRDefault="0072465F" w:rsidP="005848E0">
      <w:pPr>
        <w:pStyle w:val="FootnoteText"/>
        <w:rPr>
          <w:lang w:val="ru-RU"/>
        </w:rPr>
      </w:pPr>
      <w:r>
        <w:tab/>
      </w:r>
      <w:r>
        <w:rPr>
          <w:rStyle w:val="FootnoteReference"/>
        </w:rPr>
        <w:footnoteRef/>
      </w:r>
      <w:r w:rsidRPr="005848E0">
        <w:rPr>
          <w:lang w:val="ru-RU"/>
        </w:rPr>
        <w:tab/>
      </w:r>
      <w:r w:rsidRPr="005848E0">
        <w:rPr>
          <w:b/>
          <w:lang w:val="ru-RU"/>
        </w:rPr>
        <w:t>Согласно Закону Республики Армения "О социальном содействии" 2005</w:t>
      </w:r>
      <w:r w:rsidRPr="005848E0">
        <w:rPr>
          <w:b/>
        </w:rPr>
        <w:t> </w:t>
      </w:r>
      <w:r w:rsidRPr="005848E0">
        <w:rPr>
          <w:b/>
          <w:lang w:val="ru-RU"/>
        </w:rPr>
        <w:t>года</w:t>
      </w:r>
      <w:r w:rsidRPr="005848E0">
        <w:rPr>
          <w:lang w:val="ru-RU"/>
        </w:rPr>
        <w:t xml:space="preserve"> право на</w:t>
      </w:r>
      <w:r w:rsidRPr="005848E0">
        <w:t> </w:t>
      </w:r>
      <w:r w:rsidRPr="005848E0">
        <w:rPr>
          <w:lang w:val="ru-RU"/>
        </w:rPr>
        <w:t>получение социального содействия имеют оказавшиеся в сложной жизненной ситуации граждане Республики Армения, иностранные граждане, имеющие соответствующий статус проживания в</w:t>
      </w:r>
      <w:r w:rsidRPr="005848E0">
        <w:t> </w:t>
      </w:r>
      <w:r w:rsidRPr="005848E0">
        <w:rPr>
          <w:lang w:val="ru-RU"/>
        </w:rPr>
        <w:t>Республике Армения, лица, не имеющие гражданства, а также лица, имеющие статус беженца в</w:t>
      </w:r>
      <w:r w:rsidRPr="005848E0">
        <w:t> </w:t>
      </w:r>
      <w:r w:rsidRPr="005848E0">
        <w:rPr>
          <w:lang w:val="ru-RU"/>
        </w:rPr>
        <w:t>Республике Армения.</w:t>
      </w:r>
    </w:p>
    <w:p w:rsidR="0072465F" w:rsidRPr="005848E0" w:rsidRDefault="0072465F" w:rsidP="005848E0">
      <w:pPr>
        <w:pStyle w:val="FootnoteText"/>
        <w:rPr>
          <w:lang w:val="ru-RU"/>
        </w:rPr>
      </w:pPr>
      <w:r w:rsidRPr="005848E0">
        <w:rPr>
          <w:lang w:val="ru-RU"/>
        </w:rPr>
        <w:tab/>
      </w:r>
      <w:r w:rsidRPr="005848E0">
        <w:rPr>
          <w:lang w:val="ru-RU"/>
        </w:rPr>
        <w:tab/>
        <w:t>Основными видами социальных услуг являются:</w:t>
      </w:r>
    </w:p>
    <w:p w:rsidR="0072465F" w:rsidRPr="005848E0" w:rsidRDefault="0072465F" w:rsidP="005848E0">
      <w:pPr>
        <w:pStyle w:val="FootnoteText"/>
        <w:rPr>
          <w:lang w:val="ru-RU"/>
        </w:rPr>
      </w:pPr>
      <w:r w:rsidRPr="005848E0">
        <w:rPr>
          <w:lang w:val="ru-RU"/>
        </w:rPr>
        <w:tab/>
      </w:r>
      <w:r w:rsidRPr="005848E0">
        <w:rPr>
          <w:lang w:val="ru-RU"/>
        </w:rPr>
        <w:tab/>
        <w:t>1)</w:t>
      </w:r>
      <w:r w:rsidRPr="005848E0">
        <w:t> </w:t>
      </w:r>
      <w:r w:rsidRPr="005848E0">
        <w:rPr>
          <w:lang w:val="ru-RU"/>
        </w:rPr>
        <w:t>предоставление консультативной помощи; 2)</w:t>
      </w:r>
      <w:r w:rsidRPr="005848E0">
        <w:t> </w:t>
      </w:r>
      <w:r w:rsidRPr="005848E0">
        <w:rPr>
          <w:lang w:val="ru-RU"/>
        </w:rPr>
        <w:t>предоставление реабилитационной помощи; 3)</w:t>
      </w:r>
      <w:r w:rsidRPr="005848E0">
        <w:t> </w:t>
      </w:r>
      <w:r w:rsidRPr="005848E0">
        <w:rPr>
          <w:lang w:val="ru-RU"/>
        </w:rPr>
        <w:t>предоставление материальной помощи; 4)</w:t>
      </w:r>
      <w:r w:rsidRPr="005848E0">
        <w:t> </w:t>
      </w:r>
      <w:r w:rsidRPr="005848E0">
        <w:rPr>
          <w:lang w:val="ru-RU"/>
        </w:rPr>
        <w:t>предоставление помощи в натуральной форме; 5)</w:t>
      </w:r>
      <w:r w:rsidRPr="005848E0">
        <w:t> </w:t>
      </w:r>
      <w:r w:rsidRPr="005848E0">
        <w:rPr>
          <w:lang w:val="ru-RU"/>
        </w:rPr>
        <w:t>предоставление временного приюта; 6)</w:t>
      </w:r>
      <w:r w:rsidRPr="005848E0">
        <w:t> </w:t>
      </w:r>
      <w:r w:rsidRPr="005848E0">
        <w:rPr>
          <w:lang w:val="ru-RU"/>
        </w:rPr>
        <w:t>организация ухода; 7)</w:t>
      </w:r>
      <w:r w:rsidRPr="005848E0">
        <w:t> </w:t>
      </w:r>
      <w:r w:rsidRPr="005848E0">
        <w:rPr>
          <w:lang w:val="ru-RU"/>
        </w:rPr>
        <w:t>предоставление юридической помощи; 8)</w:t>
      </w:r>
      <w:r w:rsidRPr="005848E0">
        <w:t> </w:t>
      </w:r>
      <w:r w:rsidRPr="005848E0">
        <w:rPr>
          <w:lang w:val="ru-RU"/>
        </w:rPr>
        <w:t>другие виды социальной помощи, не запрещенные законом.</w:t>
      </w:r>
    </w:p>
    <w:p w:rsidR="0072465F" w:rsidRPr="005848E0" w:rsidRDefault="0072465F" w:rsidP="005848E0">
      <w:pPr>
        <w:pStyle w:val="FootnoteText"/>
        <w:rPr>
          <w:lang w:val="ru-RU"/>
        </w:rPr>
      </w:pPr>
      <w:r w:rsidRPr="005848E0">
        <w:rPr>
          <w:lang w:val="ru-RU"/>
        </w:rPr>
        <w:tab/>
      </w:r>
      <w:r w:rsidRPr="005848E0">
        <w:rPr>
          <w:lang w:val="ru-RU"/>
        </w:rPr>
        <w:tab/>
        <w:t>Материальная помощь предоставляется в форме государственных пособий, целевой материальной помощи и частичного возмещения определенных расходов граждан. Финансирование социального содействия осуществляется из средств государственного и муниципального бюджетов, из благотворительных пожертвований и дарений юридических и физических лиц, за счет платных усл</w:t>
      </w:r>
      <w:r>
        <w:rPr>
          <w:lang w:val="ru-RU"/>
        </w:rPr>
        <w:t>уг по социальному содействию, а </w:t>
      </w:r>
      <w:r w:rsidRPr="005848E0">
        <w:rPr>
          <w:lang w:val="ru-RU"/>
        </w:rPr>
        <w:t>также за счет средств, полученных из других источников, не запрещенных законодательством Республики Армения.</w:t>
      </w:r>
    </w:p>
  </w:footnote>
  <w:footnote w:id="13">
    <w:p w:rsidR="0072465F" w:rsidRPr="002E25F9" w:rsidRDefault="0072465F" w:rsidP="00F45D4B">
      <w:pPr>
        <w:pStyle w:val="FootnoteText"/>
        <w:tabs>
          <w:tab w:val="clear" w:pos="1021"/>
          <w:tab w:val="right" w:pos="1148"/>
          <w:tab w:val="right" w:pos="1274"/>
        </w:tabs>
        <w:ind w:left="1260" w:hanging="1260"/>
        <w:rPr>
          <w:lang w:val="ru-RU"/>
        </w:rPr>
      </w:pPr>
      <w:r>
        <w:tab/>
      </w:r>
      <w:r>
        <w:rPr>
          <w:rStyle w:val="FootnoteReference"/>
        </w:rPr>
        <w:footnoteRef/>
      </w:r>
      <w:r>
        <w:rPr>
          <w:lang w:val="ru-RU"/>
        </w:rPr>
        <w:t xml:space="preserve"> </w:t>
      </w:r>
      <w:r w:rsidRPr="00AD2DA5">
        <w:rPr>
          <w:lang w:val="ru-RU"/>
        </w:rPr>
        <w:t>•</w:t>
      </w:r>
      <w:r>
        <w:rPr>
          <w:lang w:val="ru-RU"/>
        </w:rPr>
        <w:tab/>
      </w:r>
      <w:r w:rsidRPr="002E25F9">
        <w:rPr>
          <w:lang w:val="ru-RU"/>
        </w:rPr>
        <w:t>пособия, выплачиваемые в случае временной нетрудоспособности, возникшей вследствие болезни (травмы);</w:t>
      </w:r>
    </w:p>
    <w:p w:rsidR="0072465F" w:rsidRPr="00294379" w:rsidRDefault="0072465F" w:rsidP="00294379">
      <w:pPr>
        <w:pStyle w:val="FootnoteText"/>
        <w:tabs>
          <w:tab w:val="right" w:pos="1134"/>
          <w:tab w:val="left" w:pos="1264"/>
        </w:tabs>
        <w:ind w:left="1254" w:right="1264" w:hanging="1254"/>
        <w:rPr>
          <w:szCs w:val="17"/>
          <w:lang w:val="ru-RU"/>
        </w:rPr>
      </w:pPr>
      <w:r w:rsidRPr="00294379">
        <w:rPr>
          <w:szCs w:val="17"/>
          <w:lang w:val="ru-RU"/>
        </w:rPr>
        <w:tab/>
      </w:r>
      <w:r w:rsidRPr="00294379">
        <w:rPr>
          <w:szCs w:val="17"/>
          <w:lang w:val="ru-RU"/>
        </w:rPr>
        <w:tab/>
      </w:r>
      <w:r w:rsidRPr="00AD2DA5">
        <w:rPr>
          <w:lang w:val="ru-RU"/>
        </w:rPr>
        <w:t>•</w:t>
      </w:r>
      <w:r w:rsidRPr="00294379">
        <w:rPr>
          <w:szCs w:val="17"/>
          <w:lang w:val="ru-RU"/>
        </w:rPr>
        <w:tab/>
        <w:t>пособия, выплачиваемые в случае временной нетрудоспособности, возникшей в связи с протезированием;</w:t>
      </w:r>
    </w:p>
    <w:p w:rsidR="0072465F" w:rsidRPr="00294379" w:rsidRDefault="0072465F" w:rsidP="00294379">
      <w:pPr>
        <w:pStyle w:val="FootnoteText"/>
        <w:tabs>
          <w:tab w:val="right" w:pos="1134"/>
          <w:tab w:val="left" w:pos="1264"/>
        </w:tabs>
        <w:ind w:left="1254" w:right="1264" w:hanging="1254"/>
        <w:rPr>
          <w:szCs w:val="17"/>
          <w:lang w:val="ru-RU"/>
        </w:rPr>
      </w:pPr>
      <w:r w:rsidRPr="00294379">
        <w:rPr>
          <w:szCs w:val="17"/>
          <w:lang w:val="ru-RU"/>
        </w:rPr>
        <w:tab/>
      </w:r>
      <w:r w:rsidRPr="00294379">
        <w:rPr>
          <w:szCs w:val="17"/>
          <w:lang w:val="ru-RU"/>
        </w:rPr>
        <w:tab/>
      </w:r>
      <w:r w:rsidRPr="00AD2DA5">
        <w:rPr>
          <w:lang w:val="ru-RU"/>
        </w:rPr>
        <w:t>•</w:t>
      </w:r>
      <w:r>
        <w:rPr>
          <w:lang w:val="ru-RU"/>
        </w:rPr>
        <w:tab/>
      </w:r>
      <w:r w:rsidRPr="00294379">
        <w:rPr>
          <w:szCs w:val="17"/>
          <w:lang w:val="ru-RU"/>
        </w:rPr>
        <w:t>пособия, выплачиваемые в случае временной нетрудоспособности, возникшей в связи с необходимостью санаторного лечения;</w:t>
      </w:r>
    </w:p>
    <w:p w:rsidR="0072465F" w:rsidRPr="00294379" w:rsidRDefault="0072465F" w:rsidP="00294379">
      <w:pPr>
        <w:pStyle w:val="FootnoteText"/>
        <w:tabs>
          <w:tab w:val="right" w:pos="1134"/>
          <w:tab w:val="left" w:pos="1264"/>
        </w:tabs>
        <w:ind w:left="1254" w:right="1264" w:hanging="1254"/>
        <w:rPr>
          <w:szCs w:val="17"/>
          <w:lang w:val="ru-RU"/>
        </w:rPr>
      </w:pPr>
      <w:r w:rsidRPr="00294379">
        <w:rPr>
          <w:szCs w:val="17"/>
          <w:lang w:val="ru-RU"/>
        </w:rPr>
        <w:tab/>
      </w:r>
      <w:r>
        <w:rPr>
          <w:szCs w:val="17"/>
          <w:lang w:val="ru-RU"/>
        </w:rPr>
        <w:tab/>
      </w:r>
      <w:r w:rsidRPr="00AD2DA5">
        <w:rPr>
          <w:lang w:val="ru-RU"/>
        </w:rPr>
        <w:t>•</w:t>
      </w:r>
      <w:r>
        <w:rPr>
          <w:lang w:val="ru-RU"/>
        </w:rPr>
        <w:tab/>
      </w:r>
      <w:r w:rsidRPr="00294379">
        <w:rPr>
          <w:szCs w:val="17"/>
          <w:lang w:val="ru-RU"/>
        </w:rPr>
        <w:t>пособия, выплачиваемые в случае временной нетрудоспособности, возникшей в связи с беременностью и родами;</w:t>
      </w:r>
    </w:p>
    <w:p w:rsidR="0072465F" w:rsidRPr="00294379" w:rsidRDefault="0072465F" w:rsidP="00294379">
      <w:pPr>
        <w:pStyle w:val="FootnoteText"/>
        <w:tabs>
          <w:tab w:val="right" w:pos="1134"/>
          <w:tab w:val="left" w:pos="1264"/>
        </w:tabs>
        <w:ind w:left="1254" w:right="1264" w:hanging="1254"/>
        <w:rPr>
          <w:szCs w:val="17"/>
          <w:lang w:val="ru-RU"/>
        </w:rPr>
      </w:pPr>
      <w:r w:rsidRPr="00294379">
        <w:rPr>
          <w:szCs w:val="17"/>
          <w:lang w:val="ru-RU"/>
        </w:rPr>
        <w:tab/>
      </w:r>
      <w:r>
        <w:rPr>
          <w:szCs w:val="17"/>
          <w:lang w:val="ru-RU"/>
        </w:rPr>
        <w:tab/>
      </w:r>
      <w:r w:rsidRPr="00AD2DA5">
        <w:rPr>
          <w:lang w:val="ru-RU"/>
        </w:rPr>
        <w:t>•</w:t>
      </w:r>
      <w:r>
        <w:rPr>
          <w:lang w:val="ru-RU"/>
        </w:rPr>
        <w:tab/>
      </w:r>
      <w:r w:rsidRPr="00294379">
        <w:rPr>
          <w:szCs w:val="17"/>
          <w:lang w:val="ru-RU"/>
        </w:rPr>
        <w:t>пособия, выплачиваемые в случае временной нетрудоспособности, обусловленной необходимостью ухода, возникшей в связи с болезнью (травмой) члена семьи.</w:t>
      </w:r>
    </w:p>
  </w:footnote>
  <w:footnote w:id="14">
    <w:p w:rsidR="0072465F" w:rsidRPr="003A09BA" w:rsidRDefault="0072465F">
      <w:pPr>
        <w:pStyle w:val="FootnoteText"/>
        <w:rPr>
          <w:lang w:val="ru-RU"/>
        </w:rPr>
      </w:pPr>
      <w:r w:rsidRPr="00294379">
        <w:rPr>
          <w:lang w:val="ru-RU"/>
        </w:rPr>
        <w:tab/>
      </w:r>
      <w:r>
        <w:rPr>
          <w:rStyle w:val="FootnoteReference"/>
        </w:rPr>
        <w:footnoteRef/>
      </w:r>
      <w:r w:rsidRPr="003A09BA">
        <w:rPr>
          <w:lang w:val="ru-RU"/>
        </w:rPr>
        <w:tab/>
        <w:t>Закон Республики Армения "О социальной защите детей, оставшихся без попечения родителей" устанавливает правовые, экономические и организационные основы, цели, принципы и формы социальной защиты детей, лишенных семейного окружения. Согласно статье</w:t>
      </w:r>
      <w:r w:rsidRPr="00C6501B">
        <w:t> </w:t>
      </w:r>
      <w:r w:rsidRPr="003A09BA">
        <w:rPr>
          <w:lang w:val="ru-RU"/>
        </w:rPr>
        <w:t>8 упомянутого Закона детям, оставшимся без попечения родителей, государством предоставляется бесплатная медицинская помощь. Дети, оставшиеся без попечения родителей, получившие начальное или среднее общее образование, поступают и обучаются на подготовительных курсах государственных средних специальных и высших учебных заведений бесплатно. Дети, оставшиеся без попечения родителей, могут быть направлены в спортивно-оздоровительные лагеря, дома отдыха, а при наличии соответствующих медицинских показаний – на санаторное лечение за счет средств, предусмотренных на эти цели государственным и муниципальными бюджетами, и средств из иных не запрещенных законом источников. Дети, оставшиеся без попечения родителей, сохраняют право собственности на свою жилую площадь или право на пользование жилой площадью на весь период их пребывания или проживания в лечебных, воспитательных, попечительских организациях, независимо от их организационно-правовых форм, обучения в средних специальных и высших учебных заведениях, службы в вооруженных силах Республики либо нахождения в местах лишения свободы. Оставшиеся без попечения родителей дети в возрасте до 18</w:t>
      </w:r>
      <w:r w:rsidRPr="00C6501B">
        <w:t> </w:t>
      </w:r>
      <w:r w:rsidRPr="003A09BA">
        <w:rPr>
          <w:lang w:val="ru-RU"/>
        </w:rPr>
        <w:t>лет, не имеющие принадлежащей им на правах собственности жилой площади или права пользования жилой площадью, которые в течение последних пяти лет не отчуждали принадлежащую им на правах собственности жилую площадь, имеют право на получение жилой площади, соответствующей минимальным социальным нормам. Что касается не имеющих жилой площади детей, оставшихся без попечения родителей, то жилая площадь предоставляется им вне очереди органом государственного управления, уполномоченным правительством Республики Армения. Вышеупомянутый Закон также предусматривает защиту прав и законных интересов детей, оставшихся без попечения родителей, в сфере занятости.</w:t>
      </w:r>
    </w:p>
  </w:footnote>
  <w:footnote w:id="15">
    <w:p w:rsidR="0072465F" w:rsidRPr="00FC40C5" w:rsidRDefault="0072465F" w:rsidP="0039730C">
      <w:pPr>
        <w:pStyle w:val="FootnoteText"/>
        <w:tabs>
          <w:tab w:val="right" w:pos="1134"/>
          <w:tab w:val="left" w:pos="1264"/>
        </w:tabs>
        <w:ind w:left="1254" w:right="1264" w:hanging="1254"/>
        <w:rPr>
          <w:lang w:val="ru-RU"/>
        </w:rPr>
      </w:pPr>
      <w:r>
        <w:rPr>
          <w:spacing w:val="0"/>
          <w:w w:val="100"/>
          <w:kern w:val="0"/>
          <w:szCs w:val="17"/>
          <w:lang w:val="ru-RU"/>
        </w:rPr>
        <w:tab/>
      </w:r>
      <w:r w:rsidRPr="0039730C">
        <w:rPr>
          <w:rStyle w:val="FootnoteReference"/>
          <w:sz w:val="20"/>
          <w:szCs w:val="17"/>
          <w:lang w:val="ru-RU"/>
        </w:rPr>
        <w:footnoteRef/>
      </w:r>
      <w:r w:rsidRPr="00FC40C5">
        <w:rPr>
          <w:lang w:val="ru-RU"/>
        </w:rPr>
        <w:t xml:space="preserve"> </w:t>
      </w:r>
      <w:r w:rsidRPr="00FC40C5">
        <w:rPr>
          <w:lang w:val="ru-RU"/>
        </w:rPr>
        <w:tab/>
      </w:r>
      <w:r w:rsidRPr="00AD2DA5">
        <w:rPr>
          <w:lang w:val="ru-RU"/>
        </w:rPr>
        <w:t>•</w:t>
      </w:r>
      <w:r>
        <w:rPr>
          <w:lang w:val="ru-RU"/>
        </w:rPr>
        <w:tab/>
      </w:r>
      <w:r w:rsidRPr="00FC40C5">
        <w:rPr>
          <w:lang w:val="ru-RU"/>
        </w:rPr>
        <w:t>Закон Республики Армения "О ветеринарии";</w:t>
      </w:r>
    </w:p>
    <w:p w:rsidR="0072465F" w:rsidRPr="0039730C" w:rsidRDefault="0072465F" w:rsidP="000240EE">
      <w:pPr>
        <w:pStyle w:val="FootnoteText"/>
        <w:tabs>
          <w:tab w:val="clear" w:pos="1021"/>
          <w:tab w:val="right" w:pos="1008"/>
          <w:tab w:val="right" w:pos="1134"/>
          <w:tab w:val="left" w:pos="1264"/>
        </w:tabs>
        <w:ind w:left="1254" w:right="1264" w:hanging="1254"/>
        <w:rPr>
          <w:szCs w:val="17"/>
          <w:lang w:val="ru-RU"/>
        </w:rPr>
      </w:pPr>
      <w:r>
        <w:rPr>
          <w:szCs w:val="17"/>
          <w:lang w:val="ru-RU"/>
        </w:rPr>
        <w:tab/>
      </w:r>
      <w:r>
        <w:rPr>
          <w:szCs w:val="17"/>
          <w:lang w:val="ru-RU"/>
        </w:rPr>
        <w:tab/>
      </w:r>
      <w:r w:rsidRPr="000240EE">
        <w:rPr>
          <w:szCs w:val="17"/>
          <w:lang w:val="ru-RU"/>
        </w:rPr>
        <w:t>•</w:t>
      </w:r>
      <w:r w:rsidRPr="000240EE">
        <w:rPr>
          <w:szCs w:val="17"/>
          <w:lang w:val="ru-RU"/>
        </w:rPr>
        <w:tab/>
      </w:r>
      <w:r w:rsidRPr="0039730C">
        <w:rPr>
          <w:szCs w:val="17"/>
          <w:lang w:val="ru-RU"/>
        </w:rPr>
        <w:t>Закон Республики Армения "Об обеспечении продовольственной безопасности";</w:t>
      </w:r>
    </w:p>
    <w:p w:rsidR="0072465F" w:rsidRPr="000240EE" w:rsidRDefault="0072465F" w:rsidP="000240EE">
      <w:pPr>
        <w:pStyle w:val="FootnoteText"/>
        <w:tabs>
          <w:tab w:val="clear" w:pos="1021"/>
          <w:tab w:val="right" w:pos="1008"/>
          <w:tab w:val="right" w:pos="1134"/>
          <w:tab w:val="left" w:pos="1264"/>
        </w:tabs>
        <w:ind w:left="1254" w:right="1264" w:hanging="1254"/>
        <w:rPr>
          <w:szCs w:val="17"/>
          <w:lang w:val="ru-RU"/>
        </w:rPr>
      </w:pPr>
      <w:r w:rsidRPr="0039730C">
        <w:rPr>
          <w:szCs w:val="17"/>
          <w:lang w:val="ru-RU"/>
        </w:rPr>
        <w:tab/>
      </w:r>
      <w:r>
        <w:rPr>
          <w:szCs w:val="17"/>
          <w:lang w:val="ru-RU"/>
        </w:rPr>
        <w:tab/>
      </w:r>
      <w:r w:rsidRPr="000240EE">
        <w:rPr>
          <w:szCs w:val="17"/>
          <w:lang w:val="ru-RU"/>
        </w:rPr>
        <w:t>•</w:t>
      </w:r>
      <w:r w:rsidRPr="000240EE">
        <w:rPr>
          <w:szCs w:val="17"/>
          <w:lang w:val="ru-RU"/>
        </w:rPr>
        <w:tab/>
        <w:t>Закон Республики Армения "О племенном животноводстве";</w:t>
      </w:r>
    </w:p>
    <w:p w:rsidR="0072465F" w:rsidRPr="000240EE" w:rsidRDefault="0072465F" w:rsidP="000240EE">
      <w:pPr>
        <w:pStyle w:val="FootnoteText"/>
        <w:tabs>
          <w:tab w:val="clear" w:pos="1021"/>
          <w:tab w:val="right" w:pos="1008"/>
          <w:tab w:val="right" w:pos="1134"/>
          <w:tab w:val="left" w:pos="1264"/>
        </w:tabs>
        <w:ind w:left="1254" w:right="1264" w:hanging="1254"/>
        <w:rPr>
          <w:szCs w:val="17"/>
          <w:lang w:val="ru-RU"/>
        </w:rPr>
      </w:pPr>
      <w:r w:rsidRPr="0039730C">
        <w:rPr>
          <w:szCs w:val="17"/>
          <w:lang w:val="ru-RU"/>
        </w:rPr>
        <w:tab/>
      </w:r>
      <w:r>
        <w:rPr>
          <w:szCs w:val="17"/>
          <w:lang w:val="ru-RU"/>
        </w:rPr>
        <w:tab/>
      </w:r>
      <w:r w:rsidRPr="000240EE">
        <w:rPr>
          <w:szCs w:val="17"/>
          <w:lang w:val="ru-RU"/>
        </w:rPr>
        <w:t>•</w:t>
      </w:r>
      <w:r w:rsidRPr="000240EE">
        <w:rPr>
          <w:szCs w:val="17"/>
          <w:lang w:val="ru-RU"/>
        </w:rPr>
        <w:tab/>
        <w:t>Закон Республики Армения "Об эксплуатации сельскохозяйственной техники";</w:t>
      </w:r>
    </w:p>
    <w:p w:rsidR="0072465F" w:rsidRPr="0039730C" w:rsidRDefault="0072465F" w:rsidP="000240EE">
      <w:pPr>
        <w:pStyle w:val="FootnoteText"/>
        <w:tabs>
          <w:tab w:val="clear" w:pos="1021"/>
          <w:tab w:val="right" w:pos="1008"/>
          <w:tab w:val="right" w:pos="1134"/>
          <w:tab w:val="left" w:pos="1264"/>
        </w:tabs>
        <w:ind w:left="1254" w:right="1264" w:hanging="1254"/>
        <w:rPr>
          <w:szCs w:val="17"/>
          <w:lang w:val="ru-RU"/>
        </w:rPr>
      </w:pPr>
      <w:r w:rsidRPr="0039730C">
        <w:rPr>
          <w:szCs w:val="17"/>
          <w:lang w:val="ru-RU"/>
        </w:rPr>
        <w:tab/>
      </w:r>
      <w:r>
        <w:rPr>
          <w:szCs w:val="17"/>
          <w:lang w:val="ru-RU"/>
        </w:rPr>
        <w:tab/>
      </w:r>
      <w:r w:rsidRPr="00AD2DA5">
        <w:rPr>
          <w:lang w:val="ru-RU"/>
        </w:rPr>
        <w:t>•</w:t>
      </w:r>
      <w:r>
        <w:rPr>
          <w:lang w:val="ru-RU"/>
        </w:rPr>
        <w:tab/>
      </w:r>
      <w:r w:rsidRPr="0039730C">
        <w:rPr>
          <w:szCs w:val="17"/>
          <w:lang w:val="ru-RU"/>
        </w:rPr>
        <w:t>Закон Республики Армения "Об аграрных инспекциях";</w:t>
      </w:r>
    </w:p>
    <w:p w:rsidR="0072465F" w:rsidRPr="0039730C" w:rsidRDefault="0072465F" w:rsidP="000240EE">
      <w:pPr>
        <w:pStyle w:val="FootnoteText"/>
        <w:tabs>
          <w:tab w:val="clear" w:pos="1021"/>
          <w:tab w:val="right" w:pos="1008"/>
          <w:tab w:val="right" w:pos="1134"/>
          <w:tab w:val="left" w:pos="1264"/>
        </w:tabs>
        <w:ind w:left="1254" w:right="1264" w:hanging="1254"/>
        <w:rPr>
          <w:szCs w:val="17"/>
          <w:lang w:val="ru-RU"/>
        </w:rPr>
      </w:pPr>
      <w:r w:rsidRPr="0039730C">
        <w:rPr>
          <w:szCs w:val="17"/>
          <w:lang w:val="ru-RU"/>
        </w:rPr>
        <w:tab/>
      </w:r>
      <w:r>
        <w:rPr>
          <w:szCs w:val="17"/>
          <w:lang w:val="ru-RU"/>
        </w:rPr>
        <w:tab/>
      </w:r>
      <w:r w:rsidRPr="000240EE">
        <w:rPr>
          <w:szCs w:val="17"/>
          <w:lang w:val="ru-RU"/>
        </w:rPr>
        <w:t>•</w:t>
      </w:r>
      <w:r w:rsidRPr="000240EE">
        <w:rPr>
          <w:szCs w:val="17"/>
          <w:lang w:val="ru-RU"/>
        </w:rPr>
        <w:tab/>
      </w:r>
      <w:r w:rsidRPr="0039730C">
        <w:rPr>
          <w:szCs w:val="17"/>
          <w:lang w:val="ru-RU"/>
        </w:rPr>
        <w:t>Закон Республики Армения "Об организации и проведении проверок в Республике Армения";</w:t>
      </w:r>
    </w:p>
    <w:p w:rsidR="0072465F" w:rsidRPr="0039730C" w:rsidRDefault="0072465F" w:rsidP="000240EE">
      <w:pPr>
        <w:pStyle w:val="FootnoteText"/>
        <w:tabs>
          <w:tab w:val="clear" w:pos="1021"/>
          <w:tab w:val="right" w:pos="1008"/>
          <w:tab w:val="right" w:pos="1134"/>
          <w:tab w:val="left" w:pos="1264"/>
        </w:tabs>
        <w:ind w:left="1254" w:right="1264" w:hanging="1254"/>
        <w:rPr>
          <w:szCs w:val="17"/>
          <w:lang w:val="ru-RU"/>
        </w:rPr>
      </w:pPr>
      <w:r w:rsidRPr="0039730C">
        <w:rPr>
          <w:szCs w:val="17"/>
          <w:lang w:val="ru-RU"/>
        </w:rPr>
        <w:tab/>
      </w:r>
      <w:r>
        <w:rPr>
          <w:szCs w:val="17"/>
          <w:lang w:val="ru-RU"/>
        </w:rPr>
        <w:tab/>
      </w:r>
      <w:r w:rsidRPr="00AD2DA5">
        <w:rPr>
          <w:lang w:val="ru-RU"/>
        </w:rPr>
        <w:t>•</w:t>
      </w:r>
      <w:r>
        <w:rPr>
          <w:lang w:val="ru-RU"/>
        </w:rPr>
        <w:tab/>
      </w:r>
      <w:r w:rsidRPr="0039730C">
        <w:rPr>
          <w:szCs w:val="17"/>
          <w:lang w:val="ru-RU"/>
        </w:rPr>
        <w:t>Закон Республики Армения "О защите прав потребителей";</w:t>
      </w:r>
    </w:p>
    <w:p w:rsidR="0072465F" w:rsidRPr="0039730C" w:rsidRDefault="0072465F" w:rsidP="0039730C">
      <w:pPr>
        <w:pStyle w:val="FootnoteText"/>
        <w:tabs>
          <w:tab w:val="right" w:pos="1134"/>
          <w:tab w:val="left" w:pos="1264"/>
        </w:tabs>
        <w:ind w:left="1254" w:right="1264" w:hanging="1254"/>
        <w:rPr>
          <w:szCs w:val="17"/>
          <w:lang w:val="ru-RU"/>
        </w:rPr>
      </w:pPr>
      <w:r w:rsidRPr="0039730C">
        <w:rPr>
          <w:szCs w:val="17"/>
          <w:lang w:val="ru-RU"/>
        </w:rPr>
        <w:tab/>
      </w:r>
      <w:r w:rsidRPr="0039730C">
        <w:rPr>
          <w:szCs w:val="17"/>
          <w:lang w:val="ru-RU"/>
        </w:rPr>
        <w:tab/>
      </w:r>
      <w:r w:rsidRPr="00AD2DA5">
        <w:rPr>
          <w:lang w:val="ru-RU"/>
        </w:rPr>
        <w:t>•</w:t>
      </w:r>
      <w:r>
        <w:rPr>
          <w:lang w:val="ru-RU"/>
        </w:rPr>
        <w:tab/>
      </w:r>
      <w:r w:rsidRPr="0039730C">
        <w:rPr>
          <w:szCs w:val="17"/>
          <w:lang w:val="ru-RU"/>
        </w:rPr>
        <w:t>Закон Республики Армения "О семенах";</w:t>
      </w:r>
    </w:p>
    <w:p w:rsidR="0072465F" w:rsidRPr="0039730C" w:rsidRDefault="0072465F" w:rsidP="0039730C">
      <w:pPr>
        <w:pStyle w:val="FootnoteText"/>
        <w:tabs>
          <w:tab w:val="right" w:pos="1134"/>
          <w:tab w:val="left" w:pos="1264"/>
        </w:tabs>
        <w:ind w:left="1254" w:right="1264" w:hanging="1254"/>
        <w:rPr>
          <w:szCs w:val="17"/>
          <w:lang w:val="ru-RU"/>
        </w:rPr>
      </w:pPr>
      <w:r w:rsidRPr="0039730C">
        <w:rPr>
          <w:szCs w:val="17"/>
          <w:lang w:val="ru-RU"/>
        </w:rPr>
        <w:tab/>
      </w:r>
      <w:r w:rsidRPr="0039730C">
        <w:rPr>
          <w:szCs w:val="17"/>
          <w:lang w:val="ru-RU"/>
        </w:rPr>
        <w:tab/>
      </w:r>
      <w:r w:rsidRPr="00AD2DA5">
        <w:rPr>
          <w:lang w:val="ru-RU"/>
        </w:rPr>
        <w:t>•</w:t>
      </w:r>
      <w:r>
        <w:rPr>
          <w:lang w:val="ru-RU"/>
        </w:rPr>
        <w:tab/>
      </w:r>
      <w:r w:rsidRPr="0039730C">
        <w:rPr>
          <w:szCs w:val="17"/>
          <w:lang w:val="ru-RU"/>
        </w:rPr>
        <w:t>Закон Республики Армения "О защите растений и карантине растений";</w:t>
      </w:r>
    </w:p>
    <w:p w:rsidR="0072465F" w:rsidRPr="0039730C" w:rsidRDefault="0072465F" w:rsidP="000240EE">
      <w:pPr>
        <w:pStyle w:val="FootnoteText"/>
        <w:tabs>
          <w:tab w:val="right" w:pos="1134"/>
          <w:tab w:val="left" w:pos="1264"/>
        </w:tabs>
        <w:ind w:left="1264" w:right="1264" w:hanging="1264"/>
        <w:rPr>
          <w:szCs w:val="17"/>
          <w:lang w:val="ru-RU"/>
        </w:rPr>
      </w:pPr>
      <w:r w:rsidRPr="0039730C">
        <w:rPr>
          <w:szCs w:val="17"/>
          <w:lang w:val="ru-RU"/>
        </w:rPr>
        <w:tab/>
      </w:r>
      <w:r w:rsidRPr="0039730C">
        <w:rPr>
          <w:szCs w:val="17"/>
          <w:lang w:val="ru-RU"/>
        </w:rPr>
        <w:tab/>
      </w:r>
      <w:r w:rsidRPr="00AD2DA5">
        <w:rPr>
          <w:lang w:val="ru-RU"/>
        </w:rPr>
        <w:t>•</w:t>
      </w:r>
      <w:r>
        <w:rPr>
          <w:lang w:val="ru-RU"/>
        </w:rPr>
        <w:tab/>
      </w:r>
      <w:r w:rsidRPr="0039730C">
        <w:rPr>
          <w:szCs w:val="17"/>
          <w:lang w:val="ru-RU"/>
        </w:rPr>
        <w:t>постановление правительства Республики Армения "Об утверждении Устава и структуры государственной инспекции по безопасности пищевых продуктов и санитарии" Министерства сельского хозяйства Республики Армения (№ 1915-</w:t>
      </w:r>
      <w:r w:rsidRPr="0039730C">
        <w:rPr>
          <w:szCs w:val="17"/>
          <w:lang w:val="en-US"/>
        </w:rPr>
        <w:t>N</w:t>
      </w:r>
      <w:r>
        <w:rPr>
          <w:szCs w:val="17"/>
          <w:lang w:val="ru-RU"/>
        </w:rPr>
        <w:t xml:space="preserve"> от </w:t>
      </w:r>
      <w:r w:rsidRPr="0039730C">
        <w:rPr>
          <w:szCs w:val="17"/>
          <w:lang w:val="ru-RU"/>
        </w:rPr>
        <w:t>21 ноября 2002 года);</w:t>
      </w:r>
    </w:p>
    <w:p w:rsidR="0072465F" w:rsidRPr="0039730C" w:rsidRDefault="0072465F" w:rsidP="000240EE">
      <w:pPr>
        <w:pStyle w:val="FootnoteText"/>
        <w:tabs>
          <w:tab w:val="right" w:pos="1134"/>
          <w:tab w:val="left" w:pos="1264"/>
        </w:tabs>
        <w:ind w:left="1264" w:right="1264" w:hanging="1264"/>
        <w:rPr>
          <w:szCs w:val="17"/>
          <w:lang w:val="ru-RU"/>
        </w:rPr>
      </w:pPr>
      <w:r w:rsidRPr="0039730C">
        <w:rPr>
          <w:szCs w:val="17"/>
          <w:lang w:val="ru-RU"/>
        </w:rPr>
        <w:tab/>
      </w:r>
      <w:r>
        <w:rPr>
          <w:szCs w:val="17"/>
          <w:lang w:val="ru-RU"/>
        </w:rPr>
        <w:tab/>
      </w:r>
      <w:r w:rsidRPr="00AD2DA5">
        <w:rPr>
          <w:lang w:val="ru-RU"/>
        </w:rPr>
        <w:t>•</w:t>
      </w:r>
      <w:r>
        <w:rPr>
          <w:lang w:val="ru-RU"/>
        </w:rPr>
        <w:tab/>
      </w:r>
      <w:r w:rsidRPr="0039730C">
        <w:rPr>
          <w:szCs w:val="17"/>
          <w:lang w:val="ru-RU"/>
        </w:rPr>
        <w:t>приказ министра здравоохранения Республики Армении "Об утверждении сроков и условий хранения, санитарных правил и гигиенических норм n2-III-4.4-1, в частности, для скоропортящихся пищевых продуктов" № 961-</w:t>
      </w:r>
      <w:r w:rsidRPr="0039730C">
        <w:rPr>
          <w:szCs w:val="17"/>
          <w:lang w:val="en-US"/>
        </w:rPr>
        <w:t>N</w:t>
      </w:r>
      <w:r w:rsidRPr="0039730C">
        <w:rPr>
          <w:szCs w:val="17"/>
          <w:lang w:val="ru-RU"/>
        </w:rPr>
        <w:t xml:space="preserve"> от 28 декабря 2001 года;</w:t>
      </w:r>
    </w:p>
    <w:p w:rsidR="0072465F" w:rsidRPr="0039730C" w:rsidRDefault="0072465F" w:rsidP="000240EE">
      <w:pPr>
        <w:pStyle w:val="FootnoteText"/>
        <w:tabs>
          <w:tab w:val="right" w:pos="1134"/>
          <w:tab w:val="left" w:pos="1264"/>
        </w:tabs>
        <w:ind w:left="1264" w:right="1264" w:hanging="1264"/>
        <w:rPr>
          <w:szCs w:val="17"/>
          <w:lang w:val="ru-RU"/>
        </w:rPr>
      </w:pPr>
      <w:r w:rsidRPr="0039730C">
        <w:rPr>
          <w:szCs w:val="17"/>
          <w:lang w:val="ru-RU"/>
        </w:rPr>
        <w:tab/>
      </w:r>
      <w:r w:rsidRPr="0039730C">
        <w:rPr>
          <w:szCs w:val="17"/>
          <w:lang w:val="ru-RU"/>
        </w:rPr>
        <w:tab/>
      </w:r>
      <w:r w:rsidRPr="00AD2DA5">
        <w:rPr>
          <w:lang w:val="ru-RU"/>
        </w:rPr>
        <w:t>•</w:t>
      </w:r>
      <w:r>
        <w:rPr>
          <w:lang w:val="ru-RU"/>
        </w:rPr>
        <w:tab/>
      </w:r>
      <w:r w:rsidRPr="0039730C">
        <w:rPr>
          <w:szCs w:val="17"/>
          <w:lang w:val="ru-RU"/>
        </w:rPr>
        <w:t>приказ министра здравоохранения Республики Армении "Об утверждении гигиенических требований, санитарных правил и гигиенических норм n2-III-4.4-01-2003 для производства молока и молочных продук</w:t>
      </w:r>
      <w:r>
        <w:rPr>
          <w:szCs w:val="17"/>
          <w:lang w:val="ru-RU"/>
        </w:rPr>
        <w:t>тов" № 108-N от 18 февраля 2003 </w:t>
      </w:r>
      <w:r w:rsidRPr="0039730C">
        <w:rPr>
          <w:szCs w:val="17"/>
          <w:lang w:val="ru-RU"/>
        </w:rPr>
        <w:t>года;</w:t>
      </w:r>
    </w:p>
    <w:p w:rsidR="0072465F" w:rsidRPr="00F7441B" w:rsidRDefault="0072465F" w:rsidP="000240EE">
      <w:pPr>
        <w:pStyle w:val="FootnoteText"/>
        <w:tabs>
          <w:tab w:val="right" w:pos="1134"/>
          <w:tab w:val="left" w:pos="1264"/>
        </w:tabs>
        <w:ind w:left="1264" w:right="1264" w:hanging="1264"/>
        <w:rPr>
          <w:spacing w:val="0"/>
          <w:w w:val="100"/>
          <w:kern w:val="0"/>
          <w:szCs w:val="17"/>
          <w:lang w:val="ru-RU"/>
        </w:rPr>
      </w:pPr>
      <w:r w:rsidRPr="0039730C">
        <w:rPr>
          <w:szCs w:val="17"/>
          <w:lang w:val="ru-RU"/>
        </w:rPr>
        <w:tab/>
      </w:r>
      <w:r w:rsidRPr="0039730C">
        <w:rPr>
          <w:szCs w:val="17"/>
          <w:lang w:val="ru-RU"/>
        </w:rPr>
        <w:tab/>
      </w:r>
      <w:r w:rsidRPr="00AD2DA5">
        <w:rPr>
          <w:lang w:val="ru-RU"/>
        </w:rPr>
        <w:t>•</w:t>
      </w:r>
      <w:r>
        <w:rPr>
          <w:lang w:val="ru-RU"/>
        </w:rPr>
        <w:tab/>
      </w:r>
      <w:r w:rsidRPr="0039730C">
        <w:rPr>
          <w:szCs w:val="17"/>
          <w:lang w:val="ru-RU"/>
        </w:rPr>
        <w:t>приказ министра сельского хозяйства Республики Армении "Об утверждении списка карантинных и подпадающих под действие мер регулирования некарантинных вредителей растений" № 188-</w:t>
      </w:r>
      <w:r w:rsidRPr="0039730C">
        <w:rPr>
          <w:szCs w:val="17"/>
          <w:lang w:val="en-US"/>
        </w:rPr>
        <w:t>N</w:t>
      </w:r>
      <w:r w:rsidRPr="0039730C">
        <w:rPr>
          <w:szCs w:val="17"/>
          <w:lang w:val="ru-RU"/>
        </w:rPr>
        <w:t xml:space="preserve"> от 23 августа 2007 года.</w:t>
      </w:r>
    </w:p>
  </w:footnote>
  <w:footnote w:id="16">
    <w:p w:rsidR="0072465F" w:rsidRPr="00794E26" w:rsidRDefault="0072465F" w:rsidP="001A78FF">
      <w:pPr>
        <w:pStyle w:val="FootnoteText"/>
        <w:rPr>
          <w:lang w:val="ru-RU"/>
        </w:rPr>
      </w:pPr>
      <w:r w:rsidRPr="000240EE">
        <w:rPr>
          <w:lang w:val="ru-RU"/>
        </w:rPr>
        <w:tab/>
      </w:r>
      <w:r>
        <w:rPr>
          <w:rStyle w:val="FootnoteReference"/>
        </w:rPr>
        <w:footnoteRef/>
      </w:r>
      <w:r w:rsidRPr="000C7244">
        <w:rPr>
          <w:lang w:val="ru-RU"/>
        </w:rPr>
        <w:tab/>
      </w:r>
      <w:r w:rsidRPr="00794E26">
        <w:rPr>
          <w:szCs w:val="17"/>
          <w:lang w:val="ru-RU"/>
        </w:rPr>
        <w:t>Стандарт был внедрен в практику семейных врачей.</w:t>
      </w:r>
    </w:p>
  </w:footnote>
  <w:footnote w:id="17">
    <w:p w:rsidR="0072465F" w:rsidRPr="00ED2CCB" w:rsidRDefault="0072465F" w:rsidP="001A78FF">
      <w:pPr>
        <w:pStyle w:val="FootnoteText"/>
        <w:rPr>
          <w:lang w:val="ru-RU"/>
        </w:rPr>
      </w:pPr>
      <w:r w:rsidRPr="001D7150">
        <w:rPr>
          <w:lang w:val="ru-RU"/>
        </w:rPr>
        <w:tab/>
      </w:r>
      <w:r>
        <w:rPr>
          <w:rStyle w:val="FootnoteReference"/>
        </w:rPr>
        <w:footnoteRef/>
      </w:r>
      <w:r w:rsidRPr="007F3D98">
        <w:rPr>
          <w:lang w:val="ru-RU"/>
        </w:rPr>
        <w:tab/>
      </w:r>
      <w:r w:rsidRPr="00ED2CCB">
        <w:rPr>
          <w:lang w:val="ru-RU"/>
        </w:rPr>
        <w:t>Государственные услуги включают:</w:t>
      </w:r>
    </w:p>
    <w:p w:rsidR="0072465F" w:rsidRPr="00ED2CCB" w:rsidRDefault="0072465F" w:rsidP="001A78FF">
      <w:pPr>
        <w:pStyle w:val="FootnoteText"/>
        <w:tabs>
          <w:tab w:val="left" w:pos="1365"/>
        </w:tabs>
        <w:rPr>
          <w:lang w:val="ru-RU"/>
        </w:rPr>
      </w:pPr>
      <w:r w:rsidRPr="00ED2CCB">
        <w:rPr>
          <w:lang w:val="ru-RU"/>
        </w:rPr>
        <w:tab/>
      </w:r>
      <w:r w:rsidRPr="00ED2CCB">
        <w:rPr>
          <w:lang w:val="ru-RU"/>
        </w:rPr>
        <w:tab/>
        <w:t>•</w:t>
      </w:r>
      <w:r>
        <w:rPr>
          <w:lang w:val="ru-RU"/>
        </w:rPr>
        <w:tab/>
      </w:r>
      <w:r w:rsidRPr="00ED2CCB">
        <w:rPr>
          <w:lang w:val="ru-RU"/>
        </w:rPr>
        <w:t>дородовое наблюдение во время беременности;</w:t>
      </w:r>
    </w:p>
    <w:p w:rsidR="0072465F" w:rsidRPr="00ED2CCB" w:rsidRDefault="0072465F" w:rsidP="001A78FF">
      <w:pPr>
        <w:pStyle w:val="FootnoteText"/>
        <w:tabs>
          <w:tab w:val="left" w:pos="1365"/>
        </w:tabs>
        <w:rPr>
          <w:lang w:val="ru-RU"/>
        </w:rPr>
      </w:pPr>
      <w:r w:rsidRPr="00ED2CCB">
        <w:rPr>
          <w:lang w:val="ru-RU"/>
        </w:rPr>
        <w:tab/>
      </w:r>
      <w:r w:rsidRPr="00ED2CCB">
        <w:rPr>
          <w:lang w:val="ru-RU"/>
        </w:rPr>
        <w:tab/>
        <w:t>•</w:t>
      </w:r>
      <w:r>
        <w:rPr>
          <w:lang w:val="ru-RU"/>
        </w:rPr>
        <w:tab/>
      </w:r>
      <w:r w:rsidRPr="00ED2CCB">
        <w:rPr>
          <w:lang w:val="ru-RU"/>
        </w:rPr>
        <w:t xml:space="preserve">медицинская помощь при патологии беременности; </w:t>
      </w:r>
    </w:p>
    <w:p w:rsidR="0072465F" w:rsidRPr="00ED2CCB" w:rsidRDefault="0072465F" w:rsidP="001A78FF">
      <w:pPr>
        <w:pStyle w:val="FootnoteText"/>
        <w:tabs>
          <w:tab w:val="left" w:pos="1365"/>
        </w:tabs>
        <w:rPr>
          <w:lang w:val="ru-RU"/>
        </w:rPr>
      </w:pPr>
      <w:r w:rsidRPr="00ED2CCB">
        <w:rPr>
          <w:lang w:val="ru-RU"/>
        </w:rPr>
        <w:tab/>
      </w:r>
      <w:r w:rsidRPr="00ED2CCB">
        <w:rPr>
          <w:lang w:val="ru-RU"/>
        </w:rPr>
        <w:tab/>
        <w:t>•</w:t>
      </w:r>
      <w:r>
        <w:rPr>
          <w:lang w:val="ru-RU"/>
        </w:rPr>
        <w:tab/>
      </w:r>
      <w:r w:rsidRPr="00ED2CCB">
        <w:rPr>
          <w:lang w:val="ru-RU"/>
        </w:rPr>
        <w:t>родоразрешение и послеродовой уход;</w:t>
      </w:r>
    </w:p>
    <w:p w:rsidR="0072465F" w:rsidRPr="00ED2CCB" w:rsidRDefault="0072465F" w:rsidP="001A78FF">
      <w:pPr>
        <w:pStyle w:val="FootnoteText"/>
        <w:tabs>
          <w:tab w:val="left" w:pos="1365"/>
        </w:tabs>
        <w:rPr>
          <w:lang w:val="ru-RU"/>
        </w:rPr>
      </w:pPr>
      <w:r w:rsidRPr="00ED2CCB">
        <w:rPr>
          <w:lang w:val="ru-RU"/>
        </w:rPr>
        <w:tab/>
      </w:r>
      <w:r w:rsidRPr="00ED2CCB">
        <w:rPr>
          <w:lang w:val="ru-RU"/>
        </w:rPr>
        <w:tab/>
        <w:t>•</w:t>
      </w:r>
      <w:r>
        <w:rPr>
          <w:lang w:val="ru-RU"/>
        </w:rPr>
        <w:tab/>
      </w:r>
      <w:r w:rsidRPr="00ED2CCB">
        <w:rPr>
          <w:lang w:val="ru-RU"/>
        </w:rPr>
        <w:t>родоразрешение путем кесарева сечения.</w:t>
      </w:r>
    </w:p>
    <w:p w:rsidR="0072465F" w:rsidRPr="00ED2CCB" w:rsidRDefault="0072465F" w:rsidP="001A78FF">
      <w:pPr>
        <w:pStyle w:val="FootnoteText"/>
        <w:tabs>
          <w:tab w:val="left" w:pos="1365"/>
        </w:tabs>
        <w:rPr>
          <w:lang w:val="ru-RU"/>
        </w:rPr>
      </w:pPr>
      <w:r w:rsidRPr="00ED2CCB">
        <w:rPr>
          <w:lang w:val="ru-RU"/>
        </w:rPr>
        <w:tab/>
      </w:r>
      <w:r w:rsidRPr="00ED2CCB">
        <w:rPr>
          <w:lang w:val="ru-RU"/>
        </w:rPr>
        <w:tab/>
      </w:r>
      <w:r>
        <w:rPr>
          <w:lang w:val="ru-RU"/>
        </w:rPr>
        <w:tab/>
      </w:r>
      <w:r w:rsidRPr="00ED2CCB">
        <w:rPr>
          <w:lang w:val="ru-RU"/>
        </w:rPr>
        <w:t xml:space="preserve">Государственная бесплатная акушерская помощь в условиях клиники </w:t>
      </w:r>
      <w:r>
        <w:rPr>
          <w:lang w:val="ru-RU"/>
        </w:rPr>
        <w:br/>
      </w:r>
      <w:r>
        <w:rPr>
          <w:lang w:val="ru-RU"/>
        </w:rPr>
        <w:tab/>
      </w:r>
      <w:r w:rsidRPr="00ED2CCB">
        <w:rPr>
          <w:lang w:val="ru-RU"/>
        </w:rPr>
        <w:t>предусматривает весь объем мер, необходимых для родоразрешения:</w:t>
      </w:r>
    </w:p>
    <w:p w:rsidR="0072465F" w:rsidRPr="00ED2CCB" w:rsidRDefault="0072465F" w:rsidP="001A78FF">
      <w:pPr>
        <w:pStyle w:val="FootnoteText"/>
        <w:tabs>
          <w:tab w:val="left" w:pos="1365"/>
        </w:tabs>
        <w:rPr>
          <w:lang w:val="ru-RU"/>
        </w:rPr>
      </w:pPr>
      <w:r w:rsidRPr="00ED2CCB">
        <w:rPr>
          <w:lang w:val="ru-RU"/>
        </w:rPr>
        <w:tab/>
      </w:r>
      <w:r w:rsidRPr="00ED2CCB">
        <w:rPr>
          <w:lang w:val="ru-RU"/>
        </w:rPr>
        <w:tab/>
      </w:r>
      <w:r>
        <w:rPr>
          <w:lang w:val="ru-RU"/>
        </w:rPr>
        <w:t>•</w:t>
      </w:r>
      <w:r>
        <w:rPr>
          <w:lang w:val="ru-RU"/>
        </w:rPr>
        <w:tab/>
      </w:r>
      <w:r w:rsidRPr="00ED2CCB">
        <w:rPr>
          <w:lang w:val="ru-RU"/>
        </w:rPr>
        <w:t>обеспечение лекарствами и изделиями медицинского назначения;</w:t>
      </w:r>
    </w:p>
    <w:p w:rsidR="0072465F" w:rsidRPr="00ED2CCB" w:rsidRDefault="0072465F" w:rsidP="001A78FF">
      <w:pPr>
        <w:pStyle w:val="FootnoteText"/>
        <w:tabs>
          <w:tab w:val="left" w:pos="1365"/>
        </w:tabs>
        <w:rPr>
          <w:lang w:val="ru-RU"/>
        </w:rPr>
      </w:pPr>
      <w:r w:rsidRPr="00ED2CCB">
        <w:rPr>
          <w:lang w:val="ru-RU"/>
        </w:rPr>
        <w:tab/>
      </w:r>
      <w:r w:rsidRPr="00ED2CCB">
        <w:rPr>
          <w:lang w:val="ru-RU"/>
        </w:rPr>
        <w:tab/>
        <w:t>•</w:t>
      </w:r>
      <w:r>
        <w:rPr>
          <w:lang w:val="ru-RU"/>
        </w:rPr>
        <w:tab/>
      </w:r>
      <w:r w:rsidRPr="00ED2CCB">
        <w:rPr>
          <w:lang w:val="ru-RU"/>
        </w:rPr>
        <w:t xml:space="preserve">проведение необходимых лабораторных, инструментальных и диагностических </w:t>
      </w:r>
      <w:r>
        <w:rPr>
          <w:lang w:val="ru-RU"/>
        </w:rPr>
        <w:br/>
      </w:r>
      <w:r>
        <w:rPr>
          <w:lang w:val="ru-RU"/>
        </w:rPr>
        <w:tab/>
      </w:r>
      <w:r w:rsidRPr="00ED2CCB">
        <w:rPr>
          <w:lang w:val="ru-RU"/>
        </w:rPr>
        <w:t xml:space="preserve">исследований; </w:t>
      </w:r>
    </w:p>
    <w:p w:rsidR="0072465F" w:rsidRPr="00ED2CCB" w:rsidRDefault="0072465F" w:rsidP="001A78FF">
      <w:pPr>
        <w:pStyle w:val="FootnoteText"/>
        <w:tabs>
          <w:tab w:val="left" w:pos="1365"/>
        </w:tabs>
        <w:rPr>
          <w:lang w:val="ru-RU"/>
        </w:rPr>
      </w:pPr>
      <w:r w:rsidRPr="00ED2CCB">
        <w:rPr>
          <w:lang w:val="ru-RU"/>
        </w:rPr>
        <w:tab/>
      </w:r>
      <w:r w:rsidRPr="00ED2CCB">
        <w:rPr>
          <w:lang w:val="ru-RU"/>
        </w:rPr>
        <w:tab/>
        <w:t>•</w:t>
      </w:r>
      <w:r>
        <w:rPr>
          <w:lang w:val="ru-RU"/>
        </w:rPr>
        <w:tab/>
      </w:r>
      <w:r w:rsidRPr="00ED2CCB">
        <w:rPr>
          <w:lang w:val="ru-RU"/>
        </w:rPr>
        <w:t>консультации узких специалистов;</w:t>
      </w:r>
    </w:p>
    <w:p w:rsidR="0072465F" w:rsidRPr="00ED2CCB" w:rsidRDefault="0072465F" w:rsidP="001A78FF">
      <w:pPr>
        <w:pStyle w:val="FootnoteText"/>
        <w:tabs>
          <w:tab w:val="left" w:pos="1365"/>
        </w:tabs>
        <w:rPr>
          <w:lang w:val="ru-RU"/>
        </w:rPr>
      </w:pPr>
      <w:r w:rsidRPr="00ED2CCB">
        <w:rPr>
          <w:lang w:val="ru-RU"/>
        </w:rPr>
        <w:tab/>
      </w:r>
      <w:r w:rsidRPr="00ED2CCB">
        <w:rPr>
          <w:lang w:val="ru-RU"/>
        </w:rPr>
        <w:tab/>
        <w:t>•</w:t>
      </w:r>
      <w:r>
        <w:rPr>
          <w:lang w:val="ru-RU"/>
        </w:rPr>
        <w:tab/>
      </w:r>
      <w:r w:rsidRPr="00ED2CCB">
        <w:rPr>
          <w:lang w:val="ru-RU"/>
        </w:rPr>
        <w:t xml:space="preserve">медицинское вмешательство в случае необходимости; </w:t>
      </w:r>
    </w:p>
    <w:p w:rsidR="0072465F" w:rsidRPr="00ED2CCB" w:rsidRDefault="0072465F" w:rsidP="001A78FF">
      <w:pPr>
        <w:pStyle w:val="FootnoteText"/>
        <w:tabs>
          <w:tab w:val="left" w:pos="1365"/>
        </w:tabs>
        <w:rPr>
          <w:lang w:val="ru-RU"/>
        </w:rPr>
      </w:pPr>
      <w:r>
        <w:rPr>
          <w:lang w:val="ru-RU"/>
        </w:rPr>
        <w:tab/>
      </w:r>
      <w:r>
        <w:rPr>
          <w:lang w:val="ru-RU"/>
        </w:rPr>
        <w:tab/>
        <w:t>•</w:t>
      </w:r>
      <w:r>
        <w:rPr>
          <w:lang w:val="ru-RU"/>
        </w:rPr>
        <w:tab/>
      </w:r>
      <w:r w:rsidRPr="00ED2CCB">
        <w:rPr>
          <w:lang w:val="ru-RU"/>
        </w:rPr>
        <w:t>размещение рожениц в больничных палатах;</w:t>
      </w:r>
    </w:p>
    <w:p w:rsidR="0072465F" w:rsidRPr="00ED2CCB" w:rsidRDefault="0072465F" w:rsidP="001A78FF">
      <w:pPr>
        <w:pStyle w:val="FootnoteText"/>
        <w:tabs>
          <w:tab w:val="left" w:pos="1365"/>
        </w:tabs>
        <w:rPr>
          <w:lang w:val="ru-RU"/>
        </w:rPr>
      </w:pPr>
      <w:r w:rsidRPr="00ED2CCB">
        <w:rPr>
          <w:lang w:val="ru-RU"/>
        </w:rPr>
        <w:tab/>
      </w:r>
      <w:r w:rsidRPr="00ED2CCB">
        <w:rPr>
          <w:lang w:val="ru-RU"/>
        </w:rPr>
        <w:tab/>
        <w:t>•</w:t>
      </w:r>
      <w:r>
        <w:rPr>
          <w:lang w:val="ru-RU"/>
        </w:rPr>
        <w:tab/>
      </w:r>
      <w:r w:rsidRPr="00ED2CCB">
        <w:rPr>
          <w:lang w:val="ru-RU"/>
        </w:rPr>
        <w:t xml:space="preserve">лечение женщины и ребенка и уход за ними, осуществляемые врачом, </w:t>
      </w:r>
      <w:r>
        <w:rPr>
          <w:lang w:val="ru-RU"/>
        </w:rPr>
        <w:br/>
      </w:r>
      <w:r>
        <w:rPr>
          <w:lang w:val="ru-RU"/>
        </w:rPr>
        <w:tab/>
      </w:r>
      <w:r w:rsidRPr="00ED2CCB">
        <w:rPr>
          <w:lang w:val="ru-RU"/>
        </w:rPr>
        <w:t>медицинскими специалис</w:t>
      </w:r>
      <w:r>
        <w:rPr>
          <w:lang w:val="ru-RU"/>
        </w:rPr>
        <w:t>тами среднего и младшего звена.</w:t>
      </w:r>
    </w:p>
  </w:footnote>
  <w:footnote w:id="18">
    <w:p w:rsidR="0072465F" w:rsidRPr="00E502A3" w:rsidRDefault="0072465F" w:rsidP="001A78FF">
      <w:pPr>
        <w:pStyle w:val="FootnoteText"/>
        <w:rPr>
          <w:lang w:val="ru-RU"/>
        </w:rPr>
      </w:pPr>
      <w:r w:rsidRPr="001D7150">
        <w:rPr>
          <w:lang w:val="ru-RU"/>
        </w:rPr>
        <w:tab/>
      </w:r>
      <w:r>
        <w:rPr>
          <w:rStyle w:val="FootnoteReference"/>
        </w:rPr>
        <w:footnoteRef/>
      </w:r>
      <w:r w:rsidRPr="00E502A3">
        <w:rPr>
          <w:lang w:val="ru-RU"/>
        </w:rPr>
        <w:tab/>
        <w:t>Руководствуясь этим принципом, государство гарантирует предоставление бесплатной медицинской помощи и соответствующих услуг:</w:t>
      </w:r>
    </w:p>
    <w:p w:rsidR="0072465F" w:rsidRPr="00E502A3" w:rsidRDefault="0072465F" w:rsidP="005025E6">
      <w:pPr>
        <w:pStyle w:val="FootnoteText"/>
        <w:tabs>
          <w:tab w:val="clear" w:pos="1021"/>
          <w:tab w:val="right" w:pos="1008"/>
          <w:tab w:val="right" w:pos="1204"/>
          <w:tab w:val="left" w:pos="1365"/>
        </w:tabs>
        <w:ind w:left="1365" w:hanging="1365"/>
        <w:rPr>
          <w:lang w:val="ru-RU"/>
        </w:rPr>
      </w:pPr>
      <w:r w:rsidRPr="00E502A3">
        <w:rPr>
          <w:lang w:val="ru-RU"/>
        </w:rPr>
        <w:tab/>
      </w:r>
      <w:r>
        <w:rPr>
          <w:lang w:val="ru-RU"/>
        </w:rPr>
        <w:tab/>
      </w:r>
      <w:r w:rsidRPr="00ED2CCB">
        <w:rPr>
          <w:lang w:val="ru-RU"/>
        </w:rPr>
        <w:t>•</w:t>
      </w:r>
      <w:r w:rsidRPr="00E502A3">
        <w:rPr>
          <w:lang w:val="ru-RU"/>
        </w:rPr>
        <w:tab/>
        <w:t>в случае заболеваний особой социальной значимости и возникновения ситуаций, требующих проведения реанимационных мероприятий и оказания неотложной</w:t>
      </w:r>
      <w:r>
        <w:rPr>
          <w:lang w:val="ru-RU"/>
        </w:rPr>
        <w:t xml:space="preserve"> </w:t>
      </w:r>
      <w:r w:rsidRPr="00E502A3">
        <w:rPr>
          <w:lang w:val="ru-RU"/>
        </w:rPr>
        <w:t>медицинской помощи – для всех жителей страны независимо от возраста и социального статуса, за исключением города Еревана, где бесплатная государственная стационарная медицинская помощь и соответствующие услуги оказываются только лицам, относимым к социально уязвимым и отдельным (особым) группам населения, и пенсионерам, а в отношении других групп населения действует принцип совместного финансирования расходов по медицинскому обслуживанию;</w:t>
      </w:r>
    </w:p>
    <w:p w:rsidR="0072465F" w:rsidRPr="00E502A3" w:rsidRDefault="0072465F" w:rsidP="005025E6">
      <w:pPr>
        <w:pStyle w:val="FootnoteText"/>
        <w:tabs>
          <w:tab w:val="right" w:pos="1218"/>
          <w:tab w:val="left" w:pos="1365"/>
        </w:tabs>
        <w:ind w:left="1365" w:hanging="1365"/>
        <w:rPr>
          <w:lang w:val="ru-RU"/>
        </w:rPr>
      </w:pPr>
      <w:r w:rsidRPr="00E502A3">
        <w:rPr>
          <w:lang w:val="ru-RU"/>
        </w:rPr>
        <w:tab/>
      </w:r>
      <w:r>
        <w:rPr>
          <w:lang w:val="ru-RU"/>
        </w:rPr>
        <w:tab/>
      </w:r>
      <w:r w:rsidRPr="00ED2CCB">
        <w:rPr>
          <w:lang w:val="ru-RU"/>
        </w:rPr>
        <w:t>•</w:t>
      </w:r>
      <w:r w:rsidRPr="00E502A3">
        <w:rPr>
          <w:lang w:val="ru-RU"/>
        </w:rPr>
        <w:tab/>
        <w:t>в отношении основных заболеваний и соответствующей медицинской помощи – для лиц, относимых к социально уязвимым и отдельным (особым) группам населения; такая помощь включает обследование и лечение в стационарных условиях независимо от диагноза, за исключением услуг, включенных в документ под названием "Критерии оказания медицинских услуг с использованием инновационных и наиболее дорогостоящих технологий", утвержденный приказом министра здравоохранения Республики Армения № 1814-A от 10 декабря 2008 года.</w:t>
      </w:r>
    </w:p>
  </w:footnote>
  <w:footnote w:id="19">
    <w:p w:rsidR="0072465F" w:rsidRPr="00594F40" w:rsidRDefault="0072465F" w:rsidP="001A78FF">
      <w:pPr>
        <w:pStyle w:val="FootnoteText"/>
        <w:tabs>
          <w:tab w:val="left" w:pos="1148"/>
          <w:tab w:val="left" w:pos="1512"/>
        </w:tabs>
        <w:ind w:left="1540" w:hanging="1540"/>
        <w:rPr>
          <w:lang w:val="ru-RU"/>
        </w:rPr>
      </w:pPr>
      <w:r w:rsidRPr="00594F40">
        <w:rPr>
          <w:lang w:val="ru-RU"/>
        </w:rPr>
        <w:tab/>
      </w:r>
      <w:r w:rsidRPr="00594F40">
        <w:rPr>
          <w:vertAlign w:val="superscript"/>
          <w:lang w:val="ru-RU"/>
        </w:rPr>
        <w:footnoteRef/>
      </w:r>
      <w:r w:rsidRPr="00594F40">
        <w:rPr>
          <w:lang w:val="ru-RU"/>
        </w:rPr>
        <w:tab/>
        <w:t>1.</w:t>
      </w:r>
      <w:r w:rsidRPr="00594F40">
        <w:rPr>
          <w:lang w:val="ru-RU"/>
        </w:rPr>
        <w:tab/>
        <w:t xml:space="preserve">Инвалиды первой группы </w:t>
      </w:r>
    </w:p>
    <w:p w:rsidR="0072465F" w:rsidRPr="00594F40" w:rsidRDefault="0072465F" w:rsidP="001A78FF">
      <w:pPr>
        <w:pStyle w:val="FootnoteText"/>
        <w:tabs>
          <w:tab w:val="left" w:pos="1148"/>
          <w:tab w:val="left" w:pos="1512"/>
        </w:tabs>
        <w:ind w:left="1540" w:hanging="1540"/>
        <w:rPr>
          <w:lang w:val="ru-RU"/>
        </w:rPr>
      </w:pPr>
      <w:r w:rsidRPr="00594F40">
        <w:rPr>
          <w:lang w:val="ru-RU"/>
        </w:rPr>
        <w:tab/>
      </w:r>
      <w:r w:rsidRPr="00594F40">
        <w:rPr>
          <w:lang w:val="ru-RU"/>
        </w:rPr>
        <w:tab/>
        <w:t>2.</w:t>
      </w:r>
      <w:r w:rsidRPr="00594F40">
        <w:rPr>
          <w:lang w:val="ru-RU"/>
        </w:rPr>
        <w:tab/>
        <w:t xml:space="preserve">Инвалиды второй группы </w:t>
      </w:r>
    </w:p>
    <w:p w:rsidR="0072465F" w:rsidRPr="00594F40" w:rsidRDefault="0072465F" w:rsidP="001A78FF">
      <w:pPr>
        <w:pStyle w:val="FootnoteText"/>
        <w:tabs>
          <w:tab w:val="left" w:pos="1148"/>
          <w:tab w:val="left" w:pos="1512"/>
        </w:tabs>
        <w:ind w:left="1540" w:hanging="1540"/>
        <w:rPr>
          <w:lang w:val="ru-RU"/>
        </w:rPr>
      </w:pPr>
      <w:r w:rsidRPr="00594F40">
        <w:rPr>
          <w:lang w:val="ru-RU"/>
        </w:rPr>
        <w:tab/>
      </w:r>
      <w:r w:rsidRPr="00594F40">
        <w:rPr>
          <w:lang w:val="ru-RU"/>
        </w:rPr>
        <w:tab/>
        <w:t>3.</w:t>
      </w:r>
      <w:r w:rsidRPr="00594F40">
        <w:rPr>
          <w:lang w:val="ru-RU"/>
        </w:rPr>
        <w:tab/>
        <w:t>Инвалиды третьей группы</w:t>
      </w:r>
    </w:p>
    <w:p w:rsidR="0072465F" w:rsidRPr="00594F40" w:rsidRDefault="0072465F" w:rsidP="001A78FF">
      <w:pPr>
        <w:pStyle w:val="FootnoteText"/>
        <w:tabs>
          <w:tab w:val="left" w:pos="1148"/>
          <w:tab w:val="left" w:pos="1512"/>
        </w:tabs>
        <w:ind w:left="1540" w:hanging="1540"/>
        <w:rPr>
          <w:lang w:val="ru-RU"/>
        </w:rPr>
      </w:pPr>
      <w:r>
        <w:rPr>
          <w:lang w:val="ru-RU"/>
        </w:rPr>
        <w:tab/>
      </w:r>
      <w:r>
        <w:rPr>
          <w:lang w:val="ru-RU"/>
        </w:rPr>
        <w:tab/>
      </w:r>
      <w:r w:rsidRPr="00594F40">
        <w:rPr>
          <w:lang w:val="ru-RU"/>
        </w:rPr>
        <w:t>4.</w:t>
      </w:r>
      <w:r w:rsidRPr="00594F40">
        <w:rPr>
          <w:lang w:val="ru-RU"/>
        </w:rPr>
        <w:tab/>
        <w:t>Лица, принимавшие участие во Второй мировой войне, и приравненные к ним лица</w:t>
      </w:r>
    </w:p>
    <w:p w:rsidR="0072465F" w:rsidRPr="00594F40" w:rsidRDefault="0072465F" w:rsidP="001A78FF">
      <w:pPr>
        <w:pStyle w:val="FootnoteText"/>
        <w:tabs>
          <w:tab w:val="left" w:pos="1148"/>
          <w:tab w:val="left" w:pos="1512"/>
        </w:tabs>
        <w:ind w:left="1540" w:hanging="1540"/>
        <w:rPr>
          <w:lang w:val="ru-RU"/>
        </w:rPr>
      </w:pPr>
      <w:r w:rsidRPr="00594F40">
        <w:rPr>
          <w:lang w:val="ru-RU"/>
        </w:rPr>
        <w:tab/>
      </w:r>
      <w:r w:rsidRPr="00594F40">
        <w:rPr>
          <w:lang w:val="ru-RU"/>
        </w:rPr>
        <w:tab/>
        <w:t>5.</w:t>
      </w:r>
      <w:r w:rsidRPr="00594F40">
        <w:rPr>
          <w:lang w:val="ru-RU"/>
        </w:rPr>
        <w:tab/>
        <w:t>Дети, живущие в неполных семьях (в возрасте до 18 лет)</w:t>
      </w:r>
    </w:p>
    <w:p w:rsidR="0072465F" w:rsidRPr="00594F40" w:rsidRDefault="0072465F" w:rsidP="001A78FF">
      <w:pPr>
        <w:pStyle w:val="FootnoteText"/>
        <w:tabs>
          <w:tab w:val="left" w:pos="1148"/>
          <w:tab w:val="left" w:pos="1512"/>
        </w:tabs>
        <w:ind w:left="1540" w:hanging="1540"/>
        <w:rPr>
          <w:lang w:val="ru-RU"/>
        </w:rPr>
      </w:pPr>
      <w:r w:rsidRPr="00594F40">
        <w:rPr>
          <w:lang w:val="ru-RU"/>
        </w:rPr>
        <w:tab/>
      </w:r>
      <w:r w:rsidRPr="00594F40">
        <w:rPr>
          <w:lang w:val="ru-RU"/>
        </w:rPr>
        <w:tab/>
        <w:t>6.</w:t>
      </w:r>
      <w:r>
        <w:rPr>
          <w:lang w:val="ru-RU"/>
        </w:rPr>
        <w:tab/>
      </w:r>
      <w:r w:rsidRPr="00594F40">
        <w:rPr>
          <w:lang w:val="ru-RU"/>
        </w:rPr>
        <w:t>Дети, оставшиеся без попечения родителей (в возрасте до 18 лет), и приравненные к ним лица (в возрасте 18–23 лет)</w:t>
      </w:r>
    </w:p>
    <w:p w:rsidR="0072465F" w:rsidRPr="00594F40" w:rsidRDefault="0072465F" w:rsidP="001A78FF">
      <w:pPr>
        <w:pStyle w:val="FootnoteText"/>
        <w:tabs>
          <w:tab w:val="left" w:pos="1148"/>
          <w:tab w:val="left" w:pos="1512"/>
        </w:tabs>
        <w:ind w:left="1540" w:hanging="1540"/>
        <w:rPr>
          <w:lang w:val="ru-RU"/>
        </w:rPr>
      </w:pPr>
      <w:r w:rsidRPr="00594F40">
        <w:rPr>
          <w:lang w:val="ru-RU"/>
        </w:rPr>
        <w:tab/>
      </w:r>
      <w:r w:rsidRPr="00594F40">
        <w:rPr>
          <w:lang w:val="ru-RU"/>
        </w:rPr>
        <w:tab/>
        <w:t>7.</w:t>
      </w:r>
      <w:r>
        <w:rPr>
          <w:lang w:val="ru-RU"/>
        </w:rPr>
        <w:tab/>
      </w:r>
      <w:r w:rsidRPr="00594F40">
        <w:rPr>
          <w:lang w:val="ru-RU"/>
        </w:rPr>
        <w:t>Дети-инвалиды (в возрасте до 18 лет)</w:t>
      </w:r>
    </w:p>
    <w:p w:rsidR="0072465F" w:rsidRPr="00594F40" w:rsidRDefault="0072465F" w:rsidP="001A78FF">
      <w:pPr>
        <w:pStyle w:val="FootnoteText"/>
        <w:tabs>
          <w:tab w:val="left" w:pos="1148"/>
          <w:tab w:val="left" w:pos="1512"/>
        </w:tabs>
        <w:ind w:left="1540" w:hanging="1540"/>
        <w:rPr>
          <w:lang w:val="ru-RU"/>
        </w:rPr>
      </w:pPr>
      <w:r>
        <w:rPr>
          <w:lang w:val="ru-RU"/>
        </w:rPr>
        <w:tab/>
      </w:r>
      <w:r>
        <w:rPr>
          <w:lang w:val="ru-RU"/>
        </w:rPr>
        <w:tab/>
      </w:r>
      <w:r w:rsidRPr="00594F40">
        <w:rPr>
          <w:lang w:val="ru-RU"/>
        </w:rPr>
        <w:t>8.</w:t>
      </w:r>
      <w:r>
        <w:rPr>
          <w:lang w:val="ru-RU"/>
        </w:rPr>
        <w:tab/>
      </w:r>
      <w:r w:rsidRPr="00594F40">
        <w:rPr>
          <w:lang w:val="ru-RU"/>
        </w:rPr>
        <w:t xml:space="preserve">Дети из многодетных семей (имеющих четырех и более несовершеннолетних детей в возрасте до 18 лет) </w:t>
      </w:r>
    </w:p>
    <w:p w:rsidR="0072465F" w:rsidRPr="00594F40" w:rsidRDefault="0072465F" w:rsidP="001A78FF">
      <w:pPr>
        <w:pStyle w:val="FootnoteText"/>
        <w:tabs>
          <w:tab w:val="left" w:pos="1148"/>
          <w:tab w:val="left" w:pos="1512"/>
        </w:tabs>
        <w:ind w:left="1540" w:hanging="1540"/>
        <w:rPr>
          <w:lang w:val="ru-RU"/>
        </w:rPr>
      </w:pPr>
      <w:r w:rsidRPr="00594F40">
        <w:rPr>
          <w:lang w:val="ru-RU"/>
        </w:rPr>
        <w:tab/>
      </w:r>
      <w:r w:rsidRPr="00594F40">
        <w:rPr>
          <w:lang w:val="ru-RU"/>
        </w:rPr>
        <w:tab/>
        <w:t>9.</w:t>
      </w:r>
      <w:r>
        <w:rPr>
          <w:lang w:val="ru-RU"/>
        </w:rPr>
        <w:tab/>
      </w:r>
      <w:r w:rsidRPr="00594F40">
        <w:rPr>
          <w:lang w:val="ru-RU"/>
        </w:rPr>
        <w:t xml:space="preserve">Члены семей военнослужащих, погибших (умерших) при защите Республики Армения, а также при выполнении своих служебных обязанностей </w:t>
      </w:r>
    </w:p>
    <w:p w:rsidR="0072465F" w:rsidRPr="00594F40" w:rsidRDefault="0072465F" w:rsidP="001A78FF">
      <w:pPr>
        <w:pStyle w:val="FootnoteText"/>
        <w:tabs>
          <w:tab w:val="left" w:pos="1148"/>
          <w:tab w:val="left" w:pos="1512"/>
        </w:tabs>
        <w:ind w:left="1540" w:hanging="1540"/>
        <w:rPr>
          <w:lang w:val="ru-RU"/>
        </w:rPr>
      </w:pPr>
      <w:r w:rsidRPr="00594F40">
        <w:rPr>
          <w:lang w:val="ru-RU"/>
        </w:rPr>
        <w:tab/>
      </w:r>
      <w:r w:rsidRPr="00594F40">
        <w:rPr>
          <w:lang w:val="ru-RU"/>
        </w:rPr>
        <w:tab/>
        <w:t>10.</w:t>
      </w:r>
      <w:r w:rsidRPr="00594F40">
        <w:rPr>
          <w:lang w:val="ru-RU"/>
        </w:rPr>
        <w:tab/>
        <w:t>Участники работ по ликвидации последствий Чернобыльской аварии</w:t>
      </w:r>
    </w:p>
    <w:p w:rsidR="0072465F" w:rsidRPr="00594F40" w:rsidRDefault="0072465F" w:rsidP="001A78FF">
      <w:pPr>
        <w:pStyle w:val="FootnoteText"/>
        <w:tabs>
          <w:tab w:val="left" w:pos="1148"/>
          <w:tab w:val="left" w:pos="1512"/>
        </w:tabs>
        <w:ind w:left="1540" w:hanging="1540"/>
        <w:rPr>
          <w:lang w:val="ru-RU"/>
        </w:rPr>
      </w:pPr>
      <w:r w:rsidRPr="00594F40">
        <w:rPr>
          <w:lang w:val="ru-RU"/>
        </w:rPr>
        <w:tab/>
      </w:r>
      <w:r w:rsidRPr="00594F40">
        <w:rPr>
          <w:lang w:val="ru-RU"/>
        </w:rPr>
        <w:tab/>
        <w:t>11.</w:t>
      </w:r>
      <w:r w:rsidRPr="00594F40">
        <w:rPr>
          <w:lang w:val="ru-RU"/>
        </w:rPr>
        <w:tab/>
        <w:t>Репрессированные лица</w:t>
      </w:r>
    </w:p>
    <w:p w:rsidR="0072465F" w:rsidRPr="00594F40" w:rsidRDefault="0072465F" w:rsidP="001A78FF">
      <w:pPr>
        <w:pStyle w:val="FootnoteText"/>
        <w:tabs>
          <w:tab w:val="left" w:pos="1148"/>
          <w:tab w:val="left" w:pos="1512"/>
        </w:tabs>
        <w:ind w:left="1540" w:hanging="1540"/>
        <w:rPr>
          <w:lang w:val="ru-RU"/>
        </w:rPr>
      </w:pPr>
      <w:r w:rsidRPr="00594F40">
        <w:rPr>
          <w:lang w:val="ru-RU"/>
        </w:rPr>
        <w:tab/>
      </w:r>
      <w:r w:rsidRPr="00594F40">
        <w:rPr>
          <w:lang w:val="ru-RU"/>
        </w:rPr>
        <w:tab/>
        <w:t>12.</w:t>
      </w:r>
      <w:r w:rsidRPr="00594F40">
        <w:rPr>
          <w:lang w:val="ru-RU"/>
        </w:rPr>
        <w:tab/>
        <w:t>Лица, проходящие дополнительные медицинские обследования на основании направления, выписанного уполномоченным государственным органом по проведению социально-медицинской экспертизы</w:t>
      </w:r>
    </w:p>
    <w:p w:rsidR="0072465F" w:rsidRPr="00594F40" w:rsidRDefault="0072465F" w:rsidP="001A78FF">
      <w:pPr>
        <w:pStyle w:val="FootnoteText"/>
        <w:tabs>
          <w:tab w:val="left" w:pos="1148"/>
          <w:tab w:val="left" w:pos="1512"/>
        </w:tabs>
        <w:ind w:left="1540" w:hanging="1540"/>
        <w:rPr>
          <w:lang w:val="ru-RU"/>
        </w:rPr>
      </w:pPr>
      <w:r w:rsidRPr="00594F40">
        <w:rPr>
          <w:lang w:val="ru-RU"/>
        </w:rPr>
        <w:tab/>
      </w:r>
      <w:r w:rsidRPr="00594F40">
        <w:rPr>
          <w:lang w:val="ru-RU"/>
        </w:rPr>
        <w:tab/>
        <w:t>13.</w:t>
      </w:r>
      <w:r w:rsidRPr="00594F40">
        <w:rPr>
          <w:lang w:val="ru-RU"/>
        </w:rPr>
        <w:tab/>
        <w:t xml:space="preserve">Дети из семей инвалидов (в возрасте до 18 лет) </w:t>
      </w:r>
    </w:p>
    <w:p w:rsidR="0072465F" w:rsidRPr="00594F40" w:rsidRDefault="0072465F" w:rsidP="001A78FF">
      <w:pPr>
        <w:pStyle w:val="FootnoteText"/>
        <w:tabs>
          <w:tab w:val="left" w:pos="1148"/>
          <w:tab w:val="left" w:pos="1512"/>
        </w:tabs>
        <w:ind w:left="1540" w:hanging="1540"/>
        <w:rPr>
          <w:lang w:val="ru-RU"/>
        </w:rPr>
      </w:pPr>
      <w:r w:rsidRPr="00594F40">
        <w:rPr>
          <w:lang w:val="ru-RU"/>
        </w:rPr>
        <w:tab/>
      </w:r>
      <w:r w:rsidRPr="00594F40">
        <w:rPr>
          <w:lang w:val="ru-RU"/>
        </w:rPr>
        <w:tab/>
        <w:t>14.</w:t>
      </w:r>
      <w:r w:rsidRPr="00594F40">
        <w:rPr>
          <w:lang w:val="ru-RU"/>
        </w:rPr>
        <w:tab/>
        <w:t xml:space="preserve">Дети в возрасте до 7 лет </w:t>
      </w:r>
    </w:p>
    <w:p w:rsidR="0072465F" w:rsidRPr="00594F40" w:rsidRDefault="0072465F" w:rsidP="001A78FF">
      <w:pPr>
        <w:pStyle w:val="FootnoteText"/>
        <w:tabs>
          <w:tab w:val="left" w:pos="1148"/>
          <w:tab w:val="left" w:pos="1512"/>
        </w:tabs>
        <w:ind w:left="1540" w:hanging="1540"/>
        <w:rPr>
          <w:lang w:val="ru-RU"/>
        </w:rPr>
      </w:pPr>
      <w:r w:rsidRPr="00594F40">
        <w:rPr>
          <w:lang w:val="ru-RU"/>
        </w:rPr>
        <w:tab/>
      </w:r>
      <w:r w:rsidRPr="00594F40">
        <w:rPr>
          <w:lang w:val="ru-RU"/>
        </w:rPr>
        <w:tab/>
        <w:t>15.</w:t>
      </w:r>
      <w:r w:rsidRPr="00594F40">
        <w:rPr>
          <w:lang w:val="ru-RU"/>
        </w:rPr>
        <w:tab/>
        <w:t>Лица допризывного или призывного возраста (получающие медицинскую помощь в стационарных или амбулаторных условиях, а также в случаях прохождения лицом призывного возраста стационарного медицинского обследования)</w:t>
      </w:r>
    </w:p>
    <w:p w:rsidR="0072465F" w:rsidRPr="00594F40" w:rsidRDefault="0072465F" w:rsidP="001A78FF">
      <w:pPr>
        <w:pStyle w:val="FootnoteText"/>
        <w:tabs>
          <w:tab w:val="left" w:pos="1148"/>
          <w:tab w:val="left" w:pos="1512"/>
        </w:tabs>
        <w:ind w:left="1540" w:hanging="1540"/>
        <w:rPr>
          <w:lang w:val="ru-RU"/>
        </w:rPr>
      </w:pPr>
      <w:r w:rsidRPr="00594F40">
        <w:rPr>
          <w:lang w:val="ru-RU"/>
        </w:rPr>
        <w:tab/>
      </w:r>
      <w:r w:rsidRPr="00594F40">
        <w:rPr>
          <w:lang w:val="ru-RU"/>
        </w:rPr>
        <w:tab/>
        <w:t>16.</w:t>
      </w:r>
      <w:r w:rsidRPr="00594F40">
        <w:rPr>
          <w:lang w:val="ru-RU"/>
        </w:rPr>
        <w:tab/>
        <w:t>Военнослужащие и члены их семьи</w:t>
      </w:r>
    </w:p>
    <w:p w:rsidR="0072465F" w:rsidRPr="00887ABF" w:rsidRDefault="0072465F" w:rsidP="001A78FF">
      <w:pPr>
        <w:pStyle w:val="FootnoteText"/>
        <w:tabs>
          <w:tab w:val="left" w:pos="1148"/>
          <w:tab w:val="left" w:pos="1512"/>
        </w:tabs>
        <w:ind w:left="1540" w:hanging="1540"/>
        <w:rPr>
          <w:lang w:val="ru-RU"/>
        </w:rPr>
      </w:pPr>
      <w:r w:rsidRPr="001736C7">
        <w:rPr>
          <w:lang w:val="ru-RU"/>
        </w:rPr>
        <w:tab/>
      </w:r>
      <w:r w:rsidRPr="00887ABF">
        <w:rPr>
          <w:lang w:val="ru-RU"/>
        </w:rPr>
        <w:tab/>
        <w:t>17.</w:t>
      </w:r>
      <w:r w:rsidRPr="00887ABF">
        <w:rPr>
          <w:lang w:val="ru-RU"/>
        </w:rPr>
        <w:tab/>
        <w:t>Арестованные лица и лица, приговоренные к тюремному заключению</w:t>
      </w:r>
    </w:p>
    <w:p w:rsidR="0072465F" w:rsidRPr="00887ABF" w:rsidRDefault="0072465F" w:rsidP="001A78FF">
      <w:pPr>
        <w:pStyle w:val="FootnoteText"/>
        <w:tabs>
          <w:tab w:val="left" w:pos="1148"/>
          <w:tab w:val="left" w:pos="1512"/>
        </w:tabs>
        <w:ind w:left="1540" w:hanging="1540"/>
        <w:rPr>
          <w:lang w:val="ru-RU"/>
        </w:rPr>
      </w:pPr>
      <w:r w:rsidRPr="00887ABF">
        <w:rPr>
          <w:lang w:val="ru-RU"/>
        </w:rPr>
        <w:tab/>
      </w:r>
      <w:r w:rsidRPr="00887ABF">
        <w:rPr>
          <w:lang w:val="ru-RU"/>
        </w:rPr>
        <w:tab/>
        <w:t>18.</w:t>
      </w:r>
      <w:r w:rsidRPr="00887ABF">
        <w:rPr>
          <w:lang w:val="ru-RU"/>
        </w:rPr>
        <w:tab/>
        <w:t xml:space="preserve">Лица, охватываемые системой выплаты пособий неимущим семьям, имеющим в рамках действия этой системы 36,0 и более баллов </w:t>
      </w:r>
    </w:p>
    <w:p w:rsidR="0072465F" w:rsidRPr="004C213F" w:rsidRDefault="0072465F" w:rsidP="001A78FF">
      <w:pPr>
        <w:pStyle w:val="FootnoteText"/>
        <w:tabs>
          <w:tab w:val="left" w:pos="1148"/>
          <w:tab w:val="left" w:pos="1512"/>
        </w:tabs>
        <w:ind w:left="1540" w:hanging="1540"/>
        <w:rPr>
          <w:lang w:val="ru-RU"/>
        </w:rPr>
      </w:pPr>
      <w:r w:rsidRPr="004C213F">
        <w:rPr>
          <w:lang w:val="ru-RU"/>
        </w:rPr>
        <w:tab/>
      </w:r>
      <w:r w:rsidRPr="004C213F">
        <w:rPr>
          <w:lang w:val="ru-RU"/>
        </w:rPr>
        <w:tab/>
        <w:t>19.</w:t>
      </w:r>
      <w:r w:rsidRPr="004C213F">
        <w:rPr>
          <w:lang w:val="ru-RU"/>
        </w:rPr>
        <w:tab/>
        <w:t>Проживающие в детских домах и домах-интернатах для престарелых и инвалидов</w:t>
      </w:r>
    </w:p>
    <w:p w:rsidR="0072465F" w:rsidRPr="004C213F" w:rsidRDefault="0072465F" w:rsidP="001A78FF">
      <w:pPr>
        <w:pStyle w:val="FootnoteText"/>
        <w:tabs>
          <w:tab w:val="left" w:pos="1148"/>
          <w:tab w:val="left" w:pos="1512"/>
        </w:tabs>
        <w:ind w:left="1540" w:hanging="1540"/>
        <w:rPr>
          <w:lang w:val="ru-RU"/>
        </w:rPr>
      </w:pPr>
      <w:r w:rsidRPr="004C213F">
        <w:rPr>
          <w:lang w:val="ru-RU"/>
        </w:rPr>
        <w:tab/>
      </w:r>
      <w:r w:rsidRPr="004C213F">
        <w:rPr>
          <w:lang w:val="ru-RU"/>
        </w:rPr>
        <w:tab/>
        <w:t>20.</w:t>
      </w:r>
      <w:r w:rsidRPr="004C213F">
        <w:rPr>
          <w:lang w:val="ru-RU"/>
        </w:rPr>
        <w:tab/>
        <w:t>Дети, проходящие регулярный медицинский осмотр (в возрасте до 18 лет)</w:t>
      </w:r>
    </w:p>
    <w:p w:rsidR="0072465F" w:rsidRPr="007F3D98" w:rsidRDefault="0072465F" w:rsidP="001A78FF">
      <w:pPr>
        <w:pStyle w:val="FootnoteText"/>
        <w:tabs>
          <w:tab w:val="left" w:pos="1148"/>
          <w:tab w:val="left" w:pos="1512"/>
        </w:tabs>
        <w:ind w:left="1540" w:hanging="1540"/>
        <w:rPr>
          <w:lang w:val="ru-RU"/>
        </w:rPr>
      </w:pPr>
      <w:r w:rsidRPr="004C213F">
        <w:rPr>
          <w:lang w:val="ru-RU"/>
        </w:rPr>
        <w:tab/>
      </w:r>
      <w:r w:rsidRPr="004C213F">
        <w:rPr>
          <w:lang w:val="ru-RU"/>
        </w:rPr>
        <w:tab/>
        <w:t>21.</w:t>
      </w:r>
      <w:r w:rsidRPr="004C213F">
        <w:rPr>
          <w:lang w:val="ru-RU"/>
        </w:rPr>
        <w:tab/>
        <w:t>Лица в возрасте 65 лет или старше (стоматологическая помощь)</w:t>
      </w:r>
    </w:p>
  </w:footnote>
  <w:footnote w:id="20">
    <w:p w:rsidR="0072465F" w:rsidRPr="00EB64B2" w:rsidRDefault="0072465F" w:rsidP="00F23C47">
      <w:pPr>
        <w:pStyle w:val="FootnoteText"/>
        <w:rPr>
          <w:lang w:val="ru-RU"/>
        </w:rPr>
      </w:pPr>
      <w:r>
        <w:tab/>
      </w:r>
      <w:r>
        <w:rPr>
          <w:rStyle w:val="FootnoteReference"/>
        </w:rPr>
        <w:footnoteRef/>
      </w:r>
      <w:r w:rsidRPr="00EB64B2">
        <w:rPr>
          <w:lang w:val="ru-RU"/>
        </w:rPr>
        <w:tab/>
        <w:t xml:space="preserve">Периодические издания "Ездихана" и "Лалиш" (Национального союза езидов и Национального комитета езидов, русскоязычные издания "Голос Армении", "Новое время" и "Литературная Армения", издание греческой общины "Наследие Византии", издание "Днепр-славутич" Федерации украинцев Армении "Украина", издаваемая на английском языке "Палитра", курдское издание "Риа Таза", армяно-курдское издание "Миджагетк", издание "Загрос" на армянском языке и газета на армянском языке "Маген Давид", издаваемая еврейской общиной. </w:t>
      </w:r>
      <w:r w:rsidRPr="00F23C47">
        <w:rPr>
          <w:lang w:val="ru-RU"/>
        </w:rPr>
        <w:t>В 2002 году был опубликован курдский букварь "Змани де".</w:t>
      </w:r>
    </w:p>
  </w:footnote>
  <w:footnote w:id="21">
    <w:p w:rsidR="0072465F" w:rsidRPr="00EB64B2" w:rsidRDefault="0072465F" w:rsidP="00F23C47">
      <w:pPr>
        <w:pStyle w:val="FootnoteText"/>
        <w:rPr>
          <w:lang w:val="ru-RU"/>
        </w:rPr>
      </w:pPr>
      <w:r w:rsidRPr="00F23C47">
        <w:rPr>
          <w:lang w:val="ru-RU"/>
        </w:rPr>
        <w:tab/>
      </w:r>
      <w:r>
        <w:rPr>
          <w:rStyle w:val="FootnoteReference"/>
        </w:rPr>
        <w:footnoteRef/>
      </w:r>
      <w:r w:rsidRPr="00EB64B2">
        <w:rPr>
          <w:lang w:val="ru-RU"/>
        </w:rPr>
        <w:tab/>
        <w:t>1 опубликованный в СМИ материал был посвящен вопросам истории и культуры, нематериального культурного наследия, деятельности музеев и библиотек, а также информированию общественности о деятельности в рамках сектора; 20</w:t>
      </w:r>
      <w:r w:rsidRPr="00F87E70">
        <w:t> </w:t>
      </w:r>
      <w:r w:rsidRPr="00EB64B2">
        <w:rPr>
          <w:lang w:val="ru-RU"/>
        </w:rPr>
        <w:t>материалов – вопросам художественного воспитания; 74</w:t>
      </w:r>
      <w:r w:rsidRPr="00F87E70">
        <w:t> </w:t>
      </w:r>
      <w:r w:rsidRPr="00EB64B2">
        <w:rPr>
          <w:lang w:val="ru-RU"/>
        </w:rPr>
        <w:t>материала – событиям в мире искусства и культуры (музыка, театральное искусство, народное творчество и</w:t>
      </w:r>
      <w:r w:rsidRPr="00F87E70">
        <w:t> </w:t>
      </w:r>
      <w:r w:rsidRPr="00EB64B2">
        <w:rPr>
          <w:lang w:val="ru-RU"/>
        </w:rPr>
        <w:t>т.д.), проектам в сфере культуры и фестивалям; 23</w:t>
      </w:r>
      <w:r w:rsidRPr="00F87E70">
        <w:t> </w:t>
      </w:r>
      <w:r w:rsidRPr="00EB64B2">
        <w:rPr>
          <w:lang w:val="ru-RU"/>
        </w:rPr>
        <w:t>материала – вопросам международного сотрудничества и обмена; 48</w:t>
      </w:r>
      <w:r w:rsidRPr="00F87E70">
        <w:t> </w:t>
      </w:r>
      <w:r w:rsidRPr="00EB64B2">
        <w:rPr>
          <w:lang w:val="ru-RU"/>
        </w:rPr>
        <w:t>материалов – пресс-конференциям, интервью, встречам с представителями средств массовой информации, а также докладам и прямым трансляциям.</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65F" w:rsidRPr="00E71A0F" w:rsidRDefault="0072465F">
    <w:pPr>
      <w:pStyle w:val="Header"/>
      <w:rPr>
        <w:lang w:val="en-US"/>
      </w:rPr>
    </w:pPr>
    <w:r>
      <w:rPr>
        <w:lang w:val="en-US"/>
      </w:rPr>
      <w:t>E/C.12/ARM/2-3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65F" w:rsidRPr="009A6F4A" w:rsidRDefault="0072465F">
    <w:pPr>
      <w:pStyle w:val="Header"/>
      <w:rPr>
        <w:lang w:val="en-US"/>
      </w:rPr>
    </w:pPr>
    <w:r>
      <w:rPr>
        <w:lang w:val="en-US"/>
      </w:rPr>
      <w:tab/>
      <w:t>E/C.12/ARM/2-3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C89732E"/>
    <w:multiLevelType w:val="hybridMultilevel"/>
    <w:tmpl w:val="14369CBA"/>
    <w:lvl w:ilvl="0" w:tplc="6ECC2A54">
      <w:start w:val="21"/>
      <w:numFmt w:val="decimal"/>
      <w:lvlText w:val="%1."/>
      <w:lvlJc w:val="left"/>
      <w:pPr>
        <w:tabs>
          <w:tab w:val="num" w:pos="2995"/>
        </w:tabs>
        <w:ind w:left="3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6C4858BD"/>
    <w:multiLevelType w:val="hybridMultilevel"/>
    <w:tmpl w:val="386C0162"/>
    <w:lvl w:ilvl="0" w:tplc="73FCE3EE">
      <w:start w:val="25"/>
      <w:numFmt w:val="decimal"/>
      <w:lvlText w:val="%1."/>
      <w:lvlJc w:val="left"/>
      <w:pPr>
        <w:tabs>
          <w:tab w:val="num" w:pos="720"/>
        </w:tabs>
        <w:ind w:left="720" w:hanging="360"/>
      </w:pPr>
      <w:rPr>
        <w:rFonts w:ascii="Times New Roman" w:hAnsi="Times New Roman" w:cs="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5"/>
  </w:num>
  <w:num w:numId="2">
    <w:abstractNumId w:val="12"/>
  </w:num>
  <w:num w:numId="3">
    <w:abstractNumId w:val="14"/>
  </w:num>
  <w:num w:numId="4">
    <w:abstractNumId w:val="16"/>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5"/>
  </w:num>
  <w:num w:numId="18">
    <w:abstractNumId w:val="12"/>
  </w:num>
  <w:num w:numId="19">
    <w:abstractNumId w:val="12"/>
  </w:num>
  <w:num w:numId="20">
    <w:abstractNumId w:val="15"/>
  </w:num>
  <w:num w:numId="21">
    <w:abstractNumId w:val="12"/>
  </w:num>
  <w:num w:numId="22">
    <w:abstractNumId w:val="14"/>
  </w:num>
  <w:num w:numId="23">
    <w:abstractNumId w:val="14"/>
  </w:num>
  <w:num w:numId="24">
    <w:abstractNumId w:val="11"/>
  </w:num>
  <w:num w:numId="25">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activeWritingStyle w:appName="MSWord" w:lang="en-US" w:vendorID="64" w:dllVersion="131078" w:nlCheck="1" w:checkStyle="1"/>
  <w:activeWritingStyle w:appName="MSWord" w:lang="en-GB"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85584"/>
    <w:rsid w:val="000033D8"/>
    <w:rsid w:val="00005C1C"/>
    <w:rsid w:val="00016553"/>
    <w:rsid w:val="000233B3"/>
    <w:rsid w:val="00023E9E"/>
    <w:rsid w:val="000240EE"/>
    <w:rsid w:val="00026B0C"/>
    <w:rsid w:val="0003638E"/>
    <w:rsid w:val="00036FF2"/>
    <w:rsid w:val="0004010A"/>
    <w:rsid w:val="00043D88"/>
    <w:rsid w:val="00046E4D"/>
    <w:rsid w:val="0006401A"/>
    <w:rsid w:val="00065DDF"/>
    <w:rsid w:val="00072C27"/>
    <w:rsid w:val="00075601"/>
    <w:rsid w:val="000837DF"/>
    <w:rsid w:val="00086182"/>
    <w:rsid w:val="00090891"/>
    <w:rsid w:val="00092E62"/>
    <w:rsid w:val="00097227"/>
    <w:rsid w:val="00097975"/>
    <w:rsid w:val="000A3DDF"/>
    <w:rsid w:val="000A60A0"/>
    <w:rsid w:val="000C3688"/>
    <w:rsid w:val="000C4B36"/>
    <w:rsid w:val="000D6863"/>
    <w:rsid w:val="000E1F05"/>
    <w:rsid w:val="00111256"/>
    <w:rsid w:val="00117AEE"/>
    <w:rsid w:val="00144B14"/>
    <w:rsid w:val="001463F7"/>
    <w:rsid w:val="00151057"/>
    <w:rsid w:val="0015769C"/>
    <w:rsid w:val="001626B1"/>
    <w:rsid w:val="00180752"/>
    <w:rsid w:val="00185076"/>
    <w:rsid w:val="0018543C"/>
    <w:rsid w:val="00190231"/>
    <w:rsid w:val="00192056"/>
    <w:rsid w:val="001922A6"/>
    <w:rsid w:val="00192ABD"/>
    <w:rsid w:val="0019647B"/>
    <w:rsid w:val="001A75D5"/>
    <w:rsid w:val="001A78FF"/>
    <w:rsid w:val="001A7D40"/>
    <w:rsid w:val="001D00F2"/>
    <w:rsid w:val="001D07F7"/>
    <w:rsid w:val="001D2937"/>
    <w:rsid w:val="001D7150"/>
    <w:rsid w:val="001D7B8F"/>
    <w:rsid w:val="001E12DC"/>
    <w:rsid w:val="001E48EE"/>
    <w:rsid w:val="001F2D04"/>
    <w:rsid w:val="0020059C"/>
    <w:rsid w:val="002019BD"/>
    <w:rsid w:val="00232D42"/>
    <w:rsid w:val="00237334"/>
    <w:rsid w:val="00241D03"/>
    <w:rsid w:val="002444F4"/>
    <w:rsid w:val="002524A0"/>
    <w:rsid w:val="002629A0"/>
    <w:rsid w:val="0028492B"/>
    <w:rsid w:val="00291C8F"/>
    <w:rsid w:val="00294379"/>
    <w:rsid w:val="002C5036"/>
    <w:rsid w:val="002C5935"/>
    <w:rsid w:val="002C6A71"/>
    <w:rsid w:val="002C6D5F"/>
    <w:rsid w:val="002D15EA"/>
    <w:rsid w:val="002D6C07"/>
    <w:rsid w:val="002E0CE6"/>
    <w:rsid w:val="002E1163"/>
    <w:rsid w:val="002E25F9"/>
    <w:rsid w:val="002E3CDF"/>
    <w:rsid w:val="002E4278"/>
    <w:rsid w:val="002E43F3"/>
    <w:rsid w:val="00306D2D"/>
    <w:rsid w:val="0031596E"/>
    <w:rsid w:val="003215F5"/>
    <w:rsid w:val="0032279D"/>
    <w:rsid w:val="00332891"/>
    <w:rsid w:val="00334CC3"/>
    <w:rsid w:val="00335A2E"/>
    <w:rsid w:val="00336D8A"/>
    <w:rsid w:val="00355A93"/>
    <w:rsid w:val="00356BB2"/>
    <w:rsid w:val="00360477"/>
    <w:rsid w:val="00367FC9"/>
    <w:rsid w:val="003711A1"/>
    <w:rsid w:val="003720B0"/>
    <w:rsid w:val="00372123"/>
    <w:rsid w:val="00382B38"/>
    <w:rsid w:val="00386581"/>
    <w:rsid w:val="00387100"/>
    <w:rsid w:val="003951D3"/>
    <w:rsid w:val="0039730C"/>
    <w:rsid w:val="003978C6"/>
    <w:rsid w:val="003A09BA"/>
    <w:rsid w:val="003A3F16"/>
    <w:rsid w:val="003B40A9"/>
    <w:rsid w:val="003C016E"/>
    <w:rsid w:val="003C06D8"/>
    <w:rsid w:val="003D2140"/>
    <w:rsid w:val="003D5EBD"/>
    <w:rsid w:val="003E40E4"/>
    <w:rsid w:val="00401CE0"/>
    <w:rsid w:val="0040241F"/>
    <w:rsid w:val="00403234"/>
    <w:rsid w:val="00407AC3"/>
    <w:rsid w:val="00414586"/>
    <w:rsid w:val="00415059"/>
    <w:rsid w:val="00424206"/>
    <w:rsid w:val="00424FDD"/>
    <w:rsid w:val="0043033D"/>
    <w:rsid w:val="00434261"/>
    <w:rsid w:val="00435FE4"/>
    <w:rsid w:val="00457634"/>
    <w:rsid w:val="00472BE0"/>
    <w:rsid w:val="00474F42"/>
    <w:rsid w:val="0048244D"/>
    <w:rsid w:val="004906BB"/>
    <w:rsid w:val="004A0DE8"/>
    <w:rsid w:val="004A4CB7"/>
    <w:rsid w:val="004A57B5"/>
    <w:rsid w:val="004A78A4"/>
    <w:rsid w:val="004B19DA"/>
    <w:rsid w:val="004C2A53"/>
    <w:rsid w:val="004C3B35"/>
    <w:rsid w:val="004C43EC"/>
    <w:rsid w:val="004E6729"/>
    <w:rsid w:val="004F0E47"/>
    <w:rsid w:val="005025E6"/>
    <w:rsid w:val="0051339C"/>
    <w:rsid w:val="0051412F"/>
    <w:rsid w:val="00522B6F"/>
    <w:rsid w:val="0052430E"/>
    <w:rsid w:val="005276AD"/>
    <w:rsid w:val="00540A9A"/>
    <w:rsid w:val="00542CE2"/>
    <w:rsid w:val="00543522"/>
    <w:rsid w:val="00545680"/>
    <w:rsid w:val="0055121C"/>
    <w:rsid w:val="00552730"/>
    <w:rsid w:val="0056618E"/>
    <w:rsid w:val="005758A6"/>
    <w:rsid w:val="00576F59"/>
    <w:rsid w:val="00577A34"/>
    <w:rsid w:val="00580AAD"/>
    <w:rsid w:val="00582962"/>
    <w:rsid w:val="005848E0"/>
    <w:rsid w:val="00593A04"/>
    <w:rsid w:val="005A6D5A"/>
    <w:rsid w:val="005B1B28"/>
    <w:rsid w:val="005B7D51"/>
    <w:rsid w:val="005B7F35"/>
    <w:rsid w:val="005C2081"/>
    <w:rsid w:val="005C678A"/>
    <w:rsid w:val="005D346D"/>
    <w:rsid w:val="005E74AB"/>
    <w:rsid w:val="00606A3E"/>
    <w:rsid w:val="006115AA"/>
    <w:rsid w:val="006120AE"/>
    <w:rsid w:val="00633C5F"/>
    <w:rsid w:val="00635E86"/>
    <w:rsid w:val="00636A37"/>
    <w:rsid w:val="006501A5"/>
    <w:rsid w:val="006567B2"/>
    <w:rsid w:val="00662ADE"/>
    <w:rsid w:val="00664106"/>
    <w:rsid w:val="006756F1"/>
    <w:rsid w:val="00677773"/>
    <w:rsid w:val="00677AF8"/>
    <w:rsid w:val="006805FC"/>
    <w:rsid w:val="00681F51"/>
    <w:rsid w:val="006926C7"/>
    <w:rsid w:val="00694C37"/>
    <w:rsid w:val="00697ABC"/>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2465F"/>
    <w:rsid w:val="0072619E"/>
    <w:rsid w:val="00735602"/>
    <w:rsid w:val="0075279B"/>
    <w:rsid w:val="00753748"/>
    <w:rsid w:val="00762446"/>
    <w:rsid w:val="00781ACB"/>
    <w:rsid w:val="00794E26"/>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358E0"/>
    <w:rsid w:val="00842FED"/>
    <w:rsid w:val="008455CF"/>
    <w:rsid w:val="00847689"/>
    <w:rsid w:val="008540A9"/>
    <w:rsid w:val="00861C52"/>
    <w:rsid w:val="008727A1"/>
    <w:rsid w:val="00886B0F"/>
    <w:rsid w:val="00891C08"/>
    <w:rsid w:val="0089255F"/>
    <w:rsid w:val="008A2C8F"/>
    <w:rsid w:val="008A3879"/>
    <w:rsid w:val="008A5FA8"/>
    <w:rsid w:val="008A7575"/>
    <w:rsid w:val="008B5F47"/>
    <w:rsid w:val="008C1B4A"/>
    <w:rsid w:val="008C7B87"/>
    <w:rsid w:val="008D6A7A"/>
    <w:rsid w:val="008E3E87"/>
    <w:rsid w:val="008E7F13"/>
    <w:rsid w:val="008F3185"/>
    <w:rsid w:val="00915B0A"/>
    <w:rsid w:val="0092039C"/>
    <w:rsid w:val="00926904"/>
    <w:rsid w:val="009372F0"/>
    <w:rsid w:val="00937FBD"/>
    <w:rsid w:val="00955022"/>
    <w:rsid w:val="0095551A"/>
    <w:rsid w:val="009561A2"/>
    <w:rsid w:val="00957B4D"/>
    <w:rsid w:val="00964EEA"/>
    <w:rsid w:val="00980C86"/>
    <w:rsid w:val="009B1D9B"/>
    <w:rsid w:val="009B4074"/>
    <w:rsid w:val="009C30BB"/>
    <w:rsid w:val="009C60BE"/>
    <w:rsid w:val="009E30F6"/>
    <w:rsid w:val="009E6279"/>
    <w:rsid w:val="009E7C57"/>
    <w:rsid w:val="009F00A6"/>
    <w:rsid w:val="009F1493"/>
    <w:rsid w:val="009F56A7"/>
    <w:rsid w:val="009F5B05"/>
    <w:rsid w:val="00A026CA"/>
    <w:rsid w:val="00A06999"/>
    <w:rsid w:val="00A07232"/>
    <w:rsid w:val="00A10348"/>
    <w:rsid w:val="00A14800"/>
    <w:rsid w:val="00A156DE"/>
    <w:rsid w:val="00A157ED"/>
    <w:rsid w:val="00A2446A"/>
    <w:rsid w:val="00A4025D"/>
    <w:rsid w:val="00A800D1"/>
    <w:rsid w:val="00A92699"/>
    <w:rsid w:val="00AB5BF0"/>
    <w:rsid w:val="00AC1C95"/>
    <w:rsid w:val="00AC2CCB"/>
    <w:rsid w:val="00AC3575"/>
    <w:rsid w:val="00AC443A"/>
    <w:rsid w:val="00AD2DA5"/>
    <w:rsid w:val="00AE60E2"/>
    <w:rsid w:val="00AE7F37"/>
    <w:rsid w:val="00B0169F"/>
    <w:rsid w:val="00B05F21"/>
    <w:rsid w:val="00B1202D"/>
    <w:rsid w:val="00B138AB"/>
    <w:rsid w:val="00B14EA9"/>
    <w:rsid w:val="00B152C6"/>
    <w:rsid w:val="00B30A3C"/>
    <w:rsid w:val="00B81305"/>
    <w:rsid w:val="00BB17DC"/>
    <w:rsid w:val="00BB1AF9"/>
    <w:rsid w:val="00BB4C4A"/>
    <w:rsid w:val="00BD3CAE"/>
    <w:rsid w:val="00BD5F3C"/>
    <w:rsid w:val="00BF4B61"/>
    <w:rsid w:val="00C02305"/>
    <w:rsid w:val="00C07C0F"/>
    <w:rsid w:val="00C145C4"/>
    <w:rsid w:val="00C20D2F"/>
    <w:rsid w:val="00C2131B"/>
    <w:rsid w:val="00C33472"/>
    <w:rsid w:val="00C37AF8"/>
    <w:rsid w:val="00C37C79"/>
    <w:rsid w:val="00C41111"/>
    <w:rsid w:val="00C41BBC"/>
    <w:rsid w:val="00C51419"/>
    <w:rsid w:val="00C54056"/>
    <w:rsid w:val="00C636BF"/>
    <w:rsid w:val="00C663A3"/>
    <w:rsid w:val="00C72A40"/>
    <w:rsid w:val="00C75CB2"/>
    <w:rsid w:val="00C75DCB"/>
    <w:rsid w:val="00C839B0"/>
    <w:rsid w:val="00C90723"/>
    <w:rsid w:val="00C90D5C"/>
    <w:rsid w:val="00CA5BE9"/>
    <w:rsid w:val="00CA609E"/>
    <w:rsid w:val="00CA7DA4"/>
    <w:rsid w:val="00CB31FB"/>
    <w:rsid w:val="00CB7093"/>
    <w:rsid w:val="00CE3D6F"/>
    <w:rsid w:val="00CE79A5"/>
    <w:rsid w:val="00CF0042"/>
    <w:rsid w:val="00CF262F"/>
    <w:rsid w:val="00D025D5"/>
    <w:rsid w:val="00D16833"/>
    <w:rsid w:val="00D26B13"/>
    <w:rsid w:val="00D26CC1"/>
    <w:rsid w:val="00D30237"/>
    <w:rsid w:val="00D30662"/>
    <w:rsid w:val="00D32A0B"/>
    <w:rsid w:val="00D6236B"/>
    <w:rsid w:val="00D809D1"/>
    <w:rsid w:val="00D84ECF"/>
    <w:rsid w:val="00D85584"/>
    <w:rsid w:val="00D904C3"/>
    <w:rsid w:val="00DA2851"/>
    <w:rsid w:val="00DA2B7C"/>
    <w:rsid w:val="00DA5686"/>
    <w:rsid w:val="00DB25AA"/>
    <w:rsid w:val="00DB2FC0"/>
    <w:rsid w:val="00DF0021"/>
    <w:rsid w:val="00DF18FA"/>
    <w:rsid w:val="00DF49CA"/>
    <w:rsid w:val="00DF775B"/>
    <w:rsid w:val="00E007F3"/>
    <w:rsid w:val="00E00DEA"/>
    <w:rsid w:val="00E06EF0"/>
    <w:rsid w:val="00E11679"/>
    <w:rsid w:val="00E307D1"/>
    <w:rsid w:val="00E46A04"/>
    <w:rsid w:val="00E6004E"/>
    <w:rsid w:val="00E717F3"/>
    <w:rsid w:val="00E72951"/>
    <w:rsid w:val="00E72C5E"/>
    <w:rsid w:val="00E73451"/>
    <w:rsid w:val="00E73B09"/>
    <w:rsid w:val="00E7489F"/>
    <w:rsid w:val="00E75147"/>
    <w:rsid w:val="00E8167D"/>
    <w:rsid w:val="00E86D5C"/>
    <w:rsid w:val="00E907E9"/>
    <w:rsid w:val="00E96BE7"/>
    <w:rsid w:val="00EA2CD0"/>
    <w:rsid w:val="00EA7B24"/>
    <w:rsid w:val="00EB3533"/>
    <w:rsid w:val="00EB494E"/>
    <w:rsid w:val="00EC0044"/>
    <w:rsid w:val="00EC6B9F"/>
    <w:rsid w:val="00EC7B4C"/>
    <w:rsid w:val="00ED175C"/>
    <w:rsid w:val="00EE516D"/>
    <w:rsid w:val="00EF4D1B"/>
    <w:rsid w:val="00EF7295"/>
    <w:rsid w:val="00F069D1"/>
    <w:rsid w:val="00F1503D"/>
    <w:rsid w:val="00F22712"/>
    <w:rsid w:val="00F23C47"/>
    <w:rsid w:val="00F275F5"/>
    <w:rsid w:val="00F33188"/>
    <w:rsid w:val="00F34215"/>
    <w:rsid w:val="00F35BDE"/>
    <w:rsid w:val="00F45D4B"/>
    <w:rsid w:val="00F468C4"/>
    <w:rsid w:val="00F52A0E"/>
    <w:rsid w:val="00F71F63"/>
    <w:rsid w:val="00F87506"/>
    <w:rsid w:val="00F92C41"/>
    <w:rsid w:val="00FA3E65"/>
    <w:rsid w:val="00FA5522"/>
    <w:rsid w:val="00FA6E4A"/>
    <w:rsid w:val="00FB2B35"/>
    <w:rsid w:val="00FB7A11"/>
    <w:rsid w:val="00FC40C5"/>
    <w:rsid w:val="00FC4AE1"/>
    <w:rsid w:val="00FD22B8"/>
    <w:rsid w:val="00FD78A3"/>
    <w:rsid w:val="00FE3C10"/>
    <w:rsid w:val="00FE6726"/>
    <w:rsid w:val="00FF479A"/>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A1034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Footnote,Podrozdział,Podrozdzia3,single space,footnote text, Märk,Footnote Text Char Char Char Char,Footnote Text Char Char,Footnote Text Char Char Char Char Char,Footnote Text Char Char Char Char Char Char Char Cha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Footnote symbol,Footnote Refernece,callout"/>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Pages>
  <Words>37917</Words>
  <Characters>216128</Characters>
  <Application>Microsoft Office Outlook</Application>
  <DocSecurity>4</DocSecurity>
  <Lines>1801</Lines>
  <Paragraphs>507</Paragraphs>
  <ScaleCrop>false</ScaleCrop>
  <HeadingPairs>
    <vt:vector size="2" baseType="variant">
      <vt:variant>
        <vt:lpstr>Название</vt:lpstr>
      </vt:variant>
      <vt:variant>
        <vt:i4>1</vt:i4>
      </vt:variant>
    </vt:vector>
  </HeadingPairs>
  <TitlesOfParts>
    <vt:vector size="1" baseType="lpstr">
      <vt:lpstr>1341544</vt:lpstr>
    </vt:vector>
  </TitlesOfParts>
  <Company>CSD</Company>
  <LinksUpToDate>false</LinksUpToDate>
  <CharactersWithSpaces>253538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1341544</dc:title>
  <dc:subject/>
  <dc:creator>Anna Petelina</dc:creator>
  <cp:keywords/>
  <dc:description/>
  <cp:lastModifiedBy>Anna Petelina</cp:lastModifiedBy>
  <cp:revision>3</cp:revision>
  <cp:lastPrinted>2013-07-04T14:10:00Z</cp:lastPrinted>
  <dcterms:created xsi:type="dcterms:W3CDTF">2013-07-04T14:10:00Z</dcterms:created>
  <dcterms:modified xsi:type="dcterms:W3CDTF">2013-07-04T14:11:00Z</dcterms:modified>
</cp:coreProperties>
</file>