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5DD21AF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50D6BD5" w14:textId="77777777" w:rsidR="002D5AAC" w:rsidRDefault="002D5AAC" w:rsidP="00D5048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EEE98AE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2641DEF" w14:textId="42D49936" w:rsidR="002D5AAC" w:rsidRDefault="00D5048D" w:rsidP="00D5048D">
            <w:pPr>
              <w:jc w:val="right"/>
            </w:pPr>
            <w:r w:rsidRPr="00F962AB">
              <w:rPr>
                <w:sz w:val="40"/>
              </w:rPr>
              <w:t>CCPR</w:t>
            </w:r>
            <w:r w:rsidRPr="00F962AB">
              <w:t>/C/TKM/CO/3</w:t>
            </w:r>
          </w:p>
        </w:tc>
      </w:tr>
      <w:tr w:rsidR="002D5AAC" w:rsidRPr="00B224B0" w14:paraId="0D2AF9EE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F61F178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4450EC8" wp14:editId="6854C2C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B795997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959D5E8" w14:textId="77777777" w:rsidR="002D5AAC" w:rsidRPr="001F446A" w:rsidRDefault="00D5048D" w:rsidP="00BC3629">
            <w:pPr>
              <w:spacing w:before="240"/>
              <w:rPr>
                <w:lang w:val="en-US"/>
              </w:rPr>
            </w:pPr>
            <w:r w:rsidRPr="001F446A">
              <w:rPr>
                <w:lang w:val="en-US"/>
              </w:rPr>
              <w:t>Distr.: General</w:t>
            </w:r>
          </w:p>
          <w:p w14:paraId="5C4291E0" w14:textId="3EA83793" w:rsidR="00D5048D" w:rsidRPr="009475D2" w:rsidRDefault="00D5048D" w:rsidP="00D5048D">
            <w:pPr>
              <w:spacing w:line="240" w:lineRule="exact"/>
              <w:rPr>
                <w:lang w:val="en-US"/>
              </w:rPr>
            </w:pPr>
            <w:r w:rsidRPr="001F446A">
              <w:rPr>
                <w:lang w:val="en-US"/>
              </w:rPr>
              <w:t>1</w:t>
            </w:r>
            <w:r w:rsidR="001F446A" w:rsidRPr="001F446A">
              <w:rPr>
                <w:lang w:val="en-US"/>
              </w:rPr>
              <w:t>2</w:t>
            </w:r>
            <w:r w:rsidR="001F446A" w:rsidRPr="009475D2">
              <w:rPr>
                <w:lang w:val="en-US"/>
              </w:rPr>
              <w:t xml:space="preserve"> April 2023</w:t>
            </w:r>
          </w:p>
          <w:p w14:paraId="24F88364" w14:textId="77777777" w:rsidR="00D5048D" w:rsidRPr="001F446A" w:rsidRDefault="00D5048D" w:rsidP="00D5048D">
            <w:pPr>
              <w:spacing w:line="240" w:lineRule="exact"/>
              <w:rPr>
                <w:lang w:val="en-US"/>
              </w:rPr>
            </w:pPr>
            <w:r w:rsidRPr="001F446A">
              <w:rPr>
                <w:lang w:val="en-US"/>
              </w:rPr>
              <w:t>Russian</w:t>
            </w:r>
          </w:p>
          <w:p w14:paraId="596EDD41" w14:textId="4E813DA1" w:rsidR="00D5048D" w:rsidRPr="001F446A" w:rsidRDefault="00D5048D" w:rsidP="00D5048D">
            <w:pPr>
              <w:spacing w:line="240" w:lineRule="exact"/>
              <w:rPr>
                <w:lang w:val="en-US"/>
              </w:rPr>
            </w:pPr>
            <w:r w:rsidRPr="001F446A">
              <w:rPr>
                <w:lang w:val="en-US"/>
              </w:rPr>
              <w:t>Original: English</w:t>
            </w:r>
          </w:p>
        </w:tc>
      </w:tr>
    </w:tbl>
    <w:p w14:paraId="07AEB90C" w14:textId="77777777" w:rsidR="00D5048D" w:rsidRPr="00D5048D" w:rsidRDefault="00D5048D" w:rsidP="00D5048D">
      <w:pPr>
        <w:spacing w:before="120"/>
        <w:rPr>
          <w:b/>
          <w:sz w:val="24"/>
          <w:szCs w:val="24"/>
        </w:rPr>
      </w:pPr>
      <w:r w:rsidRPr="00D5048D">
        <w:rPr>
          <w:b/>
          <w:bCs/>
          <w:sz w:val="24"/>
          <w:szCs w:val="24"/>
        </w:rPr>
        <w:t>Комитет по правам человека</w:t>
      </w:r>
    </w:p>
    <w:p w14:paraId="54FDC818" w14:textId="77777777" w:rsidR="00D5048D" w:rsidRPr="00755548" w:rsidRDefault="00D5048D" w:rsidP="00D5048D">
      <w:pPr>
        <w:pStyle w:val="HChG"/>
        <w:rPr>
          <w:b w:val="0"/>
          <w:bCs/>
          <w:sz w:val="20"/>
        </w:rPr>
      </w:pPr>
      <w:r>
        <w:tab/>
      </w:r>
      <w:r>
        <w:tab/>
      </w:r>
      <w:r>
        <w:rPr>
          <w:bCs/>
        </w:rPr>
        <w:t>Заключительные замечания по третьему периодическому докладу Туркменистана</w:t>
      </w:r>
      <w:r w:rsidRPr="00926FD4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26F21D2C" w14:textId="2544E393" w:rsidR="00D5048D" w:rsidRPr="00755548" w:rsidRDefault="00D5048D" w:rsidP="00D5048D">
      <w:pPr>
        <w:pStyle w:val="SingleTxtG"/>
      </w:pPr>
      <w:bookmarkStart w:id="0" w:name="_Hlk102133385"/>
      <w:r>
        <w:t>1.</w:t>
      </w:r>
      <w:r>
        <w:tab/>
        <w:t>Комитет рассмотрел третий периодический доклад Туркменистана</w:t>
      </w:r>
      <w:r w:rsidRPr="001B2DA8">
        <w:rPr>
          <w:rStyle w:val="aa"/>
        </w:rPr>
        <w:footnoteReference w:id="2"/>
      </w:r>
      <w:r>
        <w:t xml:space="preserve"> на своих 3960-м и 3961-м заседаниях</w:t>
      </w:r>
      <w:r w:rsidR="00AB43F7" w:rsidRPr="001B2DA8">
        <w:rPr>
          <w:rStyle w:val="aa"/>
        </w:rPr>
        <w:footnoteReference w:id="3"/>
      </w:r>
      <w:r>
        <w:t>, состоявшихся 1 и 2 марта 2023</w:t>
      </w:r>
      <w:r w:rsidR="002572C5">
        <w:t> год</w:t>
      </w:r>
      <w:r>
        <w:t xml:space="preserve">а. На своем </w:t>
      </w:r>
      <w:r>
        <w:br/>
        <w:t>3983-м заседании, состоявшемся 17 марта 2023</w:t>
      </w:r>
      <w:r w:rsidR="002572C5">
        <w:t> год</w:t>
      </w:r>
      <w:r>
        <w:t>а, он принял настоящие заключительные замечания.</w:t>
      </w:r>
    </w:p>
    <w:p w14:paraId="3155F115" w14:textId="1BE72C3E" w:rsidR="00D5048D" w:rsidRPr="00755548" w:rsidRDefault="00D5048D" w:rsidP="00D5048D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bookmarkEnd w:id="0"/>
    <w:p w14:paraId="490E9323" w14:textId="77777777" w:rsidR="00D5048D" w:rsidRPr="00755548" w:rsidRDefault="00D5048D" w:rsidP="00D5048D">
      <w:pPr>
        <w:pStyle w:val="SingleTxtG"/>
      </w:pPr>
      <w:r>
        <w:t>2.</w:t>
      </w:r>
      <w:r>
        <w:tab/>
        <w:t>Комитет приветствует своевременное представление третьего периодического доклада Туркменистана и представленную в нем информацию. Он высоко оценивает возможность возобновить конструктивный диалог с высокопоставленной делегацией государства-участника относительно мер, принятых в течение отчетного периода для осуществления положений Пакта. Комитет также выражает благодарность государству-участнику за его письменные ответы</w:t>
      </w:r>
      <w:r w:rsidRPr="001B2DA8">
        <w:rPr>
          <w:rStyle w:val="aa"/>
        </w:rPr>
        <w:footnoteReference w:id="4"/>
      </w:r>
      <w:r>
        <w:t xml:space="preserve"> на перечень вопросов</w:t>
      </w:r>
      <w:r w:rsidRPr="001B2DA8">
        <w:rPr>
          <w:rStyle w:val="aa"/>
        </w:rPr>
        <w:footnoteReference w:id="5"/>
      </w:r>
      <w:r>
        <w:t>, которые были дополнены устными ответами членов делегации, а также за предоставленную ему в письменном виде дополнительную информацию.</w:t>
      </w:r>
    </w:p>
    <w:p w14:paraId="4F2F7DC1" w14:textId="0E9900E5" w:rsidR="00D5048D" w:rsidRPr="00755548" w:rsidRDefault="00D5048D" w:rsidP="00D5048D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6BF83F5C" w14:textId="77777777" w:rsidR="00D5048D" w:rsidRPr="00755548" w:rsidRDefault="00D5048D" w:rsidP="00D5048D">
      <w:pPr>
        <w:pStyle w:val="SingleTxtG"/>
      </w:pPr>
      <w:r>
        <w:t>3.</w:t>
      </w:r>
      <w:r>
        <w:tab/>
        <w:t>Комитет приветствует следующие законодательные и институциональные меры, принятые государством-участником:</w:t>
      </w:r>
    </w:p>
    <w:p w14:paraId="2DA39BFE" w14:textId="1829F2FF" w:rsidR="00D5048D" w:rsidRPr="00755548" w:rsidRDefault="00D5048D" w:rsidP="00D5048D">
      <w:pPr>
        <w:pStyle w:val="SingleTxtG"/>
        <w:ind w:firstLine="567"/>
      </w:pPr>
      <w:r>
        <w:t>a)</w:t>
      </w:r>
      <w:r>
        <w:tab/>
        <w:t>принятие в 2021</w:t>
      </w:r>
      <w:r w:rsidR="002572C5">
        <w:t> год</w:t>
      </w:r>
      <w:r>
        <w:t>у Национального плана действий по правам человека на 2021</w:t>
      </w:r>
      <w:r w:rsidRPr="00D5048D">
        <w:t>–</w:t>
      </w:r>
      <w:r>
        <w:t>2025</w:t>
      </w:r>
      <w:r w:rsidR="002572C5">
        <w:t> год</w:t>
      </w:r>
      <w:r>
        <w:t xml:space="preserve">ы; </w:t>
      </w:r>
    </w:p>
    <w:p w14:paraId="78A42494" w14:textId="04EF62F0" w:rsidR="00D5048D" w:rsidRPr="00755548" w:rsidRDefault="00D5048D" w:rsidP="00D5048D">
      <w:pPr>
        <w:pStyle w:val="SingleTxtG"/>
        <w:ind w:firstLine="567"/>
      </w:pPr>
      <w:r>
        <w:t>b)</w:t>
      </w:r>
      <w:r>
        <w:tab/>
        <w:t>принятие в 2021</w:t>
      </w:r>
      <w:r w:rsidR="002572C5">
        <w:t> год</w:t>
      </w:r>
      <w:r>
        <w:t>у Национального плана действий по обеспечению гендерного равенства на период 2021</w:t>
      </w:r>
      <w:r w:rsidRPr="00D5048D">
        <w:t>–</w:t>
      </w:r>
      <w:r>
        <w:t>2025</w:t>
      </w:r>
      <w:r w:rsidR="002572C5">
        <w:t> год</w:t>
      </w:r>
      <w:r>
        <w:t>ов;</w:t>
      </w:r>
    </w:p>
    <w:p w14:paraId="4C1C42A4" w14:textId="6B951F80" w:rsidR="00D5048D" w:rsidRPr="00755548" w:rsidRDefault="00D5048D" w:rsidP="00D5048D">
      <w:pPr>
        <w:pStyle w:val="SingleTxtG"/>
        <w:ind w:firstLine="567"/>
      </w:pPr>
      <w:r>
        <w:t>c)</w:t>
      </w:r>
      <w:r>
        <w:tab/>
        <w:t>принятие национального плана готовности и реагирования на острые инфекционные заболевания и плана оперативных социально-экономических мер в Туркменистане по противодействию пандемии коронавирусной болезни (COVID-19) в 2020</w:t>
      </w:r>
      <w:r w:rsidR="002572C5">
        <w:t> год</w:t>
      </w:r>
      <w:r>
        <w:t>у;</w:t>
      </w:r>
    </w:p>
    <w:p w14:paraId="73357799" w14:textId="6B887073" w:rsidR="00D5048D" w:rsidRPr="00755548" w:rsidRDefault="00D5048D" w:rsidP="00D5048D">
      <w:pPr>
        <w:pStyle w:val="SingleTxtG"/>
        <w:ind w:firstLine="567"/>
      </w:pPr>
      <w:r>
        <w:t>d)</w:t>
      </w:r>
      <w:r>
        <w:tab/>
        <w:t>принятие Национального плана действий по борьбе с торговлей людьми в 2019</w:t>
      </w:r>
      <w:r w:rsidR="002572C5">
        <w:t> год</w:t>
      </w:r>
      <w:r>
        <w:t xml:space="preserve">у; </w:t>
      </w:r>
    </w:p>
    <w:p w14:paraId="653A299B" w14:textId="2719980A" w:rsidR="00D5048D" w:rsidRPr="00755548" w:rsidRDefault="00D5048D" w:rsidP="00D5048D">
      <w:pPr>
        <w:pStyle w:val="SingleTxtG"/>
        <w:ind w:firstLine="567"/>
      </w:pPr>
      <w:r>
        <w:t>e)</w:t>
      </w:r>
      <w:r>
        <w:tab/>
        <w:t>создание Канцелярии Омбудсмена в 2017</w:t>
      </w:r>
      <w:r w:rsidR="002572C5">
        <w:t> год</w:t>
      </w:r>
      <w:r>
        <w:t>у.</w:t>
      </w:r>
    </w:p>
    <w:p w14:paraId="035B176C" w14:textId="1D2D91F4" w:rsidR="00D5048D" w:rsidRPr="00755548" w:rsidRDefault="00D5048D" w:rsidP="00D5048D">
      <w:pPr>
        <w:pStyle w:val="H1G"/>
      </w:pPr>
      <w:r>
        <w:rPr>
          <w:bCs/>
        </w:rPr>
        <w:lastRenderedPageBreak/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 w:rsidR="00384B2D">
        <w:rPr>
          <w:bCs/>
        </w:rPr>
        <w:t> </w:t>
      </w:r>
      <w:r>
        <w:rPr>
          <w:bCs/>
        </w:rPr>
        <w:t>рекомендации</w:t>
      </w:r>
    </w:p>
    <w:p w14:paraId="589E443A" w14:textId="77777777" w:rsidR="00D5048D" w:rsidRPr="00755548" w:rsidRDefault="00D5048D" w:rsidP="00D5048D">
      <w:pPr>
        <w:pStyle w:val="H23G"/>
      </w:pPr>
      <w:r>
        <w:tab/>
      </w:r>
      <w:r>
        <w:tab/>
      </w:r>
      <w:r>
        <w:rPr>
          <w:bCs/>
        </w:rPr>
        <w:t>Конституционные и правовые рамки осуществления Пакта</w:t>
      </w:r>
    </w:p>
    <w:p w14:paraId="4AAC558A" w14:textId="03E08B62" w:rsidR="00D5048D" w:rsidRPr="00755548" w:rsidRDefault="00D5048D" w:rsidP="00D5048D">
      <w:pPr>
        <w:pStyle w:val="SingleTxtG"/>
      </w:pPr>
      <w:r>
        <w:t>4.</w:t>
      </w:r>
      <w:r>
        <w:tab/>
        <w:t>Комитет приветствует принятие Национального плана действий по правам человека на 2021</w:t>
      </w:r>
      <w:r w:rsidR="008249CE">
        <w:t>–</w:t>
      </w:r>
      <w:r>
        <w:t>2025</w:t>
      </w:r>
      <w:r w:rsidR="002572C5">
        <w:t> год</w:t>
      </w:r>
      <w:r>
        <w:t xml:space="preserve">ы, который предусматривает принятие нового законодательства для улучшения соблюдения международных стандартов в области прав человека. Несмотря на полученную от государства-участника информацию о мерах, принятых для реализации Плана и укрепления потенциала представителей судебной и правоохранительной системы, Комитет выражает следующие </w:t>
      </w:r>
      <w:r w:rsidRPr="006755CA">
        <w:t>обеспокоенности</w:t>
      </w:r>
      <w:r>
        <w:t>:</w:t>
      </w:r>
    </w:p>
    <w:p w14:paraId="505A5B42" w14:textId="77777777" w:rsidR="00D5048D" w:rsidRPr="00755548" w:rsidRDefault="00D5048D" w:rsidP="008249CE">
      <w:pPr>
        <w:pStyle w:val="SingleTxtG"/>
        <w:ind w:firstLine="567"/>
      </w:pPr>
      <w:r>
        <w:t>a)</w:t>
      </w:r>
      <w:r>
        <w:tab/>
        <w:t>невыполнение государством-участником 23 соображений, принятых Комитетом, и отсутствие конкретной информации, запрошенной в его предыдущих рекомендациях</w:t>
      </w:r>
      <w:r w:rsidRPr="001B2DA8">
        <w:rPr>
          <w:rStyle w:val="aa"/>
        </w:rPr>
        <w:footnoteReference w:id="6"/>
      </w:r>
      <w:r>
        <w:t>, о создании эффективных механизмов и правовых процедур для авторов индивидуальных сообщений, позволяющих им добиваться в законодательстве и на практике полного выполнения соображений;</w:t>
      </w:r>
    </w:p>
    <w:p w14:paraId="356BE1CC" w14:textId="77777777" w:rsidR="00D5048D" w:rsidRPr="00755548" w:rsidRDefault="00D5048D" w:rsidP="008249CE">
      <w:pPr>
        <w:pStyle w:val="SingleTxtG"/>
        <w:ind w:firstLine="567"/>
      </w:pPr>
      <w:r>
        <w:t>b)</w:t>
      </w:r>
      <w:r>
        <w:tab/>
        <w:t xml:space="preserve">отсутствие информации о том, как на положения Пакта можно ссылаться в национальных судах и административных разбирательствах, а также примеров применения положений Пакта в судебных решениях; </w:t>
      </w:r>
    </w:p>
    <w:p w14:paraId="06C21B64" w14:textId="40C096CC" w:rsidR="00D5048D" w:rsidRPr="00755548" w:rsidRDefault="00D5048D" w:rsidP="008249CE">
      <w:pPr>
        <w:pStyle w:val="SingleTxtG"/>
        <w:ind w:firstLine="567"/>
      </w:pPr>
      <w:r>
        <w:t>c)</w:t>
      </w:r>
      <w:r>
        <w:tab/>
        <w:t>задержка в обеспечении государством-участником сотрудничества с мандатариями специальных процедур Совета по правам человека и предоставлении им доступа для проведения визитов в страну. В частности, Комитет обеспокоен отказом в доступе Специальному докладчику по вопросу о пытках и других жестоких, бесчеловечных или унижающих достоинство видах обращения и наказания, Специальному докладчику по вопросу о внесудебных казнях, казнях без надлежащего судебного разбирательства или произвольных казнях, Специальному докладчику по вопросу о современных формах рабства, включая его причины и последствия, и</w:t>
      </w:r>
      <w:r w:rsidR="00CA43BB">
        <w:t> </w:t>
      </w:r>
      <w:r>
        <w:t>Рабочей группе по насильственным или недобровольным исчезновениям (ст. 2).</w:t>
      </w:r>
    </w:p>
    <w:p w14:paraId="5FA17B5B" w14:textId="77777777" w:rsidR="00D5048D" w:rsidRPr="00F06FDE" w:rsidRDefault="00D5048D" w:rsidP="00D5048D">
      <w:pPr>
        <w:pStyle w:val="SingleTxtG"/>
        <w:rPr>
          <w:b/>
          <w:bCs/>
          <w:color w:val="000000"/>
        </w:rPr>
      </w:pPr>
      <w:r>
        <w:t>5.</w:t>
      </w:r>
      <w:r>
        <w:tab/>
      </w:r>
      <w:r>
        <w:rPr>
          <w:b/>
          <w:bCs/>
        </w:rPr>
        <w:t>Государству-участнику следует:</w:t>
      </w:r>
    </w:p>
    <w:p w14:paraId="51063C75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a)</w:t>
      </w:r>
      <w:r w:rsidRPr="00D5048D">
        <w:rPr>
          <w:b/>
          <w:bCs/>
        </w:rPr>
        <w:tab/>
        <w:t>принять все необходимые меры, в том числе путем создания эффективных механизмов, для обеспечения выполнения оставшихся соображений, принятых Комитетом в отношении государства-участника, с тем чтобы гарантировать право жертв на эффективное средство правовой защиты в случае нарушения Пакта в соответствии с пунктом 2 статьи 3 Пакта;</w:t>
      </w:r>
    </w:p>
    <w:p w14:paraId="774A2BA4" w14:textId="77777777" w:rsidR="00D5048D" w:rsidRPr="00D5048D" w:rsidRDefault="00D5048D" w:rsidP="00D5048D">
      <w:pPr>
        <w:pStyle w:val="SingleTxtG"/>
        <w:ind w:firstLine="567"/>
        <w:rPr>
          <w:b/>
          <w:bCs/>
          <w:color w:val="000000"/>
        </w:rPr>
      </w:pPr>
      <w:r w:rsidRPr="00D5048D">
        <w:rPr>
          <w:b/>
          <w:bCs/>
        </w:rPr>
        <w:t>b)</w:t>
      </w:r>
      <w:r w:rsidRPr="00D5048D">
        <w:rPr>
          <w:b/>
          <w:bCs/>
        </w:rPr>
        <w:tab/>
        <w:t>распространять соображения, принятые Комитетом, с целью повышения осведомленности судебных, законодательных и административных органов, гражданского общества и широкой общественности, в том числе путем перевода соображений Комитета на языки, используемые в государстве-участнике, и размещения их на официальных веб-сайтах;</w:t>
      </w:r>
    </w:p>
    <w:p w14:paraId="73793C4B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c)</w:t>
      </w:r>
      <w:r w:rsidRPr="00D5048D">
        <w:rPr>
          <w:b/>
          <w:bCs/>
        </w:rPr>
        <w:tab/>
        <w:t>рассмотреть возможность содействия организации визитов мандатариев специальных процедур Совета по правам человека и предоставить им доступ для оперативного проведения визитов в страну.</w:t>
      </w:r>
    </w:p>
    <w:p w14:paraId="0D0B040F" w14:textId="77777777" w:rsidR="00D5048D" w:rsidRPr="00F06FDE" w:rsidRDefault="00D5048D" w:rsidP="00D5048D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  <w:r>
        <w:t xml:space="preserve"> </w:t>
      </w:r>
    </w:p>
    <w:p w14:paraId="7AA75BD5" w14:textId="3B653934" w:rsidR="00D5048D" w:rsidRPr="00755548" w:rsidRDefault="00D5048D" w:rsidP="00D5048D">
      <w:pPr>
        <w:pStyle w:val="SingleTxtG"/>
        <w:rPr>
          <w:b/>
          <w:bCs/>
        </w:rPr>
      </w:pPr>
      <w:r>
        <w:t>6.</w:t>
      </w:r>
      <w:r>
        <w:tab/>
        <w:t>Комитет приветствует создание Канцелярии Омбудсмена и назначение первого Омбудсмена в 2017</w:t>
      </w:r>
      <w:r w:rsidR="002572C5">
        <w:t> год</w:t>
      </w:r>
      <w:r>
        <w:t>у, а также оценку потенциала Управления, проведенную Азиатско-Тихоокеанским форумом национальных правозащитных учреждений, Управлением Верховного комиссара Организации Объединенных Наций по правам человека и Программой развития Организации Объединенных Наций в 2022</w:t>
      </w:r>
      <w:r w:rsidR="002572C5">
        <w:t> год</w:t>
      </w:r>
      <w:r>
        <w:t xml:space="preserve">у. Комитет обеспокоен отсутствием прогресса в обеспечении полной независимости Канцелярии Омбудсмена. Комитет сожалеет, что он не получил подробной информации о доступе представителей гражданского общества и потенциальных </w:t>
      </w:r>
      <w:r>
        <w:lastRenderedPageBreak/>
        <w:t>заявителей к Канцелярии и о последующих действиях в отношении поданных жалоб. Комитет также сожалеет об отсутствии информации об участии представителей гражданского общества в обеспечении независимости и беспристрастности Канцелярии. Комитет обеспокоен ограниченными возможностями Канцелярии по рассмотрению индивидуальных жалоб и отсутствием законодательно закрепленных средств обеспечения возмещения ущерба жертвам нарушений прав человека. Кроме того, Комитет обеспокоен ограничениями, наложенными на Канцелярию в отношении ее возможности проводить контрольные посещения мест содержания под стражей (ст.</w:t>
      </w:r>
      <w:r>
        <w:rPr>
          <w:lang w:val="fr-CH"/>
        </w:rPr>
        <w:t> </w:t>
      </w:r>
      <w:r>
        <w:t>2).</w:t>
      </w:r>
    </w:p>
    <w:p w14:paraId="017AF6EA" w14:textId="3765E202" w:rsidR="00D5048D" w:rsidRPr="00755548" w:rsidRDefault="00D5048D" w:rsidP="00D5048D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Государству-участнику следует продолжать усилия по обеспечению полного соответствия Канцелярии Омбудсмена принципам, касающимся статуса национальных учреждений, занимающихся поощрением и защитой прав человека (Парижские принципы)</w:t>
      </w:r>
      <w:r w:rsidR="00CA43BB">
        <w:rPr>
          <w:b/>
          <w:bCs/>
        </w:rPr>
        <w:t>,</w:t>
      </w:r>
      <w:r>
        <w:rPr>
          <w:b/>
          <w:bCs/>
        </w:rPr>
        <w:t xml:space="preserve"> и:</w:t>
      </w:r>
    </w:p>
    <w:p w14:paraId="655F1E49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a)</w:t>
      </w:r>
      <w:r w:rsidRPr="00D5048D">
        <w:rPr>
          <w:b/>
          <w:bCs/>
        </w:rPr>
        <w:tab/>
        <w:t>предоставить Канцелярии Омбудсмена достаточные людские и финансовые ресурсы для эффективного и независимого выполнения его мандата;</w:t>
      </w:r>
    </w:p>
    <w:p w14:paraId="0D19C7F7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b)</w:t>
      </w:r>
      <w:r w:rsidRPr="00D5048D">
        <w:rPr>
          <w:b/>
          <w:bCs/>
        </w:rPr>
        <w:tab/>
        <w:t>рассмотреть возможность пересмотра национального законодательства с целью обеспечения наличия предусмотренных законом средств возмещения ущерба за нарушения прав человека;</w:t>
      </w:r>
    </w:p>
    <w:p w14:paraId="31190DD2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c)</w:t>
      </w:r>
      <w:r w:rsidRPr="00D5048D">
        <w:rPr>
          <w:b/>
          <w:bCs/>
        </w:rPr>
        <w:tab/>
        <w:t>рассмотреть возможность пересмотра национального законодательства, чтобы позволить сотрудникам Канцелярии Омбудсмена участвовать в мониторинговых посещениях мест содержания под стражей;</w:t>
      </w:r>
    </w:p>
    <w:p w14:paraId="293408E2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d)</w:t>
      </w:r>
      <w:r w:rsidRPr="00D5048D">
        <w:rPr>
          <w:b/>
          <w:bCs/>
        </w:rPr>
        <w:tab/>
        <w:t>обеспечить широкое сотрудничество Канцелярии Омбудсмена с гражданским обществом и международными организациями и его участие в подготовке докладов для механизмов Организации Объединенных Наций по правам человека.</w:t>
      </w:r>
    </w:p>
    <w:p w14:paraId="4C45868A" w14:textId="77777777" w:rsidR="00D5048D" w:rsidRPr="00755548" w:rsidRDefault="00D5048D" w:rsidP="00D5048D">
      <w:pPr>
        <w:pStyle w:val="H23G"/>
      </w:pPr>
      <w:r>
        <w:tab/>
      </w:r>
      <w:r>
        <w:tab/>
      </w:r>
      <w:r>
        <w:rPr>
          <w:bCs/>
        </w:rPr>
        <w:t>Меры по борьбе с коррупцией</w:t>
      </w:r>
    </w:p>
    <w:p w14:paraId="22473E11" w14:textId="658C783E" w:rsidR="00D5048D" w:rsidRPr="00755548" w:rsidRDefault="00D5048D" w:rsidP="00D5048D">
      <w:pPr>
        <w:pStyle w:val="SingleTxtG"/>
        <w:rPr>
          <w:b/>
          <w:bCs/>
        </w:rPr>
      </w:pPr>
      <w:r>
        <w:t>8.</w:t>
      </w:r>
      <w:r>
        <w:tab/>
        <w:t>Хотя Комитет приветствует создание межведомственной комиссии по борьбе с коррупцией в Туркменистане в 2020</w:t>
      </w:r>
      <w:r w:rsidR="002572C5">
        <w:t> год</w:t>
      </w:r>
      <w:r>
        <w:t>у, Комитет обеспокоен независимостью и эффективностью работы этой комиссии. Комитет принимает к сведению информацию об антикоррупционных реформах и других мерах, предпринятых государством-участником, но по-прежнему обеспокоен сообщениями об увеличении числа случаев коррупции, в том числе среди высокопоставленных чиновников и судей, а также в пенитенциарной службе. Кроме того, Комитет обеспокоен использованием уголовных приговоров, вынесенных в результате борьбы с коррупцией, в качестве инструмента против политических оппонентов. Он также сожалеет об отсутствии подробной информации о расследованиях, судебных преследованиях и приговорах, особенно в отношении высокопоставленных государственных служащих, по делам о коррупции. Кроме того, Комитет обеспокоен сообщениями о неадекватных мерах по рассмотрению дел, связанных с конфликтом интересов при государственных закупках (ст. 2 и 14).</w:t>
      </w:r>
    </w:p>
    <w:p w14:paraId="2224D52A" w14:textId="1B83C09B" w:rsidR="00D5048D" w:rsidRPr="00755548" w:rsidRDefault="00D5048D" w:rsidP="00D5048D">
      <w:pPr>
        <w:pStyle w:val="SingleTxtG"/>
        <w:tabs>
          <w:tab w:val="left" w:pos="1134"/>
        </w:tabs>
        <w:rPr>
          <w:b/>
          <w:color w:val="000000" w:themeColor="text1"/>
        </w:rPr>
      </w:pPr>
      <w:r>
        <w:t>9.</w:t>
      </w:r>
      <w:r>
        <w:tab/>
      </w:r>
      <w:r>
        <w:rPr>
          <w:b/>
          <w:bCs/>
        </w:rPr>
        <w:t>Государству-участнику следует активизировать свои усилия для предотвращения и искоренения коррупции и безнаказанности.</w:t>
      </w:r>
      <w:r>
        <w:t xml:space="preserve"> </w:t>
      </w:r>
      <w:r>
        <w:rPr>
          <w:b/>
          <w:bCs/>
        </w:rPr>
        <w:t>Ему следует выделять достаточные людские и финансовые ресурсы и укреплять оперативную и структурную независимость сотрудников правоохранительных органов и прокуроров, занимающихся делами о коррупции, чтобы обеспечить эффективное расследование коррупционных дел, имеющих сложный характер и касающихся высокопоставленных лиц.</w:t>
      </w:r>
      <w:r>
        <w:t xml:space="preserve"> </w:t>
      </w:r>
      <w:r>
        <w:rPr>
          <w:b/>
          <w:bCs/>
        </w:rPr>
        <w:t>Государству-участнику следует незамедлительно, независимо и тщательно расследовать все случаи коррупции и обеспечить, чтобы лица, ответственные за коррупцию, были привлечены к ответственности и в случае признания их виновными понесли наказание в соответствии с тяжестью совершенного преступления.</w:t>
      </w:r>
      <w:r>
        <w:t xml:space="preserve"> </w:t>
      </w:r>
      <w:r>
        <w:rPr>
          <w:b/>
          <w:bCs/>
        </w:rPr>
        <w:t>Ему также следует обеспечить эффективное обучение сотрудников правоохранительных органов, прокуроров и судей по вопросам выявления, расследования и судебного преследования коррупции.</w:t>
      </w:r>
    </w:p>
    <w:p w14:paraId="7A126E91" w14:textId="77777777" w:rsidR="00D5048D" w:rsidRPr="00755548" w:rsidRDefault="00D5048D" w:rsidP="00D5048D">
      <w:pPr>
        <w:pStyle w:val="H23G"/>
      </w:pPr>
      <w:r>
        <w:lastRenderedPageBreak/>
        <w:tab/>
      </w:r>
      <w:r>
        <w:tab/>
      </w:r>
      <w:r>
        <w:rPr>
          <w:bCs/>
        </w:rPr>
        <w:t>Чрезвычайное положение и реагирование на COVID-19</w:t>
      </w:r>
      <w:r>
        <w:t xml:space="preserve"> </w:t>
      </w:r>
    </w:p>
    <w:p w14:paraId="3028A75D" w14:textId="64C9307B" w:rsidR="00D5048D" w:rsidRPr="00755548" w:rsidRDefault="00D5048D" w:rsidP="00D5048D">
      <w:pPr>
        <w:pStyle w:val="SingleTxtG"/>
        <w:tabs>
          <w:tab w:val="left" w:pos="1134"/>
        </w:tabs>
      </w:pPr>
      <w:r>
        <w:t>10.</w:t>
      </w:r>
      <w:r>
        <w:tab/>
        <w:t>Приветствуя принятие в 2020</w:t>
      </w:r>
      <w:r w:rsidR="002572C5">
        <w:t> год</w:t>
      </w:r>
      <w:r>
        <w:t>у национального плана готовности и реагирования на острые инфекционные заболевания и плана оперативных социально-экономических мер в Туркменистане по противодействию пандемии COVID-19, Комитет обеспокоен несоразмерными ограничениями основных прав и свобод, введенных государством-участником, особенно свободы передвижения. Кроме того, Комитет обеспокоен тем, что государство-участник не проинформировало Генерального секретаря об отступлениях от статей 12 и 21 Пакта, как того требует статья 4. Он также сожалеет об отсутствии подробной информации о механизмах, которые могли быть созданы для обеспечения надзора за мерами и ограничениями (ст.</w:t>
      </w:r>
      <w:r w:rsidR="00783486">
        <w:t> </w:t>
      </w:r>
      <w:r>
        <w:t>4, 12 и 21).</w:t>
      </w:r>
    </w:p>
    <w:p w14:paraId="22A969D6" w14:textId="77777777" w:rsidR="00D5048D" w:rsidRPr="00755548" w:rsidRDefault="00D5048D" w:rsidP="00D5048D">
      <w:pPr>
        <w:pStyle w:val="SingleTxtG"/>
        <w:tabs>
          <w:tab w:val="left" w:pos="1134"/>
        </w:tabs>
        <w:rPr>
          <w:b/>
          <w:snapToGrid w:val="0"/>
          <w:szCs w:val="24"/>
        </w:rPr>
      </w:pPr>
      <w:r>
        <w:t>11.</w:t>
      </w:r>
      <w:r>
        <w:tab/>
      </w:r>
      <w:r>
        <w:rPr>
          <w:b/>
          <w:bCs/>
        </w:rPr>
        <w:t>Государству-участнику следует обеспечить, чтобы его национальная нормативно-правовая база по чрезвычайным ситуациям была полностью совместима со всеми положениями Пакта и с замечанием общего порядка № 29 (2001)</w:t>
      </w:r>
      <w:r w:rsidRPr="006755CA">
        <w:rPr>
          <w:b/>
          <w:bCs/>
        </w:rPr>
        <w:t xml:space="preserve"> </w:t>
      </w:r>
      <w:r>
        <w:rPr>
          <w:b/>
          <w:bCs/>
        </w:rPr>
        <w:t>Комитета об отступлениях от обязательств по Пакту во время чрезвычайного положения.</w:t>
      </w:r>
      <w:r>
        <w:t xml:space="preserve"> </w:t>
      </w:r>
      <w:r>
        <w:rPr>
          <w:b/>
          <w:bCs/>
        </w:rPr>
        <w:t>Государству-участнику следует гарантировать, что любые меры, введенные для защиты населения в условиях чрезвычайного положения, включая пандемию, являются временными, ограниченными в той степени, которая строго требуется остротой ситуации, в соответствии с принципом пропорциональности, и подлежат судебному пересмотру.</w:t>
      </w:r>
    </w:p>
    <w:p w14:paraId="584E026B" w14:textId="77777777" w:rsidR="00D5048D" w:rsidRPr="00755548" w:rsidRDefault="00D5048D" w:rsidP="00D5048D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43BFAE3E" w14:textId="7E7471FD" w:rsidR="00D5048D" w:rsidRPr="00755548" w:rsidRDefault="00D5048D" w:rsidP="00D5048D">
      <w:pPr>
        <w:pStyle w:val="SingleTxtG"/>
        <w:rPr>
          <w:b/>
          <w:bCs/>
        </w:rPr>
      </w:pPr>
      <w:r>
        <w:t>12.</w:t>
      </w:r>
      <w:r>
        <w:tab/>
        <w:t xml:space="preserve">Комитет приветствует новые положения Уголовного кодекса, в частности об уголовной ответственности за нарушение </w:t>
      </w:r>
      <w:r w:rsidRPr="006755CA">
        <w:t>равенства по статье 145 (нарушение равенства граждан). Тем не менее Комитет по-прежнему обеспокоен отсутствием прогресса в создании основы для запрета прямой и косвенной дискриминации в государственном и частном секторах и по всем признакам, запрещенным Пактом, борьбы со стереотипами всех видов и повышения осведомленности о равенстве. Он</w:t>
      </w:r>
      <w:r w:rsidR="00F178F3">
        <w:t> </w:t>
      </w:r>
      <w:r w:rsidRPr="006755CA">
        <w:t>также сожалеет об отсутствии подробной информации о количестве жалоб на дискриминацию, а также о расследованиях, судебных преследованиях и</w:t>
      </w:r>
      <w:r>
        <w:t xml:space="preserve"> вынесенных приговорах. Кроме того, Комитет сожалеет об отсутствии информации о средствах правовой защиты, доступных жертвам дискриминации по признаку пола, расы, этнического происхождения, политических убеждений или любых других запрещенных оснований (ст. 2, 20 и 26).</w:t>
      </w:r>
    </w:p>
    <w:p w14:paraId="2B8C6587" w14:textId="73E95409" w:rsidR="00D5048D" w:rsidRPr="00755548" w:rsidRDefault="00D5048D" w:rsidP="00D5048D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С учетом вынесенных ранее Комитетом рекомендаций</w:t>
      </w:r>
      <w:r w:rsidR="00AF13F2" w:rsidRPr="00F178F3">
        <w:rPr>
          <w:rStyle w:val="aa"/>
        </w:rPr>
        <w:footnoteReference w:id="7"/>
      </w:r>
      <w:r>
        <w:rPr>
          <w:b/>
          <w:bCs/>
        </w:rPr>
        <w:t xml:space="preserve"> государству-участнику следует:</w:t>
      </w:r>
    </w:p>
    <w:p w14:paraId="441FC030" w14:textId="25764691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a)</w:t>
      </w:r>
      <w:r w:rsidRPr="00D5048D">
        <w:rPr>
          <w:b/>
          <w:bCs/>
        </w:rPr>
        <w:tab/>
        <w:t xml:space="preserve">рассмотреть вопрос о принятии всеобъемлющего антидискриминационного законодательства, обеспечивающего полную и эффективную защиту от дискриминации </w:t>
      </w:r>
      <w:r w:rsidR="00B224B0" w:rsidRPr="00B224B0">
        <w:rPr>
          <w:b/>
          <w:bCs/>
          <w:color w:val="000000" w:themeColor="text1"/>
        </w:rPr>
        <w:t>на запрещенных основаниях</w:t>
      </w:r>
      <w:r w:rsidR="00B224B0" w:rsidRPr="00B224B0">
        <w:rPr>
          <w:b/>
          <w:bCs/>
          <w:color w:val="000000" w:themeColor="text1"/>
        </w:rPr>
        <w:t xml:space="preserve"> </w:t>
      </w:r>
      <w:r w:rsidRPr="00D5048D">
        <w:rPr>
          <w:b/>
          <w:bCs/>
        </w:rPr>
        <w:t>для дискриминации, включая сексуальную ориентацию и гендерную идентичность, и предусматривающее эффективные средства правовой защиты в случаях нарушения;</w:t>
      </w:r>
    </w:p>
    <w:p w14:paraId="111CCA9B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b)</w:t>
      </w:r>
      <w:r w:rsidRPr="00D5048D">
        <w:rPr>
          <w:b/>
          <w:bCs/>
        </w:rPr>
        <w:tab/>
        <w:t>обеспечить наличие доступных и независимых механизмов рассмотрения жалоб, в том числе через Канцелярию Омбудсмена, для тщательного расследования всех сообщений о дискриминации, судебного преследования виновных и, в случае осуждения, их наказания с применением соразмерных санкций, а также для предоставления жертвам эффективных средств правовой защиты в соответствии с пунктом 3 статьи 2 Пакта;</w:t>
      </w:r>
    </w:p>
    <w:p w14:paraId="189555A2" w14:textId="5C262A8D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c)</w:t>
      </w:r>
      <w:r w:rsidRPr="00D5048D">
        <w:rPr>
          <w:b/>
          <w:bCs/>
        </w:rPr>
        <w:tab/>
        <w:t>принять конкретные меры, включая организацию программ обучения и повышения осведомленности для государственных служащих, сотрудников правоохранительных и судебных органов, включая прокуратуру, для предотвращения актов дискриминации.</w:t>
      </w:r>
    </w:p>
    <w:p w14:paraId="3402D99B" w14:textId="77777777" w:rsidR="00D5048D" w:rsidRPr="00755548" w:rsidRDefault="00D5048D" w:rsidP="00D5048D">
      <w:pPr>
        <w:pStyle w:val="H23G"/>
      </w:pPr>
      <w:r>
        <w:lastRenderedPageBreak/>
        <w:tab/>
      </w:r>
      <w:r>
        <w:tab/>
      </w:r>
      <w:r>
        <w:rPr>
          <w:bCs/>
        </w:rPr>
        <w:t>Дискриминация по признакам сексуальной ориентации и гендерной идентичности</w:t>
      </w:r>
    </w:p>
    <w:p w14:paraId="6C62DA29" w14:textId="44708DB2" w:rsidR="00D5048D" w:rsidRPr="00F06FDE" w:rsidRDefault="00D5048D" w:rsidP="00D5048D">
      <w:pPr>
        <w:pStyle w:val="SingleTxtG"/>
        <w:tabs>
          <w:tab w:val="left" w:pos="1134"/>
        </w:tabs>
        <w:rPr>
          <w:b/>
          <w:bCs/>
        </w:rPr>
      </w:pPr>
      <w:r>
        <w:t>14.</w:t>
      </w:r>
      <w:r>
        <w:tab/>
        <w:t>Комитет сожалеет об отсутствии информации о мерах, принятых государством-участником для решения проблемы дискриминационного обращения с лесбиянками, геями, бисексуалами и трансгендерами, включая насильственные гомофобные и трансфобные действия в отношении лесбиянок, геев, бисексуалов и трансгендеров, а</w:t>
      </w:r>
      <w:r w:rsidR="00F122A8">
        <w:t> </w:t>
      </w:r>
      <w:r>
        <w:t>также информационно-просветительские кампании и меры по борьбе со стереотипами. Кроме того, в соответствии с предыдущими рекомендациями Комитета</w:t>
      </w:r>
      <w:r w:rsidRPr="001B2DA8">
        <w:rPr>
          <w:rStyle w:val="aa"/>
        </w:rPr>
        <w:footnoteReference w:id="8"/>
      </w:r>
      <w:r>
        <w:t xml:space="preserve"> он по-прежнему обеспокоен тем, что однополые отношения по обоюдному согласию между взрослыми мужчинами продолжают оставаться уголовно наказуемыми в соответствии со статьей 135 Уголовного кодекса. Он также обеспокоен сообщениями о жестокости полиции, мотивированной сексуальной ориентацией и гендерной идентичностью жертв, и возникающим в результате этого страхом таких жертв подавать жалобы или даже раскрывать свою сексуальную ориентацию (ст. 2, 7, 9, </w:t>
      </w:r>
      <w:r w:rsidR="00F122A8">
        <w:br/>
      </w:r>
      <w:r>
        <w:t>17 и 26).</w:t>
      </w:r>
    </w:p>
    <w:p w14:paraId="27584258" w14:textId="77777777" w:rsidR="00D5048D" w:rsidRPr="00755548" w:rsidRDefault="00D5048D" w:rsidP="00D5048D">
      <w:pPr>
        <w:pStyle w:val="SingleTxtG"/>
        <w:tabs>
          <w:tab w:val="left" w:pos="1134"/>
        </w:tabs>
        <w:rPr>
          <w:b/>
          <w:bCs/>
        </w:rPr>
      </w:pPr>
      <w:r>
        <w:t>15.</w:t>
      </w:r>
      <w:r>
        <w:tab/>
      </w:r>
      <w:r>
        <w:rPr>
          <w:b/>
          <w:bCs/>
        </w:rPr>
        <w:t>С учетом вынесенных ранее Комитетом рекомендаций государству-участнику следует</w:t>
      </w:r>
      <w:r w:rsidRPr="001B2DA8">
        <w:rPr>
          <w:rStyle w:val="aa"/>
        </w:rPr>
        <w:footnoteReference w:id="9"/>
      </w:r>
      <w:r>
        <w:rPr>
          <w:b/>
          <w:bCs/>
        </w:rPr>
        <w:t>:</w:t>
      </w:r>
      <w:r>
        <w:t xml:space="preserve"> </w:t>
      </w:r>
    </w:p>
    <w:p w14:paraId="7FF5EFB9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a)</w:t>
      </w:r>
      <w:r w:rsidRPr="00D5048D">
        <w:rPr>
          <w:b/>
          <w:bCs/>
        </w:rPr>
        <w:tab/>
        <w:t xml:space="preserve">отменить статью 135 Уголовного кодекса с целью приведения своего законодательства в соответствие с Пактом; </w:t>
      </w:r>
    </w:p>
    <w:p w14:paraId="18FA9088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b)</w:t>
      </w:r>
      <w:r w:rsidRPr="00D5048D">
        <w:rPr>
          <w:b/>
          <w:bCs/>
        </w:rPr>
        <w:tab/>
        <w:t>принять меры по эффективной борьбе со всеми формами социальной стигматизации, преследования, ненавистнических высказываний, дискриминации или насилия в отношении лиц по признаку их сексуальной ориентации или гендерной идентичности, в том числе путем организации обучения сотрудников правоохранительных органов, прокуратуры и судебных органов, а также путем проведения информационно-просветительских мероприятий, способствующих повышению чуткости и уважения к многообразию среди широкой общественности.</w:t>
      </w:r>
    </w:p>
    <w:p w14:paraId="5F8782DA" w14:textId="77777777" w:rsidR="00D5048D" w:rsidRPr="00755548" w:rsidRDefault="00D5048D" w:rsidP="00D5048D">
      <w:pPr>
        <w:pStyle w:val="H23G"/>
      </w:pPr>
      <w:r>
        <w:tab/>
      </w:r>
      <w:r>
        <w:tab/>
      </w:r>
      <w:r>
        <w:rPr>
          <w:bCs/>
        </w:rPr>
        <w:t>Гендерное равенство</w:t>
      </w:r>
      <w:r>
        <w:t xml:space="preserve"> </w:t>
      </w:r>
    </w:p>
    <w:p w14:paraId="6CB3D00A" w14:textId="1DD626B9" w:rsidR="00D5048D" w:rsidRPr="00755548" w:rsidRDefault="00D5048D" w:rsidP="00D5048D">
      <w:pPr>
        <w:pStyle w:val="SingleTxtG"/>
        <w:tabs>
          <w:tab w:val="left" w:pos="1134"/>
        </w:tabs>
        <w:rPr>
          <w:bCs/>
        </w:rPr>
      </w:pPr>
      <w:r>
        <w:t>16.</w:t>
      </w:r>
      <w:r>
        <w:tab/>
        <w:t>Комитет приветствует принятие Национального плана действий по обеспечению гендерного равенства в Туркменистане на период 2021</w:t>
      </w:r>
      <w:r w:rsidR="009F2DD6">
        <w:t>–</w:t>
      </w:r>
      <w:r>
        <w:t>2025</w:t>
      </w:r>
      <w:r w:rsidR="002572C5">
        <w:t> год</w:t>
      </w:r>
      <w:r>
        <w:t>ов и отмечает меры, принятые государством-участником для увеличения представительства женщин в политической жизни, особенно в национальном парламенте. Однако Комитет по-прежнему обеспокоен недостаточной представленностью женщин на руководящих должностях, в том числе в судебной системе, законодательных и исполнительных органах, особенно на должностях высокого уровня. Комитет приветствует проведение национального обследования здоровья и положения женщин в семье в Туркменистане, но обеспокоен отсутствием информации о конкретных мерах, принятых государством-участником для реализации его результатов, в частности путем проведения законодательных и политических реформ, направленных на поощрение гендерного равенства. Кроме того, Комитет обеспокоен сохранением патриархальных стереотипов относительно роли женщин и мужчин в семье и обществе, а также гендерной дискриминацией в отношении женщин (ст. 3, 25 и 26).</w:t>
      </w:r>
    </w:p>
    <w:p w14:paraId="49411096" w14:textId="77777777" w:rsidR="00D5048D" w:rsidRPr="00755548" w:rsidRDefault="00D5048D" w:rsidP="00D5048D">
      <w:pPr>
        <w:pStyle w:val="SingleTxtG"/>
        <w:tabs>
          <w:tab w:val="left" w:pos="1134"/>
        </w:tabs>
        <w:rPr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 укрепить меры по обеспечению полного и равного участия женщин в политической и общественной жизни, в том числе в исполнительных, судебных и законодательных органах на национальном, региональном и местном уровнях, особенно на руководящих должностях.</w:t>
      </w:r>
      <w:r>
        <w:t xml:space="preserve"> </w:t>
      </w:r>
      <w:r>
        <w:rPr>
          <w:b/>
          <w:bCs/>
        </w:rPr>
        <w:t xml:space="preserve">Ему следует повышать осведомленность общества о принципе равенства между женщинами и мужчинами и необходимости искоренения гендерных стереотипов, а также содействовать тому, чтобы средства массовой информации </w:t>
      </w:r>
      <w:r>
        <w:rPr>
          <w:b/>
          <w:bCs/>
        </w:rPr>
        <w:lastRenderedPageBreak/>
        <w:t>пропагандировали позитивный образ женщин как активных участников общественной и политической жизни.</w:t>
      </w:r>
    </w:p>
    <w:p w14:paraId="60261532" w14:textId="77777777" w:rsidR="00D5048D" w:rsidRPr="00755548" w:rsidRDefault="00D5048D" w:rsidP="00D5048D">
      <w:pPr>
        <w:pStyle w:val="H23G"/>
      </w:pPr>
      <w:r>
        <w:tab/>
      </w:r>
      <w:r>
        <w:tab/>
      </w:r>
      <w:r>
        <w:tab/>
      </w:r>
      <w:r>
        <w:rPr>
          <w:bCs/>
        </w:rPr>
        <w:t>Насилие в отношении женщин и семейное насилие</w:t>
      </w:r>
    </w:p>
    <w:p w14:paraId="3007FCAD" w14:textId="611795CE" w:rsidR="00D5048D" w:rsidRPr="00755548" w:rsidRDefault="00D5048D" w:rsidP="00D5048D">
      <w:pPr>
        <w:pStyle w:val="SingleTxtG"/>
        <w:tabs>
          <w:tab w:val="left" w:pos="1134"/>
        </w:tabs>
      </w:pPr>
      <w:r>
        <w:t>18.</w:t>
      </w:r>
      <w:r>
        <w:tab/>
        <w:t xml:space="preserve">Приветствуя усилия государства-участника по предоставлению специализированных услуг по поддержке женщин, ставших жертвами насилия в семье, в сотрудничестве с Фондом Организации Объединенных Наций в области народонаселения, добровольной организацией </w:t>
      </w:r>
      <w:r w:rsidR="002572C5">
        <w:t>«</w:t>
      </w:r>
      <w:r>
        <w:t>Кейик Окара</w:t>
      </w:r>
      <w:r w:rsidR="002572C5">
        <w:t>»</w:t>
      </w:r>
      <w:r>
        <w:t xml:space="preserve"> и бизнес-ассоциацией </w:t>
      </w:r>
      <w:r w:rsidR="002572C5">
        <w:t>«</w:t>
      </w:r>
      <w:r>
        <w:t>Бейик Эйям</w:t>
      </w:r>
      <w:r w:rsidR="002572C5">
        <w:t>»</w:t>
      </w:r>
      <w:r>
        <w:t>, Комитет сожалеет об отсутствии подробной информации о количестве жалоб на гендерное насилие, а также о расследованиях, судебных преследованиях и вынесенных приговорах. Он также обеспокоен большим количеством зарегистрированных случаев насилия в семье и отсутствием поддерживаемых государством приютов для жертв насилия в семье во всех регионах (ст. 2, 3, 7, 23 и 26).</w:t>
      </w:r>
    </w:p>
    <w:p w14:paraId="3D7546B3" w14:textId="77777777" w:rsidR="00D5048D" w:rsidRPr="00755548" w:rsidRDefault="00D5048D" w:rsidP="00D5048D">
      <w:pPr>
        <w:pStyle w:val="SingleTxtG"/>
        <w:tabs>
          <w:tab w:val="left" w:pos="1134"/>
        </w:tabs>
        <w:rPr>
          <w:b/>
        </w:rPr>
      </w:pPr>
      <w:r>
        <w:t>19.</w:t>
      </w:r>
      <w:r>
        <w:tab/>
      </w:r>
      <w:r>
        <w:rPr>
          <w:b/>
          <w:bCs/>
        </w:rPr>
        <w:t>Государству-участнику следует:</w:t>
      </w:r>
    </w:p>
    <w:p w14:paraId="5726104D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a)</w:t>
      </w:r>
      <w:r w:rsidRPr="00D5048D">
        <w:rPr>
          <w:b/>
          <w:bCs/>
        </w:rPr>
        <w:tab/>
        <w:t>принимать эффективные меры по предотвращению, расследованию и преследованию насилия в семье и адекватно наказывать виновных в насилии в семье;</w:t>
      </w:r>
    </w:p>
    <w:p w14:paraId="6A4C3A8E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b)</w:t>
      </w:r>
      <w:r w:rsidRPr="00D5048D">
        <w:rPr>
          <w:b/>
          <w:bCs/>
        </w:rPr>
        <w:tab/>
        <w:t>расширять и укреплять службы поддержки и защиты женщин и девочек, подвергшихся бытовому насилию, путем предоставления убежищ, психосоциального консультирования и других услуг поддержки в соответствии с передовой мировой практикой;</w:t>
      </w:r>
    </w:p>
    <w:p w14:paraId="096F3899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c)</w:t>
      </w:r>
      <w:r w:rsidRPr="00D5048D">
        <w:rPr>
          <w:b/>
          <w:bCs/>
        </w:rPr>
        <w:tab/>
        <w:t>повышать осведомленность женщин и девочек, в том числе в сельской местности, о доступных средствах правовой защиты для обеспечения защиты их прав.</w:t>
      </w:r>
    </w:p>
    <w:p w14:paraId="0ADB0559" w14:textId="77777777" w:rsidR="00D5048D" w:rsidRPr="00755548" w:rsidRDefault="00D5048D" w:rsidP="00D5048D">
      <w:pPr>
        <w:pStyle w:val="H23G"/>
        <w:rPr>
          <w:rFonts w:eastAsia="Calibri"/>
        </w:rPr>
      </w:pPr>
      <w:r>
        <w:tab/>
      </w:r>
      <w:r>
        <w:tab/>
      </w:r>
      <w:r>
        <w:rPr>
          <w:bCs/>
        </w:rPr>
        <w:t>Меры по борьбе с терроризмом</w:t>
      </w:r>
    </w:p>
    <w:p w14:paraId="0F68F0EA" w14:textId="7CF7EC07" w:rsidR="00D5048D" w:rsidRPr="00755548" w:rsidRDefault="00D5048D" w:rsidP="00D5048D">
      <w:pPr>
        <w:pStyle w:val="SingleTxtG"/>
        <w:tabs>
          <w:tab w:val="left" w:pos="1134"/>
        </w:tabs>
      </w:pPr>
      <w:r>
        <w:t>20.</w:t>
      </w:r>
      <w:r>
        <w:tab/>
        <w:t xml:space="preserve">Принимая к сведению информацию государства-участника об отсутствии в национальных судах за отчетный период дел, связанных с терроризмом и экстремизмом, Комитет по-прежнему обеспокоен слишком широкими и расплывчатыми определениями, содержащимися в национальном законодательстве о борьбе с терроризмом. В частности, Комитет обеспокоен сообщениями о произвольном использовании контртеррористических мер в качестве основы для ограничения законного осуществления прав и свобод, гарантированных Пактом, включая свободу религии, выражения мнений и ассоциации и свободу от произвольного задержания, а также отсутствием достаточных гарантий в этом отношении. Кроме того, Комитет обеспокоен сообщениями о росте числа приговоров за так называемый </w:t>
      </w:r>
      <w:r w:rsidR="002572C5">
        <w:t>«</w:t>
      </w:r>
      <w:r>
        <w:t>исламский экстремизм</w:t>
      </w:r>
      <w:r w:rsidR="002572C5">
        <w:t>»</w:t>
      </w:r>
      <w:r>
        <w:t xml:space="preserve">. Кроме того, он сожалеет, что государство-участник не предоставило подробную информацию о тюрьме </w:t>
      </w:r>
      <w:r w:rsidR="002572C5">
        <w:t>«</w:t>
      </w:r>
      <w:r>
        <w:t>Овадан-Депе</w:t>
      </w:r>
      <w:r w:rsidR="002572C5">
        <w:t>»</w:t>
      </w:r>
      <w:r>
        <w:t>, включая количество заключенных в ней лиц и состояние их здоровья. Принимая к сведению информацию, представленную делегацией государства-участника, Комитет по-прежнему обеспокоен многочисленными сообщениями об ограничениях на поездки для лиц, придерживающихся оппозиционных взглядов, и</w:t>
      </w:r>
      <w:r w:rsidR="009F2DD6">
        <w:t> </w:t>
      </w:r>
      <w:r>
        <w:t>членов их семей (ст</w:t>
      </w:r>
      <w:r w:rsidR="009F2DD6">
        <w:t>.</w:t>
      </w:r>
      <w:r>
        <w:t xml:space="preserve"> 2, 4, 7, 9, 12, 14 и 15).</w:t>
      </w:r>
    </w:p>
    <w:p w14:paraId="47EF02B8" w14:textId="77777777" w:rsidR="00D5048D" w:rsidRPr="00755548" w:rsidRDefault="00D5048D" w:rsidP="00D5048D">
      <w:pPr>
        <w:pStyle w:val="SingleTxtG"/>
        <w:keepNext/>
        <w:keepLines/>
        <w:tabs>
          <w:tab w:val="left" w:pos="1134"/>
        </w:tabs>
        <w:rPr>
          <w:b/>
          <w:bCs/>
        </w:rPr>
      </w:pPr>
      <w:r>
        <w:t>21.</w:t>
      </w:r>
      <w:r>
        <w:tab/>
      </w:r>
      <w:r>
        <w:rPr>
          <w:b/>
          <w:bCs/>
        </w:rPr>
        <w:t>Государству-участнику следует:</w:t>
      </w:r>
    </w:p>
    <w:p w14:paraId="37483226" w14:textId="2709E0CA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a)</w:t>
      </w:r>
      <w:r w:rsidRPr="00D5048D">
        <w:rPr>
          <w:b/>
          <w:bCs/>
        </w:rPr>
        <w:tab/>
        <w:t>уточнить и сузить широкие определения, содержащиеся в национальном законодательстве о борьбе с терроризмом, в том числе путем добавления требования насилия к определениям терроризма и экстремизма, и</w:t>
      </w:r>
      <w:r w:rsidR="00CA5762">
        <w:rPr>
          <w:b/>
          <w:bCs/>
        </w:rPr>
        <w:t> </w:t>
      </w:r>
      <w:r w:rsidRPr="00D5048D">
        <w:rPr>
          <w:b/>
          <w:bCs/>
        </w:rPr>
        <w:t>обеспечить соответствие этих определений принципам правовой определенности, предсказуемости и пропорциональности;</w:t>
      </w:r>
    </w:p>
    <w:p w14:paraId="67B8A575" w14:textId="3833E0CC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b)</w:t>
      </w:r>
      <w:r w:rsidRPr="00D5048D">
        <w:rPr>
          <w:b/>
          <w:bCs/>
        </w:rPr>
        <w:tab/>
        <w:t>обеспечить эффективные гарантии, включая судебный надзор, для любых ограничений прав человека, введенных в целях национальной безопасности, и гарантировать, что такие ограничения служат законным целям и являются необходимыми и соразмерными в соответствии с Пактом;</w:t>
      </w:r>
    </w:p>
    <w:p w14:paraId="31B0688D" w14:textId="77777777" w:rsidR="00D5048D" w:rsidRPr="00D5048D" w:rsidRDefault="00D5048D" w:rsidP="00D5048D">
      <w:pPr>
        <w:pStyle w:val="SingleTxtG"/>
        <w:ind w:firstLine="567"/>
        <w:rPr>
          <w:rFonts w:eastAsia="Calibri"/>
          <w:b/>
          <w:bCs/>
        </w:rPr>
      </w:pPr>
      <w:r w:rsidRPr="00D5048D">
        <w:rPr>
          <w:b/>
          <w:bCs/>
        </w:rPr>
        <w:lastRenderedPageBreak/>
        <w:t>c)</w:t>
      </w:r>
      <w:r w:rsidRPr="00D5048D">
        <w:rPr>
          <w:b/>
          <w:bCs/>
        </w:rPr>
        <w:tab/>
        <w:t>воздержаться от введения запретов на поездки лиц, придерживающихся оппозиционных взглядов, и членов их семей и гарантировать полное уважение свободы выражения мнений и их права покидать страну.</w:t>
      </w:r>
    </w:p>
    <w:p w14:paraId="57A7A40A" w14:textId="77777777" w:rsidR="00D5048D" w:rsidRPr="00755548" w:rsidRDefault="00D5048D" w:rsidP="00D5048D">
      <w:pPr>
        <w:pStyle w:val="H23G"/>
      </w:pPr>
      <w:r>
        <w:tab/>
      </w:r>
      <w:r>
        <w:tab/>
      </w:r>
      <w:r>
        <w:tab/>
      </w:r>
      <w:r>
        <w:rPr>
          <w:bCs/>
        </w:rPr>
        <w:t>Право на жизнь</w:t>
      </w:r>
    </w:p>
    <w:p w14:paraId="554D0406" w14:textId="723573AA" w:rsidR="00D5048D" w:rsidRPr="00755548" w:rsidRDefault="00D5048D" w:rsidP="00D5048D">
      <w:pPr>
        <w:pStyle w:val="SingleTxtG"/>
        <w:tabs>
          <w:tab w:val="left" w:pos="1134"/>
        </w:tabs>
      </w:pPr>
      <w:r>
        <w:t>22.</w:t>
      </w:r>
      <w:r>
        <w:tab/>
        <w:t>Комитет отмечает представленную государством-участником информацию о национальном законодательстве, регулирующем применение силы и огнестрельного оружия сотрудниками правоохранительных органов. Однако он обеспокоен отсутствием в национальном законодательстве положений, четко определяющих условия, при которых применение силы и огнестрельного оружия считается законным. Кроме того, Комитет обеспокоен отсутствием информации относительно Закона об органах внутренних дел от 2011</w:t>
      </w:r>
      <w:r w:rsidR="002572C5">
        <w:t> год</w:t>
      </w:r>
      <w:r>
        <w:t>а, который регулирует применение силы и огнестрельного оружия сотрудниками правоохранительных органов, и его совместимости с основополагающими принципами законности, необходимости, соразмерности и ответственности (ст. 6).</w:t>
      </w:r>
    </w:p>
    <w:p w14:paraId="06A045B5" w14:textId="77777777" w:rsidR="00D5048D" w:rsidRPr="00755548" w:rsidRDefault="00D5048D" w:rsidP="00D5048D">
      <w:pPr>
        <w:pStyle w:val="SingleTxtG"/>
        <w:tabs>
          <w:tab w:val="left" w:pos="1134"/>
        </w:tabs>
        <w:rPr>
          <w:b/>
        </w:rPr>
      </w:pPr>
      <w:r>
        <w:t>23.</w:t>
      </w:r>
      <w:r>
        <w:tab/>
      </w:r>
      <w:r>
        <w:rPr>
          <w:b/>
          <w:bCs/>
        </w:rPr>
        <w:t>Государству-участнику следует принять все необходимые меры для предотвращения чрезмерного применения силы во время операций по поддержанию правопорядка, в том числе путем:</w:t>
      </w:r>
    </w:p>
    <w:p w14:paraId="4D9ED6F8" w14:textId="66D98A04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a)</w:t>
      </w:r>
      <w:r w:rsidRPr="00D5048D">
        <w:rPr>
          <w:b/>
          <w:bCs/>
        </w:rPr>
        <w:tab/>
        <w:t>рассмотрения вопроса о пересмотре национального законодательства и оперативных процедур, регулирующих применение силы и огнестрельного оружия сотрудниками правоохранительных органов, и</w:t>
      </w:r>
      <w:r w:rsidR="00800C25">
        <w:rPr>
          <w:b/>
          <w:bCs/>
        </w:rPr>
        <w:t> </w:t>
      </w:r>
      <w:r w:rsidRPr="00D5048D">
        <w:rPr>
          <w:b/>
          <w:bCs/>
        </w:rPr>
        <w:t>приведения их в соответствие с Основными принципами применения силы и огнестрельного оружия должностными лицами по поддержанию правопорядка и Руководящими указаниями Организации Объединенных Наций по вопросу о менее смертоносном оружии в правоохранительной деятельности;</w:t>
      </w:r>
    </w:p>
    <w:p w14:paraId="61A9B3FF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b)</w:t>
      </w:r>
      <w:r w:rsidRPr="00D5048D">
        <w:rPr>
          <w:b/>
          <w:bCs/>
        </w:rPr>
        <w:tab/>
        <w:t>создания независимого надзорного механизма для обеспечения быстрого, эффективного и беспристрастного расследования всех сообщений о чрезмерном применении силы сотрудниками правоохранительных органов и предоставления возмещения и компенсации жертвам таких нарушений;</w:t>
      </w:r>
    </w:p>
    <w:p w14:paraId="466B178D" w14:textId="2ABA719C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c)</w:t>
      </w:r>
      <w:r w:rsidRPr="00D5048D">
        <w:rPr>
          <w:b/>
          <w:bCs/>
        </w:rPr>
        <w:tab/>
        <w:t>проведения регулярного обучения сотрудников правоохранительных органов по вопросам применения силы и обеспечени</w:t>
      </w:r>
      <w:r w:rsidR="00800C25">
        <w:rPr>
          <w:b/>
          <w:bCs/>
        </w:rPr>
        <w:t>я</w:t>
      </w:r>
      <w:r w:rsidRPr="00D5048D">
        <w:rPr>
          <w:b/>
          <w:bCs/>
        </w:rPr>
        <w:t xml:space="preserve"> строгого соблюдения на практике принципов необходимости и пропорциональности.</w:t>
      </w:r>
    </w:p>
    <w:p w14:paraId="157354DE" w14:textId="77777777" w:rsidR="00D5048D" w:rsidRPr="00755548" w:rsidRDefault="00D5048D" w:rsidP="00D5048D">
      <w:pPr>
        <w:pStyle w:val="H23G"/>
      </w:pPr>
      <w:r>
        <w:tab/>
      </w:r>
      <w:r>
        <w:tab/>
      </w:r>
      <w:r>
        <w:rPr>
          <w:bCs/>
        </w:rPr>
        <w:t>Тайное содержание под стражей и насильственные исчезновения</w:t>
      </w:r>
    </w:p>
    <w:p w14:paraId="048B778F" w14:textId="1AA44A46" w:rsidR="00D5048D" w:rsidRPr="00755548" w:rsidRDefault="00D5048D" w:rsidP="00D5048D">
      <w:pPr>
        <w:pStyle w:val="SingleTxtG"/>
        <w:tabs>
          <w:tab w:val="left" w:pos="1134"/>
        </w:tabs>
      </w:pPr>
      <w:r>
        <w:t>24.</w:t>
      </w:r>
      <w:r>
        <w:tab/>
        <w:t>Приветствуя освобождение четырех лиц, помилованных президентом в декабре 2022</w:t>
      </w:r>
      <w:r w:rsidR="002572C5">
        <w:t> год</w:t>
      </w:r>
      <w:r>
        <w:t>а, а именно Пигамбергельды Аллабердыева, Сергея Бабаниязова, Хурсанай Исматуллаевой и Дмитрия Медведева, Комитет глубоко обеспокоен сообщениями о продолжающейся практике тайного содержания под стражей и насильственных исчезновений людей, нерасследованием таких случаев и заявлениями о насильственных исчезновениях, включая Аннагельды Акмурадова, Мамура Атаева, Эсена Буриева, Ису Гратаева, Базара Гурбанова, Константина Шихмурадова, Рустема Джумаева, Сапармурата Мухаммедова, Батыра Сарджаева, Оразмаммета Ыклымова и Овезмурата Язмурадова. Комитет также обеспокоен продолжающейся практикой проведения закрытых судебных процессов без адвокатов защиты (ст. 2, 6, 7, 9, 14 и 16).</w:t>
      </w:r>
    </w:p>
    <w:p w14:paraId="7576512F" w14:textId="77777777" w:rsidR="00D5048D" w:rsidRPr="00755548" w:rsidRDefault="00D5048D" w:rsidP="00D5048D">
      <w:pPr>
        <w:pStyle w:val="SingleTxtG"/>
        <w:tabs>
          <w:tab w:val="left" w:pos="1134"/>
        </w:tabs>
        <w:rPr>
          <w:b/>
          <w:bCs/>
        </w:rPr>
      </w:pPr>
      <w:r>
        <w:t>25.</w:t>
      </w:r>
      <w:r>
        <w:tab/>
      </w:r>
      <w:r>
        <w:rPr>
          <w:b/>
          <w:bCs/>
        </w:rPr>
        <w:t>С учетом вынесенных ранее Комитетом рекомендаций</w:t>
      </w:r>
      <w:r w:rsidRPr="001B2DA8">
        <w:rPr>
          <w:rStyle w:val="aa"/>
        </w:rPr>
        <w:footnoteReference w:id="10"/>
      </w:r>
      <w:r>
        <w:rPr>
          <w:b/>
          <w:bCs/>
        </w:rPr>
        <w:t xml:space="preserve"> государству-участнику следует:</w:t>
      </w:r>
      <w:r>
        <w:t xml:space="preserve"> </w:t>
      </w:r>
    </w:p>
    <w:p w14:paraId="571566AB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a)</w:t>
      </w:r>
      <w:r w:rsidRPr="00D5048D">
        <w:rPr>
          <w:b/>
          <w:bCs/>
        </w:rPr>
        <w:tab/>
        <w:t>прекратить практику тайного содержания под стражей и насильственных исчезновений;</w:t>
      </w:r>
    </w:p>
    <w:p w14:paraId="6B108BDB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b)</w:t>
      </w:r>
      <w:r w:rsidRPr="00D5048D">
        <w:rPr>
          <w:b/>
          <w:bCs/>
        </w:rPr>
        <w:tab/>
        <w:t>пересмотреть законодательную базу, чтобы все формы насильственного исчезновения были четко запрещены в уголовном праве;</w:t>
      </w:r>
    </w:p>
    <w:p w14:paraId="74D23350" w14:textId="33DB8F87" w:rsidR="00D5048D" w:rsidRPr="00755548" w:rsidRDefault="00D5048D" w:rsidP="00D5048D">
      <w:pPr>
        <w:pStyle w:val="SingleTxtG"/>
        <w:ind w:firstLine="567"/>
        <w:rPr>
          <w:b/>
        </w:rPr>
      </w:pPr>
      <w:r w:rsidRPr="00D5048D">
        <w:rPr>
          <w:b/>
          <w:bCs/>
        </w:rPr>
        <w:lastRenderedPageBreak/>
        <w:t>c)</w:t>
      </w:r>
      <w:r w:rsidRPr="00D5048D">
        <w:rPr>
          <w:b/>
          <w:bCs/>
        </w:rPr>
        <w:tab/>
        <w:t>активизировать усилия по обеспечению своевременного, тщательного и независимого расследования всех зарегистрированных случаев насильственного исчезновения и обеспечить, чтобы виновные были привлечены к ответственности и в случае осуждения понесли соразмерное наказание</w:t>
      </w:r>
      <w:r>
        <w:rPr>
          <w:b/>
          <w:bCs/>
        </w:rPr>
        <w:t>, а</w:t>
      </w:r>
      <w:r w:rsidR="005D4EDE">
        <w:rPr>
          <w:b/>
          <w:bCs/>
        </w:rPr>
        <w:t> </w:t>
      </w:r>
      <w:r>
        <w:rPr>
          <w:b/>
          <w:bCs/>
        </w:rPr>
        <w:t>жертвам насильственного исчезновения были предоставлены эффективные средства правовой защиты.</w:t>
      </w:r>
    </w:p>
    <w:p w14:paraId="3F076D7D" w14:textId="77777777" w:rsidR="00D5048D" w:rsidRPr="00755548" w:rsidRDefault="00D5048D" w:rsidP="00D5048D">
      <w:pPr>
        <w:pStyle w:val="H23G"/>
      </w:pPr>
      <w:r>
        <w:tab/>
      </w:r>
      <w:r>
        <w:tab/>
      </w:r>
      <w:r>
        <w:rPr>
          <w:bCs/>
        </w:rPr>
        <w:t>Запрещение пыток и других жестоких, бесчеловечных или унижающих достоинство видов обращения и наказания</w:t>
      </w:r>
    </w:p>
    <w:p w14:paraId="1B001DC4" w14:textId="6445FFFD" w:rsidR="00D5048D" w:rsidRPr="00755548" w:rsidRDefault="00D5048D" w:rsidP="00D5048D">
      <w:pPr>
        <w:pStyle w:val="SingleTxtG"/>
        <w:tabs>
          <w:tab w:val="left" w:pos="1134"/>
        </w:tabs>
        <w:rPr>
          <w:bCs/>
        </w:rPr>
      </w:pPr>
      <w:r>
        <w:t>26.</w:t>
      </w:r>
      <w:r>
        <w:tab/>
        <w:t>Комитет приветствует пересмотр определения пытки в недавно принятом Уголовном кодексе 2022</w:t>
      </w:r>
      <w:r w:rsidR="002572C5">
        <w:t> год</w:t>
      </w:r>
      <w:r>
        <w:t>а. Комитет также приветствует информацию об установке видеонаблюдения и аудиовизуального оборудования в нескольких полицейских участках, следственных изоляторах и местах содержания под стражей с целью предотвращения пыток и жестокого обращения с задержанными лицами. Однако, принимая к сведению информацию о контрольных посещениях мест содержания под стражей Центральной наблюдательной комиссией и Омбудсменом, Комитет по</w:t>
      </w:r>
      <w:r w:rsidR="005D4EDE">
        <w:noBreakHyphen/>
      </w:r>
      <w:r>
        <w:t>прежнему обеспокоен отсутствием эффективного, независимого и беспристрастного надзора и мониторинга мест содержания под стражей. Кроме того, он обеспокоен высоким уровнем безнаказанности, существующим в случаях пыток и жестокого обращения с лицами, лишенными свободы, и отсутствием эффективных расследований случаев пыток и жестокого обращения. В частности, Комитет по</w:t>
      </w:r>
      <w:r w:rsidR="005D4EDE">
        <w:noBreakHyphen/>
      </w:r>
      <w:r>
        <w:t xml:space="preserve">прежнему глубоко обеспокоен многочисленными заявлениями о пытках, бесчеловечном обращении, унижающих достоинство условиях содержания и отказе в медицинской помощи в тюрьме строгого режима </w:t>
      </w:r>
      <w:r w:rsidR="002572C5">
        <w:t>«</w:t>
      </w:r>
      <w:r>
        <w:t>Овадан-Депе</w:t>
      </w:r>
      <w:r w:rsidR="002572C5">
        <w:t>»</w:t>
      </w:r>
      <w:r>
        <w:t>. Кроме того, Комитет сожалеет о невыполнении государством-участником Соображений, принятых Комитетом (</w:t>
      </w:r>
      <w:hyperlink r:id="rId8" w:history="1">
        <w:r w:rsidRPr="00F962AB">
          <w:rPr>
            <w:rStyle w:val="af1"/>
          </w:rPr>
          <w:t>CCPR/C/122/D/2252/2013</w:t>
        </w:r>
      </w:hyperlink>
      <w:r>
        <w:t>), о пытках и смерти в заключении Огульсапар Мурадовой (ст. 2, 6, 7 и 14).</w:t>
      </w:r>
    </w:p>
    <w:p w14:paraId="6E82BB5F" w14:textId="77777777" w:rsidR="00D5048D" w:rsidRPr="00755548" w:rsidRDefault="00D5048D" w:rsidP="00D5048D">
      <w:pPr>
        <w:pStyle w:val="SingleTxtG"/>
        <w:tabs>
          <w:tab w:val="left" w:pos="1134"/>
        </w:tabs>
        <w:rPr>
          <w:b/>
          <w:bCs/>
        </w:rPr>
      </w:pPr>
      <w:r>
        <w:t>27.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285B1D2E" w14:textId="6C7A83D2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a)</w:t>
      </w:r>
      <w:r w:rsidRPr="00D5048D">
        <w:rPr>
          <w:b/>
          <w:bCs/>
        </w:rPr>
        <w:tab/>
        <w:t>обеспечить, чтобы все утверждения о пытках и жестоком обращении расследовались быстро, беспристрастно, тщательно и эффективно, чтобы виновные привлекались к ответственности и, в случае осуждения, несли соразмерное наказание, а жертвам предоставлялись эффективные средства правовой защиты в соответствии с пунктом 3 статьи 2 Пакта;</w:t>
      </w:r>
    </w:p>
    <w:p w14:paraId="4A7B3651" w14:textId="35CEED8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b)</w:t>
      </w:r>
      <w:r w:rsidRPr="00D5048D">
        <w:rPr>
          <w:b/>
          <w:bCs/>
        </w:rPr>
        <w:tab/>
        <w:t xml:space="preserve">провести независимые и беспристрастные мониторинговые посещения мест содержания под стражей, включая тюрьму строгого режима </w:t>
      </w:r>
      <w:r w:rsidR="002572C5">
        <w:rPr>
          <w:b/>
          <w:bCs/>
        </w:rPr>
        <w:t>«</w:t>
      </w:r>
      <w:r w:rsidRPr="00D5048D">
        <w:rPr>
          <w:b/>
          <w:bCs/>
        </w:rPr>
        <w:t>Овадан-Депе</w:t>
      </w:r>
      <w:r w:rsidR="002572C5">
        <w:rPr>
          <w:b/>
          <w:bCs/>
        </w:rPr>
        <w:t>»</w:t>
      </w:r>
      <w:r w:rsidRPr="00D5048D">
        <w:rPr>
          <w:b/>
          <w:bCs/>
        </w:rPr>
        <w:t>, с возможным участием представителей гражданского общества и международных организаций;</w:t>
      </w:r>
    </w:p>
    <w:p w14:paraId="73DF9BA3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c)</w:t>
      </w:r>
      <w:r w:rsidRPr="00D5048D">
        <w:rPr>
          <w:b/>
          <w:bCs/>
        </w:rPr>
        <w:tab/>
        <w:t>проводить обучение судей, прокуроров, адвокатов, сотрудников служб безопасности и правоохранительных органов по Пакту и другим международным стандартам в области прав человека, в том числе по Руководству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протокол);</w:t>
      </w:r>
    </w:p>
    <w:p w14:paraId="6462B0BA" w14:textId="063DDC9B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d)</w:t>
      </w:r>
      <w:r w:rsidRPr="00D5048D">
        <w:rPr>
          <w:b/>
          <w:bCs/>
        </w:rPr>
        <w:tab/>
        <w:t>рассмотреть возможность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 и создать независимый институт, например национальный превентивный механизм, уполномоченный проводить посещения и мониторинг мест лишения свободы.</w:t>
      </w:r>
    </w:p>
    <w:p w14:paraId="3922BACB" w14:textId="77777777" w:rsidR="00D5048D" w:rsidRPr="00755548" w:rsidRDefault="00D5048D" w:rsidP="00D5048D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</w:t>
      </w:r>
      <w:r>
        <w:t xml:space="preserve"> </w:t>
      </w:r>
    </w:p>
    <w:p w14:paraId="0464D4D1" w14:textId="77777777" w:rsidR="00D5048D" w:rsidRPr="00755548" w:rsidRDefault="00D5048D" w:rsidP="00D5048D">
      <w:pPr>
        <w:pStyle w:val="SingleTxtG"/>
        <w:tabs>
          <w:tab w:val="left" w:pos="1134"/>
        </w:tabs>
        <w:rPr>
          <w:b/>
          <w:bCs/>
        </w:rPr>
      </w:pPr>
      <w:r>
        <w:t>28.</w:t>
      </w:r>
      <w:r>
        <w:tab/>
        <w:t xml:space="preserve">Принимая к сведению информацию, представленную делегацией, Комитет обеспокоен тем, что сотрудники Канцелярии Омбудсмена не имеют мандата на самостоятельное проведение или участие в контрольных посещениях мест содержания под стражей. Комитет также обеспокоен широко распространенными утверждениями о том, что основные правовые гарантии на практике предоставляются не всем лишенным свободы лицам, особенно в отношении конфиденциального доступа к </w:t>
      </w:r>
      <w:r>
        <w:lastRenderedPageBreak/>
        <w:t>адвокату. Он также обеспокоен многочисленными сообщениями о том, что задержанным не дают связываться с членами их семей. Кроме того, Комитет сожалеет об отсутствии информации о полученных жалобах и проведенных расследованиях и судебных преследованиях по заявлениям о нарушениях права на сохранение семейного общения и на явку в суд в течение 48 часов после ареста (ст. 9, 14, 17 и 23).</w:t>
      </w:r>
    </w:p>
    <w:p w14:paraId="2B450BF3" w14:textId="00D7178B" w:rsidR="00D5048D" w:rsidRPr="00755548" w:rsidRDefault="00D5048D" w:rsidP="00D5048D">
      <w:pPr>
        <w:pStyle w:val="SingleTxtG"/>
        <w:tabs>
          <w:tab w:val="left" w:pos="1134"/>
        </w:tabs>
        <w:rPr>
          <w:b/>
          <w:bCs/>
        </w:rPr>
      </w:pPr>
      <w:r>
        <w:t>29.</w:t>
      </w:r>
      <w:r>
        <w:tab/>
      </w:r>
      <w:r>
        <w:rPr>
          <w:b/>
          <w:bCs/>
        </w:rPr>
        <w:t>Государству-участнику следует обеспечить, чтобы все правовые гарантии предоставл</w:t>
      </w:r>
      <w:r w:rsidR="00C60FEC">
        <w:rPr>
          <w:b/>
          <w:bCs/>
        </w:rPr>
        <w:t>ял</w:t>
      </w:r>
      <w:r>
        <w:rPr>
          <w:b/>
          <w:bCs/>
        </w:rPr>
        <w:t>ись на практике всем лицам, лишенным свободы, с самого начала их задержания, в том числе путем обеспечения задержанным права незамедлительно связаться с членом семьи или любым другим лицом по их выбору и иметь быстрый и конфиденциальный доступ к квалифицированному и независимому адвокату или, при необходимости, к бесплатной юридической помощи.</w:t>
      </w:r>
    </w:p>
    <w:p w14:paraId="12E841B2" w14:textId="77777777" w:rsidR="00D5048D" w:rsidRPr="00755548" w:rsidRDefault="00D5048D" w:rsidP="00D5048D">
      <w:pPr>
        <w:pStyle w:val="H23G"/>
      </w:pPr>
      <w:r>
        <w:tab/>
      </w:r>
      <w:r>
        <w:tab/>
      </w:r>
      <w:r>
        <w:rPr>
          <w:bCs/>
        </w:rPr>
        <w:t>Обращение с лицами, лишенными свободы</w:t>
      </w:r>
    </w:p>
    <w:p w14:paraId="732D0A06" w14:textId="61D250D4" w:rsidR="00D5048D" w:rsidRPr="00755548" w:rsidRDefault="00D5048D" w:rsidP="00D5048D">
      <w:pPr>
        <w:pStyle w:val="SingleTxtG"/>
        <w:tabs>
          <w:tab w:val="left" w:pos="1134"/>
        </w:tabs>
      </w:pPr>
      <w:r>
        <w:t>30.</w:t>
      </w:r>
      <w:r>
        <w:tab/>
        <w:t xml:space="preserve">Принимая к сведению представленную государством-участником информацию о ремонте и строительстве пенитенциарных учреждений, Комитет по-прежнему обеспокоен отсутствием независимого и беспристрастного механизма мониторинга условий содержания в местах лишения свободы и неучастием гражданского общества в контрольных посещениях. Комитет отмечает предоставленную государством-участником информацию о высоком уровне вакцинации против COVID-19 в пенитенциарных учреждениях, но обеспокоен распространением инфекционных заболеваний, таких как COVID-19 и туберкулез, во многих пенитенциарных учреждениях, отсутствием надлежащей медицинской помощи и задержками или халатностью при переводе заключенных в больницы, что приводило к смертельным случаям среди заключенных. Кроме того, Комитет обеспокоен произвольными ограничениями на контакты задержанных с родственниками во время пандемии </w:t>
      </w:r>
      <w:r w:rsidR="00152D3E">
        <w:br/>
      </w:r>
      <w:r>
        <w:t>(ст. 7 и 10).</w:t>
      </w:r>
    </w:p>
    <w:p w14:paraId="21E68982" w14:textId="77777777" w:rsidR="00D5048D" w:rsidRPr="00755548" w:rsidRDefault="00D5048D" w:rsidP="00D5048D">
      <w:pPr>
        <w:pStyle w:val="SingleTxtG"/>
        <w:tabs>
          <w:tab w:val="left" w:pos="1134"/>
        </w:tabs>
        <w:rPr>
          <w:b/>
        </w:rPr>
      </w:pPr>
      <w:r>
        <w:t>31.</w:t>
      </w:r>
      <w:r>
        <w:tab/>
      </w:r>
      <w:r>
        <w:rPr>
          <w:b/>
          <w:bCs/>
        </w:rPr>
        <w:t>Государству-участнику следует незамедлительно активизировать усилия по улучшению условий содержания под стражей и обеспечить надлежащий доступ к медицинскому обслуживанию для лиц, содержащихся во всех местах лишения свободы, в частности в местах лишения свободы, в которых были выявлены вспышки инфекционных заболеваний, таких как туберкулез.</w:t>
      </w:r>
    </w:p>
    <w:p w14:paraId="2436077C" w14:textId="77777777" w:rsidR="00D5048D" w:rsidRPr="00755548" w:rsidRDefault="00D5048D" w:rsidP="00D5048D">
      <w:pPr>
        <w:pStyle w:val="H23G"/>
      </w:pPr>
      <w:r>
        <w:tab/>
      </w:r>
      <w:r>
        <w:tab/>
      </w:r>
      <w:r>
        <w:rPr>
          <w:bCs/>
        </w:rPr>
        <w:t>Ликвидация рабства, принудительного труда и торговли людьми</w:t>
      </w:r>
    </w:p>
    <w:p w14:paraId="47C9EFEC" w14:textId="2C543D49" w:rsidR="00D5048D" w:rsidRPr="00755548" w:rsidRDefault="00D5048D" w:rsidP="00D5048D">
      <w:pPr>
        <w:pStyle w:val="SingleTxtG"/>
        <w:tabs>
          <w:tab w:val="left" w:pos="1134"/>
        </w:tabs>
        <w:rPr>
          <w:snapToGrid w:val="0"/>
        </w:rPr>
      </w:pPr>
      <w:r>
        <w:t>32.</w:t>
      </w:r>
      <w:r>
        <w:tab/>
        <w:t>Комитет приветствует информацию о визите надзорного органа Международной организации труда в государство-участник, запланированном на март 2023</w:t>
      </w:r>
      <w:r w:rsidR="002572C5">
        <w:t> год</w:t>
      </w:r>
      <w:r>
        <w:t>а, и о намерении государства-участника ратифицировать Конвенцию об инспекции труда 1947</w:t>
      </w:r>
      <w:r w:rsidR="002572C5">
        <w:t> год</w:t>
      </w:r>
      <w:r>
        <w:t>а (№ 81). Кроме того, Комитет приветствует ратификацию Конвенции о политике в области занятости 1964</w:t>
      </w:r>
      <w:r w:rsidR="002572C5">
        <w:t> год</w:t>
      </w:r>
      <w:r>
        <w:t>а (№ 122) и Конвенции о трехсторонних консультациях (международные трудовые нормы) 1976</w:t>
      </w:r>
      <w:r w:rsidR="002572C5">
        <w:t> год</w:t>
      </w:r>
      <w:r>
        <w:t>а (№ 144) в течение отчетного периода. Однако Комитет по-прежнему обеспокоен широким распространением принудительного труда государственных служащих во время сбора хлопка (в основном женщин) под угрозой таких наказаний, как потеря заработной платы или ее сокращение, увольнение с работы, а также других санкций. Комитет обеспокоен тем, что лица, занятые в хлопковой промышленности, несут ответственность за оплату собственного транспорта, жилья и питания. Кроме того, он обеспокоен крайне низкой заработной платой, которой не хватает работникам, чтобы позволить себе медицинское обслуживание (ст. 2, 7, 8, 24 и 26).</w:t>
      </w:r>
    </w:p>
    <w:p w14:paraId="2905FC57" w14:textId="0AECB486" w:rsidR="00D5048D" w:rsidRPr="00755548" w:rsidRDefault="00D5048D" w:rsidP="00D5048D">
      <w:pPr>
        <w:pStyle w:val="SingleTxtG"/>
        <w:tabs>
          <w:tab w:val="left" w:pos="1134"/>
        </w:tabs>
        <w:rPr>
          <w:b/>
          <w:bCs/>
        </w:rPr>
      </w:pPr>
      <w:r>
        <w:t>33.</w:t>
      </w:r>
      <w:r>
        <w:tab/>
      </w:r>
      <w:r>
        <w:rPr>
          <w:b/>
          <w:bCs/>
        </w:rPr>
        <w:t>В соответствии с предыдущими рекомендациями Комитета</w:t>
      </w:r>
      <w:r w:rsidRPr="001B2DA8">
        <w:rPr>
          <w:rStyle w:val="aa"/>
        </w:rPr>
        <w:footnoteReference w:id="11"/>
      </w:r>
      <w:r>
        <w:rPr>
          <w:b/>
          <w:bCs/>
        </w:rPr>
        <w:t xml:space="preserve"> государству-участнику следует активизировать свои усилия по искоренению принудительного труда, в том числе путем расширения трудовых инспекций и создания эффективного механизма рассмотрения жалоб, особенно в хлопковом секторе, уделяя особое внимание труду женщин и детей.</w:t>
      </w:r>
      <w:r>
        <w:t xml:space="preserve"> </w:t>
      </w:r>
      <w:r>
        <w:rPr>
          <w:b/>
          <w:bCs/>
        </w:rPr>
        <w:t xml:space="preserve">Государству-участнику </w:t>
      </w:r>
      <w:r>
        <w:rPr>
          <w:b/>
          <w:bCs/>
        </w:rPr>
        <w:lastRenderedPageBreak/>
        <w:t>следует также улучшить условия труда и жизни в хлопковой промышленности, в</w:t>
      </w:r>
      <w:r w:rsidR="000F7DAA">
        <w:rPr>
          <w:b/>
          <w:bCs/>
        </w:rPr>
        <w:t> </w:t>
      </w:r>
      <w:r>
        <w:rPr>
          <w:b/>
          <w:bCs/>
        </w:rPr>
        <w:t>том числе путем принятия целенаправленных мер по защите женщин и детей.</w:t>
      </w:r>
    </w:p>
    <w:p w14:paraId="65AE53A5" w14:textId="77777777" w:rsidR="00D5048D" w:rsidRPr="00755548" w:rsidRDefault="00D5048D" w:rsidP="00D5048D">
      <w:pPr>
        <w:pStyle w:val="SingleTxtG"/>
        <w:tabs>
          <w:tab w:val="num" w:pos="1134"/>
        </w:tabs>
        <w:rPr>
          <w:b/>
        </w:rPr>
      </w:pPr>
      <w:r>
        <w:rPr>
          <w:b/>
          <w:bCs/>
        </w:rPr>
        <w:t>Право на свободу передвижения</w:t>
      </w:r>
    </w:p>
    <w:p w14:paraId="6BCBCA10" w14:textId="77777777" w:rsidR="00D5048D" w:rsidRPr="00755548" w:rsidRDefault="00D5048D" w:rsidP="00D5048D">
      <w:pPr>
        <w:pStyle w:val="SingleTxtG"/>
        <w:tabs>
          <w:tab w:val="left" w:pos="1134"/>
        </w:tabs>
        <w:rPr>
          <w:b/>
          <w:bCs/>
        </w:rPr>
      </w:pPr>
      <w:r>
        <w:t>34.</w:t>
      </w:r>
      <w:r>
        <w:tab/>
        <w:t>Комитет вновь выражает свою озабоченность по поводу системы обязательной регистрации по месту жительства (</w:t>
      </w:r>
      <w:r>
        <w:rPr>
          <w:i/>
          <w:iCs/>
        </w:rPr>
        <w:t>прописка</w:t>
      </w:r>
      <w:r>
        <w:t>)</w:t>
      </w:r>
      <w:r w:rsidRPr="006755CA">
        <w:rPr>
          <w:rStyle w:val="aa"/>
        </w:rPr>
        <w:t xml:space="preserve"> </w:t>
      </w:r>
      <w:r w:rsidRPr="001B2DA8">
        <w:rPr>
          <w:rStyle w:val="aa"/>
        </w:rPr>
        <w:footnoteReference w:id="12"/>
      </w:r>
      <w:r>
        <w:t>, которая не позволяет людям свободно передвигаться и выбирать, где поселиться в своей стране. Комитет принимает к сведению объяснение, представленное делегацией государства-участника относительно причин введения визовых требований для граждан Туркменистана для работы в Турции, но по-прежнему обеспокоен несовместимостью этих требований с Пактом. Комитет серьезно обеспокоен произвольными запретами на поездки, наложенными на правозащитников, журналистов, адвокатов и студентов (ст. 9, 12, 17 и 19).</w:t>
      </w:r>
    </w:p>
    <w:p w14:paraId="0413C1F3" w14:textId="77777777" w:rsidR="00D5048D" w:rsidRPr="00755548" w:rsidRDefault="00D5048D" w:rsidP="00D5048D">
      <w:pPr>
        <w:pStyle w:val="SingleTxtG"/>
        <w:tabs>
          <w:tab w:val="left" w:pos="1134"/>
        </w:tabs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повторяет свою предыдущую рекомендацию государству-участнику: привести свою систему обязательной регистрации по месту жительства (</w:t>
      </w:r>
      <w:r>
        <w:rPr>
          <w:b/>
          <w:bCs/>
          <w:i/>
          <w:iCs/>
        </w:rPr>
        <w:t>прописка</w:t>
      </w:r>
      <w:r>
        <w:rPr>
          <w:b/>
          <w:bCs/>
        </w:rPr>
        <w:t>) в полное соответствие с Пактом.</w:t>
      </w:r>
      <w:r>
        <w:t xml:space="preserve"> </w:t>
      </w:r>
      <w:r>
        <w:rPr>
          <w:b/>
          <w:bCs/>
        </w:rPr>
        <w:t>Он также должен незамедлительно прекратить широко распространенную практику произвольных запретов на поездки, налагаемых на правозащитников, журналистов, адвокатов и студентов, и отменить систему выездных виз.</w:t>
      </w:r>
    </w:p>
    <w:p w14:paraId="05043DC1" w14:textId="77777777" w:rsidR="00D5048D" w:rsidRPr="00755548" w:rsidRDefault="00D5048D" w:rsidP="00D5048D">
      <w:pPr>
        <w:pStyle w:val="H23G"/>
      </w:pPr>
      <w:r>
        <w:tab/>
      </w:r>
      <w:r>
        <w:tab/>
      </w:r>
      <w:r>
        <w:rPr>
          <w:bCs/>
        </w:rPr>
        <w:t>Доступ к правосудию, независимость судебной системы и справедливое судебное разбирательство</w:t>
      </w:r>
      <w:r>
        <w:t xml:space="preserve"> </w:t>
      </w:r>
    </w:p>
    <w:p w14:paraId="0EC1CA9E" w14:textId="4C458573" w:rsidR="00D5048D" w:rsidRPr="00755548" w:rsidRDefault="00D5048D" w:rsidP="00D5048D">
      <w:pPr>
        <w:pStyle w:val="SingleTxtG"/>
        <w:tabs>
          <w:tab w:val="left" w:pos="1134"/>
        </w:tabs>
        <w:rPr>
          <w:b/>
          <w:bCs/>
        </w:rPr>
      </w:pPr>
      <w:r>
        <w:t>36.</w:t>
      </w:r>
      <w:r>
        <w:tab/>
        <w:t xml:space="preserve">Комитет приветствует принятие рамок национальной политики на </w:t>
      </w:r>
      <w:r w:rsidR="000F7DAA">
        <w:br/>
      </w:r>
      <w:r>
        <w:t>2017</w:t>
      </w:r>
      <w:r w:rsidR="000F7DAA">
        <w:t>–</w:t>
      </w:r>
      <w:r>
        <w:t>2021</w:t>
      </w:r>
      <w:r w:rsidR="002572C5">
        <w:t> год</w:t>
      </w:r>
      <w:r>
        <w:t>ы, направленных на улучшение отправления правосудия и обеспечение независимости судебных органов. Однако Комитет по-прежнему обеспокоен сообщениями об отсутствии независимости судебной системы, в частности</w:t>
      </w:r>
      <w:r w:rsidR="000F7DAA">
        <w:t xml:space="preserve"> </w:t>
      </w:r>
      <w:r>
        <w:t>в связи с тем, что президент сохраняет за собой исключительное право назначать судей. Он</w:t>
      </w:r>
      <w:r w:rsidR="000F7DAA">
        <w:t> </w:t>
      </w:r>
      <w:r>
        <w:t xml:space="preserve">также обеспокоен многочисленными сообщениями о том, что политически мотивированные уголовные процессы проходят за </w:t>
      </w:r>
      <w:r w:rsidR="002572C5">
        <w:t>«</w:t>
      </w:r>
      <w:r>
        <w:t>закрытыми дверями</w:t>
      </w:r>
      <w:r w:rsidR="002572C5">
        <w:t>»</w:t>
      </w:r>
      <w:r>
        <w:t>, с</w:t>
      </w:r>
      <w:r w:rsidR="000F7DAA">
        <w:t> </w:t>
      </w:r>
      <w:r>
        <w:t>ограниченным доступом к информации о местонахождении задержанных и обращении с ними, а также о ходе судебных процессов. Кроме того, Комитет обеспокоен отсутствием общедоступной базы данных о судебных решениях. Он также обеспокоен отсутствием подготовки судей, прокуроров и адвокатов по Пакту и другим международным стандартам в области прав человека. Приветствуя увеличение числа адвокатов, оказывающих юридическую помощь по уголовным делам, Комитет по</w:t>
      </w:r>
      <w:r w:rsidR="000F7DAA">
        <w:noBreakHyphen/>
      </w:r>
      <w:r>
        <w:t>прежнему обеспокоен качеством услуг адвокатов и общей нехваткой адвокатов в стране (ст.14).</w:t>
      </w:r>
    </w:p>
    <w:p w14:paraId="3B86B709" w14:textId="77777777" w:rsidR="00D5048D" w:rsidRPr="00755548" w:rsidRDefault="00D5048D" w:rsidP="00D5048D">
      <w:pPr>
        <w:pStyle w:val="SingleTxtG"/>
        <w:tabs>
          <w:tab w:val="left" w:pos="1134"/>
        </w:tabs>
        <w:rPr>
          <w:b/>
          <w:bCs/>
        </w:rPr>
      </w:pPr>
      <w:r>
        <w:t>37.</w:t>
      </w:r>
      <w:r>
        <w:tab/>
      </w:r>
      <w:r>
        <w:rPr>
          <w:b/>
          <w:bCs/>
        </w:rPr>
        <w:t>Государству-участнику следует:</w:t>
      </w:r>
    </w:p>
    <w:p w14:paraId="3A28B17B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a)</w:t>
      </w:r>
      <w:r w:rsidRPr="00D5048D">
        <w:rPr>
          <w:b/>
          <w:bCs/>
        </w:rPr>
        <w:tab/>
        <w:t>обеспечить, чтобы процедуры отбора, назначения, продвижения по службе и отрешения судей соответствовали Пакту и соответствующим международным стандартам, включая Основные принципы независимости судебных органов;</w:t>
      </w:r>
    </w:p>
    <w:p w14:paraId="462D9406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b)</w:t>
      </w:r>
      <w:r w:rsidRPr="00D5048D">
        <w:rPr>
          <w:b/>
          <w:bCs/>
        </w:rPr>
        <w:tab/>
        <w:t xml:space="preserve">обеспечить, чтобы любые ограничения или ограничения гарантий справедливого судебного разбирательства, включая использование закрытых судебных процессов, полностью соответствовали его обязательствам по Пакту; </w:t>
      </w:r>
    </w:p>
    <w:p w14:paraId="5D9489F0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c)</w:t>
      </w:r>
      <w:r w:rsidRPr="00D5048D">
        <w:rPr>
          <w:b/>
          <w:bCs/>
        </w:rPr>
        <w:tab/>
        <w:t>активизировать усилия по решению проблемы нехватки юристов в стране и повысить качество государственной юридической помощи.</w:t>
      </w:r>
    </w:p>
    <w:p w14:paraId="267C9B46" w14:textId="77777777" w:rsidR="00D5048D" w:rsidRPr="00755548" w:rsidRDefault="00D5048D" w:rsidP="00D5048D">
      <w:pPr>
        <w:pStyle w:val="H23G"/>
        <w:rPr>
          <w:snapToGrid w:val="0"/>
        </w:rPr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</w:p>
    <w:p w14:paraId="155D932A" w14:textId="77777777" w:rsidR="00D5048D" w:rsidRPr="00755548" w:rsidRDefault="00D5048D" w:rsidP="00D5048D">
      <w:pPr>
        <w:pStyle w:val="SingleTxtG"/>
        <w:tabs>
          <w:tab w:val="left" w:pos="1134"/>
        </w:tabs>
        <w:rPr>
          <w:snapToGrid w:val="0"/>
        </w:rPr>
      </w:pPr>
      <w:r>
        <w:t>38.</w:t>
      </w:r>
      <w:r>
        <w:tab/>
        <w:t>Комитет вновь выражает свою обеспокоенность по поводу отсутствия четкой правовой базы, регулирующей деятельность по наблюдению, в том числе со стороны спецслужб</w:t>
      </w:r>
      <w:r w:rsidRPr="001B2DA8">
        <w:rPr>
          <w:rStyle w:val="aa"/>
        </w:rPr>
        <w:footnoteReference w:id="13"/>
      </w:r>
      <w:r>
        <w:t xml:space="preserve">. Он сожалеет об отсутствии эффективного расследования утверждений о </w:t>
      </w:r>
      <w:r>
        <w:lastRenderedPageBreak/>
        <w:t>нарушениях прав человека, в том числе в связи с наблюдением со стороны сотрудников правоохранительных органов, и о том, что государство-участник не предоставило возмещение жертвам (ст. 17).</w:t>
      </w:r>
    </w:p>
    <w:p w14:paraId="41E377B7" w14:textId="77777777" w:rsidR="00D5048D" w:rsidRPr="00755548" w:rsidRDefault="00D5048D" w:rsidP="00D5048D">
      <w:pPr>
        <w:pStyle w:val="SingleTxtG"/>
        <w:tabs>
          <w:tab w:val="left" w:pos="1134"/>
        </w:tabs>
        <w:rPr>
          <w:b/>
          <w:bCs/>
        </w:rPr>
      </w:pPr>
      <w:r>
        <w:t>39.</w:t>
      </w:r>
      <w:r>
        <w:tab/>
      </w:r>
      <w:r>
        <w:rPr>
          <w:b/>
          <w:bCs/>
        </w:rPr>
        <w:t>Напоминая о своих предыдущих рекомендациях</w:t>
      </w:r>
      <w:r w:rsidRPr="001B2DA8">
        <w:rPr>
          <w:rStyle w:val="aa"/>
        </w:rPr>
        <w:footnoteReference w:id="14"/>
      </w:r>
      <w:r>
        <w:rPr>
          <w:b/>
          <w:bCs/>
        </w:rPr>
        <w:t>, Комитет настоятельно призывает государство-участник:</w:t>
      </w:r>
    </w:p>
    <w:p w14:paraId="4E748FEE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a)</w:t>
      </w:r>
      <w:r w:rsidRPr="00D5048D">
        <w:rPr>
          <w:b/>
          <w:bCs/>
        </w:rPr>
        <w:tab/>
        <w:t xml:space="preserve">обеспечить, чтобы все формы наблюдения и действия, связанные с правом на неприкосновенность частной жизни, включая наблюдение в режиме онлайн, осуществляемое по соображениям государственной безопасности, регулировались соответствующими законами, полностью соответствующими Пакту, в частности статье 17; </w:t>
      </w:r>
    </w:p>
    <w:p w14:paraId="68C27F3D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b)</w:t>
      </w:r>
      <w:r w:rsidRPr="00D5048D">
        <w:rPr>
          <w:b/>
          <w:bCs/>
        </w:rPr>
        <w:tab/>
        <w:t xml:space="preserve">гарантировать независимый и беспристрастный судебный контроль за наблюдением; </w:t>
      </w:r>
    </w:p>
    <w:p w14:paraId="089848F1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c)</w:t>
      </w:r>
      <w:r w:rsidRPr="00D5048D">
        <w:rPr>
          <w:b/>
          <w:bCs/>
        </w:rPr>
        <w:tab/>
        <w:t xml:space="preserve">проводить эффективные расследования по всем заявлениям о нарушениях прав человека, в том числе в результате слежки правоохранительных органов, и предоставлять соответствующее возмещение жертвам. </w:t>
      </w:r>
    </w:p>
    <w:p w14:paraId="5532E9BD" w14:textId="77777777" w:rsidR="00D5048D" w:rsidRPr="00755548" w:rsidRDefault="00D5048D" w:rsidP="00D5048D">
      <w:pPr>
        <w:pStyle w:val="H23G"/>
      </w:pPr>
      <w:r>
        <w:tab/>
      </w:r>
      <w:r>
        <w:tab/>
      </w:r>
      <w:r>
        <w:rPr>
          <w:bCs/>
        </w:rPr>
        <w:t>Право на свободу совести и религиозных убеждений</w:t>
      </w:r>
    </w:p>
    <w:p w14:paraId="1D3DED9A" w14:textId="77777777" w:rsidR="00D5048D" w:rsidRPr="008C10F5" w:rsidRDefault="00D5048D" w:rsidP="00D5048D">
      <w:pPr>
        <w:pStyle w:val="SingleTxtG"/>
        <w:tabs>
          <w:tab w:val="left" w:pos="1134"/>
        </w:tabs>
        <w:rPr>
          <w:b/>
          <w:bCs/>
        </w:rPr>
      </w:pPr>
      <w:r>
        <w:t>40.</w:t>
      </w:r>
      <w:r>
        <w:tab/>
        <w:t xml:space="preserve">Комитет по-прежнему обеспокоен ограничениями, как в законодательстве, так и на практике, налагаемыми на некоторые религиозные общины, включая Свидетелей Иеговы, которым государство-участник отказывает в юридическом признании и отказывает в регистрации или перерегистрации. Он также обеспокоен сообщениями о так называемых превентивных мерах в отношении Свидетелей Иеговы, которых либо вызывали сотрудники правоохранительных органов, либо допрашивали по месту работы. Комитет отмечает информацию, представленную делегацией государства-участника, о том, что за отчетный период количество уголовных преследований по статье 219 (уклонение от призыва) Уголовного кодекса сократилось в десять раз. Однако Комитет сожалеет о непризнании права на отказ от обязательной военной службы по соображениям совести и об отсутствии альтернатив военной службе, о чем ранее сообщалось в Соображениях, принятых Комитетом (ст. 2, 14, 18 и 26). </w:t>
      </w:r>
    </w:p>
    <w:p w14:paraId="6BD0DCAC" w14:textId="77777777" w:rsidR="00D5048D" w:rsidRPr="008C10F5" w:rsidRDefault="00D5048D" w:rsidP="00D5048D">
      <w:pPr>
        <w:pStyle w:val="SingleTxtG"/>
        <w:tabs>
          <w:tab w:val="left" w:pos="1134"/>
        </w:tabs>
        <w:rPr>
          <w:b/>
          <w:bCs/>
        </w:rPr>
      </w:pPr>
      <w:r w:rsidRPr="009475D2">
        <w:rPr>
          <w:color w:val="000000" w:themeColor="text1"/>
        </w:rPr>
        <w:t>41.</w:t>
      </w:r>
      <w:r w:rsidRPr="009475D2">
        <w:rPr>
          <w:color w:val="000000" w:themeColor="text1"/>
        </w:rPr>
        <w:tab/>
      </w:r>
      <w:r w:rsidRPr="009475D2">
        <w:rPr>
          <w:b/>
          <w:bCs/>
          <w:color w:val="000000" w:themeColor="text1"/>
        </w:rPr>
        <w:t xml:space="preserve">Государству-участнику </w:t>
      </w:r>
      <w:r>
        <w:rPr>
          <w:b/>
          <w:bCs/>
        </w:rPr>
        <w:t>следует гарантировать эффективное осуществление свободы религии и убеждений и воздерживаться от любых действий, которые могут ограничить ее сверх узко трактуемых ограничений, разрешенных статьей 18 Пакта.</w:t>
      </w:r>
      <w:r>
        <w:t xml:space="preserve"> </w:t>
      </w:r>
      <w:r>
        <w:rPr>
          <w:b/>
          <w:bCs/>
        </w:rPr>
        <w:t>Государству-участнику следует также обеспечить, чтобы регистрация религиозных организаций основывалась на четких и объективных критериях, совместимых с обязательствами государства-участника по Пакту.</w:t>
      </w:r>
      <w:r>
        <w:t xml:space="preserve"> </w:t>
      </w:r>
      <w:r>
        <w:rPr>
          <w:b/>
          <w:bCs/>
        </w:rPr>
        <w:t>Государству-участнику следует также принять законодательство, необходимое для признания права на отказ от обязательной военной службы по соображениям совести, и обеспечить, чтобы альтернативная служба не носила карательного или дискриминационного характера или отличалась по продолжительности по сравнению с военной службой.</w:t>
      </w:r>
    </w:p>
    <w:p w14:paraId="46AEA75F" w14:textId="77777777" w:rsidR="00D5048D" w:rsidRPr="00F06FDE" w:rsidRDefault="00D5048D" w:rsidP="00D5048D">
      <w:pPr>
        <w:pStyle w:val="H23G"/>
      </w:pPr>
      <w:r>
        <w:tab/>
      </w:r>
      <w:r>
        <w:tab/>
      </w:r>
      <w:r>
        <w:rPr>
          <w:bCs/>
        </w:rPr>
        <w:t>Свобода выражения мнений</w:t>
      </w:r>
    </w:p>
    <w:p w14:paraId="3557CF23" w14:textId="77777777" w:rsidR="00D5048D" w:rsidRPr="00A92621" w:rsidRDefault="00D5048D" w:rsidP="00D5048D">
      <w:pPr>
        <w:pStyle w:val="SingleTxtG"/>
        <w:tabs>
          <w:tab w:val="left" w:pos="1134"/>
        </w:tabs>
        <w:rPr>
          <w:b/>
          <w:bCs/>
        </w:rPr>
      </w:pPr>
      <w:r>
        <w:t>42.</w:t>
      </w:r>
      <w:r>
        <w:tab/>
        <w:t>Комитет высоко оценивает информацию делегации государства-участника о том, что рассматривается вопрос о помиловании Нургельды Халыкова, Мурата Душемова и Мансура Мингелова. Однако Комитет обеспокоен отсутствием конкретных мер, принятых государством-участником для реализации конституционных положений, гарантирующих свободу мнений, мысли и их выражения, а также для выполнения рекомендации Комитета о содействии созданию условий, способствующих созданию и функционированию независимых и свободных средств массовой информации</w:t>
      </w:r>
      <w:r w:rsidRPr="001B2DA8">
        <w:rPr>
          <w:rStyle w:val="aa"/>
        </w:rPr>
        <w:footnoteReference w:id="15"/>
      </w:r>
      <w:r>
        <w:t xml:space="preserve">. Он также глубоко обеспокоен отсутствием бесцензурного и беспрепятственного доступа к различным источникам информации, </w:t>
      </w:r>
      <w:r>
        <w:lastRenderedPageBreak/>
        <w:t xml:space="preserve">включая непропорционально большие ограничения на онлайн-контент и социальные сети. Комитет глубоко обеспокоен сообщениями о широко распространенной практике преследования представителей гражданского общества и их родственников, которые мирно осуществляют свою свободу выражения мнений как в Туркменистане, так и за рубежом (ст. 19 и 20). </w:t>
      </w:r>
    </w:p>
    <w:p w14:paraId="04B25393" w14:textId="77777777" w:rsidR="00D5048D" w:rsidRPr="003E0745" w:rsidRDefault="00D5048D" w:rsidP="00D5048D">
      <w:pPr>
        <w:pStyle w:val="SingleTxtG"/>
        <w:tabs>
          <w:tab w:val="left" w:pos="1134"/>
        </w:tabs>
        <w:rPr>
          <w:b/>
          <w:bCs/>
        </w:rPr>
      </w:pPr>
      <w:r>
        <w:t>43.</w:t>
      </w:r>
      <w:r>
        <w:tab/>
      </w:r>
      <w:r>
        <w:rPr>
          <w:b/>
          <w:bCs/>
        </w:rPr>
        <w:t>Государству-участнику следует безотлагательно:</w:t>
      </w:r>
    </w:p>
    <w:p w14:paraId="483CEA6B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a)</w:t>
      </w:r>
      <w:r w:rsidRPr="00D5048D">
        <w:rPr>
          <w:b/>
          <w:bCs/>
        </w:rPr>
        <w:tab/>
        <w:t xml:space="preserve">полностью выполнять конституционные положения, гарантирующие свободу мнения, мысли и выражения, в том числе путем создания условий, позволяющих создавать и функционировать независимым и свободным средствам массовой информации; </w:t>
      </w:r>
    </w:p>
    <w:p w14:paraId="63F9F7AA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b)</w:t>
      </w:r>
      <w:r w:rsidRPr="00D5048D">
        <w:rPr>
          <w:b/>
          <w:bCs/>
        </w:rPr>
        <w:tab/>
        <w:t>обеспечить бесцензурный и беспрепятственный доступ к различным источникам информации, включая Интернет и иностранные средства массовой информации, в соответствии со статьей 19 Пакта, интерпретированной в замечании общего порядка № 34 (2011) Комитета о свободе мнений и их выражения;</w:t>
      </w:r>
    </w:p>
    <w:p w14:paraId="079F2B13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c)</w:t>
      </w:r>
      <w:r w:rsidRPr="00D5048D">
        <w:rPr>
          <w:b/>
          <w:bCs/>
        </w:rPr>
        <w:tab/>
        <w:t>воздерживаться от преследования, запугивания, преследования или тюремного заключения представителей гражданского общества и их родственников, которые мирно осуществляют, среди прочих прав, свою свободу слова в Туркменистане и за рубежом;</w:t>
      </w:r>
    </w:p>
    <w:p w14:paraId="0044241D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d)</w:t>
      </w:r>
      <w:r w:rsidRPr="00D5048D">
        <w:rPr>
          <w:b/>
          <w:bCs/>
        </w:rPr>
        <w:tab/>
        <w:t>освободить из-под стражи Нургельды Халыкова, Мурата Душемова и Мансура Мингелова.</w:t>
      </w:r>
    </w:p>
    <w:p w14:paraId="512A2674" w14:textId="77777777" w:rsidR="00D5048D" w:rsidRPr="003E0745" w:rsidRDefault="00D5048D" w:rsidP="00D5048D">
      <w:pPr>
        <w:pStyle w:val="H23G"/>
      </w:pPr>
      <w:r>
        <w:tab/>
      </w:r>
      <w:r>
        <w:tab/>
      </w:r>
      <w:r>
        <w:rPr>
          <w:bCs/>
        </w:rPr>
        <w:t>Право на мирные собрания</w:t>
      </w:r>
    </w:p>
    <w:p w14:paraId="591219A4" w14:textId="3E6379C1" w:rsidR="00D5048D" w:rsidRDefault="00D5048D" w:rsidP="00D5048D">
      <w:pPr>
        <w:pStyle w:val="SingleTxtG"/>
        <w:tabs>
          <w:tab w:val="left" w:pos="1134"/>
        </w:tabs>
      </w:pPr>
      <w:r>
        <w:t>44.</w:t>
      </w:r>
      <w:r>
        <w:tab/>
        <w:t xml:space="preserve">Комитет высоко оценивает информацию государства-участника о намерении привести Закон </w:t>
      </w:r>
      <w:r w:rsidR="002572C5">
        <w:t>«</w:t>
      </w:r>
      <w:r>
        <w:t>Об организации и проведении собраний, митингов, демонстраций и других массовых мероприятий</w:t>
      </w:r>
      <w:r w:rsidR="002572C5">
        <w:t>»</w:t>
      </w:r>
      <w:r>
        <w:t xml:space="preserve"> в соответствие с Пактом. Однако Комитет сожалеет об отсутствии подробной информации о мерах, принятых для выполнения рекомендаций, сделанных Комитетом в 2017</w:t>
      </w:r>
      <w:r w:rsidR="002572C5">
        <w:t> год</w:t>
      </w:r>
      <w:r>
        <w:t>у</w:t>
      </w:r>
      <w:r w:rsidRPr="001B2DA8">
        <w:rPr>
          <w:rStyle w:val="aa"/>
        </w:rPr>
        <w:footnoteReference w:id="16"/>
      </w:r>
      <w:r>
        <w:t>, для обеспечения того, чтобы любые ограничения свободы собраний соответствовали строгим требованиям статьи</w:t>
      </w:r>
      <w:r w:rsidR="00765A46">
        <w:t> </w:t>
      </w:r>
      <w:r>
        <w:t>21 Пакта. Принимая к сведению информацию, представленную делегацией государства-участника, Комитет по-прежнему обеспокоен утверждениями о принудительном участии в массовых мероприятиях, спонсируемых государством. Кроме того, Комитет глубоко обеспокоен неоправданными ограничениями и преследованием жителей, проживающих за рубежом, за организацию спонтанных демонстраций и мирных протестов по волнующим их вопросам в их родной стране. (ст. 9, 19 и 21).</w:t>
      </w:r>
    </w:p>
    <w:p w14:paraId="266E8737" w14:textId="77777777" w:rsidR="00D5048D" w:rsidRPr="00297BF5" w:rsidRDefault="00D5048D" w:rsidP="00D5048D">
      <w:pPr>
        <w:pStyle w:val="SingleTxtG"/>
        <w:keepNext/>
        <w:keepLines/>
        <w:tabs>
          <w:tab w:val="left" w:pos="1134"/>
        </w:tabs>
      </w:pPr>
      <w:r>
        <w:t>45.</w:t>
      </w:r>
      <w:r>
        <w:tab/>
      </w:r>
      <w:r>
        <w:rPr>
          <w:b/>
          <w:bCs/>
        </w:rPr>
        <w:t>Государству-участнику следует безотлагательно:</w:t>
      </w:r>
      <w:r>
        <w:t xml:space="preserve"> </w:t>
      </w:r>
    </w:p>
    <w:p w14:paraId="79460C43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a)</w:t>
      </w:r>
      <w:r w:rsidRPr="00D5048D">
        <w:rPr>
          <w:b/>
          <w:bCs/>
        </w:rPr>
        <w:tab/>
        <w:t xml:space="preserve">рассмотреть возможность приведения Закона об организации и проведении собраний, митингов, демонстраций и других массовых мероприятий в соответствие со статьей 21 Пакта и в свете замечания общего порядка № 37 (2020) Комитета о праве на мирные собрания; </w:t>
      </w:r>
    </w:p>
    <w:p w14:paraId="0F516AE4" w14:textId="5DCC0E2D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b)</w:t>
      </w:r>
      <w:r w:rsidRPr="00D5048D">
        <w:rPr>
          <w:b/>
          <w:bCs/>
        </w:rPr>
        <w:tab/>
        <w:t xml:space="preserve">обеспечить быстрое, тщательное и беспристрастное расследование всех обвинений в насилии и запугивании мирных демонстрантов и их родственников, а также преследование виновных в насилии и запугивании и в случае осуждения их наказание с применением соразмерных санкций; </w:t>
      </w:r>
    </w:p>
    <w:p w14:paraId="417E6CBE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c)</w:t>
      </w:r>
      <w:r w:rsidRPr="00D5048D">
        <w:rPr>
          <w:b/>
          <w:bCs/>
        </w:rPr>
        <w:tab/>
        <w:t>провести обучение по замечанию общего порядка № 37 (2020) о праве на мирные собрания для государственных служащих, местных властей, сотрудников правоохранительных органов, прокуроров и судей, чтобы улучшить понимание ими принципов, которыми следует руководствоваться при введении любого вида ограничений на мирные собрания.</w:t>
      </w:r>
    </w:p>
    <w:p w14:paraId="2A1E8C8B" w14:textId="77777777" w:rsidR="00D5048D" w:rsidRPr="009F01DC" w:rsidRDefault="00D5048D" w:rsidP="00D5048D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Свобода ассоциации</w:t>
      </w:r>
      <w:r>
        <w:t xml:space="preserve"> </w:t>
      </w:r>
    </w:p>
    <w:p w14:paraId="710269F7" w14:textId="7FEC6E23" w:rsidR="00D5048D" w:rsidRPr="00B66656" w:rsidRDefault="00D5048D" w:rsidP="00D5048D">
      <w:pPr>
        <w:pStyle w:val="SingleTxtG"/>
        <w:tabs>
          <w:tab w:val="left" w:pos="1134"/>
        </w:tabs>
        <w:rPr>
          <w:b/>
          <w:bCs/>
        </w:rPr>
      </w:pPr>
      <w:r>
        <w:t>46.</w:t>
      </w:r>
      <w:r>
        <w:tab/>
        <w:t>Комитет вновь выражает свою озабоченность по поводу Закона о добровольных ассоциациях 2014</w:t>
      </w:r>
      <w:r w:rsidR="002572C5">
        <w:t> год</w:t>
      </w:r>
      <w:r>
        <w:t>а, который устанавливает необоснованные и обременительные требования к регистрации ассоциаций. Кроме того, Комитет по-прежнему обеспокоен тем, что религиозные организации и иностранные организации гражданского общества не могут получить официальную регистрацию. Принимая к сведению информацию, представленную государством-участником, Комитет обеспокоен явным отсутствием зарегистрированных организаций гражданского общества, занимающихся вопросами прав человека (ст. 19, 22 и 25).</w:t>
      </w:r>
    </w:p>
    <w:p w14:paraId="04A80EC9" w14:textId="77777777" w:rsidR="00D5048D" w:rsidRPr="00022FB0" w:rsidRDefault="00D5048D" w:rsidP="00D5048D">
      <w:pPr>
        <w:pStyle w:val="SingleTxtG"/>
        <w:tabs>
          <w:tab w:val="left" w:pos="1134"/>
        </w:tabs>
        <w:rPr>
          <w:b/>
          <w:color w:val="000000" w:themeColor="text1"/>
        </w:rPr>
      </w:pPr>
      <w:r>
        <w:t>47.</w:t>
      </w:r>
      <w:r>
        <w:tab/>
      </w:r>
      <w:r>
        <w:rPr>
          <w:b/>
          <w:bCs/>
        </w:rPr>
        <w:t>Государству-участнику следует пересмотреть положения Закона о добровольных ассоциациях, чтобы привести его в полное соответствие с положениями статей 19, 22 и 25 Пакта.</w:t>
      </w:r>
      <w:r>
        <w:t xml:space="preserve"> </w:t>
      </w:r>
      <w:r>
        <w:rPr>
          <w:b/>
          <w:bCs/>
        </w:rPr>
        <w:t>Ему следует обеспечить, чтобы законодательство, регулирующее деятельность организаций гражданского общества, не использовалось для контроля, вмешательства или ущемления прав таких организаций.</w:t>
      </w:r>
    </w:p>
    <w:p w14:paraId="3E4BF7C8" w14:textId="77777777" w:rsidR="00D5048D" w:rsidRPr="004B494A" w:rsidRDefault="00D5048D" w:rsidP="00D5048D">
      <w:pPr>
        <w:pStyle w:val="H23G"/>
        <w:rPr>
          <w:color w:val="000000" w:themeColor="text1"/>
        </w:rPr>
      </w:pPr>
      <w:r>
        <w:tab/>
      </w:r>
      <w:r>
        <w:tab/>
      </w:r>
      <w:r>
        <w:rPr>
          <w:bCs/>
        </w:rPr>
        <w:t>Участие в ведении государственных дел</w:t>
      </w:r>
    </w:p>
    <w:p w14:paraId="036D876E" w14:textId="77777777" w:rsidR="00D5048D" w:rsidRPr="005743C0" w:rsidRDefault="00D5048D" w:rsidP="00D5048D">
      <w:pPr>
        <w:pStyle w:val="SingleTxtG"/>
        <w:tabs>
          <w:tab w:val="left" w:pos="1134"/>
        </w:tabs>
      </w:pPr>
      <w:r>
        <w:t>48.</w:t>
      </w:r>
      <w:r>
        <w:tab/>
        <w:t>Комитет приветствует информацию государства-участника о планах по обеспечению права голоса для лиц, отбывающих тюремное заключение. Приветствуя конституционные поправки и законодательную базу, предусматривающие многопартийную систему и право граждан на участие в избирательном процессе, Комитет обеспокоен номинальным плюрализмом политической среды и отсутствием альтернативных средств массовой информации, что лишает избирателей возможности делать осознанный выбор. Кроме того, Комитет обеспокоен отсутствием независимости и прозрачности Центральной избирательной комиссии, поскольку президент сохраняет за собой исключительное право назначать, дисциплинировать и смещать ее членов (ст. 2, 10 и 25).</w:t>
      </w:r>
    </w:p>
    <w:p w14:paraId="1BF13D49" w14:textId="77777777" w:rsidR="00D5048D" w:rsidRPr="009F01DC" w:rsidRDefault="00D5048D" w:rsidP="00D5048D">
      <w:pPr>
        <w:pStyle w:val="SingleTxtG"/>
        <w:tabs>
          <w:tab w:val="left" w:pos="1134"/>
        </w:tabs>
        <w:rPr>
          <w:b/>
          <w:bCs/>
        </w:rPr>
      </w:pPr>
      <w:r>
        <w:t>49.</w:t>
      </w:r>
      <w:r>
        <w:tab/>
      </w:r>
      <w:r>
        <w:rPr>
          <w:b/>
          <w:bCs/>
        </w:rPr>
        <w:t>Государству-участнику следует безотлагательно:</w:t>
      </w:r>
      <w:r>
        <w:t xml:space="preserve"> </w:t>
      </w:r>
    </w:p>
    <w:p w14:paraId="10C8E773" w14:textId="64FF3FC4" w:rsidR="00D5048D" w:rsidRPr="00D5048D" w:rsidRDefault="00D5048D" w:rsidP="00D5048D">
      <w:pPr>
        <w:pStyle w:val="SingleTxtG"/>
        <w:ind w:firstLine="567"/>
        <w:rPr>
          <w:b/>
          <w:bCs/>
          <w:color w:val="000000" w:themeColor="text1"/>
        </w:rPr>
      </w:pPr>
      <w:r w:rsidRPr="00D5048D">
        <w:rPr>
          <w:b/>
          <w:bCs/>
        </w:rPr>
        <w:t>a)</w:t>
      </w:r>
      <w:r w:rsidRPr="00D5048D">
        <w:rPr>
          <w:b/>
          <w:bCs/>
        </w:rPr>
        <w:tab/>
        <w:t>содействовать культуре политического плюрализма и гарантировать свободу участия в плюралистических политических дебатах, в</w:t>
      </w:r>
      <w:r w:rsidR="00F81B23">
        <w:rPr>
          <w:b/>
          <w:bCs/>
        </w:rPr>
        <w:t> </w:t>
      </w:r>
      <w:r w:rsidRPr="00D5048D">
        <w:rPr>
          <w:b/>
          <w:bCs/>
        </w:rPr>
        <w:t xml:space="preserve">том числе путем обеспечения плюрализма средств массовой информации; </w:t>
      </w:r>
    </w:p>
    <w:p w14:paraId="0663D6A9" w14:textId="77777777" w:rsidR="00D5048D" w:rsidRPr="00D5048D" w:rsidRDefault="00D5048D" w:rsidP="00D5048D">
      <w:pPr>
        <w:pStyle w:val="SingleTxtG"/>
        <w:ind w:firstLine="567"/>
        <w:rPr>
          <w:b/>
          <w:bCs/>
          <w:color w:val="000000" w:themeColor="text1"/>
        </w:rPr>
      </w:pPr>
      <w:r w:rsidRPr="00D5048D">
        <w:rPr>
          <w:b/>
          <w:bCs/>
        </w:rPr>
        <w:t>b)</w:t>
      </w:r>
      <w:r w:rsidRPr="00D5048D">
        <w:rPr>
          <w:b/>
          <w:bCs/>
        </w:rPr>
        <w:tab/>
        <w:t>обеспечить, чтобы процедуры отбора, назначения и смещения членов Центральной избирательной комиссии соответствовали Пакту и соответствующим международным стандартам;</w:t>
      </w:r>
    </w:p>
    <w:p w14:paraId="3F2EC77E" w14:textId="77777777" w:rsidR="00D5048D" w:rsidRPr="00D5048D" w:rsidRDefault="00D5048D" w:rsidP="00D5048D">
      <w:pPr>
        <w:pStyle w:val="SingleTxtG"/>
        <w:ind w:firstLine="567"/>
        <w:rPr>
          <w:b/>
          <w:bCs/>
        </w:rPr>
      </w:pPr>
      <w:r w:rsidRPr="00D5048D">
        <w:rPr>
          <w:b/>
          <w:bCs/>
        </w:rPr>
        <w:t>c)</w:t>
      </w:r>
      <w:r w:rsidRPr="00D5048D">
        <w:rPr>
          <w:b/>
          <w:bCs/>
        </w:rPr>
        <w:tab/>
        <w:t>рассмотреть возможность пересмотра национальной правовой базы в свете замечания общего порядка № 25 (1996) Комитета об участии в ведении государственных дел и праве голосовать с целью обеспечения избирательного права заключенных.</w:t>
      </w:r>
    </w:p>
    <w:p w14:paraId="00A80C29" w14:textId="266F4FB9" w:rsidR="00D5048D" w:rsidRPr="005743C0" w:rsidRDefault="00D5048D" w:rsidP="00D5048D">
      <w:pPr>
        <w:pStyle w:val="H1G"/>
      </w:pPr>
      <w:r>
        <w:rPr>
          <w:bCs/>
        </w:rPr>
        <w:tab/>
        <w:t>D.</w:t>
      </w:r>
      <w:r>
        <w:tab/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49E73D23" w14:textId="77777777" w:rsidR="00D5048D" w:rsidRPr="005743C0" w:rsidRDefault="00D5048D" w:rsidP="00D5048D">
      <w:pPr>
        <w:pStyle w:val="SingleTxtG"/>
        <w:tabs>
          <w:tab w:val="left" w:pos="1134"/>
        </w:tabs>
        <w:rPr>
          <w:b/>
          <w:bCs/>
        </w:rPr>
      </w:pPr>
      <w:r>
        <w:t>50.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двух Факультативных протоколов к нему, его третьего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периодического доклада и настоящих заключительных замечаний на официальные языки государства-участника.</w:t>
      </w:r>
    </w:p>
    <w:p w14:paraId="4721430E" w14:textId="7CC3C3CB" w:rsidR="00D5048D" w:rsidRPr="00192C29" w:rsidRDefault="00D5048D" w:rsidP="00D5048D">
      <w:pPr>
        <w:pStyle w:val="SingleTxtG"/>
        <w:tabs>
          <w:tab w:val="left" w:pos="1134"/>
        </w:tabs>
        <w:rPr>
          <w:b/>
          <w:bCs/>
        </w:rPr>
      </w:pPr>
      <w:r>
        <w:t>51.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24 марта 2026</w:t>
      </w:r>
      <w:r w:rsidR="002572C5">
        <w:rPr>
          <w:b/>
          <w:bCs/>
        </w:rPr>
        <w:t> год</w:t>
      </w:r>
      <w:r>
        <w:rPr>
          <w:b/>
          <w:bCs/>
        </w:rPr>
        <w:t>а информацию о выполнении рекомендаций, сделанных Комитетом в пунктах</w:t>
      </w:r>
      <w:r w:rsidR="008249CE">
        <w:rPr>
          <w:b/>
          <w:bCs/>
        </w:rPr>
        <w:t> </w:t>
      </w:r>
      <w:r w:rsidRPr="00EF6305">
        <w:rPr>
          <w:b/>
          <w:bCs/>
        </w:rPr>
        <w:t>7</w:t>
      </w:r>
      <w:r>
        <w:rPr>
          <w:b/>
          <w:bCs/>
          <w:i/>
          <w:iCs/>
        </w:rPr>
        <w:t xml:space="preserve"> </w:t>
      </w:r>
      <w:r w:rsidRPr="00EF6305">
        <w:rPr>
          <w:b/>
          <w:bCs/>
        </w:rPr>
        <w:lastRenderedPageBreak/>
        <w:t>(национальное правозащитное учреждение), 21 (меры по борьбе с терроризмом) и</w:t>
      </w:r>
      <w:r w:rsidR="00F81B23">
        <w:rPr>
          <w:b/>
          <w:bCs/>
        </w:rPr>
        <w:t> </w:t>
      </w:r>
      <w:r w:rsidRPr="00EF6305">
        <w:rPr>
          <w:b/>
          <w:bCs/>
        </w:rPr>
        <w:t>25 (тайное содержание под стражей и насильственные исчезновения)</w:t>
      </w:r>
      <w:r>
        <w:rPr>
          <w:b/>
          <w:bCs/>
        </w:rPr>
        <w:t xml:space="preserve"> выше.</w:t>
      </w:r>
    </w:p>
    <w:p w14:paraId="62163F22" w14:textId="656C8296" w:rsidR="00D5048D" w:rsidRDefault="00D5048D" w:rsidP="00D5048D">
      <w:pPr>
        <w:pStyle w:val="SingleTxtG"/>
        <w:tabs>
          <w:tab w:val="left" w:pos="1134"/>
        </w:tabs>
        <w:rPr>
          <w:b/>
          <w:bCs/>
        </w:rPr>
      </w:pPr>
      <w:r>
        <w:t>52.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в 2029</w:t>
      </w:r>
      <w:r w:rsidR="002572C5">
        <w:rPr>
          <w:b/>
          <w:bCs/>
        </w:rPr>
        <w:t> год</w:t>
      </w:r>
      <w:r>
        <w:rPr>
          <w:b/>
          <w:bCs/>
        </w:rPr>
        <w:t>у перечень вопросов Комитета до представления доклада и должно будет представить в течение одного</w:t>
      </w:r>
      <w:r w:rsidR="002572C5">
        <w:rPr>
          <w:b/>
          <w:bCs/>
        </w:rPr>
        <w:t> год</w:t>
      </w:r>
      <w:r>
        <w:rPr>
          <w:b/>
          <w:bCs/>
        </w:rPr>
        <w:t>а свои ответы, которые составят его четвертый периодический доклад.</w:t>
      </w:r>
      <w:r>
        <w:t xml:space="preserve"> </w:t>
      </w:r>
      <w:r>
        <w:rPr>
          <w:b/>
          <w:bCs/>
        </w:rPr>
        <w:t>Комитет также просит государство-участник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</w:t>
      </w:r>
      <w:r w:rsidR="00F81B23">
        <w:rPr>
          <w:b/>
          <w:bCs/>
        </w:rPr>
        <w:t> </w:t>
      </w:r>
      <w:r>
        <w:rPr>
          <w:b/>
          <w:bCs/>
        </w:rPr>
        <w:t>200</w:t>
      </w:r>
      <w:r w:rsidR="00F81B23">
        <w:rPr>
          <w:b/>
          <w:bCs/>
        </w:rPr>
        <w:t> </w:t>
      </w:r>
      <w:r>
        <w:rPr>
          <w:b/>
          <w:bCs/>
        </w:rPr>
        <w:t>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2031</w:t>
      </w:r>
      <w:r w:rsidR="002572C5">
        <w:rPr>
          <w:b/>
          <w:bCs/>
        </w:rPr>
        <w:t> год</w:t>
      </w:r>
      <w:r>
        <w:rPr>
          <w:b/>
          <w:bCs/>
        </w:rPr>
        <w:t>у в Женеве.</w:t>
      </w:r>
    </w:p>
    <w:p w14:paraId="65E7E4F9" w14:textId="35E96A92" w:rsidR="00381C24" w:rsidRPr="00BC18B2" w:rsidRDefault="00D5048D" w:rsidP="00D5048D">
      <w:pPr>
        <w:spacing w:before="240"/>
        <w:jc w:val="center"/>
      </w:pPr>
      <w:r w:rsidRPr="006755CA">
        <w:rPr>
          <w:u w:val="single"/>
        </w:rPr>
        <w:tab/>
      </w:r>
      <w:r w:rsidRPr="006755CA">
        <w:rPr>
          <w:u w:val="single"/>
        </w:rPr>
        <w:tab/>
      </w:r>
      <w:r w:rsidRPr="006755CA">
        <w:rPr>
          <w:u w:val="single"/>
        </w:rPr>
        <w:tab/>
      </w:r>
    </w:p>
    <w:sectPr w:rsidR="00381C24" w:rsidRPr="00BC18B2" w:rsidSect="00D5048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900A3" w14:textId="77777777" w:rsidR="00A97B98" w:rsidRPr="00A312BC" w:rsidRDefault="00A97B98" w:rsidP="00A312BC"/>
  </w:endnote>
  <w:endnote w:type="continuationSeparator" w:id="0">
    <w:p w14:paraId="3759AC81" w14:textId="77777777" w:rsidR="00A97B98" w:rsidRPr="00A312BC" w:rsidRDefault="00A97B9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C420E" w14:textId="701E24C4" w:rsidR="00D5048D" w:rsidRPr="00D5048D" w:rsidRDefault="00D5048D">
    <w:pPr>
      <w:pStyle w:val="a8"/>
    </w:pPr>
    <w:r w:rsidRPr="00D5048D">
      <w:rPr>
        <w:b/>
        <w:sz w:val="18"/>
      </w:rPr>
      <w:fldChar w:fldCharType="begin"/>
    </w:r>
    <w:r w:rsidRPr="00D5048D">
      <w:rPr>
        <w:b/>
        <w:sz w:val="18"/>
      </w:rPr>
      <w:instrText xml:space="preserve"> PAGE  \* MERGEFORMAT </w:instrText>
    </w:r>
    <w:r w:rsidRPr="00D5048D">
      <w:rPr>
        <w:b/>
        <w:sz w:val="18"/>
      </w:rPr>
      <w:fldChar w:fldCharType="separate"/>
    </w:r>
    <w:r w:rsidRPr="00D5048D">
      <w:rPr>
        <w:b/>
        <w:noProof/>
        <w:sz w:val="18"/>
      </w:rPr>
      <w:t>2</w:t>
    </w:r>
    <w:r w:rsidRPr="00D5048D">
      <w:rPr>
        <w:b/>
        <w:sz w:val="18"/>
      </w:rPr>
      <w:fldChar w:fldCharType="end"/>
    </w:r>
    <w:r>
      <w:rPr>
        <w:b/>
        <w:sz w:val="18"/>
      </w:rPr>
      <w:tab/>
    </w:r>
    <w:r>
      <w:t>GE.23-05659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0B082" w14:textId="2FC348DF" w:rsidR="00D5048D" w:rsidRPr="00D5048D" w:rsidRDefault="00D5048D" w:rsidP="00D5048D">
    <w:pPr>
      <w:pStyle w:val="a8"/>
      <w:tabs>
        <w:tab w:val="clear" w:pos="9639"/>
        <w:tab w:val="right" w:pos="9638"/>
      </w:tabs>
      <w:rPr>
        <w:b/>
        <w:sz w:val="18"/>
      </w:rPr>
    </w:pPr>
    <w:r>
      <w:t>GE.23-05659</w:t>
    </w:r>
    <w:r>
      <w:tab/>
    </w:r>
    <w:r w:rsidRPr="00D5048D">
      <w:rPr>
        <w:b/>
        <w:sz w:val="18"/>
      </w:rPr>
      <w:fldChar w:fldCharType="begin"/>
    </w:r>
    <w:r w:rsidRPr="00D5048D">
      <w:rPr>
        <w:b/>
        <w:sz w:val="18"/>
      </w:rPr>
      <w:instrText xml:space="preserve"> PAGE  \* MERGEFORMAT </w:instrText>
    </w:r>
    <w:r w:rsidRPr="00D5048D">
      <w:rPr>
        <w:b/>
        <w:sz w:val="18"/>
      </w:rPr>
      <w:fldChar w:fldCharType="separate"/>
    </w:r>
    <w:r w:rsidRPr="00D5048D">
      <w:rPr>
        <w:b/>
        <w:noProof/>
        <w:sz w:val="18"/>
      </w:rPr>
      <w:t>3</w:t>
    </w:r>
    <w:r w:rsidRPr="00D5048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58B05" w14:textId="265275F4" w:rsidR="00042B72" w:rsidRPr="00D5048D" w:rsidRDefault="00D5048D" w:rsidP="00D5048D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DFCB8E9" wp14:editId="7955FA9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23-05659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2E17302" wp14:editId="0EC491D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120623  160623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242DD" w14:textId="77777777" w:rsidR="00A97B98" w:rsidRPr="001075E9" w:rsidRDefault="00A97B9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F346817" w14:textId="77777777" w:rsidR="00A97B98" w:rsidRDefault="00A97B9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F2000B4" w14:textId="0C710E30" w:rsidR="00D5048D" w:rsidRDefault="00D5048D" w:rsidP="00D5048D">
      <w:pPr>
        <w:pStyle w:val="ad"/>
      </w:pPr>
      <w:r>
        <w:tab/>
      </w:r>
      <w:r w:rsidRPr="00D5048D">
        <w:rPr>
          <w:sz w:val="20"/>
        </w:rPr>
        <w:t>*</w:t>
      </w:r>
      <w:r>
        <w:tab/>
        <w:t xml:space="preserve">Приняты Комитетом на его </w:t>
      </w:r>
      <w:r w:rsidR="00F962AB">
        <w:t>сто тридцать седьмой</w:t>
      </w:r>
      <w:r>
        <w:t xml:space="preserve"> сессии (27 февраля </w:t>
      </w:r>
      <w:r w:rsidRPr="00D5048D">
        <w:t>—</w:t>
      </w:r>
      <w:r>
        <w:t xml:space="preserve"> 24 марта 2023</w:t>
      </w:r>
      <w:r w:rsidR="002572C5">
        <w:t> год</w:t>
      </w:r>
      <w:r>
        <w:t>а).</w:t>
      </w:r>
    </w:p>
  </w:footnote>
  <w:footnote w:id="2">
    <w:p w14:paraId="59C7B808" w14:textId="0994999D" w:rsidR="00D5048D" w:rsidRPr="007F6089" w:rsidRDefault="00D5048D" w:rsidP="00D5048D">
      <w:pPr>
        <w:pStyle w:val="ad"/>
        <w:widowControl w:val="0"/>
        <w:tabs>
          <w:tab w:val="clear" w:pos="1021"/>
          <w:tab w:val="right" w:pos="1020"/>
        </w:tabs>
      </w:pPr>
      <w:r>
        <w:tab/>
      </w:r>
      <w:r w:rsidRPr="001B2DA8">
        <w:rPr>
          <w:rStyle w:val="aa"/>
        </w:rPr>
        <w:footnoteRef/>
      </w:r>
      <w:r>
        <w:tab/>
      </w:r>
      <w:hyperlink r:id="rId1" w:history="1">
        <w:r w:rsidRPr="00F962AB">
          <w:rPr>
            <w:rStyle w:val="af1"/>
          </w:rPr>
          <w:t>CCPR/C/TKM/3</w:t>
        </w:r>
      </w:hyperlink>
      <w:r>
        <w:t>.</w:t>
      </w:r>
    </w:p>
  </w:footnote>
  <w:footnote w:id="3">
    <w:p w14:paraId="5EDB4642" w14:textId="06A67E42" w:rsidR="00AB43F7" w:rsidRPr="007F6089" w:rsidRDefault="00AB43F7" w:rsidP="00AB43F7">
      <w:pPr>
        <w:pStyle w:val="ad"/>
        <w:widowControl w:val="0"/>
        <w:tabs>
          <w:tab w:val="clear" w:pos="1021"/>
          <w:tab w:val="right" w:pos="1020"/>
        </w:tabs>
      </w:pPr>
      <w:r>
        <w:tab/>
      </w:r>
      <w:r w:rsidRPr="001B2DA8">
        <w:rPr>
          <w:rStyle w:val="aa"/>
        </w:rPr>
        <w:footnoteRef/>
      </w:r>
      <w:r>
        <w:tab/>
        <w:t xml:space="preserve">См. </w:t>
      </w:r>
      <w:hyperlink r:id="rId2" w:history="1">
        <w:r w:rsidRPr="00F962AB">
          <w:rPr>
            <w:rStyle w:val="af1"/>
          </w:rPr>
          <w:t>CCPR/C/SR.3960</w:t>
        </w:r>
      </w:hyperlink>
      <w:r>
        <w:t xml:space="preserve"> и </w:t>
      </w:r>
      <w:hyperlink r:id="rId3" w:history="1">
        <w:r w:rsidRPr="00F962AB">
          <w:rPr>
            <w:rStyle w:val="af1"/>
          </w:rPr>
          <w:t>CCPR/C/SR.3961</w:t>
        </w:r>
      </w:hyperlink>
      <w:r>
        <w:t>.</w:t>
      </w:r>
    </w:p>
  </w:footnote>
  <w:footnote w:id="4">
    <w:p w14:paraId="3CD8CEE3" w14:textId="5580DE95" w:rsidR="00D5048D" w:rsidRPr="002E1F8B" w:rsidRDefault="00D5048D" w:rsidP="00D5048D">
      <w:pPr>
        <w:pStyle w:val="ad"/>
      </w:pPr>
      <w:r>
        <w:tab/>
      </w:r>
      <w:r w:rsidRPr="001B2DA8">
        <w:rPr>
          <w:rStyle w:val="aa"/>
        </w:rPr>
        <w:footnoteRef/>
      </w:r>
      <w:r>
        <w:tab/>
      </w:r>
      <w:hyperlink r:id="rId4" w:history="1">
        <w:r w:rsidRPr="00F962AB">
          <w:rPr>
            <w:rStyle w:val="af1"/>
          </w:rPr>
          <w:t>CCPR/C/TKM/RQ/3</w:t>
        </w:r>
      </w:hyperlink>
      <w:r>
        <w:t>.</w:t>
      </w:r>
    </w:p>
  </w:footnote>
  <w:footnote w:id="5">
    <w:p w14:paraId="6485BA25" w14:textId="6B97CDAC" w:rsidR="00D5048D" w:rsidRPr="002E1F8B" w:rsidRDefault="00D5048D" w:rsidP="00D5048D">
      <w:pPr>
        <w:pStyle w:val="ad"/>
      </w:pPr>
      <w:r w:rsidRPr="002E1F8B">
        <w:tab/>
      </w:r>
      <w:r w:rsidRPr="001B2DA8">
        <w:rPr>
          <w:rStyle w:val="aa"/>
        </w:rPr>
        <w:footnoteRef/>
      </w:r>
      <w:r>
        <w:tab/>
      </w:r>
      <w:hyperlink r:id="rId5" w:history="1">
        <w:r w:rsidRPr="00F962AB">
          <w:rPr>
            <w:rStyle w:val="af1"/>
          </w:rPr>
          <w:t>CCPR/C/TKM/Q/3</w:t>
        </w:r>
      </w:hyperlink>
      <w:r>
        <w:t>.</w:t>
      </w:r>
    </w:p>
  </w:footnote>
  <w:footnote w:id="6">
    <w:p w14:paraId="79431BEB" w14:textId="12F38E01" w:rsidR="00D5048D" w:rsidRPr="00D5048D" w:rsidRDefault="00D5048D" w:rsidP="00D5048D">
      <w:pPr>
        <w:pStyle w:val="ad"/>
        <w:rPr>
          <w:lang w:val="en-US"/>
        </w:rPr>
      </w:pPr>
      <w:r>
        <w:tab/>
      </w:r>
      <w:r w:rsidRPr="001B2DA8">
        <w:rPr>
          <w:rStyle w:val="aa"/>
        </w:rPr>
        <w:footnoteRef/>
      </w:r>
      <w:r w:rsidRPr="00D5048D">
        <w:rPr>
          <w:lang w:val="en-US"/>
        </w:rPr>
        <w:tab/>
      </w:r>
      <w:r>
        <w:t>См</w:t>
      </w:r>
      <w:r w:rsidRPr="00D5048D">
        <w:rPr>
          <w:lang w:val="en-US"/>
        </w:rPr>
        <w:t xml:space="preserve">. </w:t>
      </w:r>
      <w:r w:rsidR="000B000A">
        <w:fldChar w:fldCharType="begin"/>
      </w:r>
      <w:r w:rsidR="000B000A" w:rsidRPr="00B224B0">
        <w:rPr>
          <w:lang w:val="en-US"/>
        </w:rPr>
        <w:instrText xml:space="preserve"> HYPERLINK "http://undocs.org/ru/CCPR/C/TKM/CO/2" </w:instrText>
      </w:r>
      <w:r w:rsidR="000B000A">
        <w:fldChar w:fldCharType="separate"/>
      </w:r>
      <w:r w:rsidRPr="00F962AB">
        <w:rPr>
          <w:rStyle w:val="af1"/>
          <w:lang w:val="en-US"/>
        </w:rPr>
        <w:t>CCPR/C/TKM/CO/2</w:t>
      </w:r>
      <w:r w:rsidR="000B000A">
        <w:rPr>
          <w:rStyle w:val="af1"/>
          <w:lang w:val="en-US"/>
        </w:rPr>
        <w:fldChar w:fldCharType="end"/>
      </w:r>
      <w:r w:rsidRPr="00D5048D">
        <w:rPr>
          <w:lang w:val="en-US"/>
        </w:rPr>
        <w:t xml:space="preserve">, </w:t>
      </w:r>
      <w:r>
        <w:t>п</w:t>
      </w:r>
      <w:r w:rsidRPr="00D5048D">
        <w:rPr>
          <w:lang w:val="en-US"/>
        </w:rPr>
        <w:t>. 4.</w:t>
      </w:r>
    </w:p>
  </w:footnote>
  <w:footnote w:id="7">
    <w:p w14:paraId="5949DF92" w14:textId="77777777" w:rsidR="00AF13F2" w:rsidRPr="00D5048D" w:rsidRDefault="00AF13F2" w:rsidP="00AF13F2">
      <w:pPr>
        <w:pStyle w:val="ad"/>
        <w:rPr>
          <w:lang w:val="en-US"/>
        </w:rPr>
      </w:pPr>
      <w:r w:rsidRPr="00D5048D">
        <w:rPr>
          <w:lang w:val="en-US"/>
        </w:rPr>
        <w:tab/>
      </w:r>
      <w:r w:rsidRPr="001B2DA8">
        <w:rPr>
          <w:rStyle w:val="aa"/>
        </w:rPr>
        <w:footnoteRef/>
      </w:r>
      <w:r w:rsidRPr="00D5048D">
        <w:rPr>
          <w:lang w:val="en-US"/>
        </w:rPr>
        <w:t xml:space="preserve"> </w:t>
      </w:r>
      <w:r w:rsidRPr="00D5048D">
        <w:rPr>
          <w:lang w:val="en-US"/>
        </w:rPr>
        <w:tab/>
      </w:r>
      <w:r w:rsidRPr="00D5048D">
        <w:rPr>
          <w:lang w:val="en-US"/>
        </w:rPr>
        <w:tab/>
      </w:r>
      <w:r w:rsidR="000B000A">
        <w:fldChar w:fldCharType="begin"/>
      </w:r>
      <w:r w:rsidR="000B000A" w:rsidRPr="00B224B0">
        <w:rPr>
          <w:lang w:val="en-US"/>
        </w:rPr>
        <w:instrText xml:space="preserve"> HYPERLINK "http://undocs.org/ru/CCPR/C/TKM/CO/2" </w:instrText>
      </w:r>
      <w:r w:rsidR="000B000A">
        <w:fldChar w:fldCharType="separate"/>
      </w:r>
      <w:r w:rsidRPr="00F962AB">
        <w:rPr>
          <w:rStyle w:val="af1"/>
          <w:lang w:val="en-US"/>
        </w:rPr>
        <w:t>CCPR/C/TKM/CO/2</w:t>
      </w:r>
      <w:r w:rsidR="000B000A">
        <w:rPr>
          <w:rStyle w:val="af1"/>
          <w:lang w:val="en-US"/>
        </w:rPr>
        <w:fldChar w:fldCharType="end"/>
      </w:r>
      <w:r w:rsidRPr="00D5048D">
        <w:rPr>
          <w:lang w:val="en-US"/>
        </w:rPr>
        <w:t xml:space="preserve">, </w:t>
      </w:r>
      <w:r>
        <w:t>п</w:t>
      </w:r>
      <w:r w:rsidRPr="00D5048D">
        <w:rPr>
          <w:lang w:val="en-US"/>
        </w:rPr>
        <w:t>. 6.</w:t>
      </w:r>
    </w:p>
  </w:footnote>
  <w:footnote w:id="8">
    <w:p w14:paraId="07312105" w14:textId="5EE83475" w:rsidR="00D5048D" w:rsidRPr="00D5048D" w:rsidRDefault="00D5048D" w:rsidP="00D5048D">
      <w:pPr>
        <w:pStyle w:val="ad"/>
        <w:rPr>
          <w:lang w:val="en-US"/>
        </w:rPr>
      </w:pPr>
      <w:r w:rsidRPr="00D5048D">
        <w:rPr>
          <w:lang w:val="en-US"/>
        </w:rPr>
        <w:tab/>
      </w:r>
      <w:r w:rsidRPr="001B2DA8">
        <w:rPr>
          <w:rStyle w:val="aa"/>
        </w:rPr>
        <w:footnoteRef/>
      </w:r>
      <w:r w:rsidRPr="00D5048D">
        <w:rPr>
          <w:lang w:val="en-US"/>
        </w:rPr>
        <w:tab/>
      </w:r>
      <w:r w:rsidR="000B000A">
        <w:fldChar w:fldCharType="begin"/>
      </w:r>
      <w:r w:rsidR="000B000A" w:rsidRPr="00B224B0">
        <w:rPr>
          <w:lang w:val="en-US"/>
        </w:rPr>
        <w:instrText xml:space="preserve"> HYPERLINK "http://undocs.org/ru/CCPR/C/TKM/CO/2" </w:instrText>
      </w:r>
      <w:r w:rsidR="000B000A">
        <w:fldChar w:fldCharType="separate"/>
      </w:r>
      <w:r w:rsidRPr="00F962AB">
        <w:rPr>
          <w:rStyle w:val="af1"/>
          <w:lang w:val="en-US"/>
        </w:rPr>
        <w:t>CCPR/C/TKM/CO/2</w:t>
      </w:r>
      <w:r w:rsidR="000B000A">
        <w:rPr>
          <w:rStyle w:val="af1"/>
          <w:lang w:val="en-US"/>
        </w:rPr>
        <w:fldChar w:fldCharType="end"/>
      </w:r>
      <w:r w:rsidRPr="00D5048D">
        <w:rPr>
          <w:lang w:val="en-US"/>
        </w:rPr>
        <w:t xml:space="preserve">, </w:t>
      </w:r>
      <w:r>
        <w:t>п</w:t>
      </w:r>
      <w:r w:rsidRPr="00D5048D">
        <w:rPr>
          <w:lang w:val="en-US"/>
        </w:rPr>
        <w:t>. 8.</w:t>
      </w:r>
    </w:p>
  </w:footnote>
  <w:footnote w:id="9">
    <w:p w14:paraId="02CC6309" w14:textId="16E5C44D" w:rsidR="00D5048D" w:rsidRPr="00D5048D" w:rsidRDefault="00D5048D" w:rsidP="00D5048D">
      <w:pPr>
        <w:pStyle w:val="ad"/>
        <w:rPr>
          <w:lang w:val="en-US"/>
        </w:rPr>
      </w:pPr>
      <w:r w:rsidRPr="00D5048D">
        <w:rPr>
          <w:lang w:val="en-US"/>
        </w:rPr>
        <w:tab/>
      </w:r>
      <w:r w:rsidRPr="001B2DA8">
        <w:rPr>
          <w:rStyle w:val="aa"/>
        </w:rPr>
        <w:footnoteRef/>
      </w:r>
      <w:r w:rsidRPr="00D5048D">
        <w:rPr>
          <w:lang w:val="en-US"/>
        </w:rPr>
        <w:t xml:space="preserve"> </w:t>
      </w:r>
      <w:r w:rsidRPr="00D5048D">
        <w:rPr>
          <w:lang w:val="en-US"/>
        </w:rPr>
        <w:tab/>
      </w:r>
      <w:r w:rsidRPr="00D5048D">
        <w:rPr>
          <w:lang w:val="en-US"/>
        </w:rPr>
        <w:tab/>
      </w:r>
      <w:r w:rsidR="000B000A">
        <w:fldChar w:fldCharType="begin"/>
      </w:r>
      <w:r w:rsidR="000B000A" w:rsidRPr="00B224B0">
        <w:rPr>
          <w:lang w:val="en-US"/>
        </w:rPr>
        <w:instrText xml:space="preserve"> HYPERLINK "http://undocs.org/ru/CCPR/C/TKM/CO/2" </w:instrText>
      </w:r>
      <w:r w:rsidR="000B000A">
        <w:fldChar w:fldCharType="separate"/>
      </w:r>
      <w:r w:rsidRPr="00F962AB">
        <w:rPr>
          <w:rStyle w:val="af1"/>
          <w:lang w:val="en-US"/>
        </w:rPr>
        <w:t>CCPR/C/TKM/CO/2</w:t>
      </w:r>
      <w:r w:rsidR="000B000A">
        <w:rPr>
          <w:rStyle w:val="af1"/>
          <w:lang w:val="en-US"/>
        </w:rPr>
        <w:fldChar w:fldCharType="end"/>
      </w:r>
      <w:r w:rsidRPr="00D5048D">
        <w:rPr>
          <w:lang w:val="en-US"/>
        </w:rPr>
        <w:t xml:space="preserve">, </w:t>
      </w:r>
      <w:r>
        <w:t>п</w:t>
      </w:r>
      <w:r w:rsidRPr="00D5048D">
        <w:rPr>
          <w:lang w:val="en-US"/>
        </w:rPr>
        <w:t>. 9.</w:t>
      </w:r>
    </w:p>
  </w:footnote>
  <w:footnote w:id="10">
    <w:p w14:paraId="75FFF5CE" w14:textId="5A251D27" w:rsidR="00D5048D" w:rsidRPr="00D5048D" w:rsidRDefault="00D5048D" w:rsidP="00D5048D">
      <w:pPr>
        <w:pStyle w:val="ad"/>
        <w:rPr>
          <w:lang w:val="en-US"/>
        </w:rPr>
      </w:pPr>
      <w:r w:rsidRPr="00D5048D">
        <w:rPr>
          <w:lang w:val="en-US"/>
        </w:rPr>
        <w:tab/>
      </w:r>
      <w:r w:rsidRPr="001B2DA8">
        <w:rPr>
          <w:rStyle w:val="aa"/>
        </w:rPr>
        <w:footnoteRef/>
      </w:r>
      <w:r w:rsidRPr="00D5048D">
        <w:rPr>
          <w:lang w:val="en-US"/>
        </w:rPr>
        <w:t xml:space="preserve"> </w:t>
      </w:r>
      <w:r w:rsidRPr="00D5048D">
        <w:rPr>
          <w:lang w:val="en-US"/>
        </w:rPr>
        <w:tab/>
      </w:r>
      <w:r w:rsidRPr="00D5048D">
        <w:rPr>
          <w:lang w:val="en-US"/>
        </w:rPr>
        <w:tab/>
      </w:r>
      <w:r w:rsidR="000B000A">
        <w:fldChar w:fldCharType="begin"/>
      </w:r>
      <w:r w:rsidR="000B000A" w:rsidRPr="00B224B0">
        <w:rPr>
          <w:lang w:val="en-US"/>
        </w:rPr>
        <w:instrText xml:space="preserve"> HYPERLINK "http://undocs.org/ru/CCPR/C/TKM/CO/2" </w:instrText>
      </w:r>
      <w:r w:rsidR="000B000A">
        <w:fldChar w:fldCharType="separate"/>
      </w:r>
      <w:r w:rsidRPr="00F962AB">
        <w:rPr>
          <w:rStyle w:val="af1"/>
          <w:lang w:val="en-US"/>
        </w:rPr>
        <w:t>CCPR/C/TKM/CO/2</w:t>
      </w:r>
      <w:r w:rsidR="000B000A">
        <w:rPr>
          <w:rStyle w:val="af1"/>
          <w:lang w:val="en-US"/>
        </w:rPr>
        <w:fldChar w:fldCharType="end"/>
      </w:r>
      <w:r w:rsidRPr="00D5048D">
        <w:rPr>
          <w:lang w:val="en-US"/>
        </w:rPr>
        <w:t xml:space="preserve">, </w:t>
      </w:r>
      <w:r>
        <w:t>п</w:t>
      </w:r>
      <w:r w:rsidRPr="00D5048D">
        <w:rPr>
          <w:lang w:val="en-US"/>
        </w:rPr>
        <w:t>. 17.</w:t>
      </w:r>
    </w:p>
  </w:footnote>
  <w:footnote w:id="11">
    <w:p w14:paraId="7785E01D" w14:textId="1041296F" w:rsidR="00D5048D" w:rsidRPr="00D5048D" w:rsidRDefault="00D5048D" w:rsidP="00D5048D">
      <w:pPr>
        <w:pStyle w:val="ad"/>
        <w:rPr>
          <w:lang w:val="en-US"/>
        </w:rPr>
      </w:pPr>
      <w:r w:rsidRPr="00D5048D">
        <w:rPr>
          <w:lang w:val="en-US"/>
        </w:rPr>
        <w:tab/>
      </w:r>
      <w:r w:rsidRPr="001B2DA8">
        <w:rPr>
          <w:rStyle w:val="aa"/>
        </w:rPr>
        <w:footnoteRef/>
      </w:r>
      <w:r w:rsidRPr="00D5048D">
        <w:rPr>
          <w:lang w:val="en-US"/>
        </w:rPr>
        <w:tab/>
      </w:r>
      <w:r w:rsidR="000B000A">
        <w:fldChar w:fldCharType="begin"/>
      </w:r>
      <w:r w:rsidR="000B000A" w:rsidRPr="00B224B0">
        <w:rPr>
          <w:lang w:val="en-US"/>
        </w:rPr>
        <w:instrText xml:space="preserve"> HYPERLINK "ht</w:instrText>
      </w:r>
      <w:r w:rsidR="000B000A" w:rsidRPr="00B224B0">
        <w:rPr>
          <w:lang w:val="en-US"/>
        </w:rPr>
        <w:instrText xml:space="preserve">tp://undocs.org/ru/CCPR/C/TKM/CO/2" </w:instrText>
      </w:r>
      <w:r w:rsidR="000B000A">
        <w:fldChar w:fldCharType="separate"/>
      </w:r>
      <w:r w:rsidRPr="00F962AB">
        <w:rPr>
          <w:rStyle w:val="af1"/>
          <w:lang w:val="en-US"/>
        </w:rPr>
        <w:t>CCPR/C/TKM/CO/2</w:t>
      </w:r>
      <w:r w:rsidR="000B000A">
        <w:rPr>
          <w:rStyle w:val="af1"/>
          <w:lang w:val="en-US"/>
        </w:rPr>
        <w:fldChar w:fldCharType="end"/>
      </w:r>
      <w:r w:rsidRPr="00D5048D">
        <w:rPr>
          <w:lang w:val="en-US"/>
        </w:rPr>
        <w:t xml:space="preserve">, </w:t>
      </w:r>
      <w:r>
        <w:t>п</w:t>
      </w:r>
      <w:r w:rsidRPr="00D5048D">
        <w:rPr>
          <w:lang w:val="en-US"/>
        </w:rPr>
        <w:t>. 27.</w:t>
      </w:r>
    </w:p>
  </w:footnote>
  <w:footnote w:id="12">
    <w:p w14:paraId="65F3A840" w14:textId="3F58DF8A" w:rsidR="00D5048D" w:rsidRPr="00D5048D" w:rsidRDefault="00D5048D" w:rsidP="00D5048D">
      <w:pPr>
        <w:pStyle w:val="ad"/>
        <w:rPr>
          <w:lang w:val="en-US"/>
        </w:rPr>
      </w:pPr>
      <w:r w:rsidRPr="00D5048D">
        <w:rPr>
          <w:lang w:val="en-US"/>
        </w:rPr>
        <w:tab/>
      </w:r>
      <w:r w:rsidRPr="001B2DA8">
        <w:rPr>
          <w:rStyle w:val="aa"/>
        </w:rPr>
        <w:footnoteRef/>
      </w:r>
      <w:r w:rsidRPr="00D5048D">
        <w:rPr>
          <w:lang w:val="en-US"/>
        </w:rPr>
        <w:t xml:space="preserve"> </w:t>
      </w:r>
      <w:r w:rsidRPr="00D5048D">
        <w:rPr>
          <w:lang w:val="en-US"/>
        </w:rPr>
        <w:tab/>
      </w:r>
      <w:r w:rsidR="000B000A">
        <w:fldChar w:fldCharType="begin"/>
      </w:r>
      <w:r w:rsidR="000B000A" w:rsidRPr="00B224B0">
        <w:rPr>
          <w:lang w:val="en-US"/>
        </w:rPr>
        <w:instrText xml:space="preserve"> HYPERLINK "http://undocs.org/ru/CCPR/C/TKM/CO/2" </w:instrText>
      </w:r>
      <w:r w:rsidR="000B000A">
        <w:fldChar w:fldCharType="separate"/>
      </w:r>
      <w:r w:rsidRPr="00F962AB">
        <w:rPr>
          <w:rStyle w:val="af1"/>
          <w:lang w:val="en-US"/>
        </w:rPr>
        <w:t>CCPR/C/TKM/CO/2</w:t>
      </w:r>
      <w:r w:rsidR="000B000A">
        <w:rPr>
          <w:rStyle w:val="af1"/>
          <w:lang w:val="en-US"/>
        </w:rPr>
        <w:fldChar w:fldCharType="end"/>
      </w:r>
      <w:r w:rsidRPr="00D5048D">
        <w:rPr>
          <w:lang w:val="en-US"/>
        </w:rPr>
        <w:t xml:space="preserve">, </w:t>
      </w:r>
      <w:r>
        <w:t>п</w:t>
      </w:r>
      <w:r w:rsidRPr="00D5048D">
        <w:rPr>
          <w:lang w:val="en-US"/>
        </w:rPr>
        <w:t>. 28.</w:t>
      </w:r>
    </w:p>
  </w:footnote>
  <w:footnote w:id="13">
    <w:p w14:paraId="4F8A98DC" w14:textId="53A00C0F" w:rsidR="00D5048D" w:rsidRPr="00D5048D" w:rsidRDefault="00D5048D" w:rsidP="00D5048D">
      <w:pPr>
        <w:pStyle w:val="ad"/>
        <w:rPr>
          <w:lang w:val="en-US"/>
        </w:rPr>
      </w:pPr>
      <w:r w:rsidRPr="00D5048D">
        <w:rPr>
          <w:lang w:val="en-US"/>
        </w:rPr>
        <w:tab/>
      </w:r>
      <w:r w:rsidRPr="001B2DA8">
        <w:rPr>
          <w:rStyle w:val="aa"/>
        </w:rPr>
        <w:footnoteRef/>
      </w:r>
      <w:r w:rsidRPr="00D5048D">
        <w:rPr>
          <w:lang w:val="en-US"/>
        </w:rPr>
        <w:tab/>
      </w:r>
      <w:r w:rsidR="000B000A">
        <w:fldChar w:fldCharType="begin"/>
      </w:r>
      <w:r w:rsidR="000B000A" w:rsidRPr="00B224B0">
        <w:rPr>
          <w:lang w:val="en-US"/>
        </w:rPr>
        <w:instrText xml:space="preserve"> HYPERLINK "http://undocs.org/ru/CCPR/C/TKM/CO/2" </w:instrText>
      </w:r>
      <w:r w:rsidR="000B000A">
        <w:fldChar w:fldCharType="separate"/>
      </w:r>
      <w:r w:rsidRPr="00F962AB">
        <w:rPr>
          <w:rStyle w:val="af1"/>
          <w:lang w:val="en-US"/>
        </w:rPr>
        <w:t>CCPR/C/TKM/CO/2</w:t>
      </w:r>
      <w:r w:rsidR="000B000A">
        <w:rPr>
          <w:rStyle w:val="af1"/>
          <w:lang w:val="en-US"/>
        </w:rPr>
        <w:fldChar w:fldCharType="end"/>
      </w:r>
      <w:r w:rsidRPr="00D5048D">
        <w:rPr>
          <w:lang w:val="en-US"/>
        </w:rPr>
        <w:t xml:space="preserve">, </w:t>
      </w:r>
      <w:r>
        <w:t>п</w:t>
      </w:r>
      <w:r w:rsidRPr="00D5048D">
        <w:rPr>
          <w:lang w:val="en-US"/>
        </w:rPr>
        <w:t>. 36.</w:t>
      </w:r>
    </w:p>
  </w:footnote>
  <w:footnote w:id="14">
    <w:p w14:paraId="13170232" w14:textId="2DD1E4EF" w:rsidR="00D5048D" w:rsidRPr="00D5048D" w:rsidRDefault="00D5048D" w:rsidP="00D5048D">
      <w:pPr>
        <w:pStyle w:val="ad"/>
        <w:rPr>
          <w:lang w:val="en-US"/>
        </w:rPr>
      </w:pPr>
      <w:r w:rsidRPr="00D5048D">
        <w:rPr>
          <w:lang w:val="en-US"/>
        </w:rPr>
        <w:tab/>
      </w:r>
      <w:r w:rsidRPr="001B2DA8">
        <w:rPr>
          <w:rStyle w:val="aa"/>
        </w:rPr>
        <w:footnoteRef/>
      </w:r>
      <w:r w:rsidRPr="00D5048D">
        <w:rPr>
          <w:lang w:val="en-US"/>
        </w:rPr>
        <w:tab/>
      </w:r>
      <w:r w:rsidRPr="00D5048D">
        <w:rPr>
          <w:lang w:val="en-US"/>
        </w:rPr>
        <w:tab/>
      </w:r>
      <w:r w:rsidR="000B000A">
        <w:fldChar w:fldCharType="begin"/>
      </w:r>
      <w:r w:rsidR="000B000A" w:rsidRPr="00B224B0">
        <w:rPr>
          <w:lang w:val="en-US"/>
        </w:rPr>
        <w:instrText xml:space="preserve"> HYPERLINK "http://undocs.org/ru/CCPR/C/TKM/CO/2" </w:instrText>
      </w:r>
      <w:r w:rsidR="000B000A">
        <w:fldChar w:fldCharType="separate"/>
      </w:r>
      <w:r w:rsidRPr="00F962AB">
        <w:rPr>
          <w:rStyle w:val="af1"/>
          <w:lang w:val="en-US"/>
        </w:rPr>
        <w:t>CCPR/C/TKM/CO/2</w:t>
      </w:r>
      <w:r w:rsidR="000B000A">
        <w:rPr>
          <w:rStyle w:val="af1"/>
          <w:lang w:val="en-US"/>
        </w:rPr>
        <w:fldChar w:fldCharType="end"/>
      </w:r>
      <w:r w:rsidRPr="00D5048D">
        <w:rPr>
          <w:lang w:val="en-US"/>
        </w:rPr>
        <w:t xml:space="preserve">, </w:t>
      </w:r>
      <w:r>
        <w:t>п</w:t>
      </w:r>
      <w:r w:rsidRPr="00D5048D">
        <w:rPr>
          <w:lang w:val="en-US"/>
        </w:rPr>
        <w:t>. 37.</w:t>
      </w:r>
    </w:p>
  </w:footnote>
  <w:footnote w:id="15">
    <w:p w14:paraId="74BBFC92" w14:textId="71178947" w:rsidR="00D5048D" w:rsidRPr="00D5048D" w:rsidRDefault="00D5048D" w:rsidP="00D5048D">
      <w:pPr>
        <w:pStyle w:val="ad"/>
        <w:rPr>
          <w:lang w:val="en-US"/>
        </w:rPr>
      </w:pPr>
      <w:r w:rsidRPr="00D5048D">
        <w:rPr>
          <w:lang w:val="en-US"/>
        </w:rPr>
        <w:tab/>
      </w:r>
      <w:r w:rsidRPr="001B2DA8">
        <w:rPr>
          <w:rStyle w:val="aa"/>
        </w:rPr>
        <w:footnoteRef/>
      </w:r>
      <w:r w:rsidRPr="00D5048D">
        <w:rPr>
          <w:lang w:val="en-US"/>
        </w:rPr>
        <w:t xml:space="preserve"> </w:t>
      </w:r>
      <w:r w:rsidRPr="00D5048D">
        <w:rPr>
          <w:lang w:val="en-US"/>
        </w:rPr>
        <w:tab/>
      </w:r>
      <w:r w:rsidR="000B000A">
        <w:fldChar w:fldCharType="begin"/>
      </w:r>
      <w:r w:rsidR="000B000A" w:rsidRPr="00B224B0">
        <w:rPr>
          <w:lang w:val="en-US"/>
        </w:rPr>
        <w:instrText xml:space="preserve"> HYPERLINK "http://undocs.org/ru/CCPR/C/TKM/CO/2" </w:instrText>
      </w:r>
      <w:r w:rsidR="000B000A">
        <w:fldChar w:fldCharType="separate"/>
      </w:r>
      <w:r w:rsidRPr="00F962AB">
        <w:rPr>
          <w:rStyle w:val="af1"/>
          <w:lang w:val="en-US"/>
        </w:rPr>
        <w:t>CCPR/C/TKM/CO/2</w:t>
      </w:r>
      <w:r w:rsidR="000B000A">
        <w:rPr>
          <w:rStyle w:val="af1"/>
          <w:lang w:val="en-US"/>
        </w:rPr>
        <w:fldChar w:fldCharType="end"/>
      </w:r>
      <w:r w:rsidRPr="00D5048D">
        <w:rPr>
          <w:lang w:val="en-US"/>
        </w:rPr>
        <w:t xml:space="preserve">, </w:t>
      </w:r>
      <w:r>
        <w:t>п</w:t>
      </w:r>
      <w:r w:rsidRPr="00D5048D">
        <w:rPr>
          <w:lang w:val="en-US"/>
        </w:rPr>
        <w:t>. 43.</w:t>
      </w:r>
    </w:p>
  </w:footnote>
  <w:footnote w:id="16">
    <w:p w14:paraId="6AD56705" w14:textId="312F5957" w:rsidR="00D5048D" w:rsidRPr="00D5048D" w:rsidRDefault="00D5048D" w:rsidP="00D5048D">
      <w:pPr>
        <w:pStyle w:val="ad"/>
        <w:rPr>
          <w:lang w:val="en-US"/>
        </w:rPr>
      </w:pPr>
      <w:r w:rsidRPr="00D5048D">
        <w:rPr>
          <w:lang w:val="en-US"/>
        </w:rPr>
        <w:tab/>
      </w:r>
      <w:r w:rsidRPr="001B2DA8">
        <w:rPr>
          <w:rStyle w:val="aa"/>
        </w:rPr>
        <w:footnoteRef/>
      </w:r>
      <w:r w:rsidRPr="00D5048D">
        <w:rPr>
          <w:lang w:val="en-US"/>
        </w:rPr>
        <w:t xml:space="preserve"> </w:t>
      </w:r>
      <w:r w:rsidRPr="00D5048D">
        <w:rPr>
          <w:lang w:val="en-US"/>
        </w:rPr>
        <w:tab/>
      </w:r>
      <w:r w:rsidR="000B000A">
        <w:fldChar w:fldCharType="begin"/>
      </w:r>
      <w:r w:rsidR="000B000A" w:rsidRPr="00B224B0">
        <w:rPr>
          <w:lang w:val="en-US"/>
        </w:rPr>
        <w:instrText xml:space="preserve"> HYPERLINK "http://undocs.org/ru/CCPR/C/TKM/CO/2" </w:instrText>
      </w:r>
      <w:r w:rsidR="000B000A">
        <w:fldChar w:fldCharType="separate"/>
      </w:r>
      <w:r w:rsidRPr="00F962AB">
        <w:rPr>
          <w:rStyle w:val="af1"/>
          <w:lang w:val="en-US"/>
        </w:rPr>
        <w:t>CCPR/C/TKM/CO/2</w:t>
      </w:r>
      <w:r w:rsidR="000B000A">
        <w:rPr>
          <w:rStyle w:val="af1"/>
          <w:lang w:val="en-US"/>
        </w:rPr>
        <w:fldChar w:fldCharType="end"/>
      </w:r>
      <w:r w:rsidRPr="00D5048D">
        <w:rPr>
          <w:lang w:val="en-US"/>
        </w:rPr>
        <w:t xml:space="preserve">, </w:t>
      </w:r>
      <w:r>
        <w:t>п</w:t>
      </w:r>
      <w:r w:rsidRPr="00D5048D">
        <w:rPr>
          <w:lang w:val="en-US"/>
        </w:rPr>
        <w:t>. 45.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E7436" w14:textId="55F07990" w:rsidR="00D5048D" w:rsidRPr="00D5048D" w:rsidRDefault="00245DA0">
    <w:pPr>
      <w:pStyle w:val="a5"/>
    </w:pPr>
    <w:fldSimple w:instr=" TITLE  \* MERGEFORMAT ">
      <w:r w:rsidR="003D1743">
        <w:t>CCPR/C/TKM/CO/3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45D56" w14:textId="615F4F0C" w:rsidR="00D5048D" w:rsidRPr="00D5048D" w:rsidRDefault="00245DA0" w:rsidP="00D5048D">
    <w:pPr>
      <w:pStyle w:val="a5"/>
      <w:jc w:val="right"/>
    </w:pPr>
    <w:fldSimple w:instr=" TITLE  \* MERGEFORMAT ">
      <w:r w:rsidR="003D1743">
        <w:t>CCPR/C/TKM/CO/3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BF6A1" w14:textId="77777777" w:rsidR="00D5048D" w:rsidRDefault="00D5048D" w:rsidP="00D5048D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10404033">
    <w:abstractNumId w:val="16"/>
  </w:num>
  <w:num w:numId="2" w16cid:durableId="654574872">
    <w:abstractNumId w:val="11"/>
  </w:num>
  <w:num w:numId="3" w16cid:durableId="1883663076">
    <w:abstractNumId w:val="10"/>
  </w:num>
  <w:num w:numId="4" w16cid:durableId="1257790816">
    <w:abstractNumId w:val="17"/>
  </w:num>
  <w:num w:numId="5" w16cid:durableId="733623522">
    <w:abstractNumId w:val="13"/>
  </w:num>
  <w:num w:numId="6" w16cid:durableId="850686461">
    <w:abstractNumId w:val="8"/>
  </w:num>
  <w:num w:numId="7" w16cid:durableId="240255035">
    <w:abstractNumId w:val="3"/>
  </w:num>
  <w:num w:numId="8" w16cid:durableId="1671057002">
    <w:abstractNumId w:val="2"/>
  </w:num>
  <w:num w:numId="9" w16cid:durableId="61803411">
    <w:abstractNumId w:val="1"/>
  </w:num>
  <w:num w:numId="10" w16cid:durableId="1432357300">
    <w:abstractNumId w:val="0"/>
  </w:num>
  <w:num w:numId="11" w16cid:durableId="1650356022">
    <w:abstractNumId w:val="9"/>
  </w:num>
  <w:num w:numId="12" w16cid:durableId="1759910292">
    <w:abstractNumId w:val="7"/>
  </w:num>
  <w:num w:numId="13" w16cid:durableId="1482310729">
    <w:abstractNumId w:val="6"/>
  </w:num>
  <w:num w:numId="14" w16cid:durableId="221061981">
    <w:abstractNumId w:val="5"/>
  </w:num>
  <w:num w:numId="15" w16cid:durableId="1390037343">
    <w:abstractNumId w:val="4"/>
  </w:num>
  <w:num w:numId="16" w16cid:durableId="1449812652">
    <w:abstractNumId w:val="15"/>
  </w:num>
  <w:num w:numId="17" w16cid:durableId="51656495">
    <w:abstractNumId w:val="12"/>
  </w:num>
  <w:num w:numId="18" w16cid:durableId="2141342342">
    <w:abstractNumId w:val="14"/>
  </w:num>
  <w:num w:numId="19" w16cid:durableId="515120260">
    <w:abstractNumId w:val="15"/>
  </w:num>
  <w:num w:numId="20" w16cid:durableId="1514682995">
    <w:abstractNumId w:val="12"/>
  </w:num>
  <w:num w:numId="21" w16cid:durableId="157057563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B98"/>
    <w:rsid w:val="00033EE1"/>
    <w:rsid w:val="000358F2"/>
    <w:rsid w:val="00042B72"/>
    <w:rsid w:val="000558BD"/>
    <w:rsid w:val="000B000A"/>
    <w:rsid w:val="000B57E7"/>
    <w:rsid w:val="000B6373"/>
    <w:rsid w:val="000F09DF"/>
    <w:rsid w:val="000F61B2"/>
    <w:rsid w:val="000F7DAA"/>
    <w:rsid w:val="001075E9"/>
    <w:rsid w:val="00152D3E"/>
    <w:rsid w:val="00180183"/>
    <w:rsid w:val="0018024D"/>
    <w:rsid w:val="0018649F"/>
    <w:rsid w:val="00196389"/>
    <w:rsid w:val="001B3EF6"/>
    <w:rsid w:val="001C7A89"/>
    <w:rsid w:val="001F446A"/>
    <w:rsid w:val="00245DA0"/>
    <w:rsid w:val="00254812"/>
    <w:rsid w:val="002572C5"/>
    <w:rsid w:val="00293B86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84B2D"/>
    <w:rsid w:val="003958D0"/>
    <w:rsid w:val="003B00E5"/>
    <w:rsid w:val="003D1743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44278"/>
    <w:rsid w:val="005709E0"/>
    <w:rsid w:val="00572E19"/>
    <w:rsid w:val="00576CEC"/>
    <w:rsid w:val="005961C8"/>
    <w:rsid w:val="005D4EDE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65A46"/>
    <w:rsid w:val="00783486"/>
    <w:rsid w:val="00787D3A"/>
    <w:rsid w:val="00791B9D"/>
    <w:rsid w:val="00800C25"/>
    <w:rsid w:val="008249CE"/>
    <w:rsid w:val="00825F8D"/>
    <w:rsid w:val="00834B71"/>
    <w:rsid w:val="0086445C"/>
    <w:rsid w:val="00894693"/>
    <w:rsid w:val="008A08D7"/>
    <w:rsid w:val="008B6909"/>
    <w:rsid w:val="00906890"/>
    <w:rsid w:val="00911BE4"/>
    <w:rsid w:val="00926FD4"/>
    <w:rsid w:val="00931A71"/>
    <w:rsid w:val="009475D2"/>
    <w:rsid w:val="00951972"/>
    <w:rsid w:val="009608F3"/>
    <w:rsid w:val="009918E2"/>
    <w:rsid w:val="009A24AC"/>
    <w:rsid w:val="009C6890"/>
    <w:rsid w:val="009D21FD"/>
    <w:rsid w:val="009F1CEF"/>
    <w:rsid w:val="009F2DD6"/>
    <w:rsid w:val="00A14DA8"/>
    <w:rsid w:val="00A312BC"/>
    <w:rsid w:val="00A34D07"/>
    <w:rsid w:val="00A84021"/>
    <w:rsid w:val="00A84D35"/>
    <w:rsid w:val="00A917B3"/>
    <w:rsid w:val="00A97B98"/>
    <w:rsid w:val="00AB43F7"/>
    <w:rsid w:val="00AB4B51"/>
    <w:rsid w:val="00AD6F87"/>
    <w:rsid w:val="00AF13F2"/>
    <w:rsid w:val="00B10CC7"/>
    <w:rsid w:val="00B136DB"/>
    <w:rsid w:val="00B224B0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60FEC"/>
    <w:rsid w:val="00C805C9"/>
    <w:rsid w:val="00C92939"/>
    <w:rsid w:val="00CA1679"/>
    <w:rsid w:val="00CA43BB"/>
    <w:rsid w:val="00CA5762"/>
    <w:rsid w:val="00CB151C"/>
    <w:rsid w:val="00CE5A1A"/>
    <w:rsid w:val="00CF55F6"/>
    <w:rsid w:val="00D33D63"/>
    <w:rsid w:val="00D5048D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122A8"/>
    <w:rsid w:val="00F178F3"/>
    <w:rsid w:val="00F43903"/>
    <w:rsid w:val="00F81B23"/>
    <w:rsid w:val="00F94155"/>
    <w:rsid w:val="00F962AB"/>
    <w:rsid w:val="00F9783F"/>
    <w:rsid w:val="00FC636C"/>
    <w:rsid w:val="00FD2EF7"/>
    <w:rsid w:val="00FE3E41"/>
    <w:rsid w:val="00FE447E"/>
    <w:rsid w:val="00FF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7F9CD"/>
  <w15:docId w15:val="{AD46D1FD-B216-49C9-9076-F69693BD7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D5048D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F962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122/D/2252/2013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SR.3961" TargetMode="External"/><Relationship Id="rId2" Type="http://schemas.openxmlformats.org/officeDocument/2006/relationships/hyperlink" Target="http://undocs.org/en/CCPR/C/SR.3960" TargetMode="External"/><Relationship Id="rId1" Type="http://schemas.openxmlformats.org/officeDocument/2006/relationships/hyperlink" Target="http://undocs.org/ru/CCPR/C/TKM/3" TargetMode="External"/><Relationship Id="rId5" Type="http://schemas.openxmlformats.org/officeDocument/2006/relationships/hyperlink" Target="http://undocs.org/ru/CCPR/C/TKM/Q/3" TargetMode="External"/><Relationship Id="rId4" Type="http://schemas.openxmlformats.org/officeDocument/2006/relationships/hyperlink" Target="http://undocs.org/ru/CCPR/C/TKM/RQ/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14</Pages>
  <Words>5092</Words>
  <Characters>37119</Characters>
  <Application>Microsoft Office Word</Application>
  <DocSecurity>0</DocSecurity>
  <Lines>664</Lines>
  <Paragraphs>140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8" baseType="lpstr">
      <vt:lpstr>CCPR/C/TKM/CO/3</vt:lpstr>
      <vt:lpstr>    Заключительные замечания по третьему периодическому докладу Туркменистана*</vt:lpstr>
      <vt:lpstr>        A.	Введение</vt:lpstr>
      <vt:lpstr>        B.	Позитивные аспекты</vt:lpstr>
      <vt:lpstr>        C.	Основные вопросы, вызывающие обеспокоенность, и рекомендации</vt:lpstr>
      <vt:lpstr>        D.		Распространение информации и последующая деятельность</vt:lpstr>
      <vt:lpstr>A/</vt:lpstr>
      <vt:lpstr>A/</vt:lpstr>
    </vt:vector>
  </TitlesOfParts>
  <Company>DCM</Company>
  <LinksUpToDate>false</LinksUpToDate>
  <CharactersWithSpaces>42145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CCPR/C/TKM/CO/3</dc:title>
  <dc:subject/>
  <dc:creator>Olga OVTCHINNIKOVA</dc:creator>
  <cp:keywords/>
  <cp:lastModifiedBy>Olga Ovchinnikova</cp:lastModifiedBy>
  <cp:revision>3</cp:revision>
  <cp:lastPrinted>2023-06-16T12:19:00Z</cp:lastPrinted>
  <dcterms:created xsi:type="dcterms:W3CDTF">2023-06-16T12:19:00Z</dcterms:created>
  <dcterms:modified xsi:type="dcterms:W3CDTF">2023-06-16T12:23:00Z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