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10314" w:type="dxa"/>
        <w:tblLayout w:type="fixed"/>
        <w:tblLook w:val="0000" w:firstRow="0" w:lastRow="0" w:firstColumn="0" w:lastColumn="0" w:noHBand="0" w:noVBand="0"/>
      </w:tblPr>
      <w:tblGrid>
        <w:gridCol w:w="1572"/>
        <w:gridCol w:w="5376"/>
        <w:gridCol w:w="3366"/>
      </w:tblGrid>
      <w:tr w:rsidR="001B13DD" w:rsidTr="00F83FBF">
        <w:tblPrEx>
          <w:tblCellMar>
            <w:top w:w="0" w:type="dxa"/>
            <w:bottom w:w="0" w:type="dxa"/>
          </w:tblCellMar>
        </w:tblPrEx>
        <w:tc>
          <w:tcPr>
            <w:tcW w:w="1572" w:type="dxa"/>
            <w:tcBorders>
              <w:bottom w:val="single" w:sz="8" w:space="0" w:color="auto"/>
            </w:tcBorders>
            <w:shd w:val="clear" w:color="auto" w:fill="auto"/>
          </w:tcPr>
          <w:p w:rsidR="001B13DD" w:rsidRDefault="001B13DD" w:rsidP="00F83FBF">
            <w:pPr>
              <w:spacing w:before="240"/>
              <w:rPr>
                <w:rFonts w:ascii="Univers" w:hAnsi="Univers"/>
                <w:b/>
                <w:sz w:val="16"/>
              </w:rPr>
            </w:pPr>
            <w:r>
              <w:rPr>
                <w:rFonts w:ascii="Arial" w:hAnsi="Arial" w:cs="Arial"/>
                <w:b/>
                <w:sz w:val="28"/>
              </w:rPr>
              <w:t>UNITED</w:t>
            </w:r>
            <w:r>
              <w:rPr>
                <w:rFonts w:ascii="Arial" w:hAnsi="Arial" w:cs="Arial"/>
                <w:b/>
                <w:sz w:val="28"/>
              </w:rPr>
              <w:br/>
              <w:t>NATIONS</w:t>
            </w:r>
          </w:p>
        </w:tc>
        <w:tc>
          <w:tcPr>
            <w:tcW w:w="5376" w:type="dxa"/>
            <w:tcBorders>
              <w:bottom w:val="single" w:sz="8" w:space="0" w:color="auto"/>
            </w:tcBorders>
            <w:shd w:val="clear" w:color="auto" w:fill="auto"/>
          </w:tcPr>
          <w:p w:rsidR="001B13DD" w:rsidRDefault="001B13DD" w:rsidP="00F83FBF">
            <w:pPr>
              <w:tabs>
                <w:tab w:val="left" w:pos="990"/>
              </w:tabs>
            </w:pPr>
            <w:r>
              <w:tab/>
            </w:r>
          </w:p>
        </w:tc>
        <w:tc>
          <w:tcPr>
            <w:tcW w:w="3366" w:type="dxa"/>
            <w:tcBorders>
              <w:bottom w:val="single" w:sz="8" w:space="0" w:color="auto"/>
            </w:tcBorders>
            <w:shd w:val="clear" w:color="auto" w:fill="auto"/>
            <w:vAlign w:val="bottom"/>
          </w:tcPr>
          <w:p w:rsidR="001B13DD" w:rsidRDefault="001B13DD" w:rsidP="00F83FBF">
            <w:pPr>
              <w:ind w:right="1083"/>
              <w:jc w:val="right"/>
              <w:rPr>
                <w:rFonts w:ascii="Univers" w:hAnsi="Univers"/>
                <w:b/>
                <w:sz w:val="72"/>
              </w:rPr>
            </w:pPr>
            <w:r>
              <w:rPr>
                <w:rFonts w:ascii="Arial" w:hAnsi="Arial" w:cs="Arial"/>
                <w:b/>
                <w:sz w:val="72"/>
              </w:rPr>
              <w:t>CCPR</w:t>
            </w:r>
          </w:p>
        </w:tc>
      </w:tr>
      <w:tr w:rsidR="001B13DD" w:rsidTr="00163C31">
        <w:tblPrEx>
          <w:tblCellMar>
            <w:top w:w="0" w:type="dxa"/>
            <w:bottom w:w="0" w:type="dxa"/>
          </w:tblCellMar>
        </w:tblPrEx>
        <w:trPr>
          <w:trHeight w:val="2422"/>
        </w:trPr>
        <w:tc>
          <w:tcPr>
            <w:tcW w:w="1572" w:type="dxa"/>
            <w:tcBorders>
              <w:top w:val="single" w:sz="8" w:space="0" w:color="auto"/>
              <w:bottom w:val="single" w:sz="24" w:space="0" w:color="auto"/>
            </w:tcBorders>
            <w:shd w:val="clear" w:color="auto" w:fill="auto"/>
          </w:tcPr>
          <w:p w:rsidR="001B13DD" w:rsidRDefault="001B13DD" w:rsidP="00F83FB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8.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1637" r:id="rId8"/>
              </w:pict>
            </w:r>
          </w:p>
        </w:tc>
        <w:tc>
          <w:tcPr>
            <w:tcW w:w="5376" w:type="dxa"/>
            <w:tcBorders>
              <w:top w:val="single" w:sz="8" w:space="0" w:color="auto"/>
              <w:bottom w:val="single" w:sz="24" w:space="0" w:color="auto"/>
            </w:tcBorders>
            <w:shd w:val="clear" w:color="auto" w:fill="auto"/>
          </w:tcPr>
          <w:p w:rsidR="001B13DD" w:rsidRPr="00E01BAA" w:rsidRDefault="001B13DD" w:rsidP="00F83FBF">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tc>
        <w:tc>
          <w:tcPr>
            <w:tcW w:w="3366" w:type="dxa"/>
            <w:tcBorders>
              <w:top w:val="single" w:sz="8" w:space="0" w:color="auto"/>
              <w:bottom w:val="single" w:sz="24" w:space="0" w:color="auto"/>
            </w:tcBorders>
            <w:shd w:val="clear" w:color="auto" w:fill="auto"/>
          </w:tcPr>
          <w:p w:rsidR="001B13DD" w:rsidRPr="00661582" w:rsidRDefault="001B13DD" w:rsidP="00F83FBF"/>
          <w:p w:rsidR="001B13DD" w:rsidRPr="001B13DD" w:rsidRDefault="001B13DD" w:rsidP="00F83FBF">
            <w:pPr>
              <w:rPr>
                <w:rFonts w:ascii="Times New Roman" w:hAnsi="Times New Roman" w:cs="Times New Roman"/>
                <w:sz w:val="24"/>
                <w:szCs w:val="24"/>
              </w:rPr>
            </w:pPr>
            <w:r w:rsidRPr="001B13DD">
              <w:rPr>
                <w:rFonts w:ascii="Times New Roman" w:hAnsi="Times New Roman" w:cs="Times New Roman"/>
                <w:sz w:val="24"/>
                <w:szCs w:val="24"/>
              </w:rPr>
              <w:t>Distr.</w:t>
            </w:r>
            <w:r w:rsidRPr="001B13DD">
              <w:rPr>
                <w:rFonts w:ascii="Times New Roman" w:hAnsi="Times New Roman" w:cs="Times New Roman"/>
                <w:sz w:val="24"/>
                <w:szCs w:val="24"/>
              </w:rPr>
              <w:br/>
              <w:t>GENERAL</w:t>
            </w:r>
          </w:p>
          <w:p w:rsidR="001B13DD" w:rsidRPr="001B13DD" w:rsidRDefault="001B13DD" w:rsidP="00F83FBF">
            <w:pPr>
              <w:rPr>
                <w:rFonts w:ascii="Times New Roman" w:hAnsi="Times New Roman" w:cs="Times New Roman"/>
                <w:sz w:val="24"/>
                <w:szCs w:val="24"/>
              </w:rPr>
            </w:pPr>
          </w:p>
          <w:p w:rsidR="001B13DD" w:rsidRPr="001B13DD" w:rsidRDefault="001B13DD" w:rsidP="00F83FBF">
            <w:pPr>
              <w:rPr>
                <w:rFonts w:ascii="Times New Roman" w:hAnsi="Times New Roman" w:cs="Times New Roman"/>
                <w:sz w:val="24"/>
                <w:szCs w:val="24"/>
              </w:rPr>
            </w:pPr>
            <w:r w:rsidRPr="001B13DD">
              <w:rPr>
                <w:rFonts w:ascii="Times New Roman" w:hAnsi="Times New Roman" w:cs="Times New Roman"/>
                <w:sz w:val="24"/>
                <w:szCs w:val="24"/>
              </w:rPr>
              <w:fldChar w:fldCharType="begin"/>
            </w:r>
            <w:r w:rsidRPr="001B13DD">
              <w:rPr>
                <w:rFonts w:ascii="Times New Roman" w:hAnsi="Times New Roman" w:cs="Times New Roman"/>
                <w:sz w:val="24"/>
                <w:szCs w:val="24"/>
              </w:rPr>
              <w:instrText xml:space="preserve"> FILLIN [Symbol] \* MERGEFORMAT </w:instrText>
            </w:r>
            <w:r w:rsidRPr="001B13DD">
              <w:rPr>
                <w:rFonts w:ascii="Times New Roman" w:hAnsi="Times New Roman" w:cs="Times New Roman"/>
                <w:sz w:val="24"/>
                <w:szCs w:val="24"/>
              </w:rPr>
              <w:fldChar w:fldCharType="separate"/>
            </w:r>
            <w:r w:rsidRPr="001B13DD">
              <w:rPr>
                <w:rFonts w:ascii="Times New Roman" w:hAnsi="Times New Roman" w:cs="Times New Roman"/>
                <w:sz w:val="24"/>
                <w:szCs w:val="24"/>
              </w:rPr>
              <w:t>CCPR/C/ISR/Q/3</w:t>
            </w:r>
            <w:r w:rsidRPr="001B13DD">
              <w:rPr>
                <w:rFonts w:ascii="Times New Roman" w:hAnsi="Times New Roman" w:cs="Times New Roman"/>
                <w:sz w:val="24"/>
                <w:szCs w:val="24"/>
              </w:rPr>
              <w:fldChar w:fldCharType="end"/>
            </w:r>
          </w:p>
          <w:p w:rsidR="001B13DD" w:rsidRPr="001B13DD" w:rsidRDefault="003C3114" w:rsidP="00F83FBF">
            <w:pPr>
              <w:rPr>
                <w:rFonts w:ascii="Times New Roman" w:hAnsi="Times New Roman" w:cs="Times New Roman"/>
                <w:sz w:val="24"/>
                <w:szCs w:val="24"/>
              </w:rPr>
            </w:pPr>
            <w:r>
              <w:rPr>
                <w:rFonts w:ascii="Times New Roman" w:hAnsi="Times New Roman" w:cs="Times New Roman"/>
                <w:sz w:val="24"/>
                <w:szCs w:val="24"/>
              </w:rPr>
              <w:t>17</w:t>
            </w:r>
            <w:r w:rsidR="001B13DD">
              <w:rPr>
                <w:rFonts w:ascii="Times New Roman" w:hAnsi="Times New Roman" w:cs="Times New Roman"/>
                <w:sz w:val="24"/>
                <w:szCs w:val="24"/>
              </w:rPr>
              <w:t xml:space="preserve"> November</w:t>
            </w:r>
            <w:r w:rsidR="001B13DD" w:rsidRPr="001B13DD">
              <w:rPr>
                <w:rFonts w:ascii="Times New Roman" w:hAnsi="Times New Roman" w:cs="Times New Roman"/>
                <w:sz w:val="24"/>
                <w:szCs w:val="24"/>
              </w:rPr>
              <w:t xml:space="preserve"> 2009</w:t>
            </w:r>
          </w:p>
          <w:p w:rsidR="001B13DD" w:rsidRPr="001B13DD" w:rsidRDefault="001B13DD" w:rsidP="00F83FBF">
            <w:pPr>
              <w:rPr>
                <w:rFonts w:ascii="Times New Roman" w:hAnsi="Times New Roman" w:cs="Times New Roman"/>
                <w:sz w:val="24"/>
                <w:szCs w:val="24"/>
              </w:rPr>
            </w:pPr>
          </w:p>
          <w:p w:rsidR="001B13DD" w:rsidRDefault="001B13DD" w:rsidP="00F83FBF">
            <w:r w:rsidRPr="001B13DD">
              <w:rPr>
                <w:rFonts w:ascii="Times New Roman" w:hAnsi="Times New Roman" w:cs="Times New Roman"/>
                <w:sz w:val="24"/>
                <w:szCs w:val="24"/>
              </w:rPr>
              <w:t xml:space="preserve">Original:  </w:t>
            </w:r>
            <w:r w:rsidRPr="001B13DD">
              <w:rPr>
                <w:rFonts w:ascii="Times New Roman" w:hAnsi="Times New Roman" w:cs="Times New Roman"/>
                <w:sz w:val="24"/>
                <w:szCs w:val="24"/>
              </w:rPr>
              <w:fldChar w:fldCharType="begin"/>
            </w:r>
            <w:r w:rsidRPr="001B13DD">
              <w:rPr>
                <w:rFonts w:ascii="Times New Roman" w:hAnsi="Times New Roman" w:cs="Times New Roman"/>
                <w:sz w:val="24"/>
                <w:szCs w:val="24"/>
              </w:rPr>
              <w:instrText xml:space="preserve"> FILLIN "Orig. Lang." \* MERGEFORMAT </w:instrText>
            </w:r>
            <w:r w:rsidRPr="001B13DD">
              <w:rPr>
                <w:rFonts w:ascii="Times New Roman" w:hAnsi="Times New Roman" w:cs="Times New Roman"/>
                <w:sz w:val="24"/>
                <w:szCs w:val="24"/>
              </w:rPr>
              <w:fldChar w:fldCharType="separate"/>
            </w:r>
            <w:r w:rsidRPr="001B13DD">
              <w:rPr>
                <w:rFonts w:ascii="Times New Roman" w:hAnsi="Times New Roman" w:cs="Times New Roman"/>
                <w:sz w:val="24"/>
                <w:szCs w:val="24"/>
              </w:rPr>
              <w:t>ENGLISH</w:t>
            </w:r>
            <w:r w:rsidRPr="001B13DD">
              <w:rPr>
                <w:rFonts w:ascii="Times New Roman" w:hAnsi="Times New Roman" w:cs="Times New Roman"/>
                <w:sz w:val="24"/>
                <w:szCs w:val="24"/>
              </w:rPr>
              <w:fldChar w:fldCharType="end"/>
            </w:r>
          </w:p>
        </w:tc>
      </w:tr>
    </w:tbl>
    <w:p w:rsidR="001B13DD" w:rsidRDefault="001B13DD" w:rsidP="001B13DD">
      <w:pPr>
        <w:autoSpaceDE w:val="0"/>
        <w:autoSpaceDN w:val="0"/>
        <w:rPr>
          <w:b/>
          <w:bCs/>
          <w:caps/>
        </w:rPr>
      </w:pPr>
    </w:p>
    <w:p w:rsidR="00E5052D" w:rsidRPr="00093D56" w:rsidRDefault="00E5052D" w:rsidP="00E5052D">
      <w:pPr>
        <w:spacing w:after="840"/>
        <w:rPr>
          <w:rFonts w:ascii="Times New Roman" w:hAnsi="Times New Roman" w:cs="Times New Roman"/>
          <w:snapToGrid w:val="0"/>
          <w:sz w:val="24"/>
          <w:szCs w:val="24"/>
        </w:rPr>
      </w:pPr>
      <w:r w:rsidRPr="00093D56">
        <w:rPr>
          <w:rFonts w:ascii="Times New Roman" w:hAnsi="Times New Roman" w:cs="Times New Roman"/>
          <w:snapToGrid w:val="0"/>
          <w:sz w:val="24"/>
          <w:szCs w:val="24"/>
        </w:rPr>
        <w:t>HUMAN RIGHTS COMMITTEE</w:t>
      </w:r>
      <w:r w:rsidRPr="00093D56">
        <w:rPr>
          <w:rFonts w:ascii="Times New Roman" w:hAnsi="Times New Roman" w:cs="Times New Roman"/>
          <w:snapToGrid w:val="0"/>
          <w:sz w:val="24"/>
          <w:szCs w:val="24"/>
        </w:rPr>
        <w:br/>
        <w:t>Ninety-seventh session</w:t>
      </w:r>
      <w:r w:rsidRPr="00093D56">
        <w:rPr>
          <w:rFonts w:ascii="Times New Roman" w:hAnsi="Times New Roman" w:cs="Times New Roman"/>
          <w:snapToGrid w:val="0"/>
          <w:sz w:val="24"/>
          <w:szCs w:val="24"/>
        </w:rPr>
        <w:br/>
      </w:r>
      <w:smartTag w:uri="urn:schemas-microsoft-com:office:smarttags" w:element="place">
        <w:smartTag w:uri="urn:schemas-microsoft-com:office:smarttags" w:element="City">
          <w:r w:rsidRPr="00093D56">
            <w:rPr>
              <w:rFonts w:ascii="Times New Roman" w:hAnsi="Times New Roman" w:cs="Times New Roman"/>
              <w:snapToGrid w:val="0"/>
              <w:sz w:val="24"/>
              <w:szCs w:val="24"/>
            </w:rPr>
            <w:t>Geneva</w:t>
          </w:r>
        </w:smartTag>
      </w:smartTag>
      <w:r w:rsidRPr="00093D56">
        <w:rPr>
          <w:rFonts w:ascii="Times New Roman" w:hAnsi="Times New Roman" w:cs="Times New Roman"/>
          <w:snapToGrid w:val="0"/>
          <w:sz w:val="24"/>
          <w:szCs w:val="24"/>
        </w:rPr>
        <w:t>, 12-30 October 2009</w:t>
      </w:r>
    </w:p>
    <w:p w:rsidR="00E5052D" w:rsidRPr="00093D56" w:rsidRDefault="00E5052D" w:rsidP="00E5052D">
      <w:pPr>
        <w:autoSpaceDE w:val="0"/>
        <w:autoSpaceDN w:val="0"/>
        <w:jc w:val="center"/>
        <w:rPr>
          <w:rFonts w:ascii="Times New Roman" w:hAnsi="Times New Roman" w:cs="Times New Roman"/>
          <w:b/>
          <w:bCs/>
          <w:sz w:val="24"/>
          <w:szCs w:val="24"/>
        </w:rPr>
      </w:pPr>
      <w:r w:rsidRPr="00093D56">
        <w:rPr>
          <w:rFonts w:ascii="Times New Roman" w:hAnsi="Times New Roman" w:cs="Times New Roman"/>
          <w:b/>
          <w:bCs/>
          <w:sz w:val="24"/>
          <w:szCs w:val="24"/>
        </w:rPr>
        <w:t>LIST OF ISSUES TO BE TAKEN UP IN CONNECTION WIT</w:t>
      </w:r>
      <w:r w:rsidR="008419CA">
        <w:rPr>
          <w:rFonts w:ascii="Times New Roman" w:hAnsi="Times New Roman" w:cs="Times New Roman"/>
          <w:b/>
          <w:bCs/>
          <w:sz w:val="24"/>
          <w:szCs w:val="24"/>
        </w:rPr>
        <w:t>H THE CONSIDERATION OF THE THIRD</w:t>
      </w:r>
      <w:r w:rsidRPr="00093D56">
        <w:rPr>
          <w:rFonts w:ascii="Times New Roman" w:hAnsi="Times New Roman" w:cs="Times New Roman"/>
          <w:b/>
          <w:bCs/>
          <w:sz w:val="24"/>
          <w:szCs w:val="24"/>
        </w:rPr>
        <w:t xml:space="preserve"> PERIODIC REPORT OF </w:t>
      </w:r>
      <w:smartTag w:uri="urn:schemas-microsoft-com:office:smarttags" w:element="country-region">
        <w:smartTag w:uri="urn:schemas-microsoft-com:office:smarttags" w:element="place">
          <w:r w:rsidRPr="00093D56">
            <w:rPr>
              <w:rFonts w:ascii="Times New Roman" w:hAnsi="Times New Roman" w:cs="Times New Roman"/>
              <w:b/>
              <w:bCs/>
              <w:sz w:val="24"/>
              <w:szCs w:val="24"/>
            </w:rPr>
            <w:t>ISRAEL</w:t>
          </w:r>
        </w:smartTag>
      </w:smartTag>
    </w:p>
    <w:p w:rsidR="00E5052D" w:rsidRPr="00093D56" w:rsidRDefault="00E5052D" w:rsidP="00E5052D">
      <w:pPr>
        <w:autoSpaceDE w:val="0"/>
        <w:autoSpaceDN w:val="0"/>
        <w:jc w:val="center"/>
        <w:rPr>
          <w:rFonts w:ascii="Times New Roman" w:hAnsi="Times New Roman" w:cs="Times New Roman"/>
          <w:b/>
          <w:bCs/>
          <w:sz w:val="24"/>
          <w:szCs w:val="24"/>
        </w:rPr>
      </w:pPr>
      <w:r w:rsidRPr="00093D56">
        <w:rPr>
          <w:rFonts w:ascii="Times New Roman" w:hAnsi="Times New Roman" w:cs="Times New Roman"/>
          <w:b/>
          <w:bCs/>
          <w:sz w:val="24"/>
          <w:szCs w:val="24"/>
        </w:rPr>
        <w:t>(CCPR/C/ISR/3)</w:t>
      </w:r>
    </w:p>
    <w:p w:rsidR="00E5052D" w:rsidRPr="00093D56" w:rsidRDefault="00E5052D" w:rsidP="00E5052D">
      <w:pPr>
        <w:autoSpaceDE w:val="0"/>
        <w:autoSpaceDN w:val="0"/>
        <w:rPr>
          <w:rFonts w:ascii="Times New Roman" w:hAnsi="Times New Roman" w:cs="Times New Roman"/>
          <w:b/>
          <w:bCs/>
          <w:sz w:val="24"/>
          <w:szCs w:val="24"/>
          <w:lang w:val="en-GB"/>
        </w:rPr>
      </w:pPr>
    </w:p>
    <w:p w:rsidR="00E5052D" w:rsidRPr="00093D56" w:rsidRDefault="00E5052D" w:rsidP="00E5052D">
      <w:pPr>
        <w:autoSpaceDE w:val="0"/>
        <w:autoSpaceDN w:val="0"/>
        <w:jc w:val="center"/>
        <w:rPr>
          <w:rFonts w:ascii="Times New Roman" w:hAnsi="Times New Roman" w:cs="Times New Roman"/>
          <w:b/>
          <w:bCs/>
          <w:sz w:val="24"/>
          <w:szCs w:val="24"/>
          <w:lang w:val="en-GB"/>
        </w:rPr>
      </w:pPr>
      <w:r w:rsidRPr="00093D56">
        <w:rPr>
          <w:rFonts w:ascii="Times New Roman" w:hAnsi="Times New Roman" w:cs="Times New Roman"/>
          <w:b/>
          <w:bCs/>
          <w:sz w:val="24"/>
          <w:szCs w:val="24"/>
        </w:rPr>
        <w:t xml:space="preserve">Constitutional and legal framework within which the Covenant is implemented </w:t>
      </w:r>
      <w:r w:rsidRPr="00093D56">
        <w:rPr>
          <w:rFonts w:ascii="Times New Roman" w:hAnsi="Times New Roman" w:cs="Times New Roman"/>
          <w:b/>
          <w:bCs/>
          <w:sz w:val="24"/>
          <w:szCs w:val="24"/>
          <w:lang w:val="en-GB"/>
        </w:rPr>
        <w:t>(art. 2)</w:t>
      </w:r>
    </w:p>
    <w:p w:rsidR="00E5052D" w:rsidRPr="00093D56" w:rsidRDefault="00E5052D" w:rsidP="00E5052D">
      <w:pPr>
        <w:widowControl/>
        <w:overflowPunct/>
        <w:adjustRightInd/>
        <w:jc w:val="both"/>
        <w:rPr>
          <w:rFonts w:ascii="Times New Roman" w:hAnsi="Times New Roman" w:cs="Times New Roman"/>
          <w:sz w:val="24"/>
          <w:szCs w:val="24"/>
        </w:rPr>
      </w:pPr>
    </w:p>
    <w:p w:rsidR="00E5052D" w:rsidRPr="00093D56" w:rsidRDefault="00E5052D" w:rsidP="00E5052D">
      <w:pPr>
        <w:jc w:val="both"/>
        <w:rPr>
          <w:rFonts w:ascii="Times New Roman" w:hAnsi="Times New Roman" w:cs="Times New Roman"/>
          <w:sz w:val="24"/>
          <w:szCs w:val="24"/>
        </w:rPr>
      </w:pPr>
      <w:r w:rsidRPr="00093D56">
        <w:rPr>
          <w:rFonts w:ascii="Times New Roman" w:hAnsi="Times New Roman" w:cs="Times New Roman"/>
          <w:sz w:val="24"/>
          <w:szCs w:val="24"/>
        </w:rPr>
        <w:t>1.</w:t>
      </w:r>
      <w:r w:rsidRPr="00093D56">
        <w:rPr>
          <w:rFonts w:ascii="Times New Roman" w:hAnsi="Times New Roman" w:cs="Times New Roman"/>
          <w:sz w:val="24"/>
          <w:szCs w:val="24"/>
        </w:rPr>
        <w:tab/>
        <w:t xml:space="preserve">In light of the repeated observations of the Committee </w:t>
      </w:r>
      <w:r>
        <w:rPr>
          <w:rFonts w:ascii="Times New Roman" w:hAnsi="Times New Roman" w:cs="Times New Roman"/>
          <w:sz w:val="24"/>
          <w:szCs w:val="24"/>
        </w:rPr>
        <w:t>on</w:t>
      </w:r>
      <w:r w:rsidRPr="00093D56">
        <w:rPr>
          <w:rFonts w:ascii="Times New Roman" w:hAnsi="Times New Roman" w:cs="Times New Roman"/>
          <w:sz w:val="24"/>
          <w:szCs w:val="24"/>
        </w:rPr>
        <w:t xml:space="preserve"> the responsibility of the State party under international law </w:t>
      </w:r>
      <w:r>
        <w:rPr>
          <w:rFonts w:ascii="Times New Roman" w:hAnsi="Times New Roman" w:cs="Times New Roman"/>
          <w:sz w:val="24"/>
          <w:szCs w:val="24"/>
        </w:rPr>
        <w:t>to apply</w:t>
      </w:r>
      <w:r w:rsidRPr="00093D56">
        <w:rPr>
          <w:rFonts w:ascii="Times New Roman" w:hAnsi="Times New Roman" w:cs="Times New Roman"/>
          <w:sz w:val="24"/>
          <w:szCs w:val="24"/>
        </w:rPr>
        <w:t xml:space="preserve"> the Covenant in the Occupied Palestinian Territory (OPT), regardless of any state of armed conflict (CCPR/CO/78/ISR, para. 11</w:t>
      </w:r>
      <w:r>
        <w:rPr>
          <w:rFonts w:ascii="Times New Roman" w:hAnsi="Times New Roman" w:cs="Times New Roman"/>
          <w:sz w:val="24"/>
          <w:szCs w:val="24"/>
        </w:rPr>
        <w:t>,</w:t>
      </w:r>
      <w:r w:rsidRPr="00093D56">
        <w:rPr>
          <w:rFonts w:ascii="Times New Roman" w:hAnsi="Times New Roman" w:cs="Times New Roman"/>
          <w:sz w:val="24"/>
          <w:szCs w:val="24"/>
        </w:rPr>
        <w:t xml:space="preserve"> and CCPR/C/79/Add</w:t>
      </w:r>
      <w:r>
        <w:rPr>
          <w:rFonts w:ascii="Times New Roman" w:hAnsi="Times New Roman" w:cs="Times New Roman"/>
          <w:sz w:val="24"/>
          <w:szCs w:val="24"/>
        </w:rPr>
        <w:t>.</w:t>
      </w:r>
      <w:r w:rsidRPr="00093D56">
        <w:rPr>
          <w:rFonts w:ascii="Times New Roman" w:hAnsi="Times New Roman" w:cs="Times New Roman"/>
          <w:sz w:val="24"/>
          <w:szCs w:val="24"/>
        </w:rPr>
        <w:t xml:space="preserve">93, para. 10), and the view expressed in this regard by the International Court of Justice in its Advisory Opinion of </w:t>
      </w:r>
      <w:r>
        <w:rPr>
          <w:rFonts w:ascii="Times New Roman" w:hAnsi="Times New Roman" w:cs="Times New Roman"/>
          <w:sz w:val="24"/>
          <w:szCs w:val="24"/>
        </w:rPr>
        <w:t>9</w:t>
      </w:r>
      <w:r w:rsidRPr="00093D56">
        <w:rPr>
          <w:rFonts w:ascii="Times New Roman" w:hAnsi="Times New Roman" w:cs="Times New Roman"/>
          <w:sz w:val="24"/>
          <w:szCs w:val="24"/>
        </w:rPr>
        <w:t xml:space="preserve"> July 2004, with reference to the Supreme Court decision of 30 June 2004 (HCJ, 2056/04), what measures has the State party taken to ensure full application of the Covenant </w:t>
      </w:r>
      <w:r>
        <w:rPr>
          <w:rFonts w:ascii="Times New Roman" w:hAnsi="Times New Roman" w:cs="Times New Roman"/>
          <w:sz w:val="24"/>
          <w:szCs w:val="24"/>
        </w:rPr>
        <w:t xml:space="preserve">to its activities </w:t>
      </w:r>
      <w:r w:rsidRPr="00093D56">
        <w:rPr>
          <w:rFonts w:ascii="Times New Roman" w:hAnsi="Times New Roman" w:cs="Times New Roman"/>
          <w:sz w:val="24"/>
          <w:szCs w:val="24"/>
        </w:rPr>
        <w:t xml:space="preserve">in the OPT? </w:t>
      </w:r>
    </w:p>
    <w:p w:rsidR="00E5052D" w:rsidRPr="00093D56" w:rsidRDefault="00E5052D" w:rsidP="00E5052D">
      <w:pPr>
        <w:jc w:val="both"/>
        <w:rPr>
          <w:rFonts w:ascii="Times New Roman" w:hAnsi="Times New Roman" w:cs="Times New Roman"/>
          <w:sz w:val="24"/>
          <w:szCs w:val="24"/>
        </w:rPr>
      </w:pPr>
    </w:p>
    <w:p w:rsidR="00E5052D" w:rsidRPr="00093D56" w:rsidRDefault="00E5052D" w:rsidP="00E5052D">
      <w:pPr>
        <w:tabs>
          <w:tab w:val="left" w:pos="709"/>
        </w:tabs>
        <w:jc w:val="both"/>
        <w:rPr>
          <w:rFonts w:ascii="Times New Roman" w:hAnsi="Times New Roman" w:cs="Times New Roman"/>
          <w:sz w:val="24"/>
          <w:szCs w:val="24"/>
          <w:lang w:val="en-GB"/>
        </w:rPr>
      </w:pPr>
      <w:r>
        <w:rPr>
          <w:rFonts w:ascii="Times New Roman" w:hAnsi="Times New Roman" w:cs="Times New Roman"/>
          <w:sz w:val="24"/>
          <w:szCs w:val="24"/>
          <w:lang w:val="en-GB"/>
        </w:rPr>
        <w:t>2.</w:t>
      </w:r>
      <w:r>
        <w:rPr>
          <w:rFonts w:ascii="Times New Roman" w:hAnsi="Times New Roman" w:cs="Times New Roman"/>
          <w:sz w:val="24"/>
          <w:szCs w:val="24"/>
          <w:lang w:val="en-GB"/>
        </w:rPr>
        <w:tab/>
      </w:r>
      <w:r w:rsidRPr="00093D56">
        <w:rPr>
          <w:rFonts w:ascii="Times New Roman" w:hAnsi="Times New Roman" w:cs="Times New Roman"/>
          <w:sz w:val="24"/>
          <w:szCs w:val="24"/>
          <w:lang w:val="en-GB"/>
        </w:rPr>
        <w:t xml:space="preserve">Please indicate why the State party has not yet included the right to equality and the prohibition of discrimination in the “Basic Law: Human Dignity and </w:t>
      </w:r>
      <w:smartTag w:uri="urn:schemas-microsoft-com:office:smarttags" w:element="City">
        <w:smartTag w:uri="urn:schemas-microsoft-com:office:smarttags" w:element="place">
          <w:r w:rsidRPr="00093D56">
            <w:rPr>
              <w:rFonts w:ascii="Times New Roman" w:hAnsi="Times New Roman" w:cs="Times New Roman"/>
              <w:sz w:val="24"/>
              <w:szCs w:val="24"/>
              <w:lang w:val="en-GB"/>
            </w:rPr>
            <w:t>Liberty</w:t>
          </w:r>
        </w:smartTag>
      </w:smartTag>
      <w:r w:rsidRPr="00093D56">
        <w:rPr>
          <w:rFonts w:ascii="Times New Roman" w:hAnsi="Times New Roman" w:cs="Times New Roman"/>
          <w:sz w:val="24"/>
          <w:szCs w:val="24"/>
          <w:lang w:val="en-GB"/>
        </w:rPr>
        <w:t xml:space="preserve"> (1992)” and whether it envisages to do so. Please provide information on </w:t>
      </w:r>
      <w:r>
        <w:rPr>
          <w:rFonts w:ascii="Times New Roman" w:hAnsi="Times New Roman" w:cs="Times New Roman"/>
          <w:sz w:val="24"/>
          <w:szCs w:val="24"/>
          <w:lang w:val="en-GB"/>
        </w:rPr>
        <w:t xml:space="preserve">any </w:t>
      </w:r>
      <w:r w:rsidRPr="00093D56">
        <w:rPr>
          <w:rFonts w:ascii="Times New Roman" w:hAnsi="Times New Roman" w:cs="Times New Roman"/>
          <w:sz w:val="24"/>
          <w:szCs w:val="24"/>
          <w:lang w:val="en-GB"/>
        </w:rPr>
        <w:t xml:space="preserve">measures envisaged to protect </w:t>
      </w:r>
      <w:r>
        <w:rPr>
          <w:rFonts w:ascii="Times New Roman" w:hAnsi="Times New Roman" w:cs="Times New Roman"/>
          <w:sz w:val="24"/>
          <w:szCs w:val="24"/>
          <w:lang w:val="en-GB"/>
        </w:rPr>
        <w:t xml:space="preserve">further </w:t>
      </w:r>
      <w:r w:rsidRPr="00093D56">
        <w:rPr>
          <w:rFonts w:ascii="Times New Roman" w:hAnsi="Times New Roman" w:cs="Times New Roman"/>
          <w:sz w:val="24"/>
          <w:szCs w:val="24"/>
          <w:lang w:val="en-GB"/>
        </w:rPr>
        <w:t xml:space="preserve">the right to equality, in accordance with articles 2 and 26 of the Covenant, and to ensure that no discriminatory laws are enacted.  </w:t>
      </w:r>
      <w:r>
        <w:rPr>
          <w:rFonts w:ascii="Times New Roman" w:hAnsi="Times New Roman" w:cs="Times New Roman"/>
          <w:sz w:val="24"/>
          <w:szCs w:val="24"/>
          <w:lang w:val="en-GB"/>
        </w:rPr>
        <w:t>In addition, p</w:t>
      </w:r>
      <w:r w:rsidRPr="00093D56">
        <w:rPr>
          <w:rFonts w:ascii="Times New Roman" w:hAnsi="Times New Roman" w:cs="Times New Roman"/>
          <w:sz w:val="24"/>
          <w:szCs w:val="24"/>
          <w:lang w:val="en-GB"/>
        </w:rPr>
        <w:t xml:space="preserve">lease provide information on the measures taken by the State party to establish a national human rights institution in accordance with the Paris Principles (General Assembly resolution 48/134, annex), </w:t>
      </w:r>
      <w:r>
        <w:rPr>
          <w:rFonts w:ascii="Times New Roman" w:hAnsi="Times New Roman" w:cs="Times New Roman"/>
          <w:sz w:val="24"/>
          <w:szCs w:val="24"/>
          <w:lang w:val="en-GB"/>
        </w:rPr>
        <w:t xml:space="preserve">which </w:t>
      </w:r>
      <w:r w:rsidRPr="00093D56">
        <w:rPr>
          <w:rFonts w:ascii="Times New Roman" w:hAnsi="Times New Roman" w:cs="Times New Roman"/>
          <w:sz w:val="24"/>
          <w:szCs w:val="24"/>
          <w:lang w:val="en-GB"/>
        </w:rPr>
        <w:t xml:space="preserve">vested with </w:t>
      </w:r>
      <w:r>
        <w:rPr>
          <w:rFonts w:ascii="Times New Roman" w:hAnsi="Times New Roman" w:cs="Times New Roman"/>
          <w:sz w:val="24"/>
          <w:szCs w:val="24"/>
          <w:lang w:val="en-GB"/>
        </w:rPr>
        <w:t xml:space="preserve">the </w:t>
      </w:r>
      <w:r w:rsidRPr="00093D56">
        <w:rPr>
          <w:rFonts w:ascii="Times New Roman" w:hAnsi="Times New Roman" w:cs="Times New Roman"/>
          <w:sz w:val="24"/>
          <w:szCs w:val="24"/>
          <w:lang w:val="en-GB"/>
        </w:rPr>
        <w:t xml:space="preserve">competence to promote and protect human rights and consider complaints, including </w:t>
      </w:r>
      <w:r>
        <w:rPr>
          <w:rFonts w:ascii="Times New Roman" w:hAnsi="Times New Roman" w:cs="Times New Roman"/>
          <w:sz w:val="24"/>
          <w:szCs w:val="24"/>
          <w:lang w:val="en-GB"/>
        </w:rPr>
        <w:t>about</w:t>
      </w:r>
      <w:r w:rsidRPr="00093D56">
        <w:rPr>
          <w:rFonts w:ascii="Times New Roman" w:hAnsi="Times New Roman" w:cs="Times New Roman"/>
          <w:sz w:val="24"/>
          <w:szCs w:val="24"/>
          <w:lang w:val="en-GB"/>
        </w:rPr>
        <w:t xml:space="preserve"> discrimination.</w:t>
      </w:r>
    </w:p>
    <w:p w:rsidR="00E5052D" w:rsidRDefault="00E5052D" w:rsidP="00E5052D">
      <w:pPr>
        <w:rPr>
          <w:rFonts w:ascii="Times New Roman" w:hAnsi="Times New Roman" w:cs="Times New Roman"/>
          <w:b/>
          <w:bCs/>
          <w:sz w:val="24"/>
          <w:szCs w:val="24"/>
        </w:rPr>
      </w:pPr>
    </w:p>
    <w:p w:rsidR="00E5052D" w:rsidRPr="00A3732C" w:rsidRDefault="00E5052D" w:rsidP="00E5052D">
      <w:pPr>
        <w:jc w:val="center"/>
        <w:rPr>
          <w:rFonts w:ascii="Times New Roman" w:hAnsi="Times New Roman" w:cs="Times New Roman"/>
          <w:b/>
          <w:bCs/>
          <w:sz w:val="24"/>
          <w:szCs w:val="24"/>
        </w:rPr>
      </w:pPr>
      <w:r w:rsidRPr="00A3732C">
        <w:rPr>
          <w:rFonts w:ascii="Times New Roman" w:hAnsi="Times New Roman" w:cs="Times New Roman"/>
          <w:b/>
          <w:bCs/>
          <w:sz w:val="24"/>
          <w:szCs w:val="24"/>
        </w:rPr>
        <w:t>Right to self-determination, right to privacy, right to equality and non-discrimination and rights of persons belonging to minorities</w:t>
      </w:r>
      <w:r>
        <w:rPr>
          <w:rFonts w:ascii="Times New Roman" w:hAnsi="Times New Roman" w:cs="Times New Roman"/>
          <w:b/>
          <w:bCs/>
          <w:sz w:val="24"/>
          <w:szCs w:val="24"/>
        </w:rPr>
        <w:t xml:space="preserve"> (arts. 1, 17, 26 and 27)</w:t>
      </w:r>
    </w:p>
    <w:p w:rsidR="00E5052D" w:rsidRDefault="00E5052D" w:rsidP="00E5052D">
      <w:pPr>
        <w:jc w:val="both"/>
        <w:rPr>
          <w:rFonts w:ascii="Times New Roman" w:hAnsi="Times New Roman" w:cs="Times New Roman"/>
          <w:sz w:val="24"/>
          <w:szCs w:val="24"/>
        </w:rPr>
      </w:pPr>
    </w:p>
    <w:p w:rsidR="00E5052D" w:rsidRPr="00A3732C" w:rsidRDefault="00E5052D" w:rsidP="00E5052D">
      <w:pPr>
        <w:jc w:val="both"/>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rPr>
        <w:tab/>
        <w:t xml:space="preserve">Please indicate which measures the State party has taken to guarantee to the Palestinian people the right enshrined in article 1 of the Covenant read in light of the Committee’s general comment No. 12. In this connection, please specify how the settlement policy of the State party can be deemed compatible with its obligations under article 1 of the Covenant (see in this regard the </w:t>
      </w:r>
      <w:r w:rsidRPr="00335864">
        <w:rPr>
          <w:rFonts w:ascii="Times New Roman" w:hAnsi="Times New Roman" w:cs="Times New Roman"/>
          <w:sz w:val="24"/>
          <w:szCs w:val="24"/>
        </w:rPr>
        <w:t>9 July</w:t>
      </w:r>
      <w:r>
        <w:rPr>
          <w:rFonts w:ascii="Times New Roman" w:hAnsi="Times New Roman" w:cs="Times New Roman"/>
          <w:sz w:val="24"/>
          <w:szCs w:val="24"/>
        </w:rPr>
        <w:t xml:space="preserve"> 2004 Advisory Opinion of the International Court of Justice) and with judgment HCJ 2056/04 of </w:t>
      </w:r>
      <w:r w:rsidRPr="00FA6C70">
        <w:rPr>
          <w:rFonts w:ascii="Times New Roman" w:hAnsi="Times New Roman" w:cs="Times New Roman"/>
          <w:sz w:val="24"/>
          <w:szCs w:val="24"/>
        </w:rPr>
        <w:t xml:space="preserve">30 June </w:t>
      </w:r>
      <w:r>
        <w:rPr>
          <w:rFonts w:ascii="Times New Roman" w:hAnsi="Times New Roman" w:cs="Times New Roman"/>
          <w:sz w:val="24"/>
          <w:szCs w:val="24"/>
        </w:rPr>
        <w:t>2004</w:t>
      </w:r>
      <w:r w:rsidRPr="00FA6C70">
        <w:rPr>
          <w:rFonts w:ascii="Times New Roman" w:hAnsi="Times New Roman" w:cs="Times New Roman"/>
          <w:sz w:val="24"/>
          <w:szCs w:val="24"/>
        </w:rPr>
        <w:t xml:space="preserve"> </w:t>
      </w:r>
      <w:r>
        <w:rPr>
          <w:rFonts w:ascii="Times New Roman" w:hAnsi="Times New Roman" w:cs="Times New Roman"/>
          <w:sz w:val="24"/>
          <w:szCs w:val="24"/>
        </w:rPr>
        <w:t>of the Supreme Court sitting as the High Court of Justice.</w:t>
      </w:r>
    </w:p>
    <w:p w:rsidR="00E5052D" w:rsidRPr="00A3732C" w:rsidRDefault="00E5052D" w:rsidP="00E5052D">
      <w:pPr>
        <w:ind w:left="360"/>
        <w:jc w:val="both"/>
        <w:rPr>
          <w:rFonts w:ascii="Times New Roman" w:hAnsi="Times New Roman" w:cs="Times New Roman"/>
          <w:sz w:val="24"/>
          <w:szCs w:val="24"/>
        </w:rPr>
      </w:pPr>
    </w:p>
    <w:p w:rsidR="00E5052D" w:rsidRPr="00A3732C" w:rsidRDefault="00E5052D" w:rsidP="00E5052D">
      <w:pPr>
        <w:jc w:val="both"/>
        <w:rPr>
          <w:rFonts w:ascii="Times New Roman" w:hAnsi="Times New Roman" w:cs="Times New Roman"/>
          <w:sz w:val="24"/>
          <w:szCs w:val="24"/>
        </w:rPr>
      </w:pPr>
      <w:r w:rsidRPr="00076C2D">
        <w:rPr>
          <w:rFonts w:ascii="Times New Roman" w:hAnsi="Times New Roman" w:cs="Times New Roman"/>
          <w:sz w:val="24"/>
          <w:szCs w:val="24"/>
        </w:rPr>
        <w:t xml:space="preserve">4. </w:t>
      </w:r>
      <w:r>
        <w:rPr>
          <w:rFonts w:ascii="Times New Roman" w:hAnsi="Times New Roman" w:cs="Times New Roman"/>
          <w:sz w:val="24"/>
          <w:szCs w:val="24"/>
        </w:rPr>
        <w:tab/>
      </w:r>
      <w:r w:rsidRPr="00076C2D">
        <w:rPr>
          <w:rFonts w:ascii="Times New Roman" w:hAnsi="Times New Roman" w:cs="Times New Roman"/>
          <w:sz w:val="24"/>
          <w:szCs w:val="24"/>
        </w:rPr>
        <w:t xml:space="preserve">Please provide data on the number of house demolitions carried out since 2003, in particular with regard to non-Arab citizens of </w:t>
      </w:r>
      <w:smartTag w:uri="urn:schemas-microsoft-com:office:smarttags" w:element="country-region">
        <w:r w:rsidRPr="00076C2D">
          <w:rPr>
            <w:rFonts w:ascii="Times New Roman" w:hAnsi="Times New Roman" w:cs="Times New Roman"/>
            <w:sz w:val="24"/>
            <w:szCs w:val="24"/>
          </w:rPr>
          <w:t>Israel</w:t>
        </w:r>
      </w:smartTag>
      <w:r w:rsidRPr="00076C2D">
        <w:rPr>
          <w:rFonts w:ascii="Times New Roman" w:hAnsi="Times New Roman" w:cs="Times New Roman"/>
          <w:sz w:val="24"/>
          <w:szCs w:val="24"/>
        </w:rPr>
        <w:t xml:space="preserve"> in the West Bank, including </w:t>
      </w:r>
      <w:smartTag w:uri="urn:schemas-microsoft-com:office:smarttags" w:element="place">
        <w:r w:rsidRPr="00076C2D">
          <w:rPr>
            <w:rFonts w:ascii="Times New Roman" w:hAnsi="Times New Roman" w:cs="Times New Roman"/>
            <w:sz w:val="24"/>
            <w:szCs w:val="24"/>
          </w:rPr>
          <w:t>East Jerusalem</w:t>
        </w:r>
      </w:smartTag>
      <w:r>
        <w:rPr>
          <w:rFonts w:ascii="Times New Roman" w:hAnsi="Times New Roman" w:cs="Times New Roman"/>
          <w:sz w:val="24"/>
          <w:szCs w:val="24"/>
        </w:rPr>
        <w:t>.</w:t>
      </w:r>
      <w:r w:rsidRPr="00076C2D">
        <w:rPr>
          <w:rFonts w:ascii="Times New Roman" w:hAnsi="Times New Roman" w:cs="Times New Roman"/>
          <w:sz w:val="24"/>
          <w:szCs w:val="24"/>
        </w:rPr>
        <w:t xml:space="preserve"> </w:t>
      </w:r>
      <w:r>
        <w:rPr>
          <w:rFonts w:ascii="Times New Roman" w:hAnsi="Times New Roman" w:cs="Times New Roman"/>
          <w:sz w:val="24"/>
          <w:szCs w:val="24"/>
        </w:rPr>
        <w:t xml:space="preserve"> Please </w:t>
      </w:r>
      <w:r w:rsidRPr="00076C2D">
        <w:rPr>
          <w:rFonts w:ascii="Times New Roman" w:hAnsi="Times New Roman" w:cs="Times New Roman"/>
          <w:sz w:val="24"/>
          <w:szCs w:val="24"/>
        </w:rPr>
        <w:t>explain the grounds for such demolitions</w:t>
      </w:r>
      <w:r>
        <w:rPr>
          <w:rFonts w:ascii="Times New Roman" w:hAnsi="Times New Roman" w:cs="Times New Roman"/>
          <w:sz w:val="24"/>
          <w:szCs w:val="24"/>
        </w:rPr>
        <w:t>,</w:t>
      </w:r>
      <w:r w:rsidRPr="00076C2D">
        <w:rPr>
          <w:rFonts w:ascii="Times New Roman" w:hAnsi="Times New Roman" w:cs="Times New Roman"/>
          <w:sz w:val="24"/>
          <w:szCs w:val="24"/>
        </w:rPr>
        <w:t xml:space="preserve"> the definition of illegal dwellings and illegal construction</w:t>
      </w:r>
      <w:r>
        <w:rPr>
          <w:rFonts w:ascii="Times New Roman" w:hAnsi="Times New Roman" w:cs="Times New Roman"/>
          <w:sz w:val="24"/>
          <w:szCs w:val="24"/>
        </w:rPr>
        <w:t xml:space="preserve">, and indicate </w:t>
      </w:r>
      <w:r w:rsidRPr="00076C2D">
        <w:rPr>
          <w:rFonts w:ascii="Times New Roman" w:hAnsi="Times New Roman" w:cs="Times New Roman"/>
          <w:sz w:val="24"/>
          <w:szCs w:val="24"/>
        </w:rPr>
        <w:t>who bears the responsibility for the decision to carry out a demolition</w:t>
      </w:r>
      <w:r>
        <w:rPr>
          <w:rFonts w:ascii="Times New Roman" w:hAnsi="Times New Roman" w:cs="Times New Roman"/>
          <w:sz w:val="24"/>
          <w:szCs w:val="24"/>
        </w:rPr>
        <w:t xml:space="preserve">. Please also provide information on:  (a) </w:t>
      </w:r>
      <w:r w:rsidRPr="00076C2D">
        <w:rPr>
          <w:rFonts w:ascii="Times New Roman" w:hAnsi="Times New Roman" w:cs="Times New Roman"/>
          <w:sz w:val="24"/>
          <w:szCs w:val="24"/>
        </w:rPr>
        <w:t>the policies of the State party regarding punitive home demolitions pursuant to the Israeli Supreme Court judgment HCJ 9353/08 of 5 January 2009 (</w:t>
      </w:r>
      <w:r w:rsidRPr="00F81159">
        <w:rPr>
          <w:rFonts w:ascii="Times New Roman" w:hAnsi="Times New Roman" w:cs="Times New Roman"/>
          <w:i/>
          <w:iCs/>
          <w:sz w:val="24"/>
          <w:szCs w:val="24"/>
        </w:rPr>
        <w:t>Abu</w:t>
      </w:r>
      <w:r>
        <w:rPr>
          <w:rFonts w:ascii="Times New Roman" w:hAnsi="Times New Roman" w:cs="Times New Roman"/>
          <w:i/>
          <w:iCs/>
          <w:sz w:val="24"/>
          <w:szCs w:val="24"/>
        </w:rPr>
        <w:t>–</w:t>
      </w:r>
      <w:r w:rsidRPr="00F81159">
        <w:rPr>
          <w:rFonts w:ascii="Times New Roman" w:hAnsi="Times New Roman" w:cs="Times New Roman"/>
          <w:i/>
          <w:iCs/>
          <w:sz w:val="24"/>
          <w:szCs w:val="24"/>
        </w:rPr>
        <w:t>Dahim v. Commander of the Rear Forces</w:t>
      </w:r>
      <w:r w:rsidRPr="00076C2D">
        <w:rPr>
          <w:rFonts w:ascii="Times New Roman" w:hAnsi="Times New Roman" w:cs="Times New Roman"/>
          <w:sz w:val="24"/>
          <w:szCs w:val="24"/>
        </w:rPr>
        <w:t>); (</w:t>
      </w:r>
      <w:r>
        <w:rPr>
          <w:rFonts w:ascii="Times New Roman" w:hAnsi="Times New Roman" w:cs="Times New Roman"/>
          <w:sz w:val="24"/>
          <w:szCs w:val="24"/>
        </w:rPr>
        <w:t>b</w:t>
      </w:r>
      <w:r w:rsidRPr="00076C2D">
        <w:rPr>
          <w:rFonts w:ascii="Times New Roman" w:hAnsi="Times New Roman" w:cs="Times New Roman"/>
          <w:sz w:val="24"/>
          <w:szCs w:val="24"/>
        </w:rPr>
        <w:t>) the current housing situation of the owners and residents of demolished houses and victims of forced evictions</w:t>
      </w:r>
      <w:r>
        <w:rPr>
          <w:rFonts w:ascii="Times New Roman" w:hAnsi="Times New Roman" w:cs="Times New Roman"/>
          <w:sz w:val="24"/>
          <w:szCs w:val="24"/>
        </w:rPr>
        <w:t>; and</w:t>
      </w:r>
      <w:r w:rsidRPr="00076C2D">
        <w:rPr>
          <w:rFonts w:ascii="Times New Roman" w:hAnsi="Times New Roman" w:cs="Times New Roman"/>
          <w:sz w:val="24"/>
          <w:szCs w:val="24"/>
        </w:rPr>
        <w:t xml:space="preserve"> (</w:t>
      </w:r>
      <w:r>
        <w:rPr>
          <w:rFonts w:ascii="Times New Roman" w:hAnsi="Times New Roman" w:cs="Times New Roman"/>
          <w:sz w:val="24"/>
          <w:szCs w:val="24"/>
        </w:rPr>
        <w:t>c</w:t>
      </w:r>
      <w:r w:rsidRPr="00076C2D">
        <w:rPr>
          <w:rFonts w:ascii="Times New Roman" w:hAnsi="Times New Roman" w:cs="Times New Roman"/>
          <w:sz w:val="24"/>
          <w:szCs w:val="24"/>
        </w:rPr>
        <w:t xml:space="preserve">) </w:t>
      </w:r>
      <w:r>
        <w:rPr>
          <w:rFonts w:ascii="Times New Roman" w:hAnsi="Times New Roman" w:cs="Times New Roman"/>
          <w:sz w:val="24"/>
          <w:szCs w:val="24"/>
        </w:rPr>
        <w:t xml:space="preserve">whether the </w:t>
      </w:r>
      <w:r w:rsidRPr="00076C2D">
        <w:rPr>
          <w:rFonts w:ascii="Times New Roman" w:hAnsi="Times New Roman" w:cs="Times New Roman"/>
          <w:sz w:val="24"/>
          <w:szCs w:val="24"/>
        </w:rPr>
        <w:t>State party envisage</w:t>
      </w:r>
      <w:r>
        <w:rPr>
          <w:rFonts w:ascii="Times New Roman" w:hAnsi="Times New Roman" w:cs="Times New Roman"/>
          <w:sz w:val="24"/>
          <w:szCs w:val="24"/>
        </w:rPr>
        <w:t>s</w:t>
      </w:r>
      <w:r w:rsidRPr="00076C2D">
        <w:rPr>
          <w:rFonts w:ascii="Times New Roman" w:hAnsi="Times New Roman" w:cs="Times New Roman"/>
          <w:sz w:val="24"/>
          <w:szCs w:val="24"/>
        </w:rPr>
        <w:t xml:space="preserve"> </w:t>
      </w:r>
      <w:r>
        <w:rPr>
          <w:rFonts w:ascii="Times New Roman" w:hAnsi="Times New Roman" w:cs="Times New Roman"/>
          <w:sz w:val="24"/>
          <w:szCs w:val="24"/>
        </w:rPr>
        <w:t>e</w:t>
      </w:r>
      <w:r w:rsidRPr="00076C2D">
        <w:rPr>
          <w:rFonts w:ascii="Times New Roman" w:hAnsi="Times New Roman" w:cs="Times New Roman"/>
          <w:sz w:val="24"/>
          <w:szCs w:val="24"/>
        </w:rPr>
        <w:t>stablish</w:t>
      </w:r>
      <w:r>
        <w:rPr>
          <w:rFonts w:ascii="Times New Roman" w:hAnsi="Times New Roman" w:cs="Times New Roman"/>
          <w:sz w:val="24"/>
          <w:szCs w:val="24"/>
        </w:rPr>
        <w:t>ing</w:t>
      </w:r>
      <w:r w:rsidRPr="00076C2D">
        <w:rPr>
          <w:rFonts w:ascii="Times New Roman" w:hAnsi="Times New Roman" w:cs="Times New Roman"/>
          <w:sz w:val="24"/>
          <w:szCs w:val="24"/>
        </w:rPr>
        <w:t xml:space="preserve"> an independent commission to provide equitable restitution and compensation for </w:t>
      </w:r>
      <w:r>
        <w:rPr>
          <w:rFonts w:ascii="Times New Roman" w:hAnsi="Times New Roman" w:cs="Times New Roman"/>
          <w:sz w:val="24"/>
          <w:szCs w:val="24"/>
        </w:rPr>
        <w:t xml:space="preserve">victims of </w:t>
      </w:r>
      <w:r w:rsidRPr="00076C2D">
        <w:rPr>
          <w:rFonts w:ascii="Times New Roman" w:hAnsi="Times New Roman" w:cs="Times New Roman"/>
          <w:sz w:val="24"/>
          <w:szCs w:val="24"/>
        </w:rPr>
        <w:t>the policy of home demolitions, and victims of forced eviction.</w:t>
      </w:r>
      <w:r>
        <w:rPr>
          <w:rFonts w:ascii="Times New Roman" w:hAnsi="Times New Roman" w:cs="Times New Roman"/>
          <w:sz w:val="24"/>
          <w:szCs w:val="24"/>
        </w:rPr>
        <w:t xml:space="preserve"> In addition, please </w:t>
      </w:r>
      <w:r w:rsidRPr="00076C2D">
        <w:rPr>
          <w:rFonts w:ascii="Times New Roman" w:hAnsi="Times New Roman" w:cs="Times New Roman"/>
          <w:sz w:val="24"/>
          <w:szCs w:val="24"/>
        </w:rPr>
        <w:t xml:space="preserve">provide comparative disaggregated data on the number of building permits issued to Palestinians in the West Bank and East Jerusalem and the number of building permits issued to citizens of </w:t>
      </w:r>
      <w:smartTag w:uri="urn:schemas-microsoft-com:office:smarttags" w:element="country-region">
        <w:r w:rsidRPr="00076C2D">
          <w:rPr>
            <w:rFonts w:ascii="Times New Roman" w:hAnsi="Times New Roman" w:cs="Times New Roman"/>
            <w:sz w:val="24"/>
            <w:szCs w:val="24"/>
          </w:rPr>
          <w:t>Israel</w:t>
        </w:r>
      </w:smartTag>
      <w:r w:rsidRPr="00076C2D">
        <w:rPr>
          <w:rFonts w:ascii="Times New Roman" w:hAnsi="Times New Roman" w:cs="Times New Roman"/>
          <w:sz w:val="24"/>
          <w:szCs w:val="24"/>
        </w:rPr>
        <w:t xml:space="preserve">, including those belonging to the Palestinian and Arab community in </w:t>
      </w:r>
      <w:smartTag w:uri="urn:schemas-microsoft-com:office:smarttags" w:element="place">
        <w:smartTag w:uri="urn:schemas-microsoft-com:office:smarttags" w:element="country-region">
          <w:r w:rsidRPr="00076C2D">
            <w:rPr>
              <w:rFonts w:ascii="Times New Roman" w:hAnsi="Times New Roman" w:cs="Times New Roman"/>
              <w:sz w:val="24"/>
              <w:szCs w:val="24"/>
            </w:rPr>
            <w:t>Israel</w:t>
          </w:r>
        </w:smartTag>
      </w:smartTag>
      <w:r w:rsidRPr="00076C2D">
        <w:rPr>
          <w:rFonts w:ascii="Times New Roman" w:hAnsi="Times New Roman" w:cs="Times New Roman"/>
          <w:sz w:val="24"/>
          <w:szCs w:val="24"/>
        </w:rPr>
        <w:t xml:space="preserve">.  </w:t>
      </w:r>
    </w:p>
    <w:p w:rsidR="00E5052D" w:rsidRPr="00A3732C" w:rsidRDefault="00E5052D" w:rsidP="00E5052D">
      <w:pPr>
        <w:ind w:left="360"/>
        <w:jc w:val="both"/>
        <w:rPr>
          <w:rFonts w:ascii="Times New Roman" w:hAnsi="Times New Roman" w:cs="Times New Roman"/>
          <w:sz w:val="24"/>
          <w:szCs w:val="24"/>
        </w:rPr>
      </w:pPr>
    </w:p>
    <w:p w:rsidR="00E5052D" w:rsidRPr="00A3732C" w:rsidRDefault="00E5052D" w:rsidP="00E5052D">
      <w:pPr>
        <w:tabs>
          <w:tab w:val="num" w:pos="720"/>
        </w:tabs>
        <w:jc w:val="both"/>
        <w:rPr>
          <w:rFonts w:ascii="Times New Roman" w:hAnsi="Times New Roman" w:cs="Times New Roman"/>
          <w:sz w:val="24"/>
          <w:szCs w:val="24"/>
        </w:rPr>
      </w:pPr>
      <w:r w:rsidRPr="00076C2D">
        <w:rPr>
          <w:rFonts w:ascii="Times New Roman" w:hAnsi="Times New Roman" w:cs="Times New Roman"/>
          <w:sz w:val="24"/>
          <w:szCs w:val="24"/>
        </w:rPr>
        <w:t xml:space="preserve">5. </w:t>
      </w:r>
      <w:r w:rsidRPr="00AE66FD">
        <w:rPr>
          <w:rFonts w:ascii="Times New Roman" w:hAnsi="Times New Roman" w:cs="Times New Roman"/>
          <w:sz w:val="24"/>
          <w:szCs w:val="24"/>
        </w:rPr>
        <w:tab/>
      </w:r>
      <w:r w:rsidRPr="00076C2D">
        <w:rPr>
          <w:rFonts w:ascii="Times New Roman" w:hAnsi="Times New Roman" w:cs="Times New Roman"/>
          <w:sz w:val="24"/>
          <w:szCs w:val="24"/>
        </w:rPr>
        <w:t>Please provide detailed information on training programmes provided to civil servants, members of the police and military forces to raise their awareness of forms of discrimination based on the grounds of religion or ethnic origin, and about their duty to promote and respect the rights protected by the Covenant, in particular freedom of religion.</w:t>
      </w:r>
    </w:p>
    <w:p w:rsidR="00E5052D" w:rsidRPr="00A3732C" w:rsidRDefault="00E5052D" w:rsidP="00E5052D">
      <w:pPr>
        <w:jc w:val="center"/>
        <w:rPr>
          <w:rFonts w:ascii="Times New Roman" w:hAnsi="Times New Roman" w:cs="Times New Roman"/>
          <w:b/>
          <w:bCs/>
          <w:sz w:val="24"/>
          <w:szCs w:val="24"/>
        </w:rPr>
      </w:pPr>
    </w:p>
    <w:p w:rsidR="00E5052D" w:rsidRPr="00A3732C" w:rsidRDefault="00E5052D" w:rsidP="00E5052D">
      <w:pPr>
        <w:tabs>
          <w:tab w:val="num" w:pos="720"/>
        </w:tabs>
        <w:jc w:val="both"/>
        <w:rPr>
          <w:rFonts w:ascii="Times New Roman" w:hAnsi="Times New Roman" w:cs="Times New Roman"/>
          <w:sz w:val="24"/>
          <w:szCs w:val="24"/>
        </w:rPr>
      </w:pPr>
      <w:r>
        <w:rPr>
          <w:rFonts w:ascii="Times New Roman" w:hAnsi="Times New Roman" w:cs="Times New Roman"/>
          <w:sz w:val="24"/>
          <w:szCs w:val="24"/>
        </w:rPr>
        <w:t>6</w:t>
      </w:r>
      <w:r w:rsidRPr="00A3732C">
        <w:rPr>
          <w:rFonts w:ascii="Times New Roman" w:hAnsi="Times New Roman" w:cs="Times New Roman"/>
          <w:sz w:val="24"/>
          <w:szCs w:val="24"/>
        </w:rPr>
        <w:t xml:space="preserve"> </w:t>
      </w:r>
      <w:r w:rsidRPr="00A3732C">
        <w:rPr>
          <w:rFonts w:ascii="Times New Roman" w:hAnsi="Times New Roman" w:cs="Times New Roman"/>
          <w:sz w:val="24"/>
          <w:szCs w:val="24"/>
        </w:rPr>
        <w:tab/>
        <w:t xml:space="preserve">What measures is the State party taking to ensure that Arab citizens of </w:t>
      </w:r>
      <w:smartTag w:uri="urn:schemas-microsoft-com:office:smarttags" w:element="place">
        <w:smartTag w:uri="urn:schemas-microsoft-com:office:smarttags" w:element="country-region">
          <w:r w:rsidRPr="00A3732C">
            <w:rPr>
              <w:rFonts w:ascii="Times New Roman" w:hAnsi="Times New Roman" w:cs="Times New Roman"/>
              <w:sz w:val="24"/>
              <w:szCs w:val="24"/>
            </w:rPr>
            <w:t>Israel</w:t>
          </w:r>
        </w:smartTag>
      </w:smartTag>
      <w:r w:rsidRPr="00A3732C">
        <w:rPr>
          <w:rFonts w:ascii="Times New Roman" w:hAnsi="Times New Roman" w:cs="Times New Roman"/>
          <w:sz w:val="24"/>
          <w:szCs w:val="24"/>
        </w:rPr>
        <w:t xml:space="preserve"> are able to use their own language and enjoy their own culture, in accordance with article 27 of the Covenant? Please comment on the July 2009 decision of the Transport Minister to remove the Arabic names of towns and villages from all road signs in the State party and to replace them with Hebrew names</w:t>
      </w:r>
      <w:r w:rsidRPr="00A3732C">
        <w:rPr>
          <w:rFonts w:ascii="Times New Roman" w:hAnsi="Times New Roman" w:cs="Times New Roman"/>
          <w:color w:val="000000"/>
          <w:sz w:val="24"/>
          <w:szCs w:val="24"/>
        </w:rPr>
        <w:t xml:space="preserve">. </w:t>
      </w:r>
    </w:p>
    <w:p w:rsidR="00E5052D" w:rsidRPr="00093D56" w:rsidRDefault="00E5052D" w:rsidP="00E5052D">
      <w:pPr>
        <w:tabs>
          <w:tab w:val="num" w:pos="720"/>
        </w:tabs>
        <w:jc w:val="both"/>
        <w:rPr>
          <w:rFonts w:ascii="Times New Roman" w:hAnsi="Times New Roman" w:cs="Times New Roman"/>
          <w:color w:val="000000"/>
          <w:sz w:val="24"/>
          <w:szCs w:val="24"/>
        </w:rPr>
      </w:pPr>
      <w:r w:rsidRPr="00076C2D">
        <w:rPr>
          <w:rFonts w:ascii="Times New Roman" w:hAnsi="Times New Roman" w:cs="Times New Roman"/>
          <w:color w:val="000000"/>
          <w:sz w:val="24"/>
          <w:szCs w:val="24"/>
        </w:rPr>
        <w:t xml:space="preserve">                                                                                                                                                                                                                                                                                                          </w:t>
      </w:r>
      <w:r>
        <w:rPr>
          <w:rFonts w:ascii="Times New Roman" w:hAnsi="Times New Roman" w:cs="Times New Roman"/>
          <w:color w:val="000000"/>
          <w:sz w:val="24"/>
          <w:szCs w:val="24"/>
        </w:rPr>
        <w:t>7</w:t>
      </w:r>
      <w:r w:rsidRPr="00A3732C">
        <w:rPr>
          <w:rFonts w:ascii="Times New Roman" w:hAnsi="Times New Roman" w:cs="Times New Roman"/>
          <w:color w:val="000000"/>
          <w:sz w:val="24"/>
          <w:szCs w:val="24"/>
        </w:rPr>
        <w:t xml:space="preserve">. </w:t>
      </w:r>
      <w:r w:rsidRPr="00A3732C">
        <w:rPr>
          <w:rFonts w:ascii="Times New Roman" w:hAnsi="Times New Roman" w:cs="Times New Roman"/>
          <w:color w:val="000000"/>
          <w:sz w:val="24"/>
          <w:szCs w:val="24"/>
        </w:rPr>
        <w:tab/>
        <w:t>Please elaborate on the measures taken by the State party to respect and protect the rights of Arab Bedouins to their land and traditional way of life; to stop demolitions of their home</w:t>
      </w:r>
      <w:r>
        <w:rPr>
          <w:rFonts w:ascii="Times New Roman" w:hAnsi="Times New Roman" w:cs="Times New Roman"/>
          <w:color w:val="000000"/>
          <w:sz w:val="24"/>
          <w:szCs w:val="24"/>
        </w:rPr>
        <w:t>s,</w:t>
      </w:r>
      <w:r w:rsidRPr="00A3732C">
        <w:rPr>
          <w:rFonts w:ascii="Times New Roman" w:hAnsi="Times New Roman" w:cs="Times New Roman"/>
          <w:color w:val="000000"/>
          <w:sz w:val="24"/>
          <w:szCs w:val="24"/>
        </w:rPr>
        <w:t xml:space="preserve"> and to provide them with adequate basic infrastructure and services, including electricity, water, education and health facilities.</w:t>
      </w:r>
      <w:r w:rsidRPr="00093D56">
        <w:rPr>
          <w:rFonts w:ascii="Times New Roman" w:hAnsi="Times New Roman" w:cs="Times New Roman"/>
          <w:color w:val="000000"/>
          <w:sz w:val="24"/>
          <w:szCs w:val="24"/>
        </w:rPr>
        <w:t xml:space="preserve"> </w:t>
      </w:r>
    </w:p>
    <w:p w:rsidR="00E5052D" w:rsidRDefault="00E5052D" w:rsidP="00E5052D">
      <w:pPr>
        <w:ind w:left="360"/>
        <w:jc w:val="both"/>
        <w:rPr>
          <w:rFonts w:ascii="Times New Roman" w:hAnsi="Times New Roman" w:cs="Times New Roman"/>
          <w:sz w:val="24"/>
          <w:szCs w:val="24"/>
        </w:rPr>
      </w:pPr>
    </w:p>
    <w:p w:rsidR="00E5052D" w:rsidRPr="00093D56" w:rsidRDefault="00E5052D" w:rsidP="00E5052D">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States of emergency (art.</w:t>
      </w:r>
      <w:r w:rsidRPr="00093D56">
        <w:rPr>
          <w:rFonts w:ascii="Times New Roman" w:hAnsi="Times New Roman" w:cs="Times New Roman"/>
          <w:b/>
          <w:bCs/>
          <w:sz w:val="24"/>
          <w:szCs w:val="24"/>
          <w:lang w:val="en-GB"/>
        </w:rPr>
        <w:t xml:space="preserve"> 4) and derogations from international standards</w:t>
      </w:r>
    </w:p>
    <w:p w:rsidR="00E5052D" w:rsidRPr="00093D56" w:rsidRDefault="00E5052D" w:rsidP="00E5052D">
      <w:pPr>
        <w:tabs>
          <w:tab w:val="left" w:pos="840"/>
        </w:tabs>
        <w:jc w:val="center"/>
        <w:rPr>
          <w:rFonts w:ascii="Times New Roman" w:hAnsi="Times New Roman" w:cs="Times New Roman"/>
          <w:b/>
          <w:bCs/>
          <w:sz w:val="24"/>
          <w:szCs w:val="24"/>
          <w:lang w:val="en-GB"/>
        </w:rPr>
      </w:pPr>
    </w:p>
    <w:p w:rsidR="00E5052D" w:rsidRPr="00093D56" w:rsidRDefault="00E5052D" w:rsidP="00E5052D">
      <w:pPr>
        <w:jc w:val="both"/>
        <w:rPr>
          <w:rFonts w:ascii="Times New Roman" w:hAnsi="Times New Roman" w:cs="Times New Roman"/>
          <w:sz w:val="24"/>
          <w:szCs w:val="24"/>
        </w:rPr>
      </w:pPr>
      <w:r>
        <w:rPr>
          <w:rFonts w:ascii="Times New Roman" w:hAnsi="Times New Roman" w:cs="Times New Roman"/>
          <w:sz w:val="24"/>
          <w:szCs w:val="24"/>
          <w:lang w:val="en-GB"/>
        </w:rPr>
        <w:t>8</w:t>
      </w:r>
      <w:r w:rsidRPr="00093D56">
        <w:rPr>
          <w:rFonts w:ascii="Times New Roman" w:hAnsi="Times New Roman" w:cs="Times New Roman"/>
          <w:sz w:val="24"/>
          <w:szCs w:val="24"/>
          <w:lang w:val="en-GB"/>
        </w:rPr>
        <w:t>.</w:t>
      </w:r>
      <w:r w:rsidRPr="00093D56">
        <w:rPr>
          <w:rFonts w:ascii="Times New Roman" w:hAnsi="Times New Roman" w:cs="Times New Roman"/>
          <w:sz w:val="24"/>
          <w:szCs w:val="24"/>
          <w:lang w:val="en-GB"/>
        </w:rPr>
        <w:tab/>
        <w:t xml:space="preserve">Please provided detailed and updated information on the measures taken by the State party to ensure that definitions of terrorism and security suspects are precise and limited to the countering of terrorism and the maintenance of national security respectively, in full conformity with international human rights standards and in particular with the Covenant.  </w:t>
      </w:r>
      <w:r w:rsidRPr="00093D56">
        <w:rPr>
          <w:rFonts w:ascii="Times New Roman" w:hAnsi="Times New Roman" w:cs="Times New Roman"/>
          <w:sz w:val="24"/>
          <w:szCs w:val="24"/>
        </w:rPr>
        <w:t>Please provide disaggregated data by sex, age</w:t>
      </w:r>
      <w:r>
        <w:rPr>
          <w:rFonts w:ascii="Times New Roman" w:hAnsi="Times New Roman" w:cs="Times New Roman"/>
          <w:sz w:val="24"/>
          <w:szCs w:val="24"/>
        </w:rPr>
        <w:t xml:space="preserve">, nationality </w:t>
      </w:r>
      <w:r w:rsidRPr="00093D56">
        <w:rPr>
          <w:rFonts w:ascii="Times New Roman" w:hAnsi="Times New Roman" w:cs="Times New Roman"/>
          <w:sz w:val="24"/>
          <w:szCs w:val="24"/>
        </w:rPr>
        <w:t>and ethnic origin on persons detained as “unlawful combatants”</w:t>
      </w:r>
      <w:r>
        <w:rPr>
          <w:rFonts w:ascii="Times New Roman" w:hAnsi="Times New Roman" w:cs="Times New Roman"/>
          <w:sz w:val="24"/>
          <w:szCs w:val="24"/>
        </w:rPr>
        <w:t xml:space="preserve"> since 2003</w:t>
      </w:r>
      <w:r w:rsidR="0081269B">
        <w:rPr>
          <w:rFonts w:ascii="Times New Roman" w:hAnsi="Times New Roman" w:cs="Times New Roman"/>
          <w:sz w:val="24"/>
          <w:szCs w:val="24"/>
        </w:rPr>
        <w:t>,</w:t>
      </w:r>
      <w:r w:rsidR="0081269B" w:rsidDel="0048448B">
        <w:rPr>
          <w:rFonts w:ascii="Times New Roman" w:hAnsi="Times New Roman" w:cs="Times New Roman"/>
          <w:sz w:val="24"/>
          <w:szCs w:val="24"/>
        </w:rPr>
        <w:t xml:space="preserve"> </w:t>
      </w:r>
      <w:r w:rsidR="0081269B" w:rsidRPr="00093D56">
        <w:rPr>
          <w:rFonts w:ascii="Times New Roman" w:hAnsi="Times New Roman" w:cs="Times New Roman"/>
          <w:sz w:val="24"/>
          <w:szCs w:val="24"/>
        </w:rPr>
        <w:t>elaborate</w:t>
      </w:r>
      <w:r w:rsidRPr="00093D56">
        <w:rPr>
          <w:rFonts w:ascii="Times New Roman" w:hAnsi="Times New Roman" w:cs="Times New Roman"/>
          <w:sz w:val="24"/>
          <w:szCs w:val="24"/>
        </w:rPr>
        <w:t xml:space="preserve"> further on the legal status of </w:t>
      </w:r>
      <w:r>
        <w:rPr>
          <w:rFonts w:ascii="Times New Roman" w:hAnsi="Times New Roman" w:cs="Times New Roman"/>
          <w:sz w:val="24"/>
          <w:szCs w:val="24"/>
        </w:rPr>
        <w:t xml:space="preserve">these </w:t>
      </w:r>
      <w:r w:rsidRPr="00093D56">
        <w:rPr>
          <w:rFonts w:ascii="Times New Roman" w:hAnsi="Times New Roman" w:cs="Times New Roman"/>
          <w:sz w:val="24"/>
          <w:szCs w:val="24"/>
        </w:rPr>
        <w:t xml:space="preserve">persons (see State </w:t>
      </w:r>
      <w:r w:rsidR="0081269B" w:rsidRPr="00093D56">
        <w:rPr>
          <w:rFonts w:ascii="Times New Roman" w:hAnsi="Times New Roman" w:cs="Times New Roman"/>
          <w:sz w:val="24"/>
          <w:szCs w:val="24"/>
        </w:rPr>
        <w:t>party</w:t>
      </w:r>
      <w:r w:rsidR="0081269B">
        <w:rPr>
          <w:rFonts w:ascii="Times New Roman" w:hAnsi="Times New Roman" w:cs="Times New Roman"/>
          <w:sz w:val="24"/>
          <w:szCs w:val="24"/>
        </w:rPr>
        <w:t xml:space="preserve"> </w:t>
      </w:r>
      <w:r w:rsidR="0081269B" w:rsidRPr="00093D56">
        <w:rPr>
          <w:rFonts w:ascii="Times New Roman" w:hAnsi="Times New Roman" w:cs="Times New Roman"/>
          <w:sz w:val="24"/>
          <w:szCs w:val="24"/>
        </w:rPr>
        <w:t>report</w:t>
      </w:r>
      <w:r w:rsidRPr="00093D56">
        <w:rPr>
          <w:rFonts w:ascii="Times New Roman" w:hAnsi="Times New Roman" w:cs="Times New Roman"/>
          <w:sz w:val="24"/>
          <w:szCs w:val="24"/>
        </w:rPr>
        <w:t>, paras. 270 to 277) and indicate</w:t>
      </w:r>
      <w:r w:rsidRPr="00093D56">
        <w:rPr>
          <w:rFonts w:ascii="Times New Roman" w:hAnsi="Times New Roman" w:cs="Times New Roman"/>
          <w:sz w:val="24"/>
          <w:szCs w:val="24"/>
          <w:lang w:val="en-GB"/>
        </w:rPr>
        <w:t xml:space="preserve"> whether and when the State party envisages repealing the Incarceration of Unlawful Combatants Law</w:t>
      </w:r>
      <w:r>
        <w:rPr>
          <w:rFonts w:ascii="Times New Roman" w:hAnsi="Times New Roman" w:cs="Times New Roman"/>
          <w:sz w:val="24"/>
          <w:szCs w:val="24"/>
          <w:lang w:val="en-GB"/>
        </w:rPr>
        <w:t xml:space="preserve"> </w:t>
      </w:r>
      <w:r w:rsidRPr="00093D56">
        <w:rPr>
          <w:rFonts w:ascii="Times New Roman" w:hAnsi="Times New Roman" w:cs="Times New Roman"/>
          <w:sz w:val="24"/>
          <w:szCs w:val="24"/>
          <w:lang w:val="en-GB"/>
        </w:rPr>
        <w:t>5762-2002, as recommended by various human rights international experts</w:t>
      </w:r>
      <w:r>
        <w:rPr>
          <w:rFonts w:ascii="Times New Roman" w:hAnsi="Times New Roman" w:cs="Times New Roman"/>
          <w:sz w:val="24"/>
          <w:szCs w:val="24"/>
          <w:lang w:val="en-GB"/>
        </w:rPr>
        <w:t>.</w:t>
      </w:r>
      <w:r w:rsidRPr="00093D56">
        <w:rPr>
          <w:rFonts w:ascii="Times New Roman" w:hAnsi="Times New Roman" w:cs="Times New Roman"/>
          <w:sz w:val="24"/>
          <w:szCs w:val="24"/>
        </w:rPr>
        <w:t xml:space="preserve"> </w:t>
      </w:r>
    </w:p>
    <w:p w:rsidR="00E5052D" w:rsidRPr="00093D56" w:rsidRDefault="00E5052D" w:rsidP="00E5052D">
      <w:pPr>
        <w:jc w:val="both"/>
        <w:rPr>
          <w:rFonts w:ascii="Times New Roman" w:hAnsi="Times New Roman" w:cs="Times New Roman"/>
          <w:sz w:val="24"/>
          <w:szCs w:val="24"/>
        </w:rPr>
      </w:pPr>
    </w:p>
    <w:p w:rsidR="00E5052D" w:rsidRPr="00093D56" w:rsidRDefault="00E5052D" w:rsidP="0081269B">
      <w:pPr>
        <w:tabs>
          <w:tab w:val="left" w:pos="709"/>
        </w:tabs>
        <w:jc w:val="both"/>
        <w:rPr>
          <w:rFonts w:ascii="Times New Roman" w:hAnsi="Times New Roman" w:cs="Times New Roman"/>
          <w:sz w:val="24"/>
          <w:szCs w:val="24"/>
        </w:rPr>
      </w:pPr>
      <w:r>
        <w:rPr>
          <w:rFonts w:ascii="Times New Roman" w:hAnsi="Times New Roman" w:cs="Times New Roman"/>
          <w:sz w:val="24"/>
          <w:szCs w:val="24"/>
        </w:rPr>
        <w:t>9</w:t>
      </w:r>
      <w:r w:rsidR="0081269B">
        <w:rPr>
          <w:rFonts w:ascii="Times New Roman" w:hAnsi="Times New Roman" w:cs="Times New Roman"/>
          <w:sz w:val="24"/>
          <w:szCs w:val="24"/>
        </w:rPr>
        <w:t>.</w:t>
      </w:r>
      <w:r w:rsidR="0081269B">
        <w:rPr>
          <w:rFonts w:ascii="Times New Roman" w:hAnsi="Times New Roman" w:cs="Times New Roman"/>
          <w:sz w:val="24"/>
          <w:szCs w:val="24"/>
        </w:rPr>
        <w:tab/>
      </w:r>
      <w:r w:rsidRPr="00093D56">
        <w:rPr>
          <w:rFonts w:ascii="Times New Roman" w:hAnsi="Times New Roman" w:cs="Times New Roman"/>
          <w:sz w:val="24"/>
          <w:szCs w:val="24"/>
        </w:rPr>
        <w:t xml:space="preserve">In light of general comment </w:t>
      </w:r>
      <w:r>
        <w:rPr>
          <w:rFonts w:ascii="Times New Roman" w:hAnsi="Times New Roman" w:cs="Times New Roman"/>
          <w:sz w:val="24"/>
          <w:szCs w:val="24"/>
        </w:rPr>
        <w:t>N</w:t>
      </w:r>
      <w:r w:rsidRPr="00093D56">
        <w:rPr>
          <w:rFonts w:ascii="Times New Roman" w:hAnsi="Times New Roman" w:cs="Times New Roman"/>
          <w:sz w:val="24"/>
          <w:szCs w:val="24"/>
        </w:rPr>
        <w:t>o</w:t>
      </w:r>
      <w:r>
        <w:rPr>
          <w:rFonts w:ascii="Times New Roman" w:hAnsi="Times New Roman" w:cs="Times New Roman"/>
          <w:sz w:val="24"/>
          <w:szCs w:val="24"/>
        </w:rPr>
        <w:t>.</w:t>
      </w:r>
      <w:r w:rsidRPr="00093D56">
        <w:rPr>
          <w:rFonts w:ascii="Times New Roman" w:hAnsi="Times New Roman" w:cs="Times New Roman"/>
          <w:sz w:val="24"/>
          <w:szCs w:val="24"/>
        </w:rPr>
        <w:t xml:space="preserve"> 29 of the Committee on States of Emergency (art</w:t>
      </w:r>
      <w:r>
        <w:rPr>
          <w:rFonts w:ascii="Times New Roman" w:hAnsi="Times New Roman" w:cs="Times New Roman"/>
          <w:sz w:val="24"/>
          <w:szCs w:val="24"/>
        </w:rPr>
        <w:t>.</w:t>
      </w:r>
      <w:r w:rsidRPr="00093D56">
        <w:rPr>
          <w:rFonts w:ascii="Times New Roman" w:hAnsi="Times New Roman" w:cs="Times New Roman"/>
          <w:sz w:val="24"/>
          <w:szCs w:val="24"/>
        </w:rPr>
        <w:t xml:space="preserve"> 4) and of the serious concerns and recommendations expressed by the Committee in its previous concluding observations (CCPR/C/79/Add.93, para. 11</w:t>
      </w:r>
      <w:r>
        <w:rPr>
          <w:rFonts w:ascii="Times New Roman" w:hAnsi="Times New Roman" w:cs="Times New Roman"/>
          <w:sz w:val="24"/>
          <w:szCs w:val="24"/>
        </w:rPr>
        <w:t>,</w:t>
      </w:r>
      <w:r w:rsidRPr="00093D56">
        <w:rPr>
          <w:rFonts w:ascii="Times New Roman" w:hAnsi="Times New Roman" w:cs="Times New Roman"/>
          <w:sz w:val="24"/>
          <w:szCs w:val="24"/>
        </w:rPr>
        <w:t xml:space="preserve"> and CCPR/C0/78/ISR, para. 13) regarding the continued state of emergency in Israel since independence,  please provide detailed and updated information on progress in the implementation of the “joint program to complete the needed legislative procedures required in order to end the state of emergency” mentioned in paragraph 159 of the State party</w:t>
      </w:r>
      <w:r>
        <w:rPr>
          <w:rFonts w:ascii="Times New Roman" w:hAnsi="Times New Roman" w:cs="Times New Roman"/>
          <w:sz w:val="24"/>
          <w:szCs w:val="24"/>
        </w:rPr>
        <w:t>’s</w:t>
      </w:r>
      <w:r w:rsidRPr="00093D56">
        <w:rPr>
          <w:rFonts w:ascii="Times New Roman" w:hAnsi="Times New Roman" w:cs="Times New Roman"/>
          <w:sz w:val="24"/>
          <w:szCs w:val="24"/>
        </w:rPr>
        <w:t xml:space="preserve"> report</w:t>
      </w:r>
      <w:r>
        <w:rPr>
          <w:rFonts w:ascii="Times New Roman" w:hAnsi="Times New Roman" w:cs="Times New Roman"/>
          <w:sz w:val="24"/>
          <w:szCs w:val="24"/>
        </w:rPr>
        <w:t xml:space="preserve"> and indicate the timeline for completion</w:t>
      </w:r>
      <w:r w:rsidRPr="00093D56">
        <w:rPr>
          <w:rFonts w:ascii="Times New Roman" w:hAnsi="Times New Roman" w:cs="Times New Roman"/>
          <w:sz w:val="24"/>
          <w:szCs w:val="24"/>
        </w:rPr>
        <w:t>.</w:t>
      </w:r>
      <w:r>
        <w:rPr>
          <w:rFonts w:ascii="Times New Roman" w:hAnsi="Times New Roman" w:cs="Times New Roman"/>
          <w:sz w:val="24"/>
          <w:szCs w:val="24"/>
        </w:rPr>
        <w:t xml:space="preserve">  </w:t>
      </w:r>
    </w:p>
    <w:p w:rsidR="00E5052D" w:rsidRPr="00F81159" w:rsidRDefault="00E5052D" w:rsidP="00E5052D">
      <w:pPr>
        <w:jc w:val="center"/>
        <w:rPr>
          <w:rFonts w:ascii="Times New Roman" w:hAnsi="Times New Roman" w:cs="Times New Roman"/>
          <w:b/>
          <w:bCs/>
          <w:sz w:val="24"/>
          <w:szCs w:val="24"/>
        </w:rPr>
      </w:pPr>
    </w:p>
    <w:p w:rsidR="00E5052D" w:rsidRPr="00093D56" w:rsidRDefault="00E5052D" w:rsidP="00E5052D">
      <w:pPr>
        <w:jc w:val="center"/>
        <w:rPr>
          <w:rFonts w:ascii="Times New Roman" w:hAnsi="Times New Roman" w:cs="Times New Roman"/>
          <w:b/>
          <w:bCs/>
          <w:sz w:val="24"/>
          <w:szCs w:val="24"/>
          <w:lang w:val="en-GB"/>
        </w:rPr>
      </w:pPr>
      <w:r w:rsidRPr="00093D56">
        <w:rPr>
          <w:rFonts w:ascii="Times New Roman" w:hAnsi="Times New Roman" w:cs="Times New Roman"/>
          <w:b/>
          <w:bCs/>
          <w:sz w:val="24"/>
          <w:szCs w:val="24"/>
          <w:lang w:val="en-GB"/>
        </w:rPr>
        <w:t>Right to life</w:t>
      </w:r>
      <w:r>
        <w:rPr>
          <w:rFonts w:ascii="Times New Roman" w:hAnsi="Times New Roman" w:cs="Times New Roman"/>
          <w:b/>
          <w:bCs/>
          <w:sz w:val="24"/>
          <w:szCs w:val="24"/>
          <w:lang w:val="en-GB"/>
        </w:rPr>
        <w:t xml:space="preserve"> (art.</w:t>
      </w:r>
      <w:r w:rsidRPr="00093D56">
        <w:rPr>
          <w:rFonts w:ascii="Times New Roman" w:hAnsi="Times New Roman" w:cs="Times New Roman"/>
          <w:b/>
          <w:bCs/>
          <w:sz w:val="24"/>
          <w:szCs w:val="24"/>
          <w:lang w:val="en-GB"/>
        </w:rPr>
        <w:t xml:space="preserve"> 6</w:t>
      </w:r>
      <w:r>
        <w:rPr>
          <w:rFonts w:ascii="Times New Roman" w:hAnsi="Times New Roman" w:cs="Times New Roman"/>
          <w:b/>
          <w:bCs/>
          <w:sz w:val="24"/>
          <w:szCs w:val="24"/>
          <w:lang w:val="en-GB"/>
        </w:rPr>
        <w:t>)</w:t>
      </w:r>
    </w:p>
    <w:p w:rsidR="00E5052D" w:rsidRPr="00093D56" w:rsidRDefault="00E5052D" w:rsidP="00E5052D">
      <w:pPr>
        <w:jc w:val="both"/>
        <w:rPr>
          <w:rFonts w:ascii="Times New Roman" w:hAnsi="Times New Roman" w:cs="Times New Roman"/>
          <w:sz w:val="24"/>
          <w:szCs w:val="24"/>
        </w:rPr>
      </w:pPr>
    </w:p>
    <w:p w:rsidR="00E5052D" w:rsidRPr="00171BCB" w:rsidRDefault="00E5052D" w:rsidP="0081269B">
      <w:pPr>
        <w:tabs>
          <w:tab w:val="left" w:pos="709"/>
        </w:tabs>
        <w:jc w:val="both"/>
        <w:rPr>
          <w:rFonts w:ascii="Times New Roman" w:hAnsi="Times New Roman" w:cs="Times New Roman"/>
          <w:sz w:val="24"/>
          <w:szCs w:val="24"/>
        </w:rPr>
      </w:pPr>
      <w:r>
        <w:rPr>
          <w:rFonts w:ascii="Times New Roman" w:hAnsi="Times New Roman" w:cs="Times New Roman"/>
          <w:sz w:val="24"/>
          <w:szCs w:val="24"/>
          <w:lang w:val="en-GB"/>
        </w:rPr>
        <w:t>10</w:t>
      </w:r>
      <w:r w:rsidRPr="00093D56">
        <w:rPr>
          <w:rFonts w:ascii="Times New Roman" w:hAnsi="Times New Roman" w:cs="Times New Roman"/>
          <w:sz w:val="24"/>
          <w:szCs w:val="24"/>
          <w:lang w:val="en-GB"/>
        </w:rPr>
        <w:t xml:space="preserve">. </w:t>
      </w:r>
      <w:r w:rsidRPr="00093D56">
        <w:rPr>
          <w:rFonts w:ascii="Times New Roman" w:hAnsi="Times New Roman" w:cs="Times New Roman"/>
          <w:sz w:val="24"/>
          <w:szCs w:val="24"/>
          <w:lang w:val="en-GB"/>
        </w:rPr>
        <w:tab/>
      </w:r>
      <w:r w:rsidRPr="000C5DAD">
        <w:rPr>
          <w:rFonts w:ascii="Times New Roman" w:hAnsi="Times New Roman" w:cs="Times New Roman"/>
          <w:sz w:val="24"/>
          <w:szCs w:val="24"/>
        </w:rPr>
        <w:t>Please provide information on the measures taken by the State party to ensure that the military comply with the fundamental requirement of distinguishing between civilians and military objectives when resorting to the use of force</w:t>
      </w:r>
      <w:r w:rsidRPr="0060077B">
        <w:rPr>
          <w:rFonts w:ascii="Times New Roman" w:hAnsi="Times New Roman" w:cs="Times New Roman"/>
          <w:sz w:val="24"/>
          <w:szCs w:val="24"/>
        </w:rPr>
        <w:t xml:space="preserve"> </w:t>
      </w:r>
      <w:r w:rsidRPr="008B21FB">
        <w:rPr>
          <w:rFonts w:ascii="Times New Roman" w:hAnsi="Times New Roman" w:cs="Times New Roman"/>
          <w:sz w:val="24"/>
          <w:szCs w:val="24"/>
        </w:rPr>
        <w:t xml:space="preserve">and that utmost consideration </w:t>
      </w:r>
      <w:r>
        <w:rPr>
          <w:rFonts w:ascii="Times New Roman" w:hAnsi="Times New Roman" w:cs="Times New Roman"/>
          <w:sz w:val="24"/>
          <w:szCs w:val="24"/>
        </w:rPr>
        <w:t>be</w:t>
      </w:r>
      <w:r w:rsidRPr="008B21FB">
        <w:rPr>
          <w:rFonts w:ascii="Times New Roman" w:hAnsi="Times New Roman" w:cs="Times New Roman"/>
          <w:sz w:val="24"/>
          <w:szCs w:val="24"/>
        </w:rPr>
        <w:t xml:space="preserve"> given to the principle of proportionality in all the State party’s responses to terrorist threats and activities. Please also indicate whether the State party envisages establishing an independent body to monitor the strict compliance of military forces with international human rights law. According to information received by the Committee, “targeted killings” have continued to be used by the State party in response to terrorist activities. Please indicate (a) the number of “targeted killings” carried out since 2003; (b) whether any complaints were lodged in light of the Supreme Court decision of December 2006 imposing certain limitations and restrictions on such acts; and (c) the outcome of these complaints</w:t>
      </w:r>
      <w:r>
        <w:rPr>
          <w:rFonts w:ascii="Times New Roman" w:hAnsi="Times New Roman" w:cs="Times New Roman"/>
          <w:sz w:val="24"/>
          <w:szCs w:val="24"/>
        </w:rPr>
        <w:t>.</w:t>
      </w:r>
      <w:r w:rsidRPr="008B21FB">
        <w:rPr>
          <w:rFonts w:ascii="Times New Roman" w:hAnsi="Times New Roman" w:cs="Times New Roman"/>
          <w:sz w:val="24"/>
          <w:szCs w:val="24"/>
        </w:rPr>
        <w:t xml:space="preserve"> In addition, please pr</w:t>
      </w:r>
      <w:r w:rsidRPr="00171BCB">
        <w:rPr>
          <w:rFonts w:ascii="Times New Roman" w:hAnsi="Times New Roman" w:cs="Times New Roman"/>
          <w:sz w:val="24"/>
          <w:szCs w:val="24"/>
        </w:rPr>
        <w:t xml:space="preserve">ovide specific information on the status of investigations and prosecutions initiated by the State party on alleged violations of international law resulting from the conduct of Defense Forces during: </w:t>
      </w:r>
      <w:r w:rsidRPr="00171BCB">
        <w:rPr>
          <w:rFonts w:ascii="Times New Roman" w:hAnsi="Times New Roman" w:cs="Times New Roman"/>
          <w:color w:val="000000"/>
          <w:kern w:val="0"/>
          <w:sz w:val="24"/>
          <w:szCs w:val="24"/>
          <w:lang w:eastAsia="zh-CN"/>
        </w:rPr>
        <w:t xml:space="preserve">(a) the </w:t>
      </w:r>
      <w:r w:rsidRPr="008604EA">
        <w:rPr>
          <w:rFonts w:ascii="Times New Roman" w:hAnsi="Times New Roman" w:cs="Times New Roman"/>
          <w:color w:val="000000"/>
          <w:kern w:val="0"/>
          <w:sz w:val="24"/>
          <w:szCs w:val="24"/>
          <w:lang w:eastAsia="zh-CN"/>
        </w:rPr>
        <w:t>Second Lebanon War,</w:t>
      </w:r>
      <w:r w:rsidRPr="00171BCB">
        <w:rPr>
          <w:rFonts w:ascii="Times New Roman" w:hAnsi="Times New Roman" w:cs="Times New Roman"/>
          <w:color w:val="000000"/>
          <w:kern w:val="0"/>
          <w:sz w:val="24"/>
          <w:szCs w:val="24"/>
          <w:lang w:eastAsia="zh-CN"/>
        </w:rPr>
        <w:t xml:space="preserve"> including the investigations following the Commission of Inquiry into the Events of Military Engagement in Lebanon 2006 (Winograd Commission); and (b) </w:t>
      </w:r>
      <w:r w:rsidRPr="00171BCB">
        <w:rPr>
          <w:rFonts w:ascii="Times New Roman" w:hAnsi="Times New Roman" w:cs="Times New Roman"/>
          <w:sz w:val="24"/>
          <w:szCs w:val="24"/>
        </w:rPr>
        <w:t xml:space="preserve">Operation Cast Lead.  </w:t>
      </w:r>
    </w:p>
    <w:p w:rsidR="00E5052D" w:rsidRPr="000C5DAD" w:rsidRDefault="00E5052D" w:rsidP="00E5052D">
      <w:pPr>
        <w:tabs>
          <w:tab w:val="left" w:pos="840"/>
        </w:tabs>
        <w:jc w:val="both"/>
        <w:rPr>
          <w:rFonts w:ascii="Times New Roman" w:hAnsi="Times New Roman" w:cs="Times New Roman"/>
          <w:sz w:val="24"/>
          <w:szCs w:val="24"/>
        </w:rPr>
      </w:pPr>
    </w:p>
    <w:p w:rsidR="00E5052D" w:rsidRPr="00093D56" w:rsidRDefault="00E5052D" w:rsidP="00454200">
      <w:pPr>
        <w:tabs>
          <w:tab w:val="left" w:pos="709"/>
        </w:tabs>
        <w:jc w:val="both"/>
        <w:rPr>
          <w:rFonts w:ascii="Times New Roman" w:hAnsi="Times New Roman" w:cs="Times New Roman"/>
          <w:sz w:val="24"/>
          <w:szCs w:val="24"/>
        </w:rPr>
      </w:pPr>
      <w:r>
        <w:rPr>
          <w:rFonts w:ascii="Times New Roman" w:hAnsi="Times New Roman" w:cs="Times New Roman"/>
          <w:sz w:val="24"/>
          <w:szCs w:val="24"/>
        </w:rPr>
        <w:t>11</w:t>
      </w:r>
      <w:r w:rsidRPr="00093D56">
        <w:rPr>
          <w:rFonts w:ascii="Times New Roman" w:hAnsi="Times New Roman" w:cs="Times New Roman"/>
          <w:sz w:val="24"/>
          <w:szCs w:val="24"/>
        </w:rPr>
        <w:t>.</w:t>
      </w:r>
      <w:r w:rsidRPr="00093D56">
        <w:rPr>
          <w:rFonts w:ascii="Times New Roman" w:hAnsi="Times New Roman" w:cs="Times New Roman"/>
          <w:sz w:val="24"/>
          <w:szCs w:val="24"/>
        </w:rPr>
        <w:tab/>
        <w:t>Please provide detailed information on Operation Cast Lead</w:t>
      </w:r>
      <w:r>
        <w:rPr>
          <w:rFonts w:ascii="Times New Roman" w:hAnsi="Times New Roman" w:cs="Times New Roman"/>
          <w:sz w:val="24"/>
          <w:szCs w:val="24"/>
        </w:rPr>
        <w:t>,</w:t>
      </w:r>
      <w:r w:rsidRPr="00093D56">
        <w:rPr>
          <w:rFonts w:ascii="Times New Roman" w:hAnsi="Times New Roman" w:cs="Times New Roman"/>
          <w:sz w:val="24"/>
          <w:szCs w:val="24"/>
        </w:rPr>
        <w:t xml:space="preserve"> which took place in </w:t>
      </w:r>
      <w:smartTag w:uri="urn:schemas-microsoft-com:office:smarttags" w:element="place">
        <w:smartTag w:uri="urn:schemas-microsoft-com:office:smarttags" w:element="City">
          <w:smartTag w:uri="urn:schemas-microsoft-com:office:smarttags" w:element="country-region">
            <w:r w:rsidRPr="00093D56">
              <w:rPr>
                <w:rFonts w:ascii="Times New Roman" w:hAnsi="Times New Roman" w:cs="Times New Roman"/>
                <w:sz w:val="24"/>
                <w:szCs w:val="24"/>
              </w:rPr>
              <w:t>Gaza</w:t>
            </w:r>
          </w:smartTag>
        </w:smartTag>
      </w:smartTag>
      <w:r w:rsidRPr="00093D56">
        <w:rPr>
          <w:rFonts w:ascii="Times New Roman" w:hAnsi="Times New Roman" w:cs="Times New Roman"/>
          <w:sz w:val="24"/>
          <w:szCs w:val="24"/>
        </w:rPr>
        <w:t xml:space="preserve"> in December 2008 and January 2009, in particular on measures taken to ensure </w:t>
      </w:r>
      <w:r>
        <w:rPr>
          <w:rFonts w:ascii="Times New Roman" w:hAnsi="Times New Roman" w:cs="Times New Roman"/>
          <w:sz w:val="24"/>
          <w:szCs w:val="24"/>
        </w:rPr>
        <w:t xml:space="preserve">the </w:t>
      </w:r>
      <w:r w:rsidRPr="00093D56">
        <w:rPr>
          <w:rFonts w:ascii="Times New Roman" w:hAnsi="Times New Roman" w:cs="Times New Roman"/>
          <w:sz w:val="24"/>
          <w:szCs w:val="24"/>
        </w:rPr>
        <w:t>distinction between civilian and military objects and persons during the Operation. Please comment on allegations regarding: (</w:t>
      </w:r>
      <w:r>
        <w:rPr>
          <w:rFonts w:ascii="Times New Roman" w:hAnsi="Times New Roman" w:cs="Times New Roman"/>
          <w:sz w:val="24"/>
          <w:szCs w:val="24"/>
        </w:rPr>
        <w:t>a</w:t>
      </w:r>
      <w:r w:rsidRPr="00093D56">
        <w:rPr>
          <w:rFonts w:ascii="Times New Roman" w:hAnsi="Times New Roman" w:cs="Times New Roman"/>
          <w:sz w:val="24"/>
          <w:szCs w:val="24"/>
        </w:rPr>
        <w:t>) direct targeting of civilians and civilian objects with lethal outcome despite the absence of any justifiable military objective; (</w:t>
      </w:r>
      <w:r>
        <w:rPr>
          <w:rFonts w:ascii="Times New Roman" w:hAnsi="Times New Roman" w:cs="Times New Roman"/>
          <w:sz w:val="24"/>
          <w:szCs w:val="24"/>
        </w:rPr>
        <w:t>b</w:t>
      </w:r>
      <w:r w:rsidRPr="00093D56">
        <w:rPr>
          <w:rFonts w:ascii="Times New Roman" w:hAnsi="Times New Roman" w:cs="Times New Roman"/>
          <w:sz w:val="24"/>
          <w:szCs w:val="24"/>
        </w:rPr>
        <w:t>) the use of Palestinian civilians by the Israeli military forces as human shields</w:t>
      </w:r>
      <w:r>
        <w:rPr>
          <w:rFonts w:ascii="Times New Roman" w:hAnsi="Times New Roman" w:cs="Times New Roman"/>
          <w:sz w:val="24"/>
          <w:szCs w:val="24"/>
        </w:rPr>
        <w:t>,</w:t>
      </w:r>
      <w:r w:rsidRPr="00093D56">
        <w:rPr>
          <w:rFonts w:ascii="Times New Roman" w:hAnsi="Times New Roman" w:cs="Times New Roman"/>
          <w:sz w:val="24"/>
          <w:szCs w:val="24"/>
        </w:rPr>
        <w:t xml:space="preserve"> despite the 6 October 2005 ruling of the High Court of Israel on this practice</w:t>
      </w:r>
      <w:r>
        <w:rPr>
          <w:rFonts w:ascii="Times New Roman" w:hAnsi="Times New Roman" w:cs="Times New Roman"/>
          <w:sz w:val="24"/>
          <w:szCs w:val="24"/>
        </w:rPr>
        <w:t>;</w:t>
      </w:r>
      <w:r w:rsidRPr="00093D56">
        <w:rPr>
          <w:rFonts w:ascii="Times New Roman" w:hAnsi="Times New Roman" w:cs="Times New Roman"/>
          <w:sz w:val="24"/>
          <w:szCs w:val="24"/>
        </w:rPr>
        <w:t xml:space="preserve"> (</w:t>
      </w:r>
      <w:r>
        <w:rPr>
          <w:rFonts w:ascii="Times New Roman" w:hAnsi="Times New Roman" w:cs="Times New Roman"/>
          <w:sz w:val="24"/>
          <w:szCs w:val="24"/>
        </w:rPr>
        <w:t>c</w:t>
      </w:r>
      <w:r w:rsidRPr="00093D56">
        <w:rPr>
          <w:rFonts w:ascii="Times New Roman" w:hAnsi="Times New Roman" w:cs="Times New Roman"/>
          <w:sz w:val="24"/>
          <w:szCs w:val="24"/>
        </w:rPr>
        <w:t>) the refusal of Israeli forces to allow the evacuation of the wounded and permit access to ambulances</w:t>
      </w:r>
      <w:r>
        <w:rPr>
          <w:rFonts w:ascii="Times New Roman" w:hAnsi="Times New Roman" w:cs="Times New Roman"/>
          <w:sz w:val="24"/>
          <w:szCs w:val="24"/>
        </w:rPr>
        <w:t>;</w:t>
      </w:r>
      <w:r w:rsidRPr="00093D56">
        <w:rPr>
          <w:rFonts w:ascii="Times New Roman" w:hAnsi="Times New Roman" w:cs="Times New Roman"/>
          <w:sz w:val="24"/>
          <w:szCs w:val="24"/>
        </w:rPr>
        <w:t xml:space="preserve"> and </w:t>
      </w:r>
      <w:r w:rsidRPr="00093D56">
        <w:rPr>
          <w:rFonts w:ascii="Times New Roman" w:hAnsi="Times New Roman" w:cs="Times New Roman"/>
          <w:sz w:val="24"/>
          <w:szCs w:val="24"/>
          <w:lang w:val="en-GB"/>
        </w:rPr>
        <w:t>(</w:t>
      </w:r>
      <w:r>
        <w:rPr>
          <w:rFonts w:ascii="Times New Roman" w:hAnsi="Times New Roman" w:cs="Times New Roman"/>
          <w:sz w:val="24"/>
          <w:szCs w:val="24"/>
          <w:lang w:val="en-GB"/>
        </w:rPr>
        <w:t>d</w:t>
      </w:r>
      <w:r w:rsidRPr="00093D56">
        <w:rPr>
          <w:rFonts w:ascii="Times New Roman" w:hAnsi="Times New Roman" w:cs="Times New Roman"/>
          <w:sz w:val="24"/>
          <w:szCs w:val="24"/>
          <w:lang w:val="en-GB"/>
        </w:rPr>
        <w:t>) a sharp increase in the use of force by security forces, including different “open fire regulations” to deal with disturbances where only Palestinians are present</w:t>
      </w:r>
      <w:r w:rsidRPr="00093D56">
        <w:rPr>
          <w:rFonts w:ascii="Times New Roman" w:hAnsi="Times New Roman" w:cs="Times New Roman"/>
          <w:sz w:val="24"/>
          <w:szCs w:val="24"/>
        </w:rPr>
        <w:t>.</w:t>
      </w:r>
    </w:p>
    <w:p w:rsidR="00E5052D" w:rsidRDefault="00E5052D" w:rsidP="00E5052D">
      <w:pPr>
        <w:tabs>
          <w:tab w:val="left" w:pos="840"/>
        </w:tabs>
        <w:jc w:val="both"/>
        <w:rPr>
          <w:rFonts w:ascii="Times New Roman" w:hAnsi="Times New Roman" w:cs="Times New Roman"/>
          <w:sz w:val="24"/>
          <w:szCs w:val="24"/>
        </w:rPr>
      </w:pPr>
    </w:p>
    <w:p w:rsidR="00E5052D" w:rsidRPr="00093D56" w:rsidRDefault="00E5052D" w:rsidP="00454200">
      <w:pPr>
        <w:tabs>
          <w:tab w:val="left" w:pos="709"/>
        </w:tabs>
        <w:jc w:val="both"/>
        <w:rPr>
          <w:rFonts w:ascii="Times New Roman" w:hAnsi="Times New Roman" w:cs="Times New Roman"/>
          <w:sz w:val="24"/>
          <w:szCs w:val="24"/>
        </w:rPr>
      </w:pPr>
      <w:r>
        <w:rPr>
          <w:rFonts w:ascii="Times New Roman" w:hAnsi="Times New Roman" w:cs="Times New Roman"/>
          <w:sz w:val="24"/>
          <w:szCs w:val="24"/>
        </w:rPr>
        <w:t>12</w:t>
      </w:r>
      <w:r w:rsidRPr="00093D56">
        <w:rPr>
          <w:rFonts w:ascii="Times New Roman" w:hAnsi="Times New Roman" w:cs="Times New Roman"/>
          <w:sz w:val="24"/>
          <w:szCs w:val="24"/>
        </w:rPr>
        <w:t>.</w:t>
      </w:r>
      <w:r w:rsidRPr="00093D56">
        <w:rPr>
          <w:rFonts w:ascii="Times New Roman" w:hAnsi="Times New Roman" w:cs="Times New Roman"/>
          <w:sz w:val="24"/>
          <w:szCs w:val="24"/>
        </w:rPr>
        <w:tab/>
        <w:t xml:space="preserve">Please provide information on the provision of supplies, in particular food and medical supplies, to people in the Gaza </w:t>
      </w:r>
      <w:r w:rsidRPr="005F4670">
        <w:rPr>
          <w:rFonts w:ascii="Times New Roman" w:hAnsi="Times New Roman" w:cs="Times New Roman"/>
          <w:sz w:val="24"/>
          <w:szCs w:val="24"/>
        </w:rPr>
        <w:t>Strip</w:t>
      </w:r>
      <w:r w:rsidRPr="00093D56">
        <w:rPr>
          <w:rFonts w:ascii="Times New Roman" w:hAnsi="Times New Roman" w:cs="Times New Roman"/>
          <w:sz w:val="24"/>
          <w:szCs w:val="24"/>
        </w:rPr>
        <w:t xml:space="preserve"> since Operation Cast Lead.</w:t>
      </w:r>
      <w:r>
        <w:rPr>
          <w:rFonts w:ascii="Times New Roman" w:hAnsi="Times New Roman" w:cs="Times New Roman"/>
          <w:sz w:val="24"/>
          <w:szCs w:val="24"/>
        </w:rPr>
        <w:t xml:space="preserve"> In addition, p</w:t>
      </w:r>
      <w:r w:rsidRPr="00A3732C">
        <w:rPr>
          <w:rFonts w:ascii="Times New Roman" w:hAnsi="Times New Roman" w:cs="Times New Roman"/>
          <w:sz w:val="24"/>
          <w:szCs w:val="24"/>
        </w:rPr>
        <w:t xml:space="preserve">lease provide information about the access of Palestinians in the </w:t>
      </w:r>
      <w:r>
        <w:rPr>
          <w:rFonts w:ascii="Times New Roman" w:hAnsi="Times New Roman" w:cs="Times New Roman"/>
          <w:sz w:val="24"/>
          <w:szCs w:val="24"/>
        </w:rPr>
        <w:t>OPT</w:t>
      </w:r>
      <w:r w:rsidRPr="00A3732C">
        <w:rPr>
          <w:rFonts w:ascii="Times New Roman" w:hAnsi="Times New Roman" w:cs="Times New Roman"/>
          <w:sz w:val="24"/>
          <w:szCs w:val="24"/>
        </w:rPr>
        <w:t xml:space="preserve"> to adequate water supplies.</w:t>
      </w:r>
    </w:p>
    <w:p w:rsidR="00E5052D" w:rsidRPr="00093D56" w:rsidRDefault="00E5052D" w:rsidP="00E5052D">
      <w:pPr>
        <w:jc w:val="center"/>
        <w:rPr>
          <w:rFonts w:ascii="Times New Roman" w:hAnsi="Times New Roman" w:cs="Times New Roman"/>
          <w:b/>
          <w:bCs/>
          <w:sz w:val="24"/>
          <w:szCs w:val="24"/>
          <w:lang w:val="en-GB"/>
        </w:rPr>
      </w:pPr>
    </w:p>
    <w:p w:rsidR="00E5052D" w:rsidRDefault="00E5052D" w:rsidP="00E5052D">
      <w:pPr>
        <w:jc w:val="center"/>
        <w:rPr>
          <w:rFonts w:ascii="Times New Roman" w:hAnsi="Times New Roman" w:cs="Times New Roman"/>
          <w:b/>
          <w:bCs/>
          <w:sz w:val="24"/>
          <w:szCs w:val="24"/>
          <w:lang w:val="en-GB"/>
        </w:rPr>
      </w:pPr>
      <w:r w:rsidRPr="00093D56">
        <w:rPr>
          <w:rFonts w:ascii="Times New Roman" w:hAnsi="Times New Roman" w:cs="Times New Roman"/>
          <w:b/>
          <w:bCs/>
          <w:sz w:val="24"/>
          <w:szCs w:val="24"/>
          <w:lang w:val="en-GB"/>
        </w:rPr>
        <w:t>Prohibition of torture</w:t>
      </w:r>
      <w:r>
        <w:rPr>
          <w:rFonts w:ascii="Times New Roman" w:hAnsi="Times New Roman" w:cs="Times New Roman"/>
          <w:b/>
          <w:bCs/>
          <w:sz w:val="24"/>
          <w:szCs w:val="24"/>
          <w:lang w:val="en-GB"/>
        </w:rPr>
        <w:t xml:space="preserve"> (a</w:t>
      </w:r>
      <w:r w:rsidRPr="00093D56">
        <w:rPr>
          <w:rFonts w:ascii="Times New Roman" w:hAnsi="Times New Roman" w:cs="Times New Roman"/>
          <w:b/>
          <w:bCs/>
          <w:sz w:val="24"/>
          <w:szCs w:val="24"/>
          <w:lang w:val="en-GB"/>
        </w:rPr>
        <w:t>rt</w:t>
      </w:r>
      <w:r>
        <w:rPr>
          <w:rFonts w:ascii="Times New Roman" w:hAnsi="Times New Roman" w:cs="Times New Roman"/>
          <w:b/>
          <w:bCs/>
          <w:sz w:val="24"/>
          <w:szCs w:val="24"/>
          <w:lang w:val="en-GB"/>
        </w:rPr>
        <w:t>.</w:t>
      </w:r>
      <w:r w:rsidRPr="00093D56">
        <w:rPr>
          <w:rFonts w:ascii="Times New Roman" w:hAnsi="Times New Roman" w:cs="Times New Roman"/>
          <w:b/>
          <w:bCs/>
          <w:sz w:val="24"/>
          <w:szCs w:val="24"/>
          <w:lang w:val="en-GB"/>
        </w:rPr>
        <w:t xml:space="preserve"> 7</w:t>
      </w:r>
      <w:r>
        <w:rPr>
          <w:rFonts w:ascii="Times New Roman" w:hAnsi="Times New Roman" w:cs="Times New Roman"/>
          <w:b/>
          <w:bCs/>
          <w:sz w:val="24"/>
          <w:szCs w:val="24"/>
          <w:lang w:val="en-GB"/>
        </w:rPr>
        <w:t>)</w:t>
      </w:r>
    </w:p>
    <w:p w:rsidR="00E5052D" w:rsidRPr="00093D56" w:rsidRDefault="00E5052D" w:rsidP="00E5052D">
      <w:pPr>
        <w:jc w:val="center"/>
        <w:rPr>
          <w:rFonts w:ascii="Times New Roman" w:hAnsi="Times New Roman" w:cs="Times New Roman"/>
          <w:b/>
          <w:bCs/>
          <w:sz w:val="24"/>
          <w:szCs w:val="24"/>
          <w:lang w:val="en-GB"/>
        </w:rPr>
      </w:pPr>
    </w:p>
    <w:p w:rsidR="00E5052D" w:rsidRPr="008B21FB" w:rsidRDefault="00E5052D" w:rsidP="00E5052D">
      <w:pPr>
        <w:jc w:val="both"/>
        <w:rPr>
          <w:rFonts w:ascii="Times New Roman" w:hAnsi="Times New Roman" w:cs="Times New Roman"/>
          <w:sz w:val="24"/>
          <w:szCs w:val="24"/>
        </w:rPr>
      </w:pPr>
      <w:r>
        <w:rPr>
          <w:rFonts w:ascii="Times New Roman" w:hAnsi="Times New Roman" w:cs="Times New Roman"/>
          <w:sz w:val="24"/>
          <w:szCs w:val="24"/>
        </w:rPr>
        <w:t>13</w:t>
      </w:r>
      <w:r w:rsidRPr="00093D56">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r>
      <w:r w:rsidRPr="00093D56">
        <w:rPr>
          <w:rFonts w:ascii="Times New Roman" w:hAnsi="Times New Roman" w:cs="Times New Roman"/>
          <w:sz w:val="24"/>
          <w:szCs w:val="24"/>
        </w:rPr>
        <w:t>Please provide further information on the legislation referred to in para</w:t>
      </w:r>
      <w:r>
        <w:rPr>
          <w:rFonts w:ascii="Times New Roman" w:hAnsi="Times New Roman" w:cs="Times New Roman"/>
          <w:sz w:val="24"/>
          <w:szCs w:val="24"/>
        </w:rPr>
        <w:t>graph</w:t>
      </w:r>
      <w:r w:rsidRPr="00093D56">
        <w:rPr>
          <w:rFonts w:ascii="Times New Roman" w:hAnsi="Times New Roman" w:cs="Times New Roman"/>
          <w:sz w:val="24"/>
          <w:szCs w:val="24"/>
        </w:rPr>
        <w:t xml:space="preserve"> 173 of the State party</w:t>
      </w:r>
      <w:r>
        <w:rPr>
          <w:rFonts w:ascii="Times New Roman" w:hAnsi="Times New Roman" w:cs="Times New Roman"/>
          <w:sz w:val="24"/>
          <w:szCs w:val="24"/>
        </w:rPr>
        <w:t>’s</w:t>
      </w:r>
      <w:r w:rsidRPr="00093D56">
        <w:rPr>
          <w:rFonts w:ascii="Times New Roman" w:hAnsi="Times New Roman" w:cs="Times New Roman"/>
          <w:sz w:val="24"/>
          <w:szCs w:val="24"/>
        </w:rPr>
        <w:t xml:space="preserve"> report, designating torture and ill</w:t>
      </w:r>
      <w:r>
        <w:rPr>
          <w:rFonts w:ascii="Times New Roman" w:hAnsi="Times New Roman" w:cs="Times New Roman"/>
          <w:sz w:val="24"/>
          <w:szCs w:val="24"/>
        </w:rPr>
        <w:t>-</w:t>
      </w:r>
      <w:r w:rsidRPr="00093D56">
        <w:rPr>
          <w:rFonts w:ascii="Times New Roman" w:hAnsi="Times New Roman" w:cs="Times New Roman"/>
          <w:sz w:val="24"/>
          <w:szCs w:val="24"/>
        </w:rPr>
        <w:t>treatment as a criminal offence</w:t>
      </w:r>
      <w:r>
        <w:rPr>
          <w:rFonts w:ascii="Times New Roman" w:hAnsi="Times New Roman" w:cs="Times New Roman"/>
          <w:sz w:val="24"/>
          <w:szCs w:val="24"/>
        </w:rPr>
        <w:t xml:space="preserve">, and on any </w:t>
      </w:r>
      <w:r w:rsidRPr="00093D56">
        <w:rPr>
          <w:rFonts w:ascii="Times New Roman" w:hAnsi="Times New Roman" w:cs="Times New Roman"/>
          <w:sz w:val="24"/>
          <w:szCs w:val="24"/>
        </w:rPr>
        <w:t>additional legislative measures the State party envisages tak</w:t>
      </w:r>
      <w:r>
        <w:rPr>
          <w:rFonts w:ascii="Times New Roman" w:hAnsi="Times New Roman" w:cs="Times New Roman"/>
          <w:sz w:val="24"/>
          <w:szCs w:val="24"/>
        </w:rPr>
        <w:t>ing</w:t>
      </w:r>
      <w:r w:rsidRPr="00093D56">
        <w:rPr>
          <w:rFonts w:ascii="Times New Roman" w:hAnsi="Times New Roman" w:cs="Times New Roman"/>
          <w:sz w:val="24"/>
          <w:szCs w:val="24"/>
        </w:rPr>
        <w:t xml:space="preserve"> to fully incorporate the prohibition of all forms of torture and other cruel, inhuman or degrading treatment or punishment into domestic law, as set out in article 7 of the Covenant.</w:t>
      </w:r>
      <w:r w:rsidRPr="00570FFC">
        <w:rPr>
          <w:sz w:val="24"/>
          <w:szCs w:val="24"/>
        </w:rPr>
        <w:t xml:space="preserve"> </w:t>
      </w:r>
      <w:r w:rsidRPr="008B21FB">
        <w:rPr>
          <w:sz w:val="24"/>
          <w:szCs w:val="24"/>
        </w:rPr>
        <w:t xml:space="preserve">According to information before the Committee, Amendment </w:t>
      </w:r>
      <w:r>
        <w:rPr>
          <w:sz w:val="24"/>
          <w:szCs w:val="24"/>
        </w:rPr>
        <w:t>N</w:t>
      </w:r>
      <w:r w:rsidRPr="008B21FB">
        <w:rPr>
          <w:sz w:val="24"/>
          <w:szCs w:val="24"/>
        </w:rPr>
        <w:t>o. 4 made in 2008 to the Criminal Procedure (Interrogation of Suspects) Law – 2002, has extended for an additional four years the existing exemption of the Israel Security Agency (ISA) and the police from making audio and video recordings of interrogations of security suspects. What measures does the State party have in place to guard against torture and ill-treatment during such interrogations, as well as against the extraction of false confessions? Given the further extension of the exemption for a period of four years, does the State party intend to make it permanent?</w:t>
      </w:r>
    </w:p>
    <w:p w:rsidR="00E5052D" w:rsidRPr="008B21FB" w:rsidRDefault="00E5052D" w:rsidP="00E5052D">
      <w:pPr>
        <w:tabs>
          <w:tab w:val="left" w:pos="840"/>
        </w:tabs>
        <w:jc w:val="both"/>
        <w:rPr>
          <w:rFonts w:ascii="Times New Roman" w:hAnsi="Times New Roman" w:cs="Times New Roman"/>
          <w:sz w:val="24"/>
          <w:szCs w:val="24"/>
        </w:rPr>
      </w:pPr>
    </w:p>
    <w:p w:rsidR="00E5052D" w:rsidRPr="008B21FB" w:rsidRDefault="00E5052D" w:rsidP="00F33572">
      <w:pPr>
        <w:tabs>
          <w:tab w:val="left" w:pos="709"/>
        </w:tabs>
        <w:jc w:val="both"/>
        <w:rPr>
          <w:rFonts w:ascii="Times New Roman" w:hAnsi="Times New Roman" w:cs="Times New Roman"/>
          <w:sz w:val="24"/>
          <w:szCs w:val="24"/>
        </w:rPr>
      </w:pPr>
      <w:r w:rsidRPr="008B21FB">
        <w:rPr>
          <w:rFonts w:ascii="Times New Roman" w:hAnsi="Times New Roman" w:cs="Times New Roman"/>
          <w:sz w:val="24"/>
          <w:szCs w:val="24"/>
        </w:rPr>
        <w:t>14.</w:t>
      </w:r>
      <w:r w:rsidRPr="008B21FB">
        <w:rPr>
          <w:sz w:val="24"/>
          <w:szCs w:val="24"/>
          <w:lang w:eastAsia="fi-FI"/>
        </w:rPr>
        <w:t xml:space="preserve"> </w:t>
      </w:r>
      <w:r>
        <w:rPr>
          <w:sz w:val="24"/>
          <w:szCs w:val="24"/>
          <w:lang w:eastAsia="fi-FI"/>
        </w:rPr>
        <w:tab/>
      </w:r>
      <w:r w:rsidRPr="008B21FB">
        <w:rPr>
          <w:sz w:val="24"/>
          <w:szCs w:val="24"/>
          <w:lang w:eastAsia="fi-FI"/>
        </w:rPr>
        <w:t>Notwithstanding the State party’s assurances that the prohibition on the use of “brutal or inhuman means” is absolute, and its affirmation that “necessity</w:t>
      </w:r>
      <w:r>
        <w:rPr>
          <w:sz w:val="24"/>
          <w:szCs w:val="24"/>
          <w:lang w:eastAsia="fi-FI"/>
        </w:rPr>
        <w:t xml:space="preserve"> </w:t>
      </w:r>
      <w:r w:rsidRPr="008B21FB">
        <w:rPr>
          <w:sz w:val="24"/>
          <w:szCs w:val="24"/>
          <w:lang w:eastAsia="fi-FI"/>
        </w:rPr>
        <w:t xml:space="preserve">defense” is not a source of authority for an interrogator’s use of physical means, please explain whether the “necessity defense” exception may still arise where physical pressure is used during the interrogation of terrorist suspects or persons otherwise holding information about potential terrorists (“ticking bombs”).  </w:t>
      </w:r>
      <w:r w:rsidRPr="008B21FB">
        <w:rPr>
          <w:rFonts w:ascii="Times New Roman" w:hAnsi="Times New Roman" w:cs="Times New Roman"/>
          <w:sz w:val="24"/>
          <w:szCs w:val="24"/>
        </w:rPr>
        <w:t>Have complaints of torture or cruel, inhuman or degrading treatment been referred to the Attorney-General’s office for filing of criminal charges against interrogators during the questioning of security detainees considered to be “ticking bombs”?  If so, please provide the Committee with detailed information about the number of complaints, their outcome and reasons for which an investigation or prosecution was not pursued in certain cases, if any.  Please also provide information on the total number of persons classified as “ticking bombs” who have been interrogated since 2003 as well as the outcome of these interrogations.</w:t>
      </w:r>
    </w:p>
    <w:p w:rsidR="00E5052D" w:rsidRPr="00093D56" w:rsidRDefault="00E5052D" w:rsidP="00E5052D">
      <w:pPr>
        <w:tabs>
          <w:tab w:val="left" w:pos="840"/>
        </w:tabs>
        <w:jc w:val="both"/>
        <w:rPr>
          <w:rFonts w:ascii="Times New Roman" w:hAnsi="Times New Roman" w:cs="Times New Roman"/>
          <w:sz w:val="24"/>
          <w:szCs w:val="24"/>
        </w:rPr>
      </w:pPr>
    </w:p>
    <w:p w:rsidR="00E5052D" w:rsidRDefault="00E5052D" w:rsidP="00F33572">
      <w:pPr>
        <w:tabs>
          <w:tab w:val="left" w:pos="709"/>
        </w:tabs>
        <w:jc w:val="both"/>
        <w:rPr>
          <w:rFonts w:ascii="Times New Roman" w:hAnsi="Times New Roman" w:cs="Times New Roman"/>
          <w:sz w:val="24"/>
          <w:szCs w:val="24"/>
        </w:rPr>
      </w:pPr>
      <w:r>
        <w:rPr>
          <w:rFonts w:ascii="Times New Roman" w:hAnsi="Times New Roman" w:cs="Times New Roman"/>
          <w:sz w:val="24"/>
          <w:szCs w:val="24"/>
        </w:rPr>
        <w:t>15</w:t>
      </w:r>
      <w:r w:rsidRPr="00093D56">
        <w:rPr>
          <w:rFonts w:ascii="Times New Roman" w:hAnsi="Times New Roman" w:cs="Times New Roman"/>
          <w:kern w:val="0"/>
          <w:sz w:val="24"/>
          <w:szCs w:val="24"/>
          <w:lang w:eastAsia="zh-CN"/>
        </w:rPr>
        <w:t xml:space="preserve">. </w:t>
      </w:r>
      <w:r>
        <w:rPr>
          <w:rFonts w:ascii="Times New Roman" w:hAnsi="Times New Roman" w:cs="Times New Roman"/>
          <w:kern w:val="0"/>
          <w:sz w:val="24"/>
          <w:szCs w:val="24"/>
          <w:lang w:eastAsia="zh-CN"/>
        </w:rPr>
        <w:tab/>
      </w:r>
      <w:r w:rsidRPr="00093D56">
        <w:rPr>
          <w:rFonts w:ascii="Times New Roman" w:hAnsi="Times New Roman" w:cs="Times New Roman"/>
          <w:kern w:val="0"/>
          <w:sz w:val="24"/>
          <w:szCs w:val="24"/>
          <w:lang w:eastAsia="zh-CN"/>
        </w:rPr>
        <w:t xml:space="preserve">Please </w:t>
      </w:r>
      <w:r w:rsidRPr="00093D56">
        <w:rPr>
          <w:rFonts w:ascii="Times New Roman" w:hAnsi="Times New Roman" w:cs="Times New Roman"/>
          <w:sz w:val="24"/>
          <w:szCs w:val="24"/>
        </w:rPr>
        <w:t>indicate whether complaints against Israeli military forces and the police are recorded immediately and provide information on the remedies available to victims of unlawful use of force and their families. Para</w:t>
      </w:r>
      <w:r>
        <w:rPr>
          <w:rFonts w:ascii="Times New Roman" w:hAnsi="Times New Roman" w:cs="Times New Roman"/>
          <w:sz w:val="24"/>
          <w:szCs w:val="24"/>
        </w:rPr>
        <w:t>graph</w:t>
      </w:r>
      <w:r w:rsidRPr="00093D56">
        <w:rPr>
          <w:rFonts w:ascii="Times New Roman" w:hAnsi="Times New Roman" w:cs="Times New Roman"/>
          <w:sz w:val="24"/>
          <w:szCs w:val="24"/>
        </w:rPr>
        <w:t xml:space="preserve"> 200 of the State party</w:t>
      </w:r>
      <w:r>
        <w:rPr>
          <w:rFonts w:ascii="Times New Roman" w:hAnsi="Times New Roman" w:cs="Times New Roman"/>
          <w:sz w:val="24"/>
          <w:szCs w:val="24"/>
        </w:rPr>
        <w:t>’s</w:t>
      </w:r>
      <w:r w:rsidRPr="00093D56">
        <w:rPr>
          <w:rFonts w:ascii="Times New Roman" w:hAnsi="Times New Roman" w:cs="Times New Roman"/>
          <w:sz w:val="24"/>
          <w:szCs w:val="24"/>
        </w:rPr>
        <w:t xml:space="preserve"> report states that 49 complaints out of 1,273 investigations for unlawful use of force by </w:t>
      </w:r>
      <w:r>
        <w:rPr>
          <w:rFonts w:ascii="Times New Roman" w:hAnsi="Times New Roman" w:cs="Times New Roman"/>
          <w:sz w:val="24"/>
          <w:szCs w:val="24"/>
        </w:rPr>
        <w:t xml:space="preserve">police officers </w:t>
      </w:r>
      <w:r w:rsidRPr="00093D56">
        <w:rPr>
          <w:rFonts w:ascii="Times New Roman" w:hAnsi="Times New Roman" w:cs="Times New Roman"/>
          <w:sz w:val="24"/>
          <w:szCs w:val="24"/>
        </w:rPr>
        <w:t xml:space="preserve">resulted in criminal proceedings in 2004. </w:t>
      </w:r>
      <w:r>
        <w:rPr>
          <w:rFonts w:ascii="Times New Roman" w:hAnsi="Times New Roman" w:cs="Times New Roman"/>
          <w:sz w:val="24"/>
          <w:szCs w:val="24"/>
        </w:rPr>
        <w:t>What is the reason for relatively few criminal proceedings? Please indicate</w:t>
      </w:r>
      <w:r>
        <w:rPr>
          <w:rFonts w:ascii="Times New Roman" w:hAnsi="Times New Roman" w:cs="Times New Roman"/>
          <w:kern w:val="0"/>
          <w:sz w:val="24"/>
          <w:szCs w:val="24"/>
          <w:lang w:eastAsia="zh-CN"/>
        </w:rPr>
        <w:t xml:space="preserve"> the number of </w:t>
      </w:r>
      <w:r w:rsidRPr="00093D56">
        <w:rPr>
          <w:rFonts w:ascii="Times New Roman" w:hAnsi="Times New Roman" w:cs="Times New Roman"/>
          <w:kern w:val="0"/>
          <w:sz w:val="24"/>
          <w:szCs w:val="24"/>
          <w:lang w:eastAsia="zh-CN"/>
        </w:rPr>
        <w:t>proceedings</w:t>
      </w:r>
      <w:r>
        <w:rPr>
          <w:rFonts w:ascii="Times New Roman" w:hAnsi="Times New Roman" w:cs="Times New Roman"/>
          <w:kern w:val="0"/>
          <w:sz w:val="24"/>
          <w:szCs w:val="24"/>
          <w:lang w:eastAsia="zh-CN"/>
        </w:rPr>
        <w:t xml:space="preserve"> that have led to </w:t>
      </w:r>
      <w:r w:rsidRPr="00093D56">
        <w:rPr>
          <w:rFonts w:ascii="Times New Roman" w:hAnsi="Times New Roman" w:cs="Times New Roman"/>
          <w:kern w:val="0"/>
          <w:sz w:val="24"/>
          <w:szCs w:val="24"/>
          <w:lang w:eastAsia="zh-CN"/>
        </w:rPr>
        <w:t xml:space="preserve">the conviction of the accused </w:t>
      </w:r>
      <w:r>
        <w:rPr>
          <w:rFonts w:ascii="Times New Roman" w:hAnsi="Times New Roman" w:cs="Times New Roman"/>
          <w:kern w:val="0"/>
          <w:sz w:val="24"/>
          <w:szCs w:val="24"/>
          <w:lang w:eastAsia="zh-CN"/>
        </w:rPr>
        <w:t xml:space="preserve">and the </w:t>
      </w:r>
      <w:r w:rsidRPr="00093D56">
        <w:rPr>
          <w:rFonts w:ascii="Times New Roman" w:hAnsi="Times New Roman" w:cs="Times New Roman"/>
          <w:kern w:val="0"/>
          <w:sz w:val="24"/>
          <w:szCs w:val="24"/>
          <w:lang w:eastAsia="zh-CN"/>
        </w:rPr>
        <w:t>sanctions imposed on those convicted</w:t>
      </w:r>
      <w:r>
        <w:rPr>
          <w:rFonts w:ascii="Times New Roman" w:hAnsi="Times New Roman" w:cs="Times New Roman"/>
          <w:kern w:val="0"/>
          <w:sz w:val="24"/>
          <w:szCs w:val="24"/>
          <w:lang w:eastAsia="zh-CN"/>
        </w:rPr>
        <w:t xml:space="preserve">.  In addition, </w:t>
      </w:r>
      <w:r>
        <w:rPr>
          <w:rFonts w:ascii="Times New Roman" w:hAnsi="Times New Roman" w:cs="Times New Roman"/>
          <w:sz w:val="24"/>
          <w:szCs w:val="24"/>
        </w:rPr>
        <w:t>p</w:t>
      </w:r>
      <w:r w:rsidRPr="00093D56">
        <w:rPr>
          <w:rFonts w:ascii="Times New Roman" w:hAnsi="Times New Roman" w:cs="Times New Roman"/>
          <w:sz w:val="24"/>
          <w:szCs w:val="24"/>
        </w:rPr>
        <w:t xml:space="preserve">lease elaborate on the measures taken by the State party to ensure that no acts of torture </w:t>
      </w:r>
      <w:r>
        <w:rPr>
          <w:rFonts w:ascii="Times New Roman" w:hAnsi="Times New Roman" w:cs="Times New Roman"/>
          <w:sz w:val="24"/>
          <w:szCs w:val="24"/>
        </w:rPr>
        <w:t xml:space="preserve">or </w:t>
      </w:r>
      <w:r w:rsidRPr="00093D56">
        <w:rPr>
          <w:rFonts w:ascii="Times New Roman" w:hAnsi="Times New Roman" w:cs="Times New Roman"/>
          <w:sz w:val="24"/>
          <w:szCs w:val="24"/>
        </w:rPr>
        <w:t>ill-treatment are committed by police, I</w:t>
      </w:r>
      <w:r>
        <w:rPr>
          <w:rFonts w:ascii="Times New Roman" w:hAnsi="Times New Roman" w:cs="Times New Roman"/>
          <w:sz w:val="24"/>
          <w:szCs w:val="24"/>
        </w:rPr>
        <w:t>SA</w:t>
      </w:r>
      <w:r w:rsidRPr="00093D56">
        <w:rPr>
          <w:rFonts w:ascii="Times New Roman" w:hAnsi="Times New Roman" w:cs="Times New Roman"/>
          <w:sz w:val="24"/>
          <w:szCs w:val="24"/>
        </w:rPr>
        <w:t xml:space="preserve"> interrogators, Israeli prison authorities</w:t>
      </w:r>
      <w:r>
        <w:rPr>
          <w:rFonts w:ascii="Times New Roman" w:hAnsi="Times New Roman" w:cs="Times New Roman"/>
          <w:sz w:val="24"/>
          <w:szCs w:val="24"/>
        </w:rPr>
        <w:t xml:space="preserve">, </w:t>
      </w:r>
      <w:r w:rsidRPr="00093D56">
        <w:rPr>
          <w:rFonts w:ascii="Times New Roman" w:hAnsi="Times New Roman" w:cs="Times New Roman"/>
          <w:sz w:val="24"/>
          <w:szCs w:val="24"/>
        </w:rPr>
        <w:t xml:space="preserve">the Israel Defense Forces as well as the private security agents posted at checkpoints between Israel and the </w:t>
      </w:r>
      <w:r>
        <w:rPr>
          <w:rFonts w:ascii="Times New Roman" w:hAnsi="Times New Roman" w:cs="Times New Roman"/>
          <w:sz w:val="24"/>
          <w:szCs w:val="24"/>
        </w:rPr>
        <w:t>OPT</w:t>
      </w:r>
      <w:r w:rsidRPr="00093D56">
        <w:rPr>
          <w:rFonts w:ascii="Times New Roman" w:hAnsi="Times New Roman" w:cs="Times New Roman"/>
          <w:sz w:val="24"/>
          <w:szCs w:val="24"/>
        </w:rPr>
        <w:t xml:space="preserve">, in the “Seam Zone” in the OPT between Israel and the </w:t>
      </w:r>
      <w:r>
        <w:rPr>
          <w:rFonts w:ascii="Times New Roman" w:hAnsi="Times New Roman" w:cs="Times New Roman"/>
          <w:sz w:val="24"/>
          <w:szCs w:val="24"/>
        </w:rPr>
        <w:t>W</w:t>
      </w:r>
      <w:r w:rsidRPr="00093D56">
        <w:rPr>
          <w:rFonts w:ascii="Times New Roman" w:hAnsi="Times New Roman" w:cs="Times New Roman"/>
          <w:sz w:val="24"/>
          <w:szCs w:val="24"/>
        </w:rPr>
        <w:t xml:space="preserve">all and within the West Bank.  </w:t>
      </w:r>
    </w:p>
    <w:p w:rsidR="00E5052D" w:rsidRPr="00093D56" w:rsidRDefault="00E5052D" w:rsidP="00E5052D">
      <w:pPr>
        <w:tabs>
          <w:tab w:val="num" w:pos="720"/>
        </w:tabs>
        <w:jc w:val="both"/>
        <w:rPr>
          <w:rFonts w:ascii="Times New Roman" w:hAnsi="Times New Roman" w:cs="Times New Roman"/>
          <w:sz w:val="24"/>
          <w:szCs w:val="24"/>
        </w:rPr>
      </w:pPr>
    </w:p>
    <w:p w:rsidR="00E5052D" w:rsidRPr="00093D56" w:rsidRDefault="00E5052D" w:rsidP="00E5052D">
      <w:pPr>
        <w:tabs>
          <w:tab w:val="num" w:pos="720"/>
        </w:tabs>
        <w:jc w:val="both"/>
        <w:rPr>
          <w:rFonts w:ascii="Times New Roman" w:hAnsi="Times New Roman" w:cs="Times New Roman"/>
          <w:sz w:val="24"/>
          <w:szCs w:val="24"/>
        </w:rPr>
      </w:pPr>
      <w:r w:rsidRPr="00093D56">
        <w:rPr>
          <w:rFonts w:ascii="Times New Roman" w:hAnsi="Times New Roman" w:cs="Times New Roman"/>
          <w:b/>
          <w:bCs/>
          <w:sz w:val="24"/>
          <w:szCs w:val="24"/>
          <w:lang w:val="en-GB"/>
        </w:rPr>
        <w:t>Right to liberty and security of person and treatment of persons deprived of their liberty</w:t>
      </w:r>
    </w:p>
    <w:p w:rsidR="00E5052D" w:rsidRPr="00F81159" w:rsidRDefault="00E5052D" w:rsidP="00E5052D">
      <w:pPr>
        <w:tabs>
          <w:tab w:val="num" w:pos="720"/>
        </w:tabs>
        <w:jc w:val="center"/>
        <w:rPr>
          <w:rFonts w:ascii="Times New Roman" w:hAnsi="Times New Roman" w:cs="Times New Roman"/>
          <w:b/>
          <w:bCs/>
          <w:sz w:val="24"/>
          <w:szCs w:val="24"/>
        </w:rPr>
      </w:pPr>
      <w:r>
        <w:rPr>
          <w:rFonts w:ascii="Times New Roman" w:hAnsi="Times New Roman" w:cs="Times New Roman"/>
          <w:b/>
          <w:bCs/>
          <w:sz w:val="24"/>
          <w:szCs w:val="24"/>
        </w:rPr>
        <w:t>(a</w:t>
      </w:r>
      <w:r w:rsidRPr="00F81159">
        <w:rPr>
          <w:rFonts w:ascii="Times New Roman" w:hAnsi="Times New Roman" w:cs="Times New Roman"/>
          <w:b/>
          <w:bCs/>
          <w:sz w:val="24"/>
          <w:szCs w:val="24"/>
        </w:rPr>
        <w:t>rts</w:t>
      </w:r>
      <w:r>
        <w:rPr>
          <w:rFonts w:ascii="Times New Roman" w:hAnsi="Times New Roman" w:cs="Times New Roman"/>
          <w:b/>
          <w:bCs/>
          <w:sz w:val="24"/>
          <w:szCs w:val="24"/>
        </w:rPr>
        <w:t>.</w:t>
      </w:r>
      <w:r w:rsidRPr="00F81159">
        <w:rPr>
          <w:rFonts w:ascii="Times New Roman" w:hAnsi="Times New Roman" w:cs="Times New Roman"/>
          <w:b/>
          <w:bCs/>
          <w:sz w:val="24"/>
          <w:szCs w:val="24"/>
        </w:rPr>
        <w:t xml:space="preserve"> 9 and 10</w:t>
      </w:r>
      <w:r>
        <w:rPr>
          <w:rFonts w:ascii="Times New Roman" w:hAnsi="Times New Roman" w:cs="Times New Roman"/>
          <w:b/>
          <w:bCs/>
          <w:sz w:val="24"/>
          <w:szCs w:val="24"/>
        </w:rPr>
        <w:t>)</w:t>
      </w:r>
    </w:p>
    <w:p w:rsidR="00E5052D" w:rsidRPr="00093D56" w:rsidRDefault="00E5052D" w:rsidP="00E5052D">
      <w:pPr>
        <w:tabs>
          <w:tab w:val="num" w:pos="720"/>
        </w:tabs>
        <w:jc w:val="both"/>
        <w:rPr>
          <w:rFonts w:ascii="Times New Roman" w:hAnsi="Times New Roman" w:cs="Times New Roman"/>
          <w:sz w:val="24"/>
          <w:szCs w:val="24"/>
        </w:rPr>
      </w:pPr>
    </w:p>
    <w:p w:rsidR="00E5052D" w:rsidRDefault="00E5052D" w:rsidP="00E5052D">
      <w:pPr>
        <w:jc w:val="both"/>
        <w:rPr>
          <w:rFonts w:ascii="Times New Roman" w:hAnsi="Times New Roman" w:cs="Times New Roman"/>
          <w:sz w:val="24"/>
          <w:szCs w:val="24"/>
        </w:rPr>
      </w:pPr>
      <w:r w:rsidRPr="00093D56">
        <w:rPr>
          <w:rFonts w:ascii="Times New Roman" w:hAnsi="Times New Roman" w:cs="Times New Roman"/>
          <w:sz w:val="24"/>
          <w:szCs w:val="24"/>
        </w:rPr>
        <w:t>1</w:t>
      </w:r>
      <w:r>
        <w:rPr>
          <w:rFonts w:ascii="Times New Roman" w:hAnsi="Times New Roman" w:cs="Times New Roman"/>
          <w:sz w:val="24"/>
          <w:szCs w:val="24"/>
        </w:rPr>
        <w:t>6</w:t>
      </w:r>
      <w:r>
        <w:rPr>
          <w:rFonts w:ascii="Times New Roman" w:hAnsi="Times New Roman" w:cs="Times New Roman"/>
          <w:color w:val="FF0000"/>
          <w:sz w:val="24"/>
          <w:szCs w:val="24"/>
        </w:rPr>
        <w:t>.</w:t>
      </w:r>
      <w:r w:rsidRPr="008B21FB">
        <w:rPr>
          <w:rFonts w:ascii="Times New Roman" w:hAnsi="Times New Roman" w:cs="Times New Roman"/>
          <w:color w:val="FF0000"/>
          <w:sz w:val="24"/>
          <w:szCs w:val="24"/>
        </w:rPr>
        <w:t xml:space="preserve"> </w:t>
      </w:r>
      <w:r>
        <w:rPr>
          <w:rFonts w:ascii="Times New Roman" w:hAnsi="Times New Roman" w:cs="Times New Roman"/>
          <w:color w:val="FF0000"/>
          <w:sz w:val="24"/>
          <w:szCs w:val="24"/>
        </w:rPr>
        <w:tab/>
      </w:r>
      <w:r w:rsidRPr="008B21FB">
        <w:rPr>
          <w:rFonts w:ascii="Times New Roman" w:hAnsi="Times New Roman" w:cs="Times New Roman"/>
          <w:sz w:val="24"/>
          <w:szCs w:val="24"/>
        </w:rPr>
        <w:t xml:space="preserve">Please elaborate on the frequent use of administrative detention, in particular of Palestinians in the OPT, which entails restrictions </w:t>
      </w:r>
      <w:r>
        <w:rPr>
          <w:rFonts w:ascii="Times New Roman" w:hAnsi="Times New Roman" w:cs="Times New Roman"/>
          <w:sz w:val="24"/>
          <w:szCs w:val="24"/>
        </w:rPr>
        <w:t>on</w:t>
      </w:r>
      <w:r w:rsidRPr="008B21FB">
        <w:rPr>
          <w:rFonts w:ascii="Times New Roman" w:hAnsi="Times New Roman" w:cs="Times New Roman"/>
          <w:sz w:val="24"/>
          <w:szCs w:val="24"/>
        </w:rPr>
        <w:t xml:space="preserve"> access to lawyers and the disclosure of full reasons for detention, and provide disaggregated data by sex, age and ethnic origin on administrative detainees. Please also provide detailed information on the rules and modalities governing administrative detention, both in </w:t>
      </w:r>
      <w:smartTag w:uri="urn:schemas-microsoft-com:office:smarttags" w:element="country-region">
        <w:smartTag w:uri="urn:schemas-microsoft-com:office:smarttags" w:element="place">
          <w:r w:rsidRPr="008B21FB">
            <w:rPr>
              <w:rFonts w:ascii="Times New Roman" w:hAnsi="Times New Roman" w:cs="Times New Roman"/>
              <w:sz w:val="24"/>
              <w:szCs w:val="24"/>
            </w:rPr>
            <w:t>Israel</w:t>
          </w:r>
        </w:smartTag>
      </w:smartTag>
      <w:r w:rsidRPr="008B21FB">
        <w:rPr>
          <w:rFonts w:ascii="Times New Roman" w:hAnsi="Times New Roman" w:cs="Times New Roman"/>
          <w:sz w:val="24"/>
          <w:szCs w:val="24"/>
        </w:rPr>
        <w:t xml:space="preserve"> and in the OPT, including information on the use of secret evidence as a basis for administrative detention</w:t>
      </w:r>
      <w:r>
        <w:rPr>
          <w:rFonts w:ascii="Times New Roman" w:hAnsi="Times New Roman" w:cs="Times New Roman"/>
          <w:sz w:val="24"/>
          <w:szCs w:val="24"/>
        </w:rPr>
        <w:t>.</w:t>
      </w:r>
      <w:r w:rsidRPr="008B21FB">
        <w:rPr>
          <w:rFonts w:ascii="Times New Roman" w:hAnsi="Times New Roman" w:cs="Times New Roman"/>
          <w:sz w:val="24"/>
          <w:szCs w:val="24"/>
        </w:rPr>
        <w:t xml:space="preserve">  Please comment on information according to which Palestinians were arrested and sent to detention facilities in Israel during Operation Cast Lead, and elaborate on information about the detention of Palestinian men, women and children in sand pits in degrading conditions </w:t>
      </w:r>
      <w:r>
        <w:rPr>
          <w:rFonts w:ascii="Times New Roman" w:hAnsi="Times New Roman" w:cs="Times New Roman"/>
          <w:sz w:val="24"/>
          <w:szCs w:val="24"/>
        </w:rPr>
        <w:t xml:space="preserve">as regards their </w:t>
      </w:r>
      <w:r w:rsidRPr="008B21FB">
        <w:rPr>
          <w:rFonts w:ascii="Times New Roman" w:hAnsi="Times New Roman" w:cs="Times New Roman"/>
          <w:sz w:val="24"/>
          <w:szCs w:val="24"/>
        </w:rPr>
        <w:t>treatment, food, water, exposure to the elements and access to sanitary facilities.</w:t>
      </w:r>
      <w:r w:rsidRPr="0094055F">
        <w:rPr>
          <w:rFonts w:ascii="Times New Roman" w:hAnsi="Times New Roman" w:cs="Times New Roman"/>
          <w:sz w:val="24"/>
          <w:szCs w:val="24"/>
        </w:rPr>
        <w:t xml:space="preserve"> </w:t>
      </w:r>
    </w:p>
    <w:p w:rsidR="00E5052D" w:rsidRPr="00093D56" w:rsidRDefault="00E5052D" w:rsidP="00E5052D">
      <w:pPr>
        <w:jc w:val="both"/>
        <w:rPr>
          <w:rFonts w:ascii="Times New Roman" w:hAnsi="Times New Roman" w:cs="Times New Roman"/>
          <w:sz w:val="24"/>
          <w:szCs w:val="24"/>
        </w:rPr>
      </w:pPr>
    </w:p>
    <w:p w:rsidR="00E5052D" w:rsidRPr="008B21FB" w:rsidRDefault="00E5052D" w:rsidP="00E5052D">
      <w:pPr>
        <w:jc w:val="both"/>
        <w:rPr>
          <w:rFonts w:ascii="Times New Roman" w:hAnsi="Times New Roman" w:cs="Times New Roman"/>
          <w:sz w:val="24"/>
          <w:szCs w:val="24"/>
        </w:rPr>
      </w:pPr>
      <w:r w:rsidRPr="00093D56">
        <w:rPr>
          <w:rFonts w:ascii="Times New Roman" w:hAnsi="Times New Roman" w:cs="Times New Roman"/>
          <w:sz w:val="24"/>
          <w:szCs w:val="24"/>
        </w:rPr>
        <w:t>1</w:t>
      </w:r>
      <w:r>
        <w:rPr>
          <w:rFonts w:ascii="Times New Roman" w:hAnsi="Times New Roman" w:cs="Times New Roman"/>
          <w:sz w:val="24"/>
          <w:szCs w:val="24"/>
        </w:rPr>
        <w:t>7</w:t>
      </w:r>
      <w:r w:rsidRPr="00093D56">
        <w:rPr>
          <w:rFonts w:ascii="Times New Roman" w:hAnsi="Times New Roman" w:cs="Times New Roman"/>
          <w:sz w:val="24"/>
          <w:szCs w:val="24"/>
        </w:rPr>
        <w:t>.</w:t>
      </w:r>
      <w:r w:rsidRPr="00093D56">
        <w:rPr>
          <w:rFonts w:ascii="Times New Roman" w:hAnsi="Times New Roman" w:cs="Times New Roman"/>
          <w:sz w:val="24"/>
          <w:szCs w:val="24"/>
        </w:rPr>
        <w:tab/>
      </w:r>
      <w:r w:rsidRPr="008B21FB">
        <w:rPr>
          <w:rFonts w:ascii="Times New Roman" w:hAnsi="Times New Roman" w:cs="Times New Roman"/>
          <w:sz w:val="24"/>
          <w:szCs w:val="24"/>
        </w:rPr>
        <w:t>According to Section 3 of the Criminal Procedure (Detainee Suspected of Security Offence) (Temporary Order) Law-2006, access to a lawyer can be denied for up to 21 days. Please explain the reference to a maximum delay of up to three months mentioned in para</w:t>
      </w:r>
      <w:r>
        <w:rPr>
          <w:rFonts w:ascii="Times New Roman" w:hAnsi="Times New Roman" w:cs="Times New Roman"/>
          <w:sz w:val="24"/>
          <w:szCs w:val="24"/>
        </w:rPr>
        <w:t>graph</w:t>
      </w:r>
      <w:r w:rsidRPr="008B21FB">
        <w:rPr>
          <w:rFonts w:ascii="Times New Roman" w:hAnsi="Times New Roman" w:cs="Times New Roman"/>
          <w:sz w:val="24"/>
          <w:szCs w:val="24"/>
        </w:rPr>
        <w:t xml:space="preserve"> 252 of the State party’s report. Furthermore, a detainee suspected of a security offence can be held for up to 96 hours before being brought before a judge (paras. 256-257 of the State party’s report). Please indicate what measures the State party envisages to take to bring the law in conformity with the Covenant and the previous recommendations of the Committee (CCPR/CO/78/ISR, para.13) regarding both access to a lawyer and to a judge. Please also provide: (a) disaggregated data on prisoners classified as security prisoners; (b) detailed and updated information on the conditions of solitary confinement; and (c) disaggregated data on the persons held in solitary confinement, including their age at time of detention, length of total detention and solitary confinement, and grounds for detention and solitary confinement. Bearing in mind the possibility provided under various laws and regulations to hold security suspects, including minors, in incommunicado detention for prolonged periods of time, please indicate what safeguards are in place to ensure that the persons concerned are not subjected to torture or ill-treatment during such detention and explain the reasons for holding detainees in prolonged incommunicado detention.</w:t>
      </w:r>
    </w:p>
    <w:p w:rsidR="00E5052D" w:rsidRDefault="00E5052D" w:rsidP="00E5052D">
      <w:pPr>
        <w:rPr>
          <w:rFonts w:ascii="Times New Roman" w:hAnsi="Times New Roman" w:cs="Times New Roman"/>
          <w:b/>
          <w:bCs/>
          <w:sz w:val="24"/>
          <w:szCs w:val="24"/>
        </w:rPr>
      </w:pPr>
    </w:p>
    <w:p w:rsidR="00E5052D" w:rsidRPr="00093D56" w:rsidRDefault="00E5052D" w:rsidP="00E5052D">
      <w:pPr>
        <w:jc w:val="center"/>
        <w:rPr>
          <w:rFonts w:ascii="Times New Roman" w:hAnsi="Times New Roman" w:cs="Times New Roman"/>
          <w:b/>
          <w:bCs/>
          <w:sz w:val="24"/>
          <w:szCs w:val="24"/>
        </w:rPr>
      </w:pPr>
      <w:r w:rsidRPr="00093D56">
        <w:rPr>
          <w:rFonts w:ascii="Times New Roman" w:hAnsi="Times New Roman" w:cs="Times New Roman"/>
          <w:b/>
          <w:bCs/>
          <w:sz w:val="24"/>
          <w:szCs w:val="24"/>
        </w:rPr>
        <w:t xml:space="preserve">Freedom of movement </w:t>
      </w:r>
      <w:r>
        <w:rPr>
          <w:rFonts w:ascii="Times New Roman" w:hAnsi="Times New Roman" w:cs="Times New Roman"/>
          <w:b/>
          <w:bCs/>
          <w:sz w:val="24"/>
          <w:szCs w:val="24"/>
        </w:rPr>
        <w:t>(a</w:t>
      </w:r>
      <w:r w:rsidRPr="00093D56">
        <w:rPr>
          <w:rFonts w:ascii="Times New Roman" w:hAnsi="Times New Roman" w:cs="Times New Roman"/>
          <w:b/>
          <w:bCs/>
          <w:sz w:val="24"/>
          <w:szCs w:val="24"/>
        </w:rPr>
        <w:t>rt</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12</w:t>
      </w:r>
      <w:r>
        <w:rPr>
          <w:rFonts w:ascii="Times New Roman" w:hAnsi="Times New Roman" w:cs="Times New Roman"/>
          <w:b/>
          <w:bCs/>
          <w:sz w:val="24"/>
          <w:szCs w:val="24"/>
        </w:rPr>
        <w:t>)</w:t>
      </w:r>
    </w:p>
    <w:p w:rsidR="00E5052D" w:rsidRPr="00093D56" w:rsidRDefault="00E5052D" w:rsidP="00E5052D">
      <w:pPr>
        <w:jc w:val="both"/>
        <w:rPr>
          <w:rFonts w:ascii="Times New Roman" w:hAnsi="Times New Roman" w:cs="Times New Roman"/>
          <w:sz w:val="24"/>
          <w:szCs w:val="24"/>
        </w:rPr>
      </w:pPr>
    </w:p>
    <w:p w:rsidR="00E5052D" w:rsidRPr="00093D56" w:rsidRDefault="00E5052D" w:rsidP="00E5052D">
      <w:pPr>
        <w:jc w:val="both"/>
        <w:rPr>
          <w:rFonts w:ascii="Times New Roman" w:hAnsi="Times New Roman" w:cs="Times New Roman"/>
          <w:sz w:val="24"/>
          <w:szCs w:val="24"/>
        </w:rPr>
      </w:pPr>
      <w:r w:rsidRPr="00093D56">
        <w:rPr>
          <w:rFonts w:ascii="Times New Roman" w:hAnsi="Times New Roman" w:cs="Times New Roman"/>
          <w:sz w:val="24"/>
          <w:szCs w:val="24"/>
        </w:rPr>
        <w:t>1</w:t>
      </w:r>
      <w:r>
        <w:rPr>
          <w:rFonts w:ascii="Times New Roman" w:hAnsi="Times New Roman" w:cs="Times New Roman"/>
          <w:sz w:val="24"/>
          <w:szCs w:val="24"/>
        </w:rPr>
        <w:t>8</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 xml:space="preserve">In its previous concluding observations, the Committee urged the State party to respect the freedom of movement guaranteed under article 12 of the Covenant and stop the construction of a “Seam Zone” including a wall, within the </w:t>
      </w:r>
      <w:smartTag w:uri="urn:schemas-microsoft-com:office:smarttags" w:element="place">
        <w:smartTag w:uri="urn:schemas-microsoft-com:office:smarttags" w:element="PlaceName">
          <w:r w:rsidRPr="00093D56">
            <w:rPr>
              <w:rFonts w:ascii="Times New Roman" w:hAnsi="Times New Roman" w:cs="Times New Roman"/>
              <w:sz w:val="24"/>
              <w:szCs w:val="24"/>
            </w:rPr>
            <w:t>Occupied</w:t>
          </w:r>
        </w:smartTag>
        <w:r w:rsidRPr="00093D56">
          <w:rPr>
            <w:rFonts w:ascii="Times New Roman" w:hAnsi="Times New Roman" w:cs="Times New Roman"/>
            <w:sz w:val="24"/>
            <w:szCs w:val="24"/>
          </w:rPr>
          <w:t xml:space="preserve"> </w:t>
        </w:r>
        <w:smartTag w:uri="urn:schemas-microsoft-com:office:smarttags" w:element="PlaceType">
          <w:r w:rsidRPr="00093D56">
            <w:rPr>
              <w:rFonts w:ascii="Times New Roman" w:hAnsi="Times New Roman" w:cs="Times New Roman"/>
              <w:sz w:val="24"/>
              <w:szCs w:val="24"/>
            </w:rPr>
            <w:t>Territory</w:t>
          </w:r>
        </w:smartTag>
      </w:smartTag>
      <w:r w:rsidRPr="00093D56">
        <w:rPr>
          <w:rFonts w:ascii="Times New Roman" w:hAnsi="Times New Roman" w:cs="Times New Roman"/>
          <w:sz w:val="24"/>
          <w:szCs w:val="24"/>
        </w:rPr>
        <w:t>. This recommendation of the Committee was reiterated by the International Court of Justice in its 2004 Advisory Opinion.</w:t>
      </w:r>
      <w:r w:rsidRPr="008A7385">
        <w:rPr>
          <w:rFonts w:ascii="Times New Roman" w:hAnsi="Times New Roman" w:cs="Times New Roman"/>
          <w:sz w:val="24"/>
          <w:szCs w:val="24"/>
          <w:vertAlign w:val="superscript"/>
          <w:lang w:val="en-GB"/>
        </w:rPr>
        <w:t xml:space="preserve"> </w:t>
      </w:r>
      <w:r w:rsidRPr="00093D56">
        <w:rPr>
          <w:rFonts w:ascii="Times New Roman" w:hAnsi="Times New Roman" w:cs="Times New Roman"/>
          <w:sz w:val="24"/>
          <w:szCs w:val="24"/>
        </w:rPr>
        <w:t xml:space="preserve">Please provide information about any measures </w:t>
      </w:r>
      <w:r>
        <w:rPr>
          <w:rFonts w:ascii="Times New Roman" w:hAnsi="Times New Roman" w:cs="Times New Roman"/>
          <w:sz w:val="24"/>
          <w:szCs w:val="24"/>
        </w:rPr>
        <w:t xml:space="preserve">taken by </w:t>
      </w:r>
      <w:r w:rsidRPr="00093D56">
        <w:rPr>
          <w:rFonts w:ascii="Times New Roman" w:hAnsi="Times New Roman" w:cs="Times New Roman"/>
          <w:sz w:val="24"/>
          <w:szCs w:val="24"/>
        </w:rPr>
        <w:t xml:space="preserve">the State party to comply with the 2004 Advisory Opinion of the International Court of Justice. Please provide information with regard to </w:t>
      </w:r>
      <w:r>
        <w:rPr>
          <w:rFonts w:ascii="Times New Roman" w:hAnsi="Times New Roman" w:cs="Times New Roman"/>
          <w:sz w:val="24"/>
          <w:szCs w:val="24"/>
        </w:rPr>
        <w:t xml:space="preserve">all </w:t>
      </w:r>
      <w:r w:rsidRPr="00093D56">
        <w:rPr>
          <w:rFonts w:ascii="Times New Roman" w:hAnsi="Times New Roman" w:cs="Times New Roman"/>
          <w:sz w:val="24"/>
          <w:szCs w:val="24"/>
        </w:rPr>
        <w:t>restrictions of movement in the OPT</w:t>
      </w:r>
      <w:r>
        <w:rPr>
          <w:rFonts w:ascii="Times New Roman" w:hAnsi="Times New Roman" w:cs="Times New Roman"/>
          <w:sz w:val="24"/>
          <w:szCs w:val="24"/>
        </w:rPr>
        <w:t>, including those</w:t>
      </w:r>
      <w:r w:rsidRPr="00093D56">
        <w:rPr>
          <w:rFonts w:ascii="Times New Roman" w:hAnsi="Times New Roman" w:cs="Times New Roman"/>
          <w:sz w:val="24"/>
          <w:szCs w:val="24"/>
        </w:rPr>
        <w:t xml:space="preserve"> arising from checkpoints, the imposition of travel permits for movement in, out and within the “Seam Zone” and the whole of the OPT</w:t>
      </w:r>
      <w:r>
        <w:rPr>
          <w:rFonts w:ascii="Times New Roman" w:hAnsi="Times New Roman" w:cs="Times New Roman"/>
          <w:sz w:val="24"/>
          <w:szCs w:val="24"/>
        </w:rPr>
        <w:t>,</w:t>
      </w:r>
      <w:r w:rsidRPr="00093D56">
        <w:rPr>
          <w:rFonts w:ascii="Times New Roman" w:hAnsi="Times New Roman" w:cs="Times New Roman"/>
          <w:sz w:val="24"/>
          <w:szCs w:val="24"/>
        </w:rPr>
        <w:t xml:space="preserve"> and the lack of access to roads for exclusive use by Israelis.</w:t>
      </w:r>
    </w:p>
    <w:p w:rsidR="00E5052D" w:rsidRPr="00093D56" w:rsidRDefault="00E5052D" w:rsidP="00E5052D">
      <w:pPr>
        <w:jc w:val="both"/>
        <w:rPr>
          <w:rFonts w:ascii="Times New Roman" w:hAnsi="Times New Roman" w:cs="Times New Roman"/>
          <w:sz w:val="24"/>
          <w:szCs w:val="24"/>
        </w:rPr>
      </w:pPr>
    </w:p>
    <w:p w:rsidR="00E5052D" w:rsidRPr="008B21FB" w:rsidRDefault="00E5052D" w:rsidP="00E5052D">
      <w:pPr>
        <w:pStyle w:val="Caption"/>
        <w:jc w:val="both"/>
        <w:rPr>
          <w:rFonts w:ascii="Times New Roman" w:hAnsi="Times New Roman" w:cs="Times New Roman"/>
          <w:b w:val="0"/>
          <w:bCs w:val="0"/>
          <w:sz w:val="24"/>
          <w:szCs w:val="24"/>
        </w:rPr>
      </w:pPr>
      <w:r w:rsidRPr="00093D56">
        <w:rPr>
          <w:rFonts w:ascii="Times New Roman" w:hAnsi="Times New Roman" w:cs="Times New Roman"/>
          <w:b w:val="0"/>
          <w:bCs w:val="0"/>
          <w:sz w:val="24"/>
          <w:szCs w:val="24"/>
        </w:rPr>
        <w:t>1</w:t>
      </w:r>
      <w:r>
        <w:rPr>
          <w:rFonts w:ascii="Times New Roman" w:hAnsi="Times New Roman" w:cs="Times New Roman"/>
          <w:b w:val="0"/>
          <w:bCs w:val="0"/>
          <w:sz w:val="24"/>
          <w:szCs w:val="24"/>
        </w:rPr>
        <w:t>9</w:t>
      </w:r>
      <w:r w:rsidRPr="00093D56">
        <w:rPr>
          <w:rFonts w:ascii="Times New Roman" w:hAnsi="Times New Roman" w:cs="Times New Roman"/>
          <w:b w:val="0"/>
          <w:bCs w:val="0"/>
          <w:sz w:val="24"/>
          <w:szCs w:val="24"/>
        </w:rPr>
        <w:t xml:space="preserve">. </w:t>
      </w:r>
      <w:r w:rsidRPr="00093D56">
        <w:rPr>
          <w:rFonts w:ascii="Times New Roman" w:hAnsi="Times New Roman" w:cs="Times New Roman"/>
          <w:b w:val="0"/>
          <w:bCs w:val="0"/>
          <w:sz w:val="24"/>
          <w:szCs w:val="24"/>
        </w:rPr>
        <w:tab/>
        <w:t xml:space="preserve">Please provide information about regulations </w:t>
      </w:r>
      <w:r>
        <w:rPr>
          <w:rFonts w:ascii="Times New Roman" w:hAnsi="Times New Roman" w:cs="Times New Roman"/>
          <w:b w:val="0"/>
          <w:bCs w:val="0"/>
          <w:sz w:val="24"/>
          <w:szCs w:val="24"/>
        </w:rPr>
        <w:t>that</w:t>
      </w:r>
      <w:r w:rsidRPr="00093D56">
        <w:rPr>
          <w:rFonts w:ascii="Times New Roman" w:hAnsi="Times New Roman" w:cs="Times New Roman"/>
          <w:b w:val="0"/>
          <w:bCs w:val="0"/>
          <w:sz w:val="24"/>
          <w:szCs w:val="24"/>
        </w:rPr>
        <w:t xml:space="preserve"> determine the ability of persons with a Gaza identity card to move to the West Bank and East Jerusalem and vice versa. Please provide information on the movement of persons in and out of </w:t>
      </w:r>
      <w:smartTag w:uri="urn:schemas-microsoft-com:office:smarttags" w:element="City">
        <w:r w:rsidRPr="00093D56">
          <w:rPr>
            <w:rFonts w:ascii="Times New Roman" w:hAnsi="Times New Roman" w:cs="Times New Roman"/>
            <w:b w:val="0"/>
            <w:bCs w:val="0"/>
            <w:sz w:val="24"/>
            <w:szCs w:val="24"/>
          </w:rPr>
          <w:t>Gaza</w:t>
        </w:r>
      </w:smartTag>
      <w:r w:rsidRPr="00093D56">
        <w:rPr>
          <w:rFonts w:ascii="Times New Roman" w:hAnsi="Times New Roman" w:cs="Times New Roman"/>
          <w:b w:val="0"/>
          <w:bCs w:val="0"/>
          <w:sz w:val="24"/>
          <w:szCs w:val="24"/>
        </w:rPr>
        <w:t xml:space="preserve">, and in particular about the </w:t>
      </w:r>
      <w:r>
        <w:rPr>
          <w:rFonts w:ascii="Times New Roman" w:hAnsi="Times New Roman" w:cs="Times New Roman"/>
          <w:b w:val="0"/>
          <w:bCs w:val="0"/>
          <w:sz w:val="24"/>
          <w:szCs w:val="24"/>
        </w:rPr>
        <w:t>issuance</w:t>
      </w:r>
      <w:r w:rsidRPr="00093D56">
        <w:rPr>
          <w:rFonts w:ascii="Times New Roman" w:hAnsi="Times New Roman" w:cs="Times New Roman"/>
          <w:b w:val="0"/>
          <w:bCs w:val="0"/>
          <w:sz w:val="24"/>
          <w:szCs w:val="24"/>
        </w:rPr>
        <w:t xml:space="preserve"> of permits to patients from </w:t>
      </w:r>
      <w:smartTag w:uri="urn:schemas-microsoft-com:office:smarttags" w:element="City">
        <w:smartTag w:uri="urn:schemas-microsoft-com:office:smarttags" w:element="place">
          <w:r w:rsidRPr="00093D56">
            <w:rPr>
              <w:rFonts w:ascii="Times New Roman" w:hAnsi="Times New Roman" w:cs="Times New Roman"/>
              <w:b w:val="0"/>
              <w:bCs w:val="0"/>
              <w:sz w:val="24"/>
              <w:szCs w:val="24"/>
            </w:rPr>
            <w:t>Gaza</w:t>
          </w:r>
        </w:smartTag>
      </w:smartTag>
      <w:r w:rsidRPr="00093D56">
        <w:rPr>
          <w:rFonts w:ascii="Times New Roman" w:hAnsi="Times New Roman" w:cs="Times New Roman"/>
          <w:b w:val="0"/>
          <w:bCs w:val="0"/>
          <w:sz w:val="24"/>
          <w:szCs w:val="24"/>
        </w:rPr>
        <w:t xml:space="preserve"> to seek treatment abroad.</w:t>
      </w:r>
      <w:r w:rsidRPr="0032152F">
        <w:rPr>
          <w:rFonts w:ascii="Times New Roman" w:hAnsi="Times New Roman" w:cs="Times New Roman"/>
          <w:b w:val="0"/>
          <w:bCs w:val="0"/>
          <w:sz w:val="24"/>
          <w:szCs w:val="24"/>
        </w:rPr>
        <w:t xml:space="preserve"> </w:t>
      </w:r>
      <w:r w:rsidRPr="008B21FB">
        <w:rPr>
          <w:rFonts w:ascii="Times New Roman" w:hAnsi="Times New Roman" w:cs="Times New Roman"/>
          <w:b w:val="0"/>
          <w:bCs w:val="0"/>
          <w:sz w:val="24"/>
          <w:szCs w:val="24"/>
        </w:rPr>
        <w:t xml:space="preserve">Please comment on </w:t>
      </w:r>
      <w:r w:rsidRPr="008B21FB">
        <w:rPr>
          <w:b w:val="0"/>
          <w:bCs w:val="0"/>
          <w:sz w:val="24"/>
          <w:szCs w:val="24"/>
        </w:rPr>
        <w:t>information before the Committee according to which patients are denied exit, including those with serious medical conditions, due to “security reasons”</w:t>
      </w:r>
      <w:r>
        <w:rPr>
          <w:b w:val="0"/>
          <w:bCs w:val="0"/>
          <w:sz w:val="24"/>
          <w:szCs w:val="24"/>
        </w:rPr>
        <w:t>.</w:t>
      </w:r>
      <w:r w:rsidRPr="008B21FB">
        <w:rPr>
          <w:b w:val="0"/>
          <w:bCs w:val="0"/>
          <w:sz w:val="24"/>
          <w:szCs w:val="24"/>
        </w:rPr>
        <w:t xml:space="preserve"> Furthermore, according to information before the Committee, in at least 35 cases since July 2007, the ISA has interrogated patients with permits at the Erez Crossing, in the course of which they were asked to provide information about relatives and acquaintances as a precondition for being allowed to exit </w:t>
      </w:r>
      <w:smartTag w:uri="urn:schemas-microsoft-com:office:smarttags" w:element="City">
        <w:smartTag w:uri="urn:schemas-microsoft-com:office:smarttags" w:element="place">
          <w:r w:rsidRPr="008B21FB">
            <w:rPr>
              <w:b w:val="0"/>
              <w:bCs w:val="0"/>
              <w:sz w:val="24"/>
              <w:szCs w:val="24"/>
            </w:rPr>
            <w:t>Gaza</w:t>
          </w:r>
        </w:smartTag>
      </w:smartTag>
      <w:r w:rsidRPr="008B21FB">
        <w:rPr>
          <w:b w:val="0"/>
          <w:bCs w:val="0"/>
          <w:sz w:val="24"/>
          <w:szCs w:val="24"/>
        </w:rPr>
        <w:t xml:space="preserve">. According to patients’ testimonies, they were denied permission to exit </w:t>
      </w:r>
      <w:smartTag w:uri="urn:schemas-microsoft-com:office:smarttags" w:element="City">
        <w:smartTag w:uri="urn:schemas-microsoft-com:office:smarttags" w:element="place">
          <w:r w:rsidRPr="008B21FB">
            <w:rPr>
              <w:b w:val="0"/>
              <w:bCs w:val="0"/>
              <w:sz w:val="24"/>
              <w:szCs w:val="24"/>
            </w:rPr>
            <w:t>Gaza</w:t>
          </w:r>
        </w:smartTag>
      </w:smartTag>
      <w:r w:rsidRPr="008B21FB">
        <w:rPr>
          <w:b w:val="0"/>
          <w:bCs w:val="0"/>
          <w:sz w:val="24"/>
          <w:szCs w:val="24"/>
        </w:rPr>
        <w:t xml:space="preserve"> for the purpose of receiving medical treatment if they refused or could not provide the information requested by the ISA. Please indicate whether investigations into these allegations have taken place and with what results. </w:t>
      </w:r>
    </w:p>
    <w:p w:rsidR="00E5052D" w:rsidRPr="008B21FB" w:rsidRDefault="00E5052D" w:rsidP="00E5052D">
      <w:pPr>
        <w:ind w:left="360"/>
        <w:jc w:val="both"/>
        <w:rPr>
          <w:rFonts w:ascii="Times New Roman" w:hAnsi="Times New Roman" w:cs="Times New Roman"/>
          <w:sz w:val="24"/>
          <w:szCs w:val="24"/>
        </w:rPr>
      </w:pPr>
    </w:p>
    <w:p w:rsidR="00E5052D" w:rsidRPr="00093D56" w:rsidRDefault="00E5052D" w:rsidP="00E5052D">
      <w:pPr>
        <w:jc w:val="center"/>
        <w:rPr>
          <w:rFonts w:ascii="Times New Roman" w:hAnsi="Times New Roman" w:cs="Times New Roman"/>
          <w:b/>
          <w:bCs/>
          <w:sz w:val="24"/>
          <w:szCs w:val="24"/>
          <w:lang w:val="en-GB"/>
        </w:rPr>
      </w:pPr>
      <w:r w:rsidRPr="00093D56">
        <w:rPr>
          <w:rFonts w:ascii="Times New Roman" w:hAnsi="Times New Roman" w:cs="Times New Roman"/>
          <w:b/>
          <w:bCs/>
          <w:sz w:val="24"/>
          <w:szCs w:val="24"/>
          <w:lang w:val="en-GB"/>
        </w:rPr>
        <w:t>Ri</w:t>
      </w:r>
      <w:r>
        <w:rPr>
          <w:rFonts w:ascii="Times New Roman" w:hAnsi="Times New Roman" w:cs="Times New Roman"/>
          <w:b/>
          <w:bCs/>
          <w:sz w:val="24"/>
          <w:szCs w:val="24"/>
          <w:lang w:val="en-GB"/>
        </w:rPr>
        <w:t>ght to a fair trial (a</w:t>
      </w:r>
      <w:r w:rsidRPr="00093D56">
        <w:rPr>
          <w:rFonts w:ascii="Times New Roman" w:hAnsi="Times New Roman" w:cs="Times New Roman"/>
          <w:b/>
          <w:bCs/>
          <w:sz w:val="24"/>
          <w:szCs w:val="24"/>
          <w:lang w:val="en-GB"/>
        </w:rPr>
        <w:t>rt</w:t>
      </w:r>
      <w:r>
        <w:rPr>
          <w:rFonts w:ascii="Times New Roman" w:hAnsi="Times New Roman" w:cs="Times New Roman"/>
          <w:b/>
          <w:bCs/>
          <w:sz w:val="24"/>
          <w:szCs w:val="24"/>
          <w:lang w:val="en-GB"/>
        </w:rPr>
        <w:t>.</w:t>
      </w:r>
      <w:r w:rsidRPr="00093D56">
        <w:rPr>
          <w:rFonts w:ascii="Times New Roman" w:hAnsi="Times New Roman" w:cs="Times New Roman"/>
          <w:b/>
          <w:bCs/>
          <w:sz w:val="24"/>
          <w:szCs w:val="24"/>
          <w:lang w:val="en-GB"/>
        </w:rPr>
        <w:t xml:space="preserve"> 14</w:t>
      </w:r>
      <w:r>
        <w:rPr>
          <w:rFonts w:ascii="Times New Roman" w:hAnsi="Times New Roman" w:cs="Times New Roman"/>
          <w:b/>
          <w:bCs/>
          <w:sz w:val="24"/>
          <w:szCs w:val="24"/>
          <w:lang w:val="en-GB"/>
        </w:rPr>
        <w:t>)</w:t>
      </w:r>
    </w:p>
    <w:p w:rsidR="00E5052D" w:rsidRPr="00093D56" w:rsidRDefault="00E5052D" w:rsidP="00E5052D">
      <w:pPr>
        <w:tabs>
          <w:tab w:val="left" w:pos="840"/>
        </w:tabs>
        <w:jc w:val="both"/>
        <w:rPr>
          <w:rFonts w:ascii="Times New Roman" w:hAnsi="Times New Roman" w:cs="Times New Roman"/>
          <w:sz w:val="24"/>
          <w:szCs w:val="24"/>
        </w:rPr>
      </w:pPr>
    </w:p>
    <w:p w:rsidR="00E5052D" w:rsidRPr="00093D56" w:rsidRDefault="00E5052D" w:rsidP="00E5052D">
      <w:pPr>
        <w:jc w:val="both"/>
        <w:rPr>
          <w:rFonts w:ascii="Times New Roman" w:hAnsi="Times New Roman" w:cs="Times New Roman"/>
          <w:color w:val="000000"/>
          <w:sz w:val="24"/>
          <w:szCs w:val="24"/>
        </w:rPr>
      </w:pPr>
      <w:r>
        <w:rPr>
          <w:rFonts w:ascii="Times New Roman" w:hAnsi="Times New Roman" w:cs="Times New Roman"/>
          <w:sz w:val="24"/>
          <w:szCs w:val="24"/>
        </w:rPr>
        <w:t>20</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Please elaborate</w:t>
      </w:r>
      <w:r w:rsidRPr="00093D56">
        <w:rPr>
          <w:rFonts w:ascii="Times New Roman" w:hAnsi="Times New Roman" w:cs="Times New Roman"/>
          <w:color w:val="000000"/>
          <w:sz w:val="24"/>
          <w:szCs w:val="24"/>
        </w:rPr>
        <w:t xml:space="preserve"> on the measures taken to ensure the independence and impartiality of Israeli courts, in particular military court</w:t>
      </w:r>
      <w:r>
        <w:rPr>
          <w:rFonts w:ascii="Times New Roman" w:hAnsi="Times New Roman" w:cs="Times New Roman"/>
          <w:color w:val="000000"/>
          <w:sz w:val="24"/>
          <w:szCs w:val="24"/>
        </w:rPr>
        <w:t xml:space="preserve">s. Please also </w:t>
      </w:r>
      <w:r w:rsidRPr="00093D56">
        <w:rPr>
          <w:rFonts w:ascii="Times New Roman" w:hAnsi="Times New Roman" w:cs="Times New Roman"/>
          <w:color w:val="000000"/>
          <w:sz w:val="24"/>
          <w:szCs w:val="24"/>
        </w:rPr>
        <w:t>indicate whether</w:t>
      </w:r>
      <w:r>
        <w:rPr>
          <w:rFonts w:ascii="Times New Roman" w:hAnsi="Times New Roman" w:cs="Times New Roman"/>
          <w:color w:val="000000"/>
          <w:sz w:val="24"/>
          <w:szCs w:val="24"/>
        </w:rPr>
        <w:t xml:space="preserve">: (a) </w:t>
      </w:r>
      <w:r w:rsidRPr="00093D56">
        <w:rPr>
          <w:rFonts w:ascii="Times New Roman" w:hAnsi="Times New Roman" w:cs="Times New Roman"/>
          <w:color w:val="000000"/>
          <w:sz w:val="24"/>
          <w:szCs w:val="24"/>
        </w:rPr>
        <w:t>all Palestinians accused of offences before military courts are adequately informed in Arabic of charges against them</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(b) </w:t>
      </w:r>
      <w:r w:rsidRPr="00093D56">
        <w:rPr>
          <w:rFonts w:ascii="Times New Roman" w:hAnsi="Times New Roman" w:cs="Times New Roman"/>
          <w:color w:val="000000"/>
          <w:sz w:val="24"/>
          <w:szCs w:val="24"/>
        </w:rPr>
        <w:t xml:space="preserve">they are able to meet with their lawyers </w:t>
      </w:r>
      <w:r>
        <w:rPr>
          <w:rFonts w:ascii="Times New Roman" w:hAnsi="Times New Roman" w:cs="Times New Roman"/>
          <w:color w:val="000000"/>
          <w:sz w:val="24"/>
          <w:szCs w:val="24"/>
        </w:rPr>
        <w:t xml:space="preserve">well </w:t>
      </w:r>
      <w:r w:rsidRPr="00093D56">
        <w:rPr>
          <w:rFonts w:ascii="Times New Roman" w:hAnsi="Times New Roman" w:cs="Times New Roman"/>
          <w:color w:val="000000"/>
          <w:sz w:val="24"/>
          <w:szCs w:val="24"/>
        </w:rPr>
        <w:t>before the trial</w:t>
      </w:r>
      <w:r>
        <w:rPr>
          <w:rFonts w:ascii="Times New Roman" w:hAnsi="Times New Roman" w:cs="Times New Roman"/>
          <w:color w:val="000000"/>
          <w:sz w:val="24"/>
          <w:szCs w:val="24"/>
        </w:rPr>
        <w:t>; and (c)</w:t>
      </w:r>
      <w:r w:rsidRPr="00093D56">
        <w:rPr>
          <w:rFonts w:ascii="Times New Roman" w:hAnsi="Times New Roman" w:cs="Times New Roman"/>
          <w:color w:val="000000"/>
          <w:sz w:val="24"/>
          <w:szCs w:val="24"/>
        </w:rPr>
        <w:t xml:space="preserve"> all relevant prosecutorial and court documents are promptly provided in Arabic to the defense</w:t>
      </w:r>
      <w:r>
        <w:rPr>
          <w:rFonts w:ascii="Times New Roman" w:hAnsi="Times New Roman" w:cs="Times New Roman"/>
          <w:color w:val="000000"/>
          <w:sz w:val="24"/>
          <w:szCs w:val="24"/>
        </w:rPr>
        <w:t>. Please also</w:t>
      </w:r>
      <w:r w:rsidRPr="00093D56">
        <w:rPr>
          <w:rFonts w:ascii="Times New Roman" w:hAnsi="Times New Roman" w:cs="Times New Roman"/>
          <w:color w:val="000000"/>
          <w:sz w:val="24"/>
          <w:szCs w:val="24"/>
        </w:rPr>
        <w:t xml:space="preserve"> comment on reports according to which </w:t>
      </w:r>
      <w:r>
        <w:rPr>
          <w:rFonts w:ascii="Times New Roman" w:hAnsi="Times New Roman" w:cs="Times New Roman"/>
          <w:color w:val="000000"/>
          <w:sz w:val="24"/>
          <w:szCs w:val="24"/>
        </w:rPr>
        <w:t xml:space="preserve">some of them </w:t>
      </w:r>
      <w:r w:rsidRPr="00093D56">
        <w:rPr>
          <w:rFonts w:ascii="Times New Roman" w:hAnsi="Times New Roman" w:cs="Times New Roman"/>
          <w:color w:val="000000"/>
          <w:sz w:val="24"/>
          <w:szCs w:val="24"/>
        </w:rPr>
        <w:t>are made to sign papers in Hebrew</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 which they do not understand</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 </w:t>
      </w:r>
    </w:p>
    <w:p w:rsidR="00E5052D" w:rsidRDefault="00E5052D" w:rsidP="00E5052D">
      <w:pPr>
        <w:jc w:val="both"/>
        <w:rPr>
          <w:rFonts w:ascii="Times New Roman" w:hAnsi="Times New Roman" w:cs="Times New Roman"/>
          <w:sz w:val="24"/>
          <w:szCs w:val="24"/>
        </w:rPr>
      </w:pPr>
    </w:p>
    <w:p w:rsidR="00E5052D" w:rsidRPr="00093D56" w:rsidRDefault="00E5052D" w:rsidP="00E5052D">
      <w:pPr>
        <w:jc w:val="center"/>
        <w:rPr>
          <w:rFonts w:ascii="Times New Roman" w:hAnsi="Times New Roman" w:cs="Times New Roman"/>
          <w:b/>
          <w:bCs/>
          <w:sz w:val="24"/>
          <w:szCs w:val="24"/>
        </w:rPr>
      </w:pPr>
      <w:r w:rsidRPr="00093D56">
        <w:rPr>
          <w:rFonts w:ascii="Times New Roman" w:hAnsi="Times New Roman" w:cs="Times New Roman"/>
          <w:b/>
          <w:bCs/>
          <w:sz w:val="24"/>
          <w:szCs w:val="24"/>
        </w:rPr>
        <w:t xml:space="preserve">Freedom of religion </w:t>
      </w:r>
      <w:r>
        <w:rPr>
          <w:rFonts w:ascii="Times New Roman" w:hAnsi="Times New Roman" w:cs="Times New Roman"/>
          <w:b/>
          <w:bCs/>
          <w:sz w:val="24"/>
          <w:szCs w:val="24"/>
        </w:rPr>
        <w:t>(a</w:t>
      </w:r>
      <w:r w:rsidRPr="00093D56">
        <w:rPr>
          <w:rFonts w:ascii="Times New Roman" w:hAnsi="Times New Roman" w:cs="Times New Roman"/>
          <w:b/>
          <w:bCs/>
          <w:sz w:val="24"/>
          <w:szCs w:val="24"/>
        </w:rPr>
        <w:t>rt</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18</w:t>
      </w:r>
      <w:r>
        <w:rPr>
          <w:rFonts w:ascii="Times New Roman" w:hAnsi="Times New Roman" w:cs="Times New Roman"/>
          <w:b/>
          <w:bCs/>
          <w:sz w:val="24"/>
          <w:szCs w:val="24"/>
        </w:rPr>
        <w:t>)</w:t>
      </w:r>
    </w:p>
    <w:p w:rsidR="00E5052D" w:rsidRPr="00093D56" w:rsidRDefault="00E5052D" w:rsidP="00E5052D">
      <w:pPr>
        <w:jc w:val="center"/>
        <w:rPr>
          <w:rFonts w:ascii="Times New Roman" w:hAnsi="Times New Roman" w:cs="Times New Roman"/>
          <w:b/>
          <w:bCs/>
          <w:sz w:val="24"/>
          <w:szCs w:val="24"/>
        </w:rPr>
      </w:pPr>
    </w:p>
    <w:p w:rsidR="00E5052D" w:rsidRPr="00093D56" w:rsidRDefault="00E5052D" w:rsidP="00E5052D">
      <w:pPr>
        <w:tabs>
          <w:tab w:val="num" w:pos="720"/>
        </w:tabs>
        <w:jc w:val="both"/>
        <w:rPr>
          <w:rFonts w:ascii="Times New Roman" w:hAnsi="Times New Roman" w:cs="Times New Roman"/>
          <w:sz w:val="24"/>
          <w:szCs w:val="24"/>
        </w:rPr>
      </w:pPr>
      <w:r>
        <w:rPr>
          <w:rFonts w:ascii="Times New Roman" w:hAnsi="Times New Roman" w:cs="Times New Roman"/>
          <w:sz w:val="24"/>
          <w:szCs w:val="24"/>
        </w:rPr>
        <w:t>21</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In light of article 18, please comment on the recent decision of the Supreme Court that denies legal protection, under the Protection of Holy Sites La</w:t>
      </w:r>
      <w:r>
        <w:rPr>
          <w:rFonts w:ascii="Times New Roman" w:hAnsi="Times New Roman" w:cs="Times New Roman"/>
          <w:sz w:val="24"/>
          <w:szCs w:val="24"/>
        </w:rPr>
        <w:t>w</w:t>
      </w:r>
      <w:r w:rsidRPr="00093D56">
        <w:rPr>
          <w:rFonts w:ascii="Times New Roman" w:hAnsi="Times New Roman" w:cs="Times New Roman"/>
          <w:sz w:val="24"/>
          <w:szCs w:val="24"/>
        </w:rPr>
        <w:t xml:space="preserve"> (1967), to holy Muslim sites located in </w:t>
      </w:r>
      <w:smartTag w:uri="urn:schemas-microsoft-com:office:smarttags" w:element="place">
        <w:smartTag w:uri="urn:schemas-microsoft-com:office:smarttags" w:element="country-region">
          <w:r w:rsidRPr="00093D56">
            <w:rPr>
              <w:rFonts w:ascii="Times New Roman" w:hAnsi="Times New Roman" w:cs="Times New Roman"/>
              <w:sz w:val="24"/>
              <w:szCs w:val="24"/>
            </w:rPr>
            <w:t>Israel</w:t>
          </w:r>
        </w:smartTag>
      </w:smartTag>
      <w:r w:rsidRPr="00093D56">
        <w:rPr>
          <w:rFonts w:ascii="Times New Roman" w:hAnsi="Times New Roman" w:cs="Times New Roman"/>
          <w:sz w:val="24"/>
          <w:szCs w:val="24"/>
        </w:rPr>
        <w:t>. What measures does the State party envisage to take to ensure equal protection for all holy sites and to ensure peaceful access to Muslim holy sites?</w:t>
      </w:r>
    </w:p>
    <w:p w:rsidR="00E5052D" w:rsidRPr="00093D56" w:rsidRDefault="00E5052D" w:rsidP="00E5052D">
      <w:pPr>
        <w:tabs>
          <w:tab w:val="num" w:pos="1080"/>
        </w:tabs>
        <w:jc w:val="both"/>
        <w:rPr>
          <w:rFonts w:ascii="Times New Roman" w:hAnsi="Times New Roman" w:cs="Times New Roman"/>
          <w:sz w:val="24"/>
          <w:szCs w:val="24"/>
        </w:rPr>
      </w:pPr>
    </w:p>
    <w:p w:rsidR="00E5052D" w:rsidRPr="00093D56" w:rsidRDefault="00E5052D" w:rsidP="00E5052D">
      <w:pPr>
        <w:tabs>
          <w:tab w:val="num" w:pos="720"/>
        </w:tabs>
        <w:jc w:val="both"/>
        <w:rPr>
          <w:rFonts w:ascii="Times New Roman" w:hAnsi="Times New Roman" w:cs="Times New Roman"/>
          <w:sz w:val="24"/>
          <w:szCs w:val="24"/>
        </w:rPr>
      </w:pPr>
      <w:r>
        <w:rPr>
          <w:rFonts w:ascii="Times New Roman" w:hAnsi="Times New Roman" w:cs="Times New Roman"/>
          <w:sz w:val="24"/>
          <w:szCs w:val="24"/>
        </w:rPr>
        <w:t>22</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Please provide information on measures taken by the State party with regard to a recent increase in activities by certain religious groups in connection with the holy sites in the Old City of Jerusalem</w:t>
      </w:r>
      <w:r>
        <w:rPr>
          <w:rFonts w:ascii="Times New Roman" w:hAnsi="Times New Roman" w:cs="Times New Roman"/>
          <w:sz w:val="24"/>
          <w:szCs w:val="24"/>
        </w:rPr>
        <w:t>,</w:t>
      </w:r>
      <w:r w:rsidRPr="00093D56">
        <w:rPr>
          <w:rFonts w:ascii="Times New Roman" w:hAnsi="Times New Roman" w:cs="Times New Roman"/>
          <w:sz w:val="24"/>
          <w:szCs w:val="24"/>
        </w:rPr>
        <w:t xml:space="preserve"> with a view to protecting these sites belonging to different religions and faiths in order to guarantee the right to freedom of religion and belief.</w:t>
      </w:r>
    </w:p>
    <w:p w:rsidR="00E5052D" w:rsidRDefault="00E5052D" w:rsidP="00E5052D">
      <w:pPr>
        <w:jc w:val="center"/>
        <w:rPr>
          <w:rFonts w:ascii="Times New Roman" w:hAnsi="Times New Roman" w:cs="Times New Roman"/>
          <w:b/>
          <w:bCs/>
          <w:sz w:val="24"/>
          <w:szCs w:val="24"/>
        </w:rPr>
      </w:pPr>
    </w:p>
    <w:p w:rsidR="00E5052D" w:rsidRPr="00093D56" w:rsidRDefault="00E5052D" w:rsidP="00E5052D">
      <w:pPr>
        <w:jc w:val="center"/>
        <w:rPr>
          <w:rFonts w:ascii="Times New Roman" w:hAnsi="Times New Roman" w:cs="Times New Roman"/>
          <w:b/>
          <w:bCs/>
          <w:sz w:val="24"/>
          <w:szCs w:val="24"/>
        </w:rPr>
      </w:pPr>
      <w:r w:rsidRPr="00093D56">
        <w:rPr>
          <w:rFonts w:ascii="Times New Roman" w:hAnsi="Times New Roman" w:cs="Times New Roman"/>
          <w:b/>
          <w:bCs/>
          <w:sz w:val="24"/>
          <w:szCs w:val="24"/>
        </w:rPr>
        <w:t xml:space="preserve">Freedom of conscience, expression and peaceful assembly </w:t>
      </w:r>
      <w:r>
        <w:rPr>
          <w:rFonts w:ascii="Times New Roman" w:hAnsi="Times New Roman" w:cs="Times New Roman"/>
          <w:b/>
          <w:bCs/>
          <w:sz w:val="24"/>
          <w:szCs w:val="24"/>
        </w:rPr>
        <w:t>(a</w:t>
      </w:r>
      <w:r w:rsidRPr="00093D56">
        <w:rPr>
          <w:rFonts w:ascii="Times New Roman" w:hAnsi="Times New Roman" w:cs="Times New Roman"/>
          <w:b/>
          <w:bCs/>
          <w:sz w:val="24"/>
          <w:szCs w:val="24"/>
        </w:rPr>
        <w:t>rt</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19</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w:t>
      </w:r>
    </w:p>
    <w:p w:rsidR="00E5052D" w:rsidRPr="00093D56" w:rsidRDefault="00E5052D" w:rsidP="00E5052D">
      <w:pPr>
        <w:rPr>
          <w:rFonts w:ascii="Times New Roman" w:hAnsi="Times New Roman" w:cs="Times New Roman"/>
          <w:b/>
          <w:bCs/>
          <w:sz w:val="24"/>
          <w:szCs w:val="24"/>
        </w:rPr>
      </w:pPr>
    </w:p>
    <w:p w:rsidR="00E5052D" w:rsidRPr="00093D56" w:rsidRDefault="00E5052D" w:rsidP="00E5052D">
      <w:pPr>
        <w:tabs>
          <w:tab w:val="num" w:pos="720"/>
        </w:tabs>
        <w:jc w:val="both"/>
        <w:rPr>
          <w:rFonts w:ascii="Times New Roman" w:hAnsi="Times New Roman" w:cs="Times New Roman"/>
          <w:sz w:val="24"/>
          <w:szCs w:val="24"/>
        </w:rPr>
      </w:pPr>
      <w:r>
        <w:rPr>
          <w:rFonts w:ascii="Times New Roman" w:hAnsi="Times New Roman" w:cs="Times New Roman"/>
          <w:sz w:val="24"/>
          <w:szCs w:val="24"/>
        </w:rPr>
        <w:t>23</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 xml:space="preserve">Please provide updated information on the measures taken, if any, following the announcement made by the State party regarding the adoption of a provision on an alternative service of a civilian nature for conscientious objectors. Please provide information about measures taken by the State party to advocate the cessation </w:t>
      </w:r>
      <w:r>
        <w:rPr>
          <w:rFonts w:ascii="Times New Roman" w:hAnsi="Times New Roman" w:cs="Times New Roman"/>
          <w:sz w:val="24"/>
          <w:szCs w:val="24"/>
        </w:rPr>
        <w:t xml:space="preserve">of the </w:t>
      </w:r>
      <w:r w:rsidRPr="00093D56">
        <w:rPr>
          <w:rFonts w:ascii="Times New Roman" w:hAnsi="Times New Roman" w:cs="Times New Roman"/>
          <w:sz w:val="24"/>
          <w:szCs w:val="24"/>
        </w:rPr>
        <w:t xml:space="preserve">provision of funds from sources abroad to non-governmental organizations in </w:t>
      </w:r>
      <w:smartTag w:uri="urn:schemas-microsoft-com:office:smarttags" w:element="country-region">
        <w:smartTag w:uri="urn:schemas-microsoft-com:office:smarttags" w:element="place">
          <w:r w:rsidRPr="00093D56">
            <w:rPr>
              <w:rFonts w:ascii="Times New Roman" w:hAnsi="Times New Roman" w:cs="Times New Roman"/>
              <w:sz w:val="24"/>
              <w:szCs w:val="24"/>
            </w:rPr>
            <w:t>Israel</w:t>
          </w:r>
        </w:smartTag>
      </w:smartTag>
      <w:r>
        <w:rPr>
          <w:rFonts w:ascii="Times New Roman" w:hAnsi="Times New Roman" w:cs="Times New Roman"/>
          <w:sz w:val="24"/>
          <w:szCs w:val="24"/>
        </w:rPr>
        <w:t>,</w:t>
      </w:r>
      <w:r w:rsidRPr="00093D56">
        <w:rPr>
          <w:rFonts w:ascii="Times New Roman" w:hAnsi="Times New Roman" w:cs="Times New Roman"/>
          <w:sz w:val="24"/>
          <w:szCs w:val="24"/>
        </w:rPr>
        <w:t xml:space="preserve"> including those whose members formerly served in </w:t>
      </w:r>
      <w:r>
        <w:rPr>
          <w:rFonts w:ascii="Times New Roman" w:hAnsi="Times New Roman" w:cs="Times New Roman"/>
          <w:sz w:val="24"/>
          <w:szCs w:val="24"/>
        </w:rPr>
        <w:t xml:space="preserve">the </w:t>
      </w:r>
      <w:r w:rsidRPr="00093D56">
        <w:rPr>
          <w:rFonts w:ascii="Times New Roman" w:hAnsi="Times New Roman" w:cs="Times New Roman"/>
          <w:sz w:val="24"/>
          <w:szCs w:val="24"/>
        </w:rPr>
        <w:t>Israel Defense Forces, such as “Breaking the Silence”.</w:t>
      </w:r>
    </w:p>
    <w:p w:rsidR="00E5052D" w:rsidRPr="00093D56" w:rsidRDefault="00E5052D" w:rsidP="00E5052D">
      <w:pPr>
        <w:tabs>
          <w:tab w:val="num" w:pos="1080"/>
        </w:tabs>
        <w:jc w:val="both"/>
        <w:rPr>
          <w:rFonts w:ascii="Times New Roman" w:hAnsi="Times New Roman" w:cs="Times New Roman"/>
          <w:sz w:val="24"/>
          <w:szCs w:val="24"/>
        </w:rPr>
      </w:pPr>
    </w:p>
    <w:p w:rsidR="00E5052D" w:rsidRPr="00093D56" w:rsidRDefault="00E5052D" w:rsidP="00E5052D">
      <w:pPr>
        <w:tabs>
          <w:tab w:val="num" w:pos="720"/>
        </w:tabs>
        <w:jc w:val="both"/>
        <w:rPr>
          <w:rFonts w:ascii="Times New Roman" w:hAnsi="Times New Roman" w:cs="Times New Roman"/>
          <w:sz w:val="24"/>
          <w:szCs w:val="24"/>
        </w:rPr>
      </w:pPr>
      <w:r w:rsidRPr="00093D56">
        <w:rPr>
          <w:rFonts w:ascii="Times New Roman" w:hAnsi="Times New Roman" w:cs="Times New Roman"/>
          <w:sz w:val="24"/>
          <w:szCs w:val="24"/>
        </w:rPr>
        <w:t>2</w:t>
      </w:r>
      <w:r>
        <w:rPr>
          <w:rFonts w:ascii="Times New Roman" w:hAnsi="Times New Roman" w:cs="Times New Roman"/>
          <w:sz w:val="24"/>
          <w:szCs w:val="24"/>
        </w:rPr>
        <w:t>4</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 xml:space="preserve">Please comment on the compatibility with the Covenant of restrictions imposed by the State party on travel of human rights defenders to or from </w:t>
      </w:r>
      <w:smartTag w:uri="urn:schemas-microsoft-com:office:smarttags" w:element="country-region">
        <w:smartTag w:uri="urn:schemas-microsoft-com:office:smarttags" w:element="place">
          <w:r w:rsidRPr="00093D56">
            <w:rPr>
              <w:rFonts w:ascii="Times New Roman" w:hAnsi="Times New Roman" w:cs="Times New Roman"/>
              <w:sz w:val="24"/>
              <w:szCs w:val="24"/>
            </w:rPr>
            <w:t>Israel</w:t>
          </w:r>
        </w:smartTag>
      </w:smartTag>
      <w:r w:rsidRPr="00093D56">
        <w:rPr>
          <w:rFonts w:ascii="Times New Roman" w:hAnsi="Times New Roman" w:cs="Times New Roman"/>
          <w:sz w:val="24"/>
          <w:szCs w:val="24"/>
        </w:rPr>
        <w:t xml:space="preserve"> and the </w:t>
      </w:r>
      <w:r>
        <w:rPr>
          <w:rFonts w:ascii="Times New Roman" w:hAnsi="Times New Roman" w:cs="Times New Roman"/>
          <w:sz w:val="24"/>
          <w:szCs w:val="24"/>
        </w:rPr>
        <w:t>OPT</w:t>
      </w:r>
      <w:r w:rsidRPr="00093D56">
        <w:rPr>
          <w:rFonts w:ascii="Times New Roman" w:hAnsi="Times New Roman" w:cs="Times New Roman"/>
          <w:sz w:val="24"/>
          <w:szCs w:val="24"/>
        </w:rPr>
        <w:t xml:space="preserve">. Please also comment on the information before the Committee according to which Israeli security forces use excessive and lethal force against Palestinian civilian demonstrators, in particular in the context of demonstrations against the construction of the </w:t>
      </w:r>
      <w:r>
        <w:rPr>
          <w:rFonts w:ascii="Times New Roman" w:hAnsi="Times New Roman" w:cs="Times New Roman"/>
          <w:sz w:val="24"/>
          <w:szCs w:val="24"/>
        </w:rPr>
        <w:t>W</w:t>
      </w:r>
      <w:r w:rsidRPr="00093D56">
        <w:rPr>
          <w:rFonts w:ascii="Times New Roman" w:hAnsi="Times New Roman" w:cs="Times New Roman"/>
          <w:sz w:val="24"/>
          <w:szCs w:val="24"/>
        </w:rPr>
        <w:t xml:space="preserve">all. </w:t>
      </w:r>
    </w:p>
    <w:p w:rsidR="00E5052D" w:rsidRPr="00093D56" w:rsidRDefault="00E5052D" w:rsidP="00E5052D">
      <w:pPr>
        <w:tabs>
          <w:tab w:val="num" w:pos="720"/>
        </w:tabs>
        <w:jc w:val="both"/>
        <w:rPr>
          <w:rFonts w:ascii="Times New Roman" w:hAnsi="Times New Roman" w:cs="Times New Roman"/>
          <w:sz w:val="24"/>
          <w:szCs w:val="24"/>
        </w:rPr>
      </w:pPr>
    </w:p>
    <w:p w:rsidR="00E5052D" w:rsidRPr="00093D56" w:rsidRDefault="00E5052D" w:rsidP="00E5052D">
      <w:pPr>
        <w:tabs>
          <w:tab w:val="num" w:pos="720"/>
        </w:tabs>
        <w:jc w:val="both"/>
        <w:rPr>
          <w:rFonts w:ascii="Times New Roman" w:hAnsi="Times New Roman" w:cs="Times New Roman"/>
          <w:sz w:val="24"/>
          <w:szCs w:val="24"/>
        </w:rPr>
      </w:pPr>
      <w:r w:rsidRPr="00093D56">
        <w:rPr>
          <w:rFonts w:ascii="Times New Roman" w:hAnsi="Times New Roman" w:cs="Times New Roman"/>
          <w:sz w:val="24"/>
          <w:szCs w:val="24"/>
        </w:rPr>
        <w:t>2</w:t>
      </w:r>
      <w:r>
        <w:rPr>
          <w:rFonts w:ascii="Times New Roman" w:hAnsi="Times New Roman" w:cs="Times New Roman"/>
          <w:sz w:val="24"/>
          <w:szCs w:val="24"/>
        </w:rPr>
        <w:t>5</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 xml:space="preserve">Please provide information with regard to the “loyalty bill” stating that persons wishing to retain Israeli citizenship would have to declare their loyalty to </w:t>
      </w:r>
      <w:smartTag w:uri="urn:schemas-microsoft-com:office:smarttags" w:element="country-region">
        <w:smartTag w:uri="urn:schemas-microsoft-com:office:smarttags" w:element="place">
          <w:r w:rsidRPr="00093D56">
            <w:rPr>
              <w:rFonts w:ascii="Times New Roman" w:hAnsi="Times New Roman" w:cs="Times New Roman"/>
              <w:sz w:val="24"/>
              <w:szCs w:val="24"/>
            </w:rPr>
            <w:t>Israel</w:t>
          </w:r>
        </w:smartTag>
      </w:smartTag>
      <w:r w:rsidRPr="00093D56">
        <w:rPr>
          <w:rFonts w:ascii="Times New Roman" w:hAnsi="Times New Roman" w:cs="Times New Roman"/>
          <w:sz w:val="24"/>
          <w:szCs w:val="24"/>
        </w:rPr>
        <w:t xml:space="preserve"> as a Jewish State,</w:t>
      </w:r>
      <w:r>
        <w:rPr>
          <w:rFonts w:ascii="Times New Roman" w:hAnsi="Times New Roman" w:cs="Times New Roman"/>
          <w:sz w:val="24"/>
          <w:szCs w:val="24"/>
        </w:rPr>
        <w:t xml:space="preserve"> </w:t>
      </w:r>
      <w:r w:rsidRPr="00093D56">
        <w:rPr>
          <w:rFonts w:ascii="Times New Roman" w:hAnsi="Times New Roman" w:cs="Times New Roman"/>
          <w:sz w:val="24"/>
          <w:szCs w:val="24"/>
        </w:rPr>
        <w:t xml:space="preserve">which was rejected in May 2009 by the ministerial legislative committee.  </w:t>
      </w:r>
    </w:p>
    <w:p w:rsidR="00E5052D" w:rsidRPr="00093D56" w:rsidRDefault="00E5052D" w:rsidP="00E5052D">
      <w:pPr>
        <w:tabs>
          <w:tab w:val="num" w:pos="720"/>
        </w:tabs>
        <w:jc w:val="both"/>
        <w:rPr>
          <w:rFonts w:ascii="Times New Roman" w:hAnsi="Times New Roman" w:cs="Times New Roman"/>
          <w:sz w:val="24"/>
          <w:szCs w:val="24"/>
        </w:rPr>
      </w:pPr>
    </w:p>
    <w:p w:rsidR="00E5052D" w:rsidRPr="00093D56" w:rsidRDefault="00E5052D" w:rsidP="00E5052D">
      <w:pPr>
        <w:jc w:val="center"/>
        <w:rPr>
          <w:rFonts w:ascii="Times New Roman" w:hAnsi="Times New Roman" w:cs="Times New Roman"/>
          <w:b/>
          <w:bCs/>
          <w:sz w:val="24"/>
          <w:szCs w:val="24"/>
        </w:rPr>
      </w:pPr>
      <w:r w:rsidRPr="004D3538">
        <w:rPr>
          <w:rFonts w:ascii="Times New Roman" w:hAnsi="Times New Roman" w:cs="Times New Roman"/>
          <w:b/>
          <w:bCs/>
          <w:sz w:val="24"/>
          <w:szCs w:val="24"/>
        </w:rPr>
        <w:t>Prohibition of incitement to discrimination, hostility or violence</w:t>
      </w:r>
      <w:r>
        <w:rPr>
          <w:rFonts w:ascii="Times New Roman" w:hAnsi="Times New Roman" w:cs="Times New Roman"/>
          <w:b/>
          <w:bCs/>
          <w:sz w:val="24"/>
          <w:szCs w:val="24"/>
        </w:rPr>
        <w:t xml:space="preserve"> (a</w:t>
      </w:r>
      <w:r w:rsidRPr="00093D56">
        <w:rPr>
          <w:rFonts w:ascii="Times New Roman" w:hAnsi="Times New Roman" w:cs="Times New Roman"/>
          <w:b/>
          <w:bCs/>
          <w:sz w:val="24"/>
          <w:szCs w:val="24"/>
        </w:rPr>
        <w:t>rt</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20</w:t>
      </w:r>
      <w:r>
        <w:rPr>
          <w:rFonts w:ascii="Times New Roman" w:hAnsi="Times New Roman" w:cs="Times New Roman"/>
          <w:b/>
          <w:bCs/>
          <w:sz w:val="24"/>
          <w:szCs w:val="24"/>
        </w:rPr>
        <w:t>)</w:t>
      </w:r>
    </w:p>
    <w:p w:rsidR="00E5052D" w:rsidRPr="00093D56" w:rsidRDefault="00E5052D" w:rsidP="00E5052D">
      <w:pPr>
        <w:jc w:val="center"/>
        <w:rPr>
          <w:rFonts w:ascii="Times New Roman" w:hAnsi="Times New Roman" w:cs="Times New Roman"/>
          <w:b/>
          <w:bCs/>
          <w:sz w:val="24"/>
          <w:szCs w:val="24"/>
        </w:rPr>
      </w:pPr>
    </w:p>
    <w:p w:rsidR="00E5052D" w:rsidRPr="00093D56" w:rsidRDefault="00E5052D" w:rsidP="00E5052D">
      <w:pPr>
        <w:tabs>
          <w:tab w:val="num" w:pos="720"/>
        </w:tabs>
        <w:jc w:val="both"/>
        <w:rPr>
          <w:rFonts w:ascii="Times New Roman" w:hAnsi="Times New Roman" w:cs="Times New Roman"/>
          <w:sz w:val="24"/>
          <w:szCs w:val="24"/>
        </w:rPr>
      </w:pPr>
      <w:r w:rsidRPr="00093D56">
        <w:rPr>
          <w:rFonts w:ascii="Times New Roman" w:hAnsi="Times New Roman" w:cs="Times New Roman"/>
          <w:sz w:val="24"/>
          <w:szCs w:val="24"/>
        </w:rPr>
        <w:t>2</w:t>
      </w:r>
      <w:r>
        <w:rPr>
          <w:rFonts w:ascii="Times New Roman" w:hAnsi="Times New Roman" w:cs="Times New Roman"/>
          <w:sz w:val="24"/>
          <w:szCs w:val="24"/>
        </w:rPr>
        <w:t>6</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 xml:space="preserve">In 2003, the Committee expressed concern at public pronouncements made by several prominent Israeli personalities in relation to Arabs and recommended that the State party take </w:t>
      </w:r>
      <w:r>
        <w:rPr>
          <w:rFonts w:ascii="Times New Roman" w:hAnsi="Times New Roman" w:cs="Times New Roman"/>
          <w:sz w:val="24"/>
          <w:szCs w:val="24"/>
        </w:rPr>
        <w:t xml:space="preserve">the </w:t>
      </w:r>
      <w:r w:rsidRPr="00093D56">
        <w:rPr>
          <w:rFonts w:ascii="Times New Roman" w:hAnsi="Times New Roman" w:cs="Times New Roman"/>
          <w:sz w:val="24"/>
          <w:szCs w:val="24"/>
        </w:rPr>
        <w:t xml:space="preserve">necessary action to investigate, prosecute and punish such acts. Please provide updated information on prosecutions by the Attorney-General against politicians, government officials and other public figures for hate speech against the Arab minority.  </w:t>
      </w:r>
    </w:p>
    <w:p w:rsidR="00E5052D" w:rsidRPr="00093D56" w:rsidRDefault="00E5052D" w:rsidP="00E5052D">
      <w:pPr>
        <w:tabs>
          <w:tab w:val="left" w:pos="840"/>
        </w:tabs>
        <w:ind w:hanging="360"/>
        <w:jc w:val="center"/>
        <w:rPr>
          <w:rFonts w:ascii="Times New Roman" w:hAnsi="Times New Roman" w:cs="Times New Roman"/>
          <w:b/>
          <w:bCs/>
          <w:sz w:val="24"/>
          <w:szCs w:val="24"/>
        </w:rPr>
      </w:pPr>
    </w:p>
    <w:p w:rsidR="00E5052D" w:rsidRPr="00093D56" w:rsidRDefault="00E5052D" w:rsidP="00E5052D">
      <w:pPr>
        <w:tabs>
          <w:tab w:val="left" w:pos="840"/>
        </w:tabs>
        <w:ind w:hanging="360"/>
        <w:jc w:val="center"/>
        <w:rPr>
          <w:rFonts w:ascii="Times New Roman" w:hAnsi="Times New Roman" w:cs="Times New Roman"/>
          <w:b/>
          <w:bCs/>
          <w:sz w:val="24"/>
          <w:szCs w:val="24"/>
        </w:rPr>
      </w:pPr>
      <w:r w:rsidRPr="00093D56">
        <w:rPr>
          <w:rFonts w:ascii="Times New Roman" w:hAnsi="Times New Roman" w:cs="Times New Roman"/>
          <w:b/>
          <w:bCs/>
          <w:sz w:val="24"/>
          <w:szCs w:val="24"/>
        </w:rPr>
        <w:t xml:space="preserve">Protection of the family </w:t>
      </w:r>
      <w:r>
        <w:rPr>
          <w:rFonts w:ascii="Times New Roman" w:hAnsi="Times New Roman" w:cs="Times New Roman"/>
          <w:b/>
          <w:bCs/>
          <w:sz w:val="24"/>
          <w:szCs w:val="24"/>
        </w:rPr>
        <w:t>(a</w:t>
      </w:r>
      <w:r w:rsidRPr="00093D56">
        <w:rPr>
          <w:rFonts w:ascii="Times New Roman" w:hAnsi="Times New Roman" w:cs="Times New Roman"/>
          <w:b/>
          <w:bCs/>
          <w:sz w:val="24"/>
          <w:szCs w:val="24"/>
        </w:rPr>
        <w:t>rt</w:t>
      </w:r>
      <w:r>
        <w:rPr>
          <w:rFonts w:ascii="Times New Roman" w:hAnsi="Times New Roman" w:cs="Times New Roman"/>
          <w:b/>
          <w:bCs/>
          <w:sz w:val="24"/>
          <w:szCs w:val="24"/>
        </w:rPr>
        <w:t>. 23)</w:t>
      </w:r>
      <w:r w:rsidRPr="00093D56">
        <w:rPr>
          <w:rFonts w:ascii="Times New Roman" w:hAnsi="Times New Roman" w:cs="Times New Roman"/>
          <w:b/>
          <w:bCs/>
          <w:sz w:val="24"/>
          <w:szCs w:val="24"/>
        </w:rPr>
        <w:t xml:space="preserve"> </w:t>
      </w:r>
    </w:p>
    <w:p w:rsidR="00E5052D" w:rsidRPr="00093D56" w:rsidRDefault="00E5052D" w:rsidP="00E5052D">
      <w:pPr>
        <w:tabs>
          <w:tab w:val="left" w:pos="840"/>
        </w:tabs>
        <w:ind w:hanging="360"/>
        <w:jc w:val="center"/>
        <w:rPr>
          <w:rFonts w:ascii="Times New Roman" w:hAnsi="Times New Roman" w:cs="Times New Roman"/>
          <w:b/>
          <w:bCs/>
          <w:sz w:val="24"/>
          <w:szCs w:val="24"/>
        </w:rPr>
      </w:pPr>
    </w:p>
    <w:p w:rsidR="00E5052D" w:rsidRDefault="00E5052D" w:rsidP="00E5052D">
      <w:pPr>
        <w:tabs>
          <w:tab w:val="num" w:pos="720"/>
        </w:tabs>
        <w:jc w:val="both"/>
        <w:rPr>
          <w:rFonts w:ascii="Times New Roman" w:hAnsi="Times New Roman" w:cs="Times New Roman"/>
          <w:color w:val="000000"/>
          <w:sz w:val="24"/>
          <w:szCs w:val="24"/>
        </w:rPr>
      </w:pPr>
      <w:r w:rsidRPr="00093D56">
        <w:rPr>
          <w:rFonts w:ascii="Times New Roman" w:hAnsi="Times New Roman" w:cs="Times New Roman"/>
          <w:sz w:val="24"/>
          <w:szCs w:val="24"/>
        </w:rPr>
        <w:t>2</w:t>
      </w:r>
      <w:r>
        <w:rPr>
          <w:rFonts w:ascii="Times New Roman" w:hAnsi="Times New Roman" w:cs="Times New Roman"/>
          <w:sz w:val="24"/>
          <w:szCs w:val="24"/>
        </w:rPr>
        <w:t>7</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t>Please provide information on</w:t>
      </w:r>
      <w:r>
        <w:rPr>
          <w:rFonts w:ascii="Times New Roman" w:hAnsi="Times New Roman" w:cs="Times New Roman"/>
          <w:sz w:val="24"/>
          <w:szCs w:val="24"/>
        </w:rPr>
        <w:t>: (a)</w:t>
      </w:r>
      <w:r w:rsidRPr="00093D56">
        <w:rPr>
          <w:rFonts w:ascii="Times New Roman" w:hAnsi="Times New Roman" w:cs="Times New Roman"/>
          <w:sz w:val="24"/>
          <w:szCs w:val="24"/>
        </w:rPr>
        <w:t xml:space="preserve"> the measures taken to revoke the </w:t>
      </w:r>
      <w:r w:rsidRPr="006275A3">
        <w:rPr>
          <w:rFonts w:ascii="Times New Roman" w:hAnsi="Times New Roman" w:cs="Times New Roman"/>
          <w:color w:val="000000"/>
          <w:sz w:val="24"/>
          <w:szCs w:val="24"/>
        </w:rPr>
        <w:t xml:space="preserve">Citizenship and Entry into Israel Law </w:t>
      </w:r>
      <w:r w:rsidRPr="00093D56">
        <w:rPr>
          <w:rFonts w:ascii="Times New Roman" w:hAnsi="Times New Roman" w:cs="Times New Roman"/>
          <w:color w:val="000000"/>
          <w:sz w:val="24"/>
          <w:szCs w:val="24"/>
        </w:rPr>
        <w:t>(2003) (temporary order) as recommended by the Committee in 2003</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 </w:t>
      </w:r>
      <w:r>
        <w:rPr>
          <w:rFonts w:ascii="Times New Roman" w:hAnsi="Times New Roman" w:cs="Times New Roman"/>
          <w:color w:val="000000"/>
          <w:sz w:val="24"/>
          <w:szCs w:val="24"/>
        </w:rPr>
        <w:t>and (b</w:t>
      </w:r>
      <w:r w:rsidR="00852A1E">
        <w:rPr>
          <w:rFonts w:ascii="Times New Roman" w:hAnsi="Times New Roman" w:cs="Times New Roman"/>
          <w:color w:val="000000"/>
          <w:sz w:val="24"/>
          <w:szCs w:val="24"/>
        </w:rPr>
        <w:t>) measures</w:t>
      </w:r>
      <w:r w:rsidRPr="00093D56">
        <w:rPr>
          <w:rFonts w:ascii="Times New Roman" w:hAnsi="Times New Roman" w:cs="Times New Roman"/>
          <w:color w:val="000000"/>
          <w:sz w:val="24"/>
          <w:szCs w:val="24"/>
        </w:rPr>
        <w:t xml:space="preserve"> and practices with regard to family reunification concerning </w:t>
      </w:r>
      <w:smartTag w:uri="urn:schemas-microsoft-com:office:smarttags" w:element="place">
        <w:smartTag w:uri="urn:schemas-microsoft-com:office:smarttags" w:element="country-region">
          <w:r w:rsidRPr="00093D56">
            <w:rPr>
              <w:rFonts w:ascii="Times New Roman" w:hAnsi="Times New Roman" w:cs="Times New Roman"/>
              <w:color w:val="000000"/>
              <w:sz w:val="24"/>
              <w:szCs w:val="24"/>
            </w:rPr>
            <w:t>Israel</w:t>
          </w:r>
        </w:smartTag>
      </w:smartTag>
      <w:r w:rsidRPr="00093D56">
        <w:rPr>
          <w:rFonts w:ascii="Times New Roman" w:hAnsi="Times New Roman" w:cs="Times New Roman"/>
          <w:color w:val="000000"/>
          <w:sz w:val="24"/>
          <w:szCs w:val="24"/>
        </w:rPr>
        <w:t xml:space="preserve"> and the </w:t>
      </w:r>
      <w:r>
        <w:rPr>
          <w:rFonts w:ascii="Times New Roman" w:hAnsi="Times New Roman" w:cs="Times New Roman"/>
          <w:color w:val="000000"/>
          <w:sz w:val="24"/>
          <w:szCs w:val="24"/>
        </w:rPr>
        <w:t>OPT</w:t>
      </w:r>
      <w:r w:rsidRPr="00093D56">
        <w:rPr>
          <w:rFonts w:ascii="Times New Roman" w:hAnsi="Times New Roman" w:cs="Times New Roman"/>
          <w:color w:val="000000"/>
          <w:sz w:val="24"/>
          <w:szCs w:val="24"/>
        </w:rPr>
        <w:t xml:space="preserve">.  What measures are taken by the State party to reinstate the possibility of family visits for Palestinian prisoners from </w:t>
      </w:r>
      <w:smartTag w:uri="urn:schemas-microsoft-com:office:smarttags" w:element="City">
        <w:smartTag w:uri="urn:schemas-microsoft-com:office:smarttags" w:element="place">
          <w:r w:rsidRPr="00093D56">
            <w:rPr>
              <w:rFonts w:ascii="Times New Roman" w:hAnsi="Times New Roman" w:cs="Times New Roman"/>
              <w:color w:val="000000"/>
              <w:sz w:val="24"/>
              <w:szCs w:val="24"/>
            </w:rPr>
            <w:t>Gaza</w:t>
          </w:r>
        </w:smartTag>
      </w:smartTag>
      <w:r w:rsidRPr="00093D56">
        <w:rPr>
          <w:rFonts w:ascii="Times New Roman" w:hAnsi="Times New Roman" w:cs="Times New Roman"/>
          <w:color w:val="000000"/>
          <w:sz w:val="24"/>
          <w:szCs w:val="24"/>
        </w:rPr>
        <w:t>?</w:t>
      </w:r>
    </w:p>
    <w:p w:rsidR="00E5052D" w:rsidRPr="00093D56" w:rsidRDefault="00E5052D" w:rsidP="00E5052D">
      <w:pPr>
        <w:tabs>
          <w:tab w:val="num" w:pos="720"/>
        </w:tabs>
        <w:jc w:val="both"/>
        <w:rPr>
          <w:rFonts w:ascii="Times New Roman" w:hAnsi="Times New Roman" w:cs="Times New Roman"/>
          <w:sz w:val="24"/>
          <w:szCs w:val="24"/>
        </w:rPr>
      </w:pPr>
    </w:p>
    <w:p w:rsidR="00E5052D" w:rsidRPr="00093D56" w:rsidRDefault="00E5052D" w:rsidP="00E5052D">
      <w:pPr>
        <w:jc w:val="center"/>
        <w:rPr>
          <w:rFonts w:ascii="Times New Roman" w:hAnsi="Times New Roman" w:cs="Times New Roman"/>
          <w:b/>
          <w:bCs/>
          <w:sz w:val="24"/>
          <w:szCs w:val="24"/>
        </w:rPr>
      </w:pPr>
      <w:r w:rsidRPr="00093D56">
        <w:rPr>
          <w:rFonts w:ascii="Times New Roman" w:hAnsi="Times New Roman" w:cs="Times New Roman"/>
          <w:b/>
          <w:bCs/>
          <w:sz w:val="24"/>
          <w:szCs w:val="24"/>
        </w:rPr>
        <w:t>Rights of the child and equality before the law</w:t>
      </w:r>
      <w:r>
        <w:rPr>
          <w:rFonts w:ascii="Times New Roman" w:hAnsi="Times New Roman" w:cs="Times New Roman"/>
          <w:b/>
          <w:bCs/>
          <w:sz w:val="24"/>
          <w:szCs w:val="24"/>
        </w:rPr>
        <w:t xml:space="preserve"> (a</w:t>
      </w:r>
      <w:r w:rsidRPr="00093D56">
        <w:rPr>
          <w:rFonts w:ascii="Times New Roman" w:hAnsi="Times New Roman" w:cs="Times New Roman"/>
          <w:b/>
          <w:bCs/>
          <w:sz w:val="24"/>
          <w:szCs w:val="24"/>
        </w:rPr>
        <w:t>rts</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24 and 26</w:t>
      </w:r>
      <w:r>
        <w:rPr>
          <w:rFonts w:ascii="Times New Roman" w:hAnsi="Times New Roman" w:cs="Times New Roman"/>
          <w:b/>
          <w:bCs/>
          <w:sz w:val="24"/>
          <w:szCs w:val="24"/>
        </w:rPr>
        <w:t>)</w:t>
      </w:r>
    </w:p>
    <w:p w:rsidR="00E5052D" w:rsidRPr="00093D56" w:rsidRDefault="00E5052D" w:rsidP="00E5052D">
      <w:pPr>
        <w:jc w:val="center"/>
        <w:rPr>
          <w:rFonts w:ascii="Times New Roman" w:hAnsi="Times New Roman" w:cs="Times New Roman"/>
          <w:b/>
          <w:bCs/>
          <w:sz w:val="24"/>
          <w:szCs w:val="24"/>
        </w:rPr>
      </w:pPr>
    </w:p>
    <w:p w:rsidR="00E5052D" w:rsidRDefault="00E5052D" w:rsidP="00E5052D">
      <w:pPr>
        <w:jc w:val="both"/>
        <w:rPr>
          <w:rFonts w:ascii="Times New Roman" w:hAnsi="Times New Roman" w:cs="Times New Roman"/>
          <w:color w:val="000000"/>
          <w:sz w:val="24"/>
          <w:szCs w:val="24"/>
        </w:rPr>
      </w:pPr>
      <w:r>
        <w:rPr>
          <w:rFonts w:ascii="Times New Roman" w:hAnsi="Times New Roman" w:cs="Times New Roman"/>
          <w:color w:val="000000"/>
          <w:sz w:val="24"/>
          <w:szCs w:val="24"/>
        </w:rPr>
        <w:t>28.</w:t>
      </w:r>
      <w:r w:rsidRPr="00093D56">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8B21FB">
        <w:rPr>
          <w:rFonts w:ascii="Times New Roman" w:hAnsi="Times New Roman" w:cs="Times New Roman"/>
          <w:color w:val="000000"/>
          <w:sz w:val="24"/>
          <w:szCs w:val="24"/>
        </w:rPr>
        <w:t>Please comment on: (a) the compatibility with article</w:t>
      </w:r>
      <w:r>
        <w:rPr>
          <w:rFonts w:ascii="Times New Roman" w:hAnsi="Times New Roman" w:cs="Times New Roman"/>
          <w:color w:val="000000"/>
          <w:sz w:val="24"/>
          <w:szCs w:val="24"/>
        </w:rPr>
        <w:t>s</w:t>
      </w:r>
      <w:r w:rsidRPr="008B21FB">
        <w:rPr>
          <w:rFonts w:ascii="Times New Roman" w:hAnsi="Times New Roman" w:cs="Times New Roman"/>
          <w:color w:val="000000"/>
          <w:sz w:val="24"/>
          <w:szCs w:val="24"/>
        </w:rPr>
        <w:t xml:space="preserve"> 24 and 26 of the Covenant of Israeli Military Order 132, which allows military courts to prosecute children as young as 12 years old, as well as of the differing definitions of a child in Israel and in the OPT (e.g. legal age is 18 in Israel and 16 in the OPT); and (b) on information according to which most cases involving children in the military courts are decided solely on the basis of confessions. Please also provide detailed and updated information, including disaggregated data, on children arrested by Israeli soldiers and brought before the military courts, and indicate whether all interrogations of children in Israel and the OPT are conducted in the presence of a lawyer and a parent of the child, and are audio-visually recorded. </w:t>
      </w:r>
      <w:r w:rsidRPr="008B21FB">
        <w:rPr>
          <w:rFonts w:ascii="Times New Roman" w:hAnsi="Times New Roman" w:cs="Times New Roman"/>
          <w:sz w:val="24"/>
          <w:szCs w:val="24"/>
        </w:rPr>
        <w:t>Please comment on the information according to which Palestinian minors, including children under 14, are subjected to interrogation techniques contrary to article 7 of the Covenant, including beating and kicking, verbal abuse, humiliation and sleep deprivation.</w:t>
      </w:r>
      <w:r w:rsidRPr="008B21FB">
        <w:rPr>
          <w:rFonts w:ascii="Times New Roman" w:hAnsi="Times New Roman" w:cs="Times New Roman"/>
          <w:b/>
          <w:bCs/>
          <w:sz w:val="24"/>
          <w:szCs w:val="24"/>
        </w:rPr>
        <w:t xml:space="preserve"> </w:t>
      </w:r>
      <w:r w:rsidRPr="008B21FB">
        <w:rPr>
          <w:rFonts w:ascii="Times New Roman" w:hAnsi="Times New Roman" w:cs="Times New Roman"/>
          <w:sz w:val="24"/>
          <w:szCs w:val="24"/>
        </w:rPr>
        <w:t xml:space="preserve"> </w:t>
      </w:r>
      <w:r w:rsidRPr="008B21FB">
        <w:rPr>
          <w:rFonts w:ascii="Times New Roman" w:hAnsi="Times New Roman" w:cs="Times New Roman"/>
          <w:color w:val="000000"/>
          <w:sz w:val="24"/>
          <w:szCs w:val="24"/>
        </w:rPr>
        <w:t>Please provide information regarding children arrested and detained during Operation Cast Lead, including disaggregated data on the age and gender of children concerned, the length, place and conditions of their detention, as well as sentences issued.</w:t>
      </w:r>
      <w:r>
        <w:rPr>
          <w:rFonts w:ascii="Times New Roman" w:hAnsi="Times New Roman" w:cs="Times New Roman"/>
          <w:color w:val="000000"/>
          <w:sz w:val="24"/>
          <w:szCs w:val="24"/>
        </w:rPr>
        <w:t xml:space="preserve"> </w:t>
      </w:r>
    </w:p>
    <w:p w:rsidR="00E5052D" w:rsidRDefault="00E5052D" w:rsidP="00E5052D">
      <w:pPr>
        <w:tabs>
          <w:tab w:val="num" w:pos="720"/>
        </w:tabs>
        <w:jc w:val="both"/>
        <w:rPr>
          <w:rFonts w:ascii="Times New Roman" w:hAnsi="Times New Roman" w:cs="Times New Roman"/>
          <w:color w:val="000000"/>
          <w:sz w:val="24"/>
          <w:szCs w:val="24"/>
        </w:rPr>
      </w:pPr>
    </w:p>
    <w:p w:rsidR="00E5052D" w:rsidRPr="00093D56" w:rsidRDefault="00E5052D" w:rsidP="00E5052D">
      <w:pPr>
        <w:tabs>
          <w:tab w:val="num" w:pos="720"/>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Pr="00093D56">
        <w:rPr>
          <w:rFonts w:ascii="Times New Roman" w:hAnsi="Times New Roman" w:cs="Times New Roman"/>
          <w:color w:val="000000"/>
          <w:sz w:val="24"/>
          <w:szCs w:val="24"/>
        </w:rPr>
        <w:t xml:space="preserve"> </w:t>
      </w:r>
      <w:r w:rsidRPr="00093D56">
        <w:rPr>
          <w:rFonts w:ascii="Times New Roman" w:hAnsi="Times New Roman" w:cs="Times New Roman"/>
          <w:color w:val="000000"/>
          <w:sz w:val="24"/>
          <w:szCs w:val="24"/>
        </w:rPr>
        <w:tab/>
        <w:t xml:space="preserve">In light of article 24 of the Covenant, please provide information on the measures taken to redress the negative impact of forced displacements </w:t>
      </w:r>
      <w:r>
        <w:rPr>
          <w:rFonts w:ascii="Times New Roman" w:hAnsi="Times New Roman" w:cs="Times New Roman"/>
          <w:color w:val="000000"/>
          <w:sz w:val="24"/>
          <w:szCs w:val="24"/>
        </w:rPr>
        <w:t>o</w:t>
      </w:r>
      <w:r w:rsidRPr="00093D56">
        <w:rPr>
          <w:rFonts w:ascii="Times New Roman" w:hAnsi="Times New Roman" w:cs="Times New Roman"/>
          <w:color w:val="000000"/>
          <w:sz w:val="24"/>
          <w:szCs w:val="24"/>
        </w:rPr>
        <w:t xml:space="preserve">n the enjoyment of rights of displaced children. Please also comment on reports of: </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a) attacks against educational facilities and schools in the </w:t>
      </w:r>
      <w:r>
        <w:rPr>
          <w:rFonts w:ascii="Times New Roman" w:hAnsi="Times New Roman" w:cs="Times New Roman"/>
          <w:color w:val="000000"/>
          <w:sz w:val="24"/>
          <w:szCs w:val="24"/>
        </w:rPr>
        <w:t>OPT</w:t>
      </w:r>
      <w:r w:rsidRPr="00093D56">
        <w:rPr>
          <w:rFonts w:ascii="Times New Roman" w:hAnsi="Times New Roman" w:cs="Times New Roman"/>
          <w:color w:val="000000"/>
          <w:sz w:val="24"/>
          <w:szCs w:val="24"/>
        </w:rPr>
        <w:t xml:space="preserve"> by the Israeli military and settlers; </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b) restrictions on school development; </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c) </w:t>
      </w:r>
      <w:r>
        <w:rPr>
          <w:rFonts w:ascii="Times New Roman" w:hAnsi="Times New Roman" w:cs="Times New Roman"/>
          <w:color w:val="000000"/>
          <w:sz w:val="24"/>
          <w:szCs w:val="24"/>
        </w:rPr>
        <w:t xml:space="preserve">a </w:t>
      </w:r>
      <w:r w:rsidRPr="00093D56">
        <w:rPr>
          <w:rFonts w:ascii="Times New Roman" w:hAnsi="Times New Roman" w:cs="Times New Roman"/>
          <w:color w:val="000000"/>
          <w:sz w:val="24"/>
          <w:szCs w:val="24"/>
        </w:rPr>
        <w:t xml:space="preserve">shortage of classrooms in East Jerusalem; and </w:t>
      </w:r>
      <w:r>
        <w:rPr>
          <w:rFonts w:ascii="Times New Roman" w:hAnsi="Times New Roman" w:cs="Times New Roman"/>
          <w:color w:val="000000"/>
          <w:sz w:val="24"/>
          <w:szCs w:val="24"/>
        </w:rPr>
        <w:t>(</w:t>
      </w:r>
      <w:r w:rsidRPr="00093D56">
        <w:rPr>
          <w:rFonts w:ascii="Times New Roman" w:hAnsi="Times New Roman" w:cs="Times New Roman"/>
          <w:color w:val="000000"/>
          <w:sz w:val="24"/>
          <w:szCs w:val="24"/>
        </w:rPr>
        <w:t xml:space="preserve">d) restricted access to schools in many locations due to the Wall and other movement restrictions. </w:t>
      </w:r>
    </w:p>
    <w:p w:rsidR="00E5052D" w:rsidRPr="00093D56" w:rsidRDefault="00E5052D" w:rsidP="00E5052D">
      <w:pPr>
        <w:tabs>
          <w:tab w:val="num" w:pos="1080"/>
        </w:tabs>
        <w:jc w:val="both"/>
        <w:rPr>
          <w:rFonts w:ascii="Times New Roman" w:hAnsi="Times New Roman" w:cs="Times New Roman"/>
          <w:color w:val="000000"/>
          <w:sz w:val="24"/>
          <w:szCs w:val="24"/>
        </w:rPr>
      </w:pPr>
    </w:p>
    <w:p w:rsidR="00E5052D" w:rsidRPr="00093D56" w:rsidRDefault="00E5052D" w:rsidP="00E5052D">
      <w:pPr>
        <w:jc w:val="center"/>
        <w:rPr>
          <w:rFonts w:ascii="Times New Roman" w:hAnsi="Times New Roman" w:cs="Times New Roman"/>
          <w:b/>
          <w:bCs/>
          <w:sz w:val="24"/>
          <w:szCs w:val="24"/>
        </w:rPr>
      </w:pPr>
      <w:r w:rsidRPr="00093D56">
        <w:rPr>
          <w:rFonts w:ascii="Times New Roman" w:hAnsi="Times New Roman" w:cs="Times New Roman"/>
          <w:b/>
          <w:bCs/>
          <w:sz w:val="24"/>
          <w:szCs w:val="24"/>
        </w:rPr>
        <w:t>Right to take part in the conduct of public affairs</w:t>
      </w:r>
      <w:r>
        <w:rPr>
          <w:rFonts w:ascii="Times New Roman" w:hAnsi="Times New Roman" w:cs="Times New Roman"/>
          <w:b/>
          <w:bCs/>
          <w:sz w:val="24"/>
          <w:szCs w:val="24"/>
        </w:rPr>
        <w:t xml:space="preserve"> (a</w:t>
      </w:r>
      <w:r w:rsidRPr="00093D56">
        <w:rPr>
          <w:rFonts w:ascii="Times New Roman" w:hAnsi="Times New Roman" w:cs="Times New Roman"/>
          <w:b/>
          <w:bCs/>
          <w:sz w:val="24"/>
          <w:szCs w:val="24"/>
        </w:rPr>
        <w:t>rt</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25</w:t>
      </w:r>
      <w:r>
        <w:rPr>
          <w:rFonts w:ascii="Times New Roman" w:hAnsi="Times New Roman" w:cs="Times New Roman"/>
          <w:b/>
          <w:bCs/>
          <w:sz w:val="24"/>
          <w:szCs w:val="24"/>
        </w:rPr>
        <w:t>)</w:t>
      </w:r>
      <w:r w:rsidRPr="00093D56">
        <w:rPr>
          <w:rFonts w:ascii="Times New Roman" w:hAnsi="Times New Roman" w:cs="Times New Roman"/>
          <w:b/>
          <w:bCs/>
          <w:sz w:val="24"/>
          <w:szCs w:val="24"/>
        </w:rPr>
        <w:t xml:space="preserve"> </w:t>
      </w:r>
    </w:p>
    <w:p w:rsidR="00E5052D" w:rsidRPr="00093D56" w:rsidRDefault="00E5052D" w:rsidP="00E5052D">
      <w:pPr>
        <w:jc w:val="both"/>
        <w:rPr>
          <w:rFonts w:ascii="Times New Roman" w:hAnsi="Times New Roman" w:cs="Times New Roman"/>
          <w:sz w:val="24"/>
          <w:szCs w:val="24"/>
        </w:rPr>
      </w:pPr>
    </w:p>
    <w:p w:rsidR="00E5052D" w:rsidRPr="00093D56" w:rsidRDefault="00E5052D" w:rsidP="00E5052D">
      <w:pPr>
        <w:tabs>
          <w:tab w:val="num" w:pos="720"/>
        </w:tabs>
        <w:jc w:val="both"/>
        <w:rPr>
          <w:rFonts w:ascii="Times New Roman" w:hAnsi="Times New Roman" w:cs="Times New Roman"/>
          <w:sz w:val="24"/>
          <w:szCs w:val="24"/>
        </w:rPr>
      </w:pPr>
      <w:r>
        <w:rPr>
          <w:rFonts w:ascii="Times New Roman" w:hAnsi="Times New Roman" w:cs="Times New Roman"/>
          <w:sz w:val="24"/>
          <w:szCs w:val="24"/>
        </w:rPr>
        <w:t>30</w:t>
      </w:r>
      <w:r w:rsidRPr="00093D56">
        <w:rPr>
          <w:rFonts w:ascii="Times New Roman" w:hAnsi="Times New Roman" w:cs="Times New Roman"/>
          <w:sz w:val="24"/>
          <w:szCs w:val="24"/>
        </w:rPr>
        <w:t xml:space="preserve">. </w:t>
      </w:r>
      <w:r w:rsidRPr="00093D56">
        <w:rPr>
          <w:rFonts w:ascii="Times New Roman" w:hAnsi="Times New Roman" w:cs="Times New Roman"/>
          <w:sz w:val="24"/>
          <w:szCs w:val="24"/>
        </w:rPr>
        <w:tab/>
      </w:r>
      <w:r w:rsidRPr="00F81159">
        <w:rPr>
          <w:rFonts w:ascii="Times New Roman" w:hAnsi="Times New Roman" w:cs="Times New Roman"/>
          <w:sz w:val="24"/>
          <w:szCs w:val="24"/>
        </w:rPr>
        <w:t>Please provide disaggregated data by sex, age and ethnic origin on employees in the public service. Please also provide updated information on the progress achieved to meet the targets set out in Government Resolution 2579, as well as on the five</w:t>
      </w:r>
      <w:r>
        <w:rPr>
          <w:rFonts w:ascii="Times New Roman" w:hAnsi="Times New Roman" w:cs="Times New Roman"/>
          <w:sz w:val="24"/>
          <w:szCs w:val="24"/>
        </w:rPr>
        <w:t>-</w:t>
      </w:r>
      <w:r w:rsidRPr="00F81159">
        <w:rPr>
          <w:rFonts w:ascii="Times New Roman" w:hAnsi="Times New Roman" w:cs="Times New Roman"/>
          <w:sz w:val="24"/>
          <w:szCs w:val="24"/>
        </w:rPr>
        <w:t>year</w:t>
      </w:r>
      <w:r>
        <w:rPr>
          <w:rFonts w:ascii="Times New Roman" w:hAnsi="Times New Roman" w:cs="Times New Roman"/>
          <w:sz w:val="24"/>
          <w:szCs w:val="24"/>
        </w:rPr>
        <w:t xml:space="preserve"> </w:t>
      </w:r>
      <w:r w:rsidRPr="00F81159">
        <w:rPr>
          <w:rFonts w:ascii="Times New Roman" w:hAnsi="Times New Roman" w:cs="Times New Roman"/>
          <w:sz w:val="24"/>
          <w:szCs w:val="24"/>
        </w:rPr>
        <w:t>work plans (para. 527 of the State party</w:t>
      </w:r>
      <w:r>
        <w:rPr>
          <w:rFonts w:ascii="Times New Roman" w:hAnsi="Times New Roman" w:cs="Times New Roman"/>
          <w:sz w:val="24"/>
          <w:szCs w:val="24"/>
        </w:rPr>
        <w:t>’s</w:t>
      </w:r>
      <w:r w:rsidRPr="00F81159">
        <w:rPr>
          <w:rFonts w:ascii="Times New Roman" w:hAnsi="Times New Roman" w:cs="Times New Roman"/>
          <w:sz w:val="24"/>
          <w:szCs w:val="24"/>
        </w:rPr>
        <w:t xml:space="preserve"> report) to improve the representation of Arab citizens of Israel in the public service. Please comment on information regarding the detention of members of the Palestinian Legislative Council based on their political affiliation.</w:t>
      </w:r>
      <w:r w:rsidRPr="00093D56">
        <w:rPr>
          <w:rFonts w:ascii="Times New Roman" w:hAnsi="Times New Roman" w:cs="Times New Roman"/>
          <w:sz w:val="24"/>
          <w:szCs w:val="24"/>
        </w:rPr>
        <w:t xml:space="preserve">  </w:t>
      </w:r>
    </w:p>
    <w:p w:rsidR="00E5052D" w:rsidRDefault="00E5052D" w:rsidP="00E5052D">
      <w:pPr>
        <w:tabs>
          <w:tab w:val="num" w:pos="720"/>
        </w:tabs>
        <w:jc w:val="center"/>
      </w:pPr>
    </w:p>
    <w:p w:rsidR="00E5052D" w:rsidRDefault="00E5052D" w:rsidP="00E5052D">
      <w:pPr>
        <w:tabs>
          <w:tab w:val="num" w:pos="720"/>
        </w:tabs>
        <w:jc w:val="center"/>
      </w:pPr>
      <w:r>
        <w:t>- - - - -</w:t>
      </w:r>
    </w:p>
    <w:p w:rsidR="00BE6EEE" w:rsidRDefault="00BE6EEE" w:rsidP="00597BA0">
      <w:pPr>
        <w:tabs>
          <w:tab w:val="num" w:pos="720"/>
        </w:tabs>
        <w:jc w:val="center"/>
      </w:pPr>
    </w:p>
    <w:sectPr w:rsidR="00BE6EEE" w:rsidSect="00F81159">
      <w:headerReference w:type="even" r:id="rId9"/>
      <w:headerReference w:type="default" r:id="rId10"/>
      <w:footerReference w:type="even" r:id="rId11"/>
      <w:footerReference w:type="default" r:id="rId12"/>
      <w:footerReference w:type="first" r:id="rId13"/>
      <w:pgSz w:w="11906" w:h="16840" w:code="9"/>
      <w:pgMar w:top="1134" w:right="851" w:bottom="1985" w:left="1701" w:header="851" w:footer="1701"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847" w:rsidRDefault="007D7847" w:rsidP="0090184E">
      <w:pPr>
        <w:rPr>
          <w:rFonts w:cs="Times New Roman"/>
        </w:rPr>
      </w:pPr>
      <w:r>
        <w:rPr>
          <w:rFonts w:cs="Times New Roman"/>
        </w:rPr>
        <w:separator/>
      </w:r>
    </w:p>
  </w:endnote>
  <w:endnote w:type="continuationSeparator" w:id="0">
    <w:p w:rsidR="007D7847" w:rsidRDefault="007D7847" w:rsidP="0090184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DD" w:rsidRDefault="001B13DD" w:rsidP="00705E75">
    <w:pPr>
      <w:pStyle w:val="Footer"/>
      <w:ind w:right="360"/>
      <w:rPr>
        <w:rStyle w:val="PageNumber"/>
        <w:lang w:val="en-GB"/>
      </w:rPr>
    </w:pPr>
  </w:p>
  <w:p w:rsidR="001B13DD" w:rsidRPr="005D05D1" w:rsidRDefault="001B13DD" w:rsidP="00705E75">
    <w:pPr>
      <w:pStyle w:val="Footer"/>
      <w:ind w:right="360"/>
      <w:rPr>
        <w:rFonts w:cs="Times New Roman"/>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DD" w:rsidRDefault="001B13DD" w:rsidP="00705E75">
    <w:pPr>
      <w:tabs>
        <w:tab w:val="center" w:pos="4156"/>
        <w:tab w:val="right" w:pos="8312"/>
      </w:tabs>
      <w:ind w:right="360"/>
      <w:rPr>
        <w:rFonts w:cs="Times New Roman"/>
        <w:kern w:val="0"/>
        <w:lang w:val="fr-F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69B" w:rsidRPr="0081269B" w:rsidRDefault="0081269B">
    <w:pPr>
      <w:pStyle w:val="Footer"/>
      <w:rPr>
        <w:rFonts w:ascii="Times New Roman" w:hAnsi="Times New Roman" w:cs="Times New Roman"/>
        <w:sz w:val="24"/>
        <w:szCs w:val="24"/>
        <w:lang w:val="en-GB"/>
      </w:rPr>
    </w:pPr>
    <w:r w:rsidRPr="0081269B">
      <w:rPr>
        <w:rFonts w:ascii="Times New Roman" w:hAnsi="Times New Roman" w:cs="Times New Roman"/>
        <w:sz w:val="24"/>
        <w:szCs w:val="24"/>
        <w:lang w:val="en-GB"/>
      </w:rPr>
      <w:t>GE.09-</w:t>
    </w:r>
    <w:r w:rsidR="00335C43">
      <w:rPr>
        <w:rFonts w:ascii="Times New Roman" w:hAnsi="Times New Roman" w:cs="Times New Roman"/>
        <w:sz w:val="24"/>
        <w:szCs w:val="24"/>
        <w:lang w:val="en-GB"/>
      </w:rPr>
      <w:t>46792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847" w:rsidRDefault="007D7847" w:rsidP="0090184E">
      <w:pPr>
        <w:rPr>
          <w:rFonts w:cs="Times New Roman"/>
        </w:rPr>
      </w:pPr>
      <w:r>
        <w:rPr>
          <w:rFonts w:cs="Times New Roman"/>
        </w:rPr>
        <w:separator/>
      </w:r>
    </w:p>
  </w:footnote>
  <w:footnote w:type="continuationSeparator" w:id="0">
    <w:p w:rsidR="007D7847" w:rsidRDefault="007D7847" w:rsidP="0090184E">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DD" w:rsidRPr="0068782E" w:rsidRDefault="001B13DD" w:rsidP="00CC09A3">
    <w:pPr>
      <w:pStyle w:val="Header"/>
      <w:rPr>
        <w:rFonts w:ascii="Times New Roman" w:hAnsi="Times New Roman" w:cs="Times New Roman"/>
        <w:sz w:val="24"/>
        <w:szCs w:val="24"/>
        <w:lang w:val="fr-FR"/>
      </w:rPr>
    </w:pPr>
    <w:r>
      <w:fldChar w:fldCharType="begin"/>
    </w:r>
    <w:r w:rsidRPr="00F70457">
      <w:rPr>
        <w:lang w:val="fr-FR"/>
      </w:rPr>
      <w:instrText xml:space="preserve"> FILLIN [Symbol] \* MERGEFORMAT </w:instrText>
    </w:r>
    <w:r>
      <w:fldChar w:fldCharType="separate"/>
    </w:r>
    <w:r w:rsidR="000E7C8D" w:rsidRPr="000E7C8D">
      <w:rPr>
        <w:rFonts w:ascii="Times New Roman" w:hAnsi="Times New Roman" w:cs="Times New Roman"/>
        <w:sz w:val="24"/>
        <w:szCs w:val="24"/>
        <w:lang w:val="fr-FR"/>
      </w:rPr>
      <w:t>CCPR/C/ISR/Q/3</w:t>
    </w:r>
    <w:r>
      <w:fldChar w:fldCharType="end"/>
    </w:r>
  </w:p>
  <w:p w:rsidR="001B13DD" w:rsidRPr="006B72E9" w:rsidRDefault="001B13DD" w:rsidP="005D05D1">
    <w:pPr>
      <w:pStyle w:val="Header"/>
      <w:rPr>
        <w:rStyle w:val="PageNumber"/>
        <w:rFonts w:ascii="Times New Roman" w:hAnsi="Times New Roman"/>
        <w:sz w:val="24"/>
        <w:szCs w:val="24"/>
        <w:lang w:val="fr-FR"/>
      </w:rPr>
    </w:pPr>
    <w:r w:rsidRPr="005D05D1">
      <w:rPr>
        <w:rFonts w:ascii="Times New Roman" w:hAnsi="Times New Roman" w:cs="Times New Roman"/>
        <w:sz w:val="24"/>
        <w:szCs w:val="24"/>
        <w:lang w:val="fr-FR"/>
      </w:rPr>
      <w:t xml:space="preserve">page </w:t>
    </w:r>
    <w:r w:rsidRPr="006B72E9">
      <w:rPr>
        <w:rStyle w:val="PageNumber"/>
        <w:rFonts w:ascii="Times New Roman" w:hAnsi="Times New Roman"/>
        <w:sz w:val="24"/>
        <w:szCs w:val="24"/>
        <w:lang w:val="fr-FR"/>
      </w:rPr>
      <w:fldChar w:fldCharType="begin"/>
    </w:r>
    <w:r w:rsidRPr="006B72E9">
      <w:rPr>
        <w:rStyle w:val="PageNumber"/>
        <w:rFonts w:ascii="Times New Roman" w:hAnsi="Times New Roman"/>
        <w:sz w:val="24"/>
        <w:szCs w:val="24"/>
        <w:lang w:val="fr-FR"/>
      </w:rPr>
      <w:instrText xml:space="preserve"> PAGE </w:instrText>
    </w:r>
    <w:r w:rsidRPr="006B72E9">
      <w:rPr>
        <w:rStyle w:val="PageNumber"/>
        <w:rFonts w:ascii="Times New Roman" w:hAnsi="Times New Roman"/>
        <w:sz w:val="24"/>
        <w:szCs w:val="24"/>
        <w:lang w:val="fr-FR"/>
      </w:rPr>
      <w:fldChar w:fldCharType="separate"/>
    </w:r>
    <w:r w:rsidR="00163C31">
      <w:rPr>
        <w:rStyle w:val="PageNumber"/>
        <w:rFonts w:ascii="Times New Roman" w:hAnsi="Times New Roman"/>
        <w:noProof/>
        <w:sz w:val="24"/>
        <w:szCs w:val="24"/>
        <w:lang w:val="fr-FR"/>
      </w:rPr>
      <w:t>6</w:t>
    </w:r>
    <w:r w:rsidRPr="006B72E9">
      <w:rPr>
        <w:rStyle w:val="PageNumber"/>
        <w:rFonts w:ascii="Times New Roman" w:hAnsi="Times New Roman"/>
        <w:sz w:val="24"/>
        <w:szCs w:val="24"/>
        <w:lang w:val="fr-FR"/>
      </w:rPr>
      <w:fldChar w:fldCharType="end"/>
    </w:r>
  </w:p>
  <w:p w:rsidR="001B13DD" w:rsidRPr="005D05D1" w:rsidRDefault="001B13DD" w:rsidP="005D05D1">
    <w:pPr>
      <w:pStyle w:val="Header"/>
      <w:rPr>
        <w:rFonts w:cs="Times New Roman"/>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DD" w:rsidRPr="0068782E" w:rsidRDefault="001B13DD" w:rsidP="00CC09A3">
    <w:pPr>
      <w:tabs>
        <w:tab w:val="center" w:pos="4156"/>
        <w:tab w:val="right" w:pos="8312"/>
      </w:tabs>
      <w:jc w:val="right"/>
      <w:rPr>
        <w:rFonts w:ascii="Times New Roman" w:hAnsi="Times New Roman" w:cs="Times New Roman"/>
        <w:sz w:val="24"/>
        <w:szCs w:val="24"/>
        <w:lang w:val="fr-FR"/>
      </w:rPr>
    </w:pPr>
    <w:r>
      <w:fldChar w:fldCharType="begin"/>
    </w:r>
    <w:r w:rsidRPr="00F70457">
      <w:rPr>
        <w:lang w:val="fr-FR"/>
      </w:rPr>
      <w:instrText xml:space="preserve"> FILLIN [Symbol] \* MERGEFORMAT </w:instrText>
    </w:r>
    <w:r>
      <w:fldChar w:fldCharType="separate"/>
    </w:r>
    <w:r w:rsidR="000E7C8D" w:rsidRPr="000E7C8D">
      <w:rPr>
        <w:rFonts w:ascii="Times New Roman" w:hAnsi="Times New Roman" w:cs="Times New Roman"/>
        <w:sz w:val="24"/>
        <w:szCs w:val="24"/>
        <w:lang w:val="fr-FR"/>
      </w:rPr>
      <w:t>CCPR/C/ISR/Q/3</w:t>
    </w:r>
    <w:r>
      <w:fldChar w:fldCharType="end"/>
    </w:r>
  </w:p>
  <w:p w:rsidR="001B13DD" w:rsidRPr="006B72E9" w:rsidRDefault="001B13DD" w:rsidP="005D05D1">
    <w:pPr>
      <w:tabs>
        <w:tab w:val="center" w:pos="4156"/>
        <w:tab w:val="right" w:pos="8312"/>
      </w:tabs>
      <w:rPr>
        <w:rStyle w:val="PageNumber"/>
        <w:rFonts w:ascii="Times New Roman" w:hAnsi="Times New Roman"/>
        <w:sz w:val="24"/>
        <w:szCs w:val="24"/>
        <w:lang w:val="fr-FR"/>
      </w:rPr>
    </w:pPr>
    <w:r>
      <w:rPr>
        <w:rFonts w:ascii="Times New Roman" w:hAnsi="Times New Roman" w:cs="Times New Roman"/>
        <w:sz w:val="24"/>
        <w:szCs w:val="24"/>
        <w:lang w:val="fr-FR"/>
      </w:rPr>
      <w:tab/>
      <w:t xml:space="preserve">                                                                                                </w:t>
    </w:r>
    <w:r w:rsidR="00517D23">
      <w:rPr>
        <w:rFonts w:ascii="Times New Roman" w:hAnsi="Times New Roman" w:cs="Times New Roman"/>
        <w:sz w:val="24"/>
        <w:szCs w:val="24"/>
        <w:lang w:val="fr-FR"/>
      </w:rPr>
      <w:t xml:space="preserve">                               </w:t>
    </w:r>
    <w:r w:rsidRPr="005D05D1">
      <w:rPr>
        <w:rFonts w:ascii="Times New Roman" w:hAnsi="Times New Roman" w:cs="Times New Roman"/>
        <w:sz w:val="24"/>
        <w:szCs w:val="24"/>
        <w:lang w:val="fr-FR"/>
      </w:rPr>
      <w:t xml:space="preserve">page </w:t>
    </w:r>
    <w:r w:rsidRPr="006B72E9">
      <w:rPr>
        <w:rStyle w:val="PageNumber"/>
        <w:rFonts w:ascii="Times New Roman" w:hAnsi="Times New Roman"/>
        <w:sz w:val="24"/>
        <w:szCs w:val="24"/>
        <w:lang w:val="fr-FR"/>
      </w:rPr>
      <w:fldChar w:fldCharType="begin"/>
    </w:r>
    <w:r w:rsidRPr="006B72E9">
      <w:rPr>
        <w:rStyle w:val="PageNumber"/>
        <w:rFonts w:ascii="Times New Roman" w:hAnsi="Times New Roman"/>
        <w:sz w:val="24"/>
        <w:szCs w:val="24"/>
        <w:lang w:val="fr-FR"/>
      </w:rPr>
      <w:instrText xml:space="preserve"> PAGE </w:instrText>
    </w:r>
    <w:r w:rsidRPr="006B72E9">
      <w:rPr>
        <w:rStyle w:val="PageNumber"/>
        <w:rFonts w:ascii="Times New Roman" w:hAnsi="Times New Roman"/>
        <w:sz w:val="24"/>
        <w:szCs w:val="24"/>
        <w:lang w:val="fr-FR"/>
      </w:rPr>
      <w:fldChar w:fldCharType="separate"/>
    </w:r>
    <w:r w:rsidR="00163C31">
      <w:rPr>
        <w:rStyle w:val="PageNumber"/>
        <w:rFonts w:ascii="Times New Roman" w:hAnsi="Times New Roman"/>
        <w:noProof/>
        <w:sz w:val="24"/>
        <w:szCs w:val="24"/>
        <w:lang w:val="fr-FR"/>
      </w:rPr>
      <w:t>7</w:t>
    </w:r>
    <w:r w:rsidRPr="006B72E9">
      <w:rPr>
        <w:rStyle w:val="PageNumber"/>
        <w:rFonts w:ascii="Times New Roman" w:hAnsi="Times New Roman"/>
        <w:sz w:val="24"/>
        <w:szCs w:val="24"/>
        <w:lang w:val="fr-FR"/>
      </w:rPr>
      <w:fldChar w:fldCharType="end"/>
    </w:r>
  </w:p>
  <w:p w:rsidR="001B13DD" w:rsidRPr="005D05D1" w:rsidRDefault="001B13DD" w:rsidP="005D05D1">
    <w:pPr>
      <w:tabs>
        <w:tab w:val="center" w:pos="4156"/>
        <w:tab w:val="right" w:pos="8312"/>
      </w:tabs>
      <w:rPr>
        <w:rFonts w:cs="Times New Roman"/>
        <w:kern w:val="0"/>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469D3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99685B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CCA906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9F4225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682E7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E5C55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3283A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729E5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52CBAE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0EC7814"/>
    <w:lvl w:ilvl="0">
      <w:start w:val="1"/>
      <w:numFmt w:val="bullet"/>
      <w:lvlText w:val=""/>
      <w:lvlJc w:val="left"/>
      <w:pPr>
        <w:tabs>
          <w:tab w:val="num" w:pos="360"/>
        </w:tabs>
        <w:ind w:left="360" w:hanging="360"/>
      </w:pPr>
      <w:rPr>
        <w:rFonts w:ascii="Symbol" w:hAnsi="Symbol" w:hint="default"/>
      </w:rPr>
    </w:lvl>
  </w:abstractNum>
  <w:abstractNum w:abstractNumId="10">
    <w:nsid w:val="04043361"/>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06FF07FC"/>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0A290499"/>
    <w:multiLevelType w:val="multilevel"/>
    <w:tmpl w:val="080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nsid w:val="0B771147"/>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10693D67"/>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5">
    <w:nsid w:val="128D5F2B"/>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6AA2BB0"/>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19EE670C"/>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nsid w:val="212249B5"/>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21FF7218"/>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2C4A4453"/>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2E4A7B12"/>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2E8D247F"/>
    <w:multiLevelType w:val="hybridMultilevel"/>
    <w:tmpl w:val="4746C608"/>
    <w:lvl w:ilvl="0" w:tplc="295C1C4A">
      <w:start w:val="1"/>
      <w:numFmt w:val="decimal"/>
      <w:lvlText w:val="%1."/>
      <w:lvlJc w:val="left"/>
      <w:pPr>
        <w:tabs>
          <w:tab w:val="num" w:pos="360"/>
        </w:tabs>
        <w:ind w:left="360" w:hanging="360"/>
      </w:pPr>
      <w:rPr>
        <w:rFonts w:cs="Times New Roman"/>
        <w:b w:val="0"/>
        <w:bCs w:val="0"/>
        <w:color w:val="auto"/>
        <w:sz w:val="24"/>
        <w:szCs w:val="24"/>
      </w:rPr>
    </w:lvl>
    <w:lvl w:ilvl="1" w:tplc="04090019">
      <w:start w:val="1"/>
      <w:numFmt w:val="lowerLetter"/>
      <w:lvlText w:val="%2."/>
      <w:lvlJc w:val="left"/>
      <w:pPr>
        <w:tabs>
          <w:tab w:val="num" w:pos="1440"/>
        </w:tabs>
        <w:ind w:left="1440" w:hanging="360"/>
      </w:pPr>
      <w:rPr>
        <w:rFonts w:cs="Times New Roman"/>
        <w:b w:val="0"/>
        <w:bCs w:val="0"/>
      </w:rPr>
    </w:lvl>
    <w:lvl w:ilvl="2" w:tplc="0409000F">
      <w:start w:val="1"/>
      <w:numFmt w:val="decimal"/>
      <w:lvlText w:val="%3."/>
      <w:lvlJc w:val="left"/>
      <w:pPr>
        <w:tabs>
          <w:tab w:val="num" w:pos="2340"/>
        </w:tabs>
        <w:ind w:left="2340" w:hanging="360"/>
      </w:pPr>
      <w:rPr>
        <w:rFonts w:cs="Times New Roman"/>
        <w:b w:val="0"/>
        <w:bCs w:val="0"/>
      </w:rPr>
    </w:lvl>
    <w:lvl w:ilvl="3" w:tplc="DE9A3D06">
      <w:start w:val="1"/>
      <w:numFmt w:val="lowerLetter"/>
      <w:lvlText w:val="%4)"/>
      <w:lvlJc w:val="left"/>
      <w:pPr>
        <w:tabs>
          <w:tab w:val="num" w:pos="2880"/>
        </w:tabs>
        <w:ind w:left="2880" w:hanging="360"/>
      </w:pPr>
      <w:rPr>
        <w:rFonts w:ascii="Times New Roman" w:eastAsia="Times New Roman" w:hAnsi="Times New Roman" w:cs="Times New Roman"/>
        <w:b w:val="0"/>
        <w:bCs w:val="0"/>
        <w:sz w:val="24"/>
        <w:szCs w:val="24"/>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07E19C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320D6B94"/>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5">
    <w:nsid w:val="32482DDB"/>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2E9523C"/>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7">
    <w:nsid w:val="4A5137A8"/>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89F23C1"/>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6013121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0180664"/>
    <w:multiLevelType w:val="multilevel"/>
    <w:tmpl w:val="080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1">
    <w:nsid w:val="760C79F2"/>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7AD626C0"/>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7DBF5B58"/>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23"/>
  </w:num>
  <w:num w:numId="2">
    <w:abstractNumId w:val="28"/>
  </w:num>
  <w:num w:numId="3">
    <w:abstractNumId w:val="17"/>
  </w:num>
  <w:num w:numId="4">
    <w:abstractNumId w:val="21"/>
  </w:num>
  <w:num w:numId="5">
    <w:abstractNumId w:val="18"/>
  </w:num>
  <w:num w:numId="6">
    <w:abstractNumId w:val="31"/>
  </w:num>
  <w:num w:numId="7">
    <w:abstractNumId w:val="13"/>
  </w:num>
  <w:num w:numId="8">
    <w:abstractNumId w:val="20"/>
  </w:num>
  <w:num w:numId="9">
    <w:abstractNumId w:val="15"/>
  </w:num>
  <w:num w:numId="10">
    <w:abstractNumId w:val="2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12"/>
  </w:num>
  <w:num w:numId="23">
    <w:abstractNumId w:val="11"/>
  </w:num>
  <w:num w:numId="24">
    <w:abstractNumId w:val="30"/>
  </w:num>
  <w:num w:numId="25">
    <w:abstractNumId w:val="10"/>
  </w:num>
  <w:num w:numId="26">
    <w:abstractNumId w:val="24"/>
  </w:num>
  <w:num w:numId="27">
    <w:abstractNumId w:val="16"/>
  </w:num>
  <w:num w:numId="28">
    <w:abstractNumId w:val="26"/>
  </w:num>
  <w:num w:numId="29">
    <w:abstractNumId w:val="27"/>
  </w:num>
  <w:num w:numId="30">
    <w:abstractNumId w:val="19"/>
  </w:num>
  <w:num w:numId="31">
    <w:abstractNumId w:val="33"/>
  </w:num>
  <w:num w:numId="32">
    <w:abstractNumId w:val="14"/>
  </w:num>
  <w:num w:numId="33">
    <w:abstractNumId w:val="32"/>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184E"/>
    <w:rsid w:val="0000062B"/>
    <w:rsid w:val="00001F19"/>
    <w:rsid w:val="00005784"/>
    <w:rsid w:val="00012DC5"/>
    <w:rsid w:val="00020AF6"/>
    <w:rsid w:val="000228DD"/>
    <w:rsid w:val="00024B33"/>
    <w:rsid w:val="0003570C"/>
    <w:rsid w:val="00036A7F"/>
    <w:rsid w:val="00040708"/>
    <w:rsid w:val="0004192D"/>
    <w:rsid w:val="00042106"/>
    <w:rsid w:val="00042D40"/>
    <w:rsid w:val="00044716"/>
    <w:rsid w:val="00044AD7"/>
    <w:rsid w:val="00047211"/>
    <w:rsid w:val="0005706E"/>
    <w:rsid w:val="00060114"/>
    <w:rsid w:val="00062343"/>
    <w:rsid w:val="0006263E"/>
    <w:rsid w:val="000645C2"/>
    <w:rsid w:val="00070C0D"/>
    <w:rsid w:val="00076C2D"/>
    <w:rsid w:val="000779C9"/>
    <w:rsid w:val="00087B6D"/>
    <w:rsid w:val="00093D56"/>
    <w:rsid w:val="000A6B40"/>
    <w:rsid w:val="000A7EFE"/>
    <w:rsid w:val="000B12ED"/>
    <w:rsid w:val="000B1DE3"/>
    <w:rsid w:val="000B3AAC"/>
    <w:rsid w:val="000B51C9"/>
    <w:rsid w:val="000C2A01"/>
    <w:rsid w:val="000C5DAD"/>
    <w:rsid w:val="000D26CA"/>
    <w:rsid w:val="000D5C83"/>
    <w:rsid w:val="000E24E5"/>
    <w:rsid w:val="000E5C1F"/>
    <w:rsid w:val="000E72E4"/>
    <w:rsid w:val="000E7C8D"/>
    <w:rsid w:val="000F3585"/>
    <w:rsid w:val="000F54B4"/>
    <w:rsid w:val="000F6A3B"/>
    <w:rsid w:val="00100333"/>
    <w:rsid w:val="00103F56"/>
    <w:rsid w:val="0011587E"/>
    <w:rsid w:val="001178BA"/>
    <w:rsid w:val="00120056"/>
    <w:rsid w:val="00121DF9"/>
    <w:rsid w:val="00130147"/>
    <w:rsid w:val="00132E51"/>
    <w:rsid w:val="00135A99"/>
    <w:rsid w:val="001458A9"/>
    <w:rsid w:val="0014594B"/>
    <w:rsid w:val="0014658B"/>
    <w:rsid w:val="001468E2"/>
    <w:rsid w:val="001473A9"/>
    <w:rsid w:val="00163C31"/>
    <w:rsid w:val="00164434"/>
    <w:rsid w:val="00165C4A"/>
    <w:rsid w:val="00171560"/>
    <w:rsid w:val="00176302"/>
    <w:rsid w:val="00177145"/>
    <w:rsid w:val="00177C50"/>
    <w:rsid w:val="0018042A"/>
    <w:rsid w:val="0018150E"/>
    <w:rsid w:val="0018459F"/>
    <w:rsid w:val="0018713E"/>
    <w:rsid w:val="00191D3B"/>
    <w:rsid w:val="00193535"/>
    <w:rsid w:val="00193FB9"/>
    <w:rsid w:val="00194FD8"/>
    <w:rsid w:val="00197B64"/>
    <w:rsid w:val="001A15D0"/>
    <w:rsid w:val="001A43B7"/>
    <w:rsid w:val="001A66CE"/>
    <w:rsid w:val="001A7AB9"/>
    <w:rsid w:val="001A7E72"/>
    <w:rsid w:val="001B13DD"/>
    <w:rsid w:val="001B282A"/>
    <w:rsid w:val="001B44BE"/>
    <w:rsid w:val="001C3400"/>
    <w:rsid w:val="001C723D"/>
    <w:rsid w:val="001D0533"/>
    <w:rsid w:val="001D4D04"/>
    <w:rsid w:val="001D7611"/>
    <w:rsid w:val="001E0716"/>
    <w:rsid w:val="001E2895"/>
    <w:rsid w:val="001E30D9"/>
    <w:rsid w:val="001E3BBF"/>
    <w:rsid w:val="001F09ED"/>
    <w:rsid w:val="001F6B57"/>
    <w:rsid w:val="002036D1"/>
    <w:rsid w:val="00204061"/>
    <w:rsid w:val="00204CF6"/>
    <w:rsid w:val="002102BE"/>
    <w:rsid w:val="00212AF2"/>
    <w:rsid w:val="00212C7B"/>
    <w:rsid w:val="00214C5D"/>
    <w:rsid w:val="00216F94"/>
    <w:rsid w:val="00221183"/>
    <w:rsid w:val="00222C89"/>
    <w:rsid w:val="0023161E"/>
    <w:rsid w:val="00243832"/>
    <w:rsid w:val="0026278A"/>
    <w:rsid w:val="00263014"/>
    <w:rsid w:val="00263F74"/>
    <w:rsid w:val="00265576"/>
    <w:rsid w:val="002703C0"/>
    <w:rsid w:val="00272136"/>
    <w:rsid w:val="002726D5"/>
    <w:rsid w:val="0027575F"/>
    <w:rsid w:val="002830FF"/>
    <w:rsid w:val="00284A46"/>
    <w:rsid w:val="00287777"/>
    <w:rsid w:val="00297186"/>
    <w:rsid w:val="002A3BBE"/>
    <w:rsid w:val="002B1B32"/>
    <w:rsid w:val="002B32E4"/>
    <w:rsid w:val="002B63EA"/>
    <w:rsid w:val="002C03CE"/>
    <w:rsid w:val="002C459D"/>
    <w:rsid w:val="002C636A"/>
    <w:rsid w:val="002D1137"/>
    <w:rsid w:val="002D238F"/>
    <w:rsid w:val="002D4BBA"/>
    <w:rsid w:val="002D7E39"/>
    <w:rsid w:val="002E2989"/>
    <w:rsid w:val="002E557D"/>
    <w:rsid w:val="002E6CB9"/>
    <w:rsid w:val="002F6851"/>
    <w:rsid w:val="002F6A7F"/>
    <w:rsid w:val="002F7CB8"/>
    <w:rsid w:val="00303461"/>
    <w:rsid w:val="00307105"/>
    <w:rsid w:val="0031043B"/>
    <w:rsid w:val="00311706"/>
    <w:rsid w:val="00312B09"/>
    <w:rsid w:val="003162A0"/>
    <w:rsid w:val="0031631E"/>
    <w:rsid w:val="00320E2E"/>
    <w:rsid w:val="00321390"/>
    <w:rsid w:val="0032152F"/>
    <w:rsid w:val="00321E8D"/>
    <w:rsid w:val="00331E88"/>
    <w:rsid w:val="00334089"/>
    <w:rsid w:val="00335C43"/>
    <w:rsid w:val="003363A4"/>
    <w:rsid w:val="003402AD"/>
    <w:rsid w:val="0034424E"/>
    <w:rsid w:val="003468E1"/>
    <w:rsid w:val="0035244D"/>
    <w:rsid w:val="003563DA"/>
    <w:rsid w:val="00357407"/>
    <w:rsid w:val="00357FEF"/>
    <w:rsid w:val="003607FA"/>
    <w:rsid w:val="00363F1C"/>
    <w:rsid w:val="0036696C"/>
    <w:rsid w:val="00367B12"/>
    <w:rsid w:val="003720E6"/>
    <w:rsid w:val="0037400B"/>
    <w:rsid w:val="00376B57"/>
    <w:rsid w:val="003810C2"/>
    <w:rsid w:val="00387DA9"/>
    <w:rsid w:val="00395154"/>
    <w:rsid w:val="0039605E"/>
    <w:rsid w:val="003A166B"/>
    <w:rsid w:val="003A2C18"/>
    <w:rsid w:val="003A62B7"/>
    <w:rsid w:val="003B1FF8"/>
    <w:rsid w:val="003B2C70"/>
    <w:rsid w:val="003B7D25"/>
    <w:rsid w:val="003C1E67"/>
    <w:rsid w:val="003C2C13"/>
    <w:rsid w:val="003C3114"/>
    <w:rsid w:val="003C32DD"/>
    <w:rsid w:val="003C45D4"/>
    <w:rsid w:val="003D290F"/>
    <w:rsid w:val="003D3191"/>
    <w:rsid w:val="003D6027"/>
    <w:rsid w:val="003D67C0"/>
    <w:rsid w:val="003D6931"/>
    <w:rsid w:val="003E1ED8"/>
    <w:rsid w:val="003E2CB3"/>
    <w:rsid w:val="003E3F99"/>
    <w:rsid w:val="003F007D"/>
    <w:rsid w:val="003F0155"/>
    <w:rsid w:val="003F6EBF"/>
    <w:rsid w:val="004015FB"/>
    <w:rsid w:val="00403DD4"/>
    <w:rsid w:val="00405A2C"/>
    <w:rsid w:val="00407827"/>
    <w:rsid w:val="00407F28"/>
    <w:rsid w:val="004143A5"/>
    <w:rsid w:val="0042491B"/>
    <w:rsid w:val="00424E59"/>
    <w:rsid w:val="0042585C"/>
    <w:rsid w:val="00431E33"/>
    <w:rsid w:val="00434F7A"/>
    <w:rsid w:val="00440B86"/>
    <w:rsid w:val="0044639D"/>
    <w:rsid w:val="00451F44"/>
    <w:rsid w:val="00452234"/>
    <w:rsid w:val="00454200"/>
    <w:rsid w:val="00456CA9"/>
    <w:rsid w:val="00460611"/>
    <w:rsid w:val="00463744"/>
    <w:rsid w:val="00464FF1"/>
    <w:rsid w:val="004707D1"/>
    <w:rsid w:val="00470BCC"/>
    <w:rsid w:val="00470EA3"/>
    <w:rsid w:val="00472903"/>
    <w:rsid w:val="004762D7"/>
    <w:rsid w:val="004868D3"/>
    <w:rsid w:val="00490D05"/>
    <w:rsid w:val="004A06A2"/>
    <w:rsid w:val="004A0715"/>
    <w:rsid w:val="004A3E62"/>
    <w:rsid w:val="004A5CB3"/>
    <w:rsid w:val="004B059A"/>
    <w:rsid w:val="004B2E26"/>
    <w:rsid w:val="004B3B58"/>
    <w:rsid w:val="004B4767"/>
    <w:rsid w:val="004B4D4F"/>
    <w:rsid w:val="004C1664"/>
    <w:rsid w:val="004C2C28"/>
    <w:rsid w:val="004C470B"/>
    <w:rsid w:val="004C7E55"/>
    <w:rsid w:val="004D1FA8"/>
    <w:rsid w:val="004D3538"/>
    <w:rsid w:val="004D6061"/>
    <w:rsid w:val="004E0E4C"/>
    <w:rsid w:val="004E1D09"/>
    <w:rsid w:val="004E42E4"/>
    <w:rsid w:val="004E48A9"/>
    <w:rsid w:val="004F1699"/>
    <w:rsid w:val="004F307A"/>
    <w:rsid w:val="004F3F95"/>
    <w:rsid w:val="004F469A"/>
    <w:rsid w:val="004F4C50"/>
    <w:rsid w:val="004F76EE"/>
    <w:rsid w:val="00502094"/>
    <w:rsid w:val="00502E85"/>
    <w:rsid w:val="00503FC6"/>
    <w:rsid w:val="00515AE3"/>
    <w:rsid w:val="005165E6"/>
    <w:rsid w:val="005165F8"/>
    <w:rsid w:val="00517D23"/>
    <w:rsid w:val="005223B6"/>
    <w:rsid w:val="00522B38"/>
    <w:rsid w:val="00527C99"/>
    <w:rsid w:val="0054156C"/>
    <w:rsid w:val="00543F7B"/>
    <w:rsid w:val="0054795C"/>
    <w:rsid w:val="005529D6"/>
    <w:rsid w:val="00553F9A"/>
    <w:rsid w:val="00563995"/>
    <w:rsid w:val="0056481B"/>
    <w:rsid w:val="00566191"/>
    <w:rsid w:val="00567B4E"/>
    <w:rsid w:val="00570FFC"/>
    <w:rsid w:val="005757E0"/>
    <w:rsid w:val="00575F0D"/>
    <w:rsid w:val="0058025D"/>
    <w:rsid w:val="00582744"/>
    <w:rsid w:val="0058694F"/>
    <w:rsid w:val="00590628"/>
    <w:rsid w:val="00594DAF"/>
    <w:rsid w:val="005954A2"/>
    <w:rsid w:val="00597BA0"/>
    <w:rsid w:val="005A2DBD"/>
    <w:rsid w:val="005A34CD"/>
    <w:rsid w:val="005A662C"/>
    <w:rsid w:val="005A68F8"/>
    <w:rsid w:val="005A6E57"/>
    <w:rsid w:val="005B0225"/>
    <w:rsid w:val="005B0FF5"/>
    <w:rsid w:val="005B3C16"/>
    <w:rsid w:val="005B59D3"/>
    <w:rsid w:val="005B7C5B"/>
    <w:rsid w:val="005C1B9B"/>
    <w:rsid w:val="005C5A2E"/>
    <w:rsid w:val="005C6084"/>
    <w:rsid w:val="005D05D1"/>
    <w:rsid w:val="005D1BC0"/>
    <w:rsid w:val="005D6320"/>
    <w:rsid w:val="005D7BC9"/>
    <w:rsid w:val="005E0511"/>
    <w:rsid w:val="005E24C5"/>
    <w:rsid w:val="005E61E0"/>
    <w:rsid w:val="005E779A"/>
    <w:rsid w:val="005F189A"/>
    <w:rsid w:val="005F4741"/>
    <w:rsid w:val="005F5026"/>
    <w:rsid w:val="005F51F6"/>
    <w:rsid w:val="005F55E7"/>
    <w:rsid w:val="0060077B"/>
    <w:rsid w:val="00606C4B"/>
    <w:rsid w:val="00611FCC"/>
    <w:rsid w:val="00632C6B"/>
    <w:rsid w:val="00633A49"/>
    <w:rsid w:val="00640A06"/>
    <w:rsid w:val="00642143"/>
    <w:rsid w:val="0064785C"/>
    <w:rsid w:val="006518ED"/>
    <w:rsid w:val="00651CF8"/>
    <w:rsid w:val="00651FDF"/>
    <w:rsid w:val="006524E7"/>
    <w:rsid w:val="00656000"/>
    <w:rsid w:val="0065746C"/>
    <w:rsid w:val="00660FBC"/>
    <w:rsid w:val="0066104E"/>
    <w:rsid w:val="00664CA5"/>
    <w:rsid w:val="00664D22"/>
    <w:rsid w:val="0067435B"/>
    <w:rsid w:val="00674981"/>
    <w:rsid w:val="00675435"/>
    <w:rsid w:val="0067735A"/>
    <w:rsid w:val="00681CE1"/>
    <w:rsid w:val="00686D5D"/>
    <w:rsid w:val="0068782E"/>
    <w:rsid w:val="006B2F8E"/>
    <w:rsid w:val="006B72E9"/>
    <w:rsid w:val="006C0BB8"/>
    <w:rsid w:val="006C1B50"/>
    <w:rsid w:val="006C375B"/>
    <w:rsid w:val="006D25FB"/>
    <w:rsid w:val="006D3595"/>
    <w:rsid w:val="006D7675"/>
    <w:rsid w:val="006E2B3D"/>
    <w:rsid w:val="006E3C58"/>
    <w:rsid w:val="006E44C6"/>
    <w:rsid w:val="006F30E3"/>
    <w:rsid w:val="00701D0F"/>
    <w:rsid w:val="00702CD8"/>
    <w:rsid w:val="00705E75"/>
    <w:rsid w:val="00707DFC"/>
    <w:rsid w:val="00710A7D"/>
    <w:rsid w:val="00717D30"/>
    <w:rsid w:val="007228BE"/>
    <w:rsid w:val="007379B9"/>
    <w:rsid w:val="00740A07"/>
    <w:rsid w:val="007436DC"/>
    <w:rsid w:val="0074561D"/>
    <w:rsid w:val="00747F15"/>
    <w:rsid w:val="00751320"/>
    <w:rsid w:val="00752246"/>
    <w:rsid w:val="00753FAF"/>
    <w:rsid w:val="0075515B"/>
    <w:rsid w:val="0075786D"/>
    <w:rsid w:val="007619AA"/>
    <w:rsid w:val="00761BD5"/>
    <w:rsid w:val="00762DDA"/>
    <w:rsid w:val="0076388C"/>
    <w:rsid w:val="00774E02"/>
    <w:rsid w:val="00781C40"/>
    <w:rsid w:val="00784A12"/>
    <w:rsid w:val="007906C5"/>
    <w:rsid w:val="00793A60"/>
    <w:rsid w:val="00794AAB"/>
    <w:rsid w:val="007979D3"/>
    <w:rsid w:val="007A20A8"/>
    <w:rsid w:val="007A33E7"/>
    <w:rsid w:val="007B136E"/>
    <w:rsid w:val="007B14BA"/>
    <w:rsid w:val="007B1E98"/>
    <w:rsid w:val="007B36DA"/>
    <w:rsid w:val="007B3F7D"/>
    <w:rsid w:val="007B4938"/>
    <w:rsid w:val="007B54A9"/>
    <w:rsid w:val="007B5587"/>
    <w:rsid w:val="007C0878"/>
    <w:rsid w:val="007C1E9D"/>
    <w:rsid w:val="007C3616"/>
    <w:rsid w:val="007C5456"/>
    <w:rsid w:val="007C713D"/>
    <w:rsid w:val="007C755D"/>
    <w:rsid w:val="007D25CC"/>
    <w:rsid w:val="007D303B"/>
    <w:rsid w:val="007D3F99"/>
    <w:rsid w:val="007D484B"/>
    <w:rsid w:val="007D522B"/>
    <w:rsid w:val="007D7847"/>
    <w:rsid w:val="007E047F"/>
    <w:rsid w:val="007E3F91"/>
    <w:rsid w:val="007E4353"/>
    <w:rsid w:val="007E6B13"/>
    <w:rsid w:val="007E6E19"/>
    <w:rsid w:val="007F0D3B"/>
    <w:rsid w:val="007F7DD5"/>
    <w:rsid w:val="00804871"/>
    <w:rsid w:val="00810B0E"/>
    <w:rsid w:val="0081269B"/>
    <w:rsid w:val="00812E90"/>
    <w:rsid w:val="00814461"/>
    <w:rsid w:val="008157E4"/>
    <w:rsid w:val="00817EA3"/>
    <w:rsid w:val="008239FA"/>
    <w:rsid w:val="00825BC3"/>
    <w:rsid w:val="00827EEB"/>
    <w:rsid w:val="008308B7"/>
    <w:rsid w:val="00835B11"/>
    <w:rsid w:val="00836CE5"/>
    <w:rsid w:val="0084035E"/>
    <w:rsid w:val="00840CF6"/>
    <w:rsid w:val="008419CA"/>
    <w:rsid w:val="00846E35"/>
    <w:rsid w:val="00847A28"/>
    <w:rsid w:val="00852A1E"/>
    <w:rsid w:val="00853624"/>
    <w:rsid w:val="00854E22"/>
    <w:rsid w:val="00862571"/>
    <w:rsid w:val="00863C0F"/>
    <w:rsid w:val="00863C93"/>
    <w:rsid w:val="00863D6E"/>
    <w:rsid w:val="00866E61"/>
    <w:rsid w:val="00867548"/>
    <w:rsid w:val="00870F38"/>
    <w:rsid w:val="008745CD"/>
    <w:rsid w:val="00883A4F"/>
    <w:rsid w:val="00885FD6"/>
    <w:rsid w:val="00890FA5"/>
    <w:rsid w:val="008914A0"/>
    <w:rsid w:val="008947E0"/>
    <w:rsid w:val="008A10A9"/>
    <w:rsid w:val="008A1194"/>
    <w:rsid w:val="008A53E4"/>
    <w:rsid w:val="008A7385"/>
    <w:rsid w:val="008B21FB"/>
    <w:rsid w:val="008B5D26"/>
    <w:rsid w:val="008C336A"/>
    <w:rsid w:val="008C45EE"/>
    <w:rsid w:val="008C7597"/>
    <w:rsid w:val="008D07C4"/>
    <w:rsid w:val="008D11BC"/>
    <w:rsid w:val="008D1B17"/>
    <w:rsid w:val="008D326F"/>
    <w:rsid w:val="008D3550"/>
    <w:rsid w:val="008E2AA1"/>
    <w:rsid w:val="008E3030"/>
    <w:rsid w:val="008E402A"/>
    <w:rsid w:val="008E4E6E"/>
    <w:rsid w:val="008E5930"/>
    <w:rsid w:val="008F11B8"/>
    <w:rsid w:val="00900008"/>
    <w:rsid w:val="0090184E"/>
    <w:rsid w:val="009034BF"/>
    <w:rsid w:val="0090358B"/>
    <w:rsid w:val="00903A85"/>
    <w:rsid w:val="00906286"/>
    <w:rsid w:val="00916739"/>
    <w:rsid w:val="0092000C"/>
    <w:rsid w:val="00925071"/>
    <w:rsid w:val="00927D1F"/>
    <w:rsid w:val="0093082A"/>
    <w:rsid w:val="00932D3B"/>
    <w:rsid w:val="00933C51"/>
    <w:rsid w:val="00934E98"/>
    <w:rsid w:val="0094055F"/>
    <w:rsid w:val="00941AE6"/>
    <w:rsid w:val="009511E0"/>
    <w:rsid w:val="009522F7"/>
    <w:rsid w:val="00955926"/>
    <w:rsid w:val="00955A4F"/>
    <w:rsid w:val="00965837"/>
    <w:rsid w:val="00965C57"/>
    <w:rsid w:val="0096674E"/>
    <w:rsid w:val="00971994"/>
    <w:rsid w:val="00974083"/>
    <w:rsid w:val="00976287"/>
    <w:rsid w:val="00976816"/>
    <w:rsid w:val="0098693E"/>
    <w:rsid w:val="00986F22"/>
    <w:rsid w:val="00987D96"/>
    <w:rsid w:val="00990846"/>
    <w:rsid w:val="00992399"/>
    <w:rsid w:val="00994F81"/>
    <w:rsid w:val="00996BB0"/>
    <w:rsid w:val="009A2A12"/>
    <w:rsid w:val="009B29F1"/>
    <w:rsid w:val="009B3370"/>
    <w:rsid w:val="009B3C27"/>
    <w:rsid w:val="009B6A25"/>
    <w:rsid w:val="009B734B"/>
    <w:rsid w:val="009C0679"/>
    <w:rsid w:val="009C247D"/>
    <w:rsid w:val="009C3C59"/>
    <w:rsid w:val="009C6792"/>
    <w:rsid w:val="009D1AD3"/>
    <w:rsid w:val="009D2EE9"/>
    <w:rsid w:val="009D6ECB"/>
    <w:rsid w:val="009E0D4B"/>
    <w:rsid w:val="009E100C"/>
    <w:rsid w:val="009E5C2C"/>
    <w:rsid w:val="009F2BA5"/>
    <w:rsid w:val="009F4EE0"/>
    <w:rsid w:val="00A038C3"/>
    <w:rsid w:val="00A058BC"/>
    <w:rsid w:val="00A11802"/>
    <w:rsid w:val="00A23968"/>
    <w:rsid w:val="00A242BA"/>
    <w:rsid w:val="00A24960"/>
    <w:rsid w:val="00A24E17"/>
    <w:rsid w:val="00A3732C"/>
    <w:rsid w:val="00A45DBB"/>
    <w:rsid w:val="00A507F3"/>
    <w:rsid w:val="00A537C9"/>
    <w:rsid w:val="00A55C84"/>
    <w:rsid w:val="00A60614"/>
    <w:rsid w:val="00A61A24"/>
    <w:rsid w:val="00A624A7"/>
    <w:rsid w:val="00A646DA"/>
    <w:rsid w:val="00A65374"/>
    <w:rsid w:val="00A67846"/>
    <w:rsid w:val="00A70304"/>
    <w:rsid w:val="00A75EBE"/>
    <w:rsid w:val="00A77C8C"/>
    <w:rsid w:val="00A817B0"/>
    <w:rsid w:val="00A82CED"/>
    <w:rsid w:val="00A83DDA"/>
    <w:rsid w:val="00A85996"/>
    <w:rsid w:val="00A87E47"/>
    <w:rsid w:val="00A930BF"/>
    <w:rsid w:val="00AA2CB3"/>
    <w:rsid w:val="00AA2DE4"/>
    <w:rsid w:val="00AA4FB1"/>
    <w:rsid w:val="00AA6458"/>
    <w:rsid w:val="00AB1063"/>
    <w:rsid w:val="00AB4D49"/>
    <w:rsid w:val="00AB6B45"/>
    <w:rsid w:val="00AB76AA"/>
    <w:rsid w:val="00AC158A"/>
    <w:rsid w:val="00AC23FA"/>
    <w:rsid w:val="00AC371B"/>
    <w:rsid w:val="00AC591D"/>
    <w:rsid w:val="00AC6F00"/>
    <w:rsid w:val="00AD57C6"/>
    <w:rsid w:val="00AE017D"/>
    <w:rsid w:val="00AE33F2"/>
    <w:rsid w:val="00AE42F1"/>
    <w:rsid w:val="00AE66FD"/>
    <w:rsid w:val="00AE699D"/>
    <w:rsid w:val="00AE69A9"/>
    <w:rsid w:val="00AE7509"/>
    <w:rsid w:val="00AF223C"/>
    <w:rsid w:val="00AF2460"/>
    <w:rsid w:val="00AF6A8C"/>
    <w:rsid w:val="00B0081F"/>
    <w:rsid w:val="00B00F40"/>
    <w:rsid w:val="00B106BB"/>
    <w:rsid w:val="00B13113"/>
    <w:rsid w:val="00B1604C"/>
    <w:rsid w:val="00B165A0"/>
    <w:rsid w:val="00B22F7C"/>
    <w:rsid w:val="00B23123"/>
    <w:rsid w:val="00B250C2"/>
    <w:rsid w:val="00B25727"/>
    <w:rsid w:val="00B27492"/>
    <w:rsid w:val="00B325D1"/>
    <w:rsid w:val="00B443C8"/>
    <w:rsid w:val="00B45249"/>
    <w:rsid w:val="00B47990"/>
    <w:rsid w:val="00B50B7A"/>
    <w:rsid w:val="00B50F82"/>
    <w:rsid w:val="00B52F08"/>
    <w:rsid w:val="00B5331D"/>
    <w:rsid w:val="00B56BCB"/>
    <w:rsid w:val="00B57AD1"/>
    <w:rsid w:val="00B57BF5"/>
    <w:rsid w:val="00B73E0E"/>
    <w:rsid w:val="00B75964"/>
    <w:rsid w:val="00B77EE8"/>
    <w:rsid w:val="00B838AF"/>
    <w:rsid w:val="00B846FF"/>
    <w:rsid w:val="00B87AE6"/>
    <w:rsid w:val="00B972DE"/>
    <w:rsid w:val="00BA49E5"/>
    <w:rsid w:val="00BA52B2"/>
    <w:rsid w:val="00BA5433"/>
    <w:rsid w:val="00BA6357"/>
    <w:rsid w:val="00BB2E76"/>
    <w:rsid w:val="00BB325D"/>
    <w:rsid w:val="00BB3986"/>
    <w:rsid w:val="00BC15BA"/>
    <w:rsid w:val="00BC242E"/>
    <w:rsid w:val="00BC311A"/>
    <w:rsid w:val="00BC540A"/>
    <w:rsid w:val="00BC692B"/>
    <w:rsid w:val="00BC69B8"/>
    <w:rsid w:val="00BD10E4"/>
    <w:rsid w:val="00BE1183"/>
    <w:rsid w:val="00BE55F0"/>
    <w:rsid w:val="00BE6EEE"/>
    <w:rsid w:val="00BF28C1"/>
    <w:rsid w:val="00C02B35"/>
    <w:rsid w:val="00C0329D"/>
    <w:rsid w:val="00C0346D"/>
    <w:rsid w:val="00C101A4"/>
    <w:rsid w:val="00C1349D"/>
    <w:rsid w:val="00C1416D"/>
    <w:rsid w:val="00C170BB"/>
    <w:rsid w:val="00C26A64"/>
    <w:rsid w:val="00C33B61"/>
    <w:rsid w:val="00C3557D"/>
    <w:rsid w:val="00C3746E"/>
    <w:rsid w:val="00C41379"/>
    <w:rsid w:val="00C50B63"/>
    <w:rsid w:val="00C53E8C"/>
    <w:rsid w:val="00C5784B"/>
    <w:rsid w:val="00C60456"/>
    <w:rsid w:val="00C60E1A"/>
    <w:rsid w:val="00C62A74"/>
    <w:rsid w:val="00C64E9F"/>
    <w:rsid w:val="00C74239"/>
    <w:rsid w:val="00C842BC"/>
    <w:rsid w:val="00C879FF"/>
    <w:rsid w:val="00C934CF"/>
    <w:rsid w:val="00C95866"/>
    <w:rsid w:val="00C95E8D"/>
    <w:rsid w:val="00C97389"/>
    <w:rsid w:val="00CA0FCB"/>
    <w:rsid w:val="00CA224C"/>
    <w:rsid w:val="00CA2DB8"/>
    <w:rsid w:val="00CA4BEB"/>
    <w:rsid w:val="00CB20AC"/>
    <w:rsid w:val="00CC09A3"/>
    <w:rsid w:val="00CC785D"/>
    <w:rsid w:val="00CD5BF4"/>
    <w:rsid w:val="00CD71FF"/>
    <w:rsid w:val="00CE0868"/>
    <w:rsid w:val="00CE15D2"/>
    <w:rsid w:val="00CE6111"/>
    <w:rsid w:val="00CF04F8"/>
    <w:rsid w:val="00CF0FF1"/>
    <w:rsid w:val="00CF57B6"/>
    <w:rsid w:val="00D04074"/>
    <w:rsid w:val="00D04A60"/>
    <w:rsid w:val="00D10F03"/>
    <w:rsid w:val="00D11F70"/>
    <w:rsid w:val="00D16899"/>
    <w:rsid w:val="00D16A9B"/>
    <w:rsid w:val="00D33708"/>
    <w:rsid w:val="00D34F0E"/>
    <w:rsid w:val="00D46A33"/>
    <w:rsid w:val="00D5013F"/>
    <w:rsid w:val="00D5445A"/>
    <w:rsid w:val="00D56A65"/>
    <w:rsid w:val="00D673D7"/>
    <w:rsid w:val="00D70C63"/>
    <w:rsid w:val="00D72BB0"/>
    <w:rsid w:val="00D817FE"/>
    <w:rsid w:val="00D83AA8"/>
    <w:rsid w:val="00D84D23"/>
    <w:rsid w:val="00D85B3B"/>
    <w:rsid w:val="00D87F7D"/>
    <w:rsid w:val="00D93920"/>
    <w:rsid w:val="00D951F4"/>
    <w:rsid w:val="00D95D34"/>
    <w:rsid w:val="00DB1BAB"/>
    <w:rsid w:val="00DB4A6C"/>
    <w:rsid w:val="00DB6707"/>
    <w:rsid w:val="00DC5F34"/>
    <w:rsid w:val="00DC7A27"/>
    <w:rsid w:val="00DD1303"/>
    <w:rsid w:val="00DE2D5A"/>
    <w:rsid w:val="00DE77E8"/>
    <w:rsid w:val="00DF0085"/>
    <w:rsid w:val="00DF02D0"/>
    <w:rsid w:val="00DF3B85"/>
    <w:rsid w:val="00E0014C"/>
    <w:rsid w:val="00E05568"/>
    <w:rsid w:val="00E0569D"/>
    <w:rsid w:val="00E069CB"/>
    <w:rsid w:val="00E105E3"/>
    <w:rsid w:val="00E12840"/>
    <w:rsid w:val="00E149E9"/>
    <w:rsid w:val="00E1712C"/>
    <w:rsid w:val="00E21485"/>
    <w:rsid w:val="00E214F1"/>
    <w:rsid w:val="00E216C8"/>
    <w:rsid w:val="00E21960"/>
    <w:rsid w:val="00E303CB"/>
    <w:rsid w:val="00E310B8"/>
    <w:rsid w:val="00E3479B"/>
    <w:rsid w:val="00E34A2B"/>
    <w:rsid w:val="00E35144"/>
    <w:rsid w:val="00E35B04"/>
    <w:rsid w:val="00E35DC5"/>
    <w:rsid w:val="00E36520"/>
    <w:rsid w:val="00E45180"/>
    <w:rsid w:val="00E5052D"/>
    <w:rsid w:val="00E50C52"/>
    <w:rsid w:val="00E63BA0"/>
    <w:rsid w:val="00E643D9"/>
    <w:rsid w:val="00E64F65"/>
    <w:rsid w:val="00E709B0"/>
    <w:rsid w:val="00E77DCE"/>
    <w:rsid w:val="00E81102"/>
    <w:rsid w:val="00E854EC"/>
    <w:rsid w:val="00E87B7A"/>
    <w:rsid w:val="00E93222"/>
    <w:rsid w:val="00E96FFF"/>
    <w:rsid w:val="00E97FBC"/>
    <w:rsid w:val="00EA0E7A"/>
    <w:rsid w:val="00EA5C6B"/>
    <w:rsid w:val="00EA7DF1"/>
    <w:rsid w:val="00EB231C"/>
    <w:rsid w:val="00EB58DA"/>
    <w:rsid w:val="00EB7825"/>
    <w:rsid w:val="00EC0BD5"/>
    <w:rsid w:val="00EC13F3"/>
    <w:rsid w:val="00EC25B9"/>
    <w:rsid w:val="00EC2CD4"/>
    <w:rsid w:val="00EC4044"/>
    <w:rsid w:val="00ED01B2"/>
    <w:rsid w:val="00EE00B4"/>
    <w:rsid w:val="00EE257A"/>
    <w:rsid w:val="00F00A60"/>
    <w:rsid w:val="00F030F7"/>
    <w:rsid w:val="00F05EF9"/>
    <w:rsid w:val="00F1236E"/>
    <w:rsid w:val="00F14BF0"/>
    <w:rsid w:val="00F16B64"/>
    <w:rsid w:val="00F21D8D"/>
    <w:rsid w:val="00F232DD"/>
    <w:rsid w:val="00F256D8"/>
    <w:rsid w:val="00F25896"/>
    <w:rsid w:val="00F3169A"/>
    <w:rsid w:val="00F33572"/>
    <w:rsid w:val="00F35CEF"/>
    <w:rsid w:val="00F367D1"/>
    <w:rsid w:val="00F418AA"/>
    <w:rsid w:val="00F444F8"/>
    <w:rsid w:val="00F46E2B"/>
    <w:rsid w:val="00F5052B"/>
    <w:rsid w:val="00F54A92"/>
    <w:rsid w:val="00F561C7"/>
    <w:rsid w:val="00F56922"/>
    <w:rsid w:val="00F57713"/>
    <w:rsid w:val="00F60D35"/>
    <w:rsid w:val="00F646A7"/>
    <w:rsid w:val="00F66B47"/>
    <w:rsid w:val="00F67B76"/>
    <w:rsid w:val="00F70457"/>
    <w:rsid w:val="00F719FF"/>
    <w:rsid w:val="00F74067"/>
    <w:rsid w:val="00F81159"/>
    <w:rsid w:val="00F8123B"/>
    <w:rsid w:val="00F83FBF"/>
    <w:rsid w:val="00F9437D"/>
    <w:rsid w:val="00F95F04"/>
    <w:rsid w:val="00FA234D"/>
    <w:rsid w:val="00FA6C70"/>
    <w:rsid w:val="00FA76A4"/>
    <w:rsid w:val="00FB0B00"/>
    <w:rsid w:val="00FB1202"/>
    <w:rsid w:val="00FB6F82"/>
    <w:rsid w:val="00FC458A"/>
    <w:rsid w:val="00FC6B4A"/>
    <w:rsid w:val="00FE08D1"/>
    <w:rsid w:val="00FE2420"/>
    <w:rsid w:val="00FF1C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817EA3"/>
    <w:pPr>
      <w:widowControl w:val="0"/>
      <w:overflowPunct w:val="0"/>
      <w:adjustRightInd w:val="0"/>
    </w:pPr>
    <w:rPr>
      <w:rFonts w:ascii="Times New (W1)" w:hAnsi="Times New (W1)" w:cs="Times New (W1)"/>
      <w:kern w:val="28"/>
      <w:lang w:val="en-US" w:eastAsia="fr-FR"/>
    </w:rPr>
  </w:style>
  <w:style w:type="paragraph" w:styleId="Heading1">
    <w:name w:val="heading 1"/>
    <w:basedOn w:val="Normal"/>
    <w:next w:val="Normal"/>
    <w:link w:val="Heading1Char"/>
    <w:qFormat/>
    <w:rsid w:val="00A242BA"/>
    <w:pPr>
      <w:keepNext/>
      <w:widowControl/>
      <w:overflowPunct/>
      <w:adjustRightInd/>
      <w:spacing w:after="240"/>
      <w:jc w:val="center"/>
      <w:outlineLvl w:val="0"/>
    </w:pPr>
    <w:rPr>
      <w:rFonts w:ascii="Times New Roman" w:hAnsi="Times New Roman" w:cs="Times New Roman"/>
      <w:b/>
      <w:bCs/>
      <w:caps/>
      <w:kern w:val="0"/>
      <w:sz w:val="24"/>
      <w:szCs w:val="24"/>
      <w:lang w:val="en-GB" w:eastAsia="en-US"/>
    </w:rPr>
  </w:style>
  <w:style w:type="paragraph" w:styleId="Heading2">
    <w:name w:val="heading 2"/>
    <w:basedOn w:val="Normal"/>
    <w:next w:val="Normal"/>
    <w:link w:val="Heading2Char"/>
    <w:qFormat/>
    <w:rsid w:val="00A242BA"/>
    <w:pPr>
      <w:keepNext/>
      <w:widowControl/>
      <w:overflowPunct/>
      <w:adjustRightInd/>
      <w:spacing w:after="240"/>
      <w:jc w:val="center"/>
      <w:outlineLvl w:val="1"/>
    </w:pPr>
    <w:rPr>
      <w:rFonts w:ascii="Times New Roman" w:hAnsi="Times New Roman" w:cs="Times New Roman"/>
      <w:b/>
      <w:bCs/>
      <w:kern w:val="0"/>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9A2A12"/>
    <w:rPr>
      <w:rFonts w:ascii="Cambria" w:eastAsia="SimSun" w:hAnsi="Cambria" w:cs="Cambria"/>
      <w:b/>
      <w:bCs/>
      <w:kern w:val="32"/>
      <w:sz w:val="32"/>
      <w:szCs w:val="32"/>
      <w:lang w:val="x-none" w:eastAsia="fr-FR"/>
    </w:rPr>
  </w:style>
  <w:style w:type="character" w:customStyle="1" w:styleId="Heading2Char">
    <w:name w:val="Heading 2 Char"/>
    <w:link w:val="Heading2"/>
    <w:semiHidden/>
    <w:locked/>
    <w:rsid w:val="009A2A12"/>
    <w:rPr>
      <w:rFonts w:ascii="Cambria" w:eastAsia="SimSun" w:hAnsi="Cambria" w:cs="Cambria"/>
      <w:b/>
      <w:bCs/>
      <w:i/>
      <w:iCs/>
      <w:kern w:val="28"/>
      <w:sz w:val="28"/>
      <w:szCs w:val="28"/>
      <w:lang w:val="x-none" w:eastAsia="fr-FR"/>
    </w:rPr>
  </w:style>
  <w:style w:type="paragraph" w:styleId="BalloonText">
    <w:name w:val="Balloon Text"/>
    <w:basedOn w:val="Normal"/>
    <w:link w:val="BalloonTextChar"/>
    <w:semiHidden/>
    <w:rsid w:val="00A24960"/>
    <w:rPr>
      <w:rFonts w:ascii="Tahoma" w:hAnsi="Tahoma" w:cs="Tahoma"/>
      <w:sz w:val="16"/>
      <w:szCs w:val="16"/>
    </w:rPr>
  </w:style>
  <w:style w:type="character" w:customStyle="1" w:styleId="BalloonTextChar">
    <w:name w:val="Balloon Text Char"/>
    <w:link w:val="BalloonText"/>
    <w:semiHidden/>
    <w:locked/>
    <w:rsid w:val="00976816"/>
    <w:rPr>
      <w:rFonts w:ascii="Times New Roman" w:hAnsi="Times New Roman" w:cs="Times New Roman"/>
      <w:kern w:val="28"/>
      <w:sz w:val="2"/>
      <w:szCs w:val="2"/>
      <w:lang w:val="x-none" w:eastAsia="fr-FR"/>
    </w:rPr>
  </w:style>
  <w:style w:type="paragraph" w:styleId="FootnoteText">
    <w:name w:val="footnote text"/>
    <w:aliases w:val="Footnote Text Char Char Char Char Char,Footnote Text Char Char Char Char,Footnote reference,FA Fu,Char,Sharp - Footnote Text,Footnote Text - Sharp,Sharp - Footnote Text1 Char"/>
    <w:basedOn w:val="Normal"/>
    <w:link w:val="FootnoteTextChar"/>
    <w:semiHidden/>
    <w:rsid w:val="001C3400"/>
  </w:style>
  <w:style w:type="character" w:customStyle="1" w:styleId="FootnoteTextChar">
    <w:name w:val="Footnote Text Char"/>
    <w:aliases w:val="Footnote Text Char Char Char Char Char Char,Footnote Text Char Char Char Char Char1,Footnote reference Char,FA Fu Char,Char Char,Sharp - Footnote Text Char,Footnote Text - Sharp Char,Sharp - Footnote Text1 Char Char"/>
    <w:link w:val="FootnoteText"/>
    <w:semiHidden/>
    <w:locked/>
    <w:rsid w:val="00976816"/>
    <w:rPr>
      <w:rFonts w:ascii="Times New (W1)" w:hAnsi="Times New (W1)" w:cs="Times New (W1)"/>
      <w:kern w:val="28"/>
      <w:sz w:val="20"/>
      <w:szCs w:val="20"/>
      <w:lang w:val="x-none" w:eastAsia="fr-FR"/>
    </w:rPr>
  </w:style>
  <w:style w:type="character" w:styleId="FootnoteReference">
    <w:name w:val="footnote reference"/>
    <w:semiHidden/>
    <w:rsid w:val="001C3400"/>
    <w:rPr>
      <w:rFonts w:cs="Times New Roman"/>
      <w:vertAlign w:val="superscript"/>
    </w:rPr>
  </w:style>
  <w:style w:type="paragraph" w:styleId="BodyText">
    <w:name w:val="Body Text"/>
    <w:basedOn w:val="Normal"/>
    <w:link w:val="BodyTextChar"/>
    <w:rsid w:val="00132E51"/>
    <w:pPr>
      <w:widowControl/>
      <w:tabs>
        <w:tab w:val="left" w:pos="720"/>
      </w:tabs>
      <w:overflowPunct/>
      <w:autoSpaceDE w:val="0"/>
      <w:autoSpaceDN w:val="0"/>
      <w:jc w:val="center"/>
    </w:pPr>
    <w:rPr>
      <w:rFonts w:ascii="Times New Roman" w:hAnsi="Times New Roman" w:cs="Times New Roman"/>
      <w:b/>
      <w:bCs/>
      <w:kern w:val="0"/>
      <w:sz w:val="24"/>
      <w:szCs w:val="24"/>
      <w:lang w:eastAsia="zh-CN"/>
    </w:rPr>
  </w:style>
  <w:style w:type="character" w:customStyle="1" w:styleId="BodyTextChar">
    <w:name w:val="Body Text Char"/>
    <w:link w:val="BodyText"/>
    <w:semiHidden/>
    <w:locked/>
    <w:rsid w:val="00976816"/>
    <w:rPr>
      <w:rFonts w:ascii="Times New (W1)" w:hAnsi="Times New (W1)" w:cs="Times New (W1)"/>
      <w:kern w:val="28"/>
      <w:sz w:val="20"/>
      <w:szCs w:val="20"/>
      <w:lang w:val="x-none" w:eastAsia="fr-FR"/>
    </w:rPr>
  </w:style>
  <w:style w:type="paragraph" w:styleId="NoSpacing">
    <w:name w:val="No Spacing"/>
    <w:qFormat/>
    <w:rsid w:val="004707D1"/>
    <w:pPr>
      <w:suppressAutoHyphens/>
      <w:spacing w:line="100" w:lineRule="atLeast"/>
    </w:pPr>
    <w:rPr>
      <w:rFonts w:cs="Calibri"/>
      <w:kern w:val="1"/>
      <w:sz w:val="22"/>
      <w:szCs w:val="22"/>
      <w:lang w:val="en-US" w:eastAsia="ar-SA"/>
    </w:rPr>
  </w:style>
  <w:style w:type="paragraph" w:styleId="Footer">
    <w:name w:val="footer"/>
    <w:basedOn w:val="Normal"/>
    <w:link w:val="FooterChar"/>
    <w:rsid w:val="00705E75"/>
    <w:pPr>
      <w:tabs>
        <w:tab w:val="center" w:pos="4320"/>
        <w:tab w:val="right" w:pos="8640"/>
      </w:tabs>
    </w:pPr>
  </w:style>
  <w:style w:type="character" w:customStyle="1" w:styleId="FooterChar">
    <w:name w:val="Footer Char"/>
    <w:link w:val="Footer"/>
    <w:semiHidden/>
    <w:locked/>
    <w:rsid w:val="00BF28C1"/>
    <w:rPr>
      <w:rFonts w:ascii="Times New (W1)" w:hAnsi="Times New (W1)" w:cs="Times New (W1)"/>
      <w:kern w:val="28"/>
      <w:sz w:val="20"/>
      <w:szCs w:val="20"/>
      <w:lang w:val="x-none" w:eastAsia="fr-FR"/>
    </w:rPr>
  </w:style>
  <w:style w:type="character" w:styleId="PageNumber">
    <w:name w:val="page number"/>
    <w:rsid w:val="00705E75"/>
    <w:rPr>
      <w:rFonts w:cs="Times New Roman"/>
    </w:rPr>
  </w:style>
  <w:style w:type="character" w:customStyle="1" w:styleId="FootnoteTextChar1">
    <w:name w:val="Footnote Text Char1"/>
    <w:aliases w:val="Footnote Text Char Char Char Char Char Char2,Footnote Text Char Char Char Char Char2,Footnote reference Char2,FA Fu Char2,Char Char1"/>
    <w:semiHidden/>
    <w:rsid w:val="00FE08D1"/>
    <w:rPr>
      <w:rFonts w:ascii="Calibri" w:hAnsi="Calibri" w:cs="Calibri"/>
      <w:lang w:val="en-US" w:eastAsia="en-US"/>
    </w:rPr>
  </w:style>
  <w:style w:type="paragraph" w:customStyle="1" w:styleId="NormalTimenewroman12pt">
    <w:name w:val="Normal+Time new roman 12pt"/>
    <w:basedOn w:val="Normal"/>
    <w:rsid w:val="00FE08D1"/>
    <w:rPr>
      <w:lang w:val="en-GB"/>
    </w:rPr>
  </w:style>
  <w:style w:type="paragraph" w:styleId="Date">
    <w:name w:val="Date"/>
    <w:basedOn w:val="Normal"/>
    <w:next w:val="Normal"/>
    <w:link w:val="DateChar"/>
    <w:rsid w:val="00A242BA"/>
  </w:style>
  <w:style w:type="character" w:customStyle="1" w:styleId="DateChar">
    <w:name w:val="Date Char"/>
    <w:link w:val="Date"/>
    <w:semiHidden/>
    <w:locked/>
    <w:rsid w:val="009A2A12"/>
    <w:rPr>
      <w:rFonts w:ascii="Times New (W1)" w:hAnsi="Times New (W1)" w:cs="Times New (W1)"/>
      <w:kern w:val="28"/>
      <w:sz w:val="20"/>
      <w:szCs w:val="20"/>
      <w:lang w:val="x-none" w:eastAsia="fr-FR"/>
    </w:rPr>
  </w:style>
  <w:style w:type="paragraph" w:styleId="Header">
    <w:name w:val="header"/>
    <w:basedOn w:val="Normal"/>
    <w:link w:val="HeaderChar"/>
    <w:rsid w:val="005D05D1"/>
    <w:pPr>
      <w:tabs>
        <w:tab w:val="center" w:pos="4320"/>
        <w:tab w:val="right" w:pos="8640"/>
      </w:tabs>
    </w:pPr>
  </w:style>
  <w:style w:type="character" w:customStyle="1" w:styleId="HeaderChar">
    <w:name w:val="Header Char"/>
    <w:link w:val="Header"/>
    <w:semiHidden/>
    <w:locked/>
    <w:rsid w:val="009A2A12"/>
    <w:rPr>
      <w:rFonts w:ascii="Times New (W1)" w:hAnsi="Times New (W1)" w:cs="Times New (W1)"/>
      <w:kern w:val="28"/>
      <w:sz w:val="20"/>
      <w:szCs w:val="20"/>
      <w:lang w:val="x-none" w:eastAsia="fr-FR"/>
    </w:rPr>
  </w:style>
  <w:style w:type="paragraph" w:styleId="Caption">
    <w:name w:val="caption"/>
    <w:basedOn w:val="Normal"/>
    <w:next w:val="Normal"/>
    <w:qFormat/>
    <w:rsid w:val="00DF02D0"/>
    <w:rPr>
      <w:b/>
      <w:bCs/>
    </w:rPr>
  </w:style>
  <w:style w:type="character" w:styleId="Hyperlink">
    <w:name w:val="Hyperlink"/>
    <w:rsid w:val="00407827"/>
    <w:rPr>
      <w:rFonts w:cs="Times New Roman"/>
      <w:color w:val="0000FF"/>
      <w:u w:val="single"/>
    </w:rPr>
  </w:style>
  <w:style w:type="paragraph" w:styleId="BodyTextIndent">
    <w:name w:val="Body Text Indent"/>
    <w:basedOn w:val="Normal"/>
    <w:link w:val="BodyTextIndentChar"/>
    <w:rsid w:val="00CE0868"/>
    <w:pPr>
      <w:spacing w:after="120"/>
      <w:ind w:left="283"/>
    </w:pPr>
  </w:style>
  <w:style w:type="character" w:customStyle="1" w:styleId="BodyTextIndentChar">
    <w:name w:val="Body Text Indent Char"/>
    <w:link w:val="BodyTextIndent"/>
    <w:semiHidden/>
    <w:locked/>
    <w:rsid w:val="00B00F40"/>
    <w:rPr>
      <w:rFonts w:ascii="Times New (W1)" w:hAnsi="Times New (W1)" w:cs="Times New (W1)"/>
      <w:kern w:val="28"/>
      <w:sz w:val="20"/>
      <w:szCs w:val="20"/>
      <w:lang w:val="x-none" w:eastAsia="fr-FR"/>
    </w:rPr>
  </w:style>
  <w:style w:type="numbering" w:styleId="111111">
    <w:name w:val="Outline List 2"/>
    <w:basedOn w:val="NoList"/>
    <w:rsid w:val="00961528"/>
    <w:pPr>
      <w:numPr>
        <w:numId w:val="1"/>
      </w:numPr>
    </w:pPr>
  </w:style>
  <w:style w:type="paragraph" w:styleId="EndnoteText">
    <w:name w:val="endnote text"/>
    <w:basedOn w:val="Normal"/>
    <w:semiHidden/>
    <w:locked/>
    <w:rsid w:val="00E5052D"/>
  </w:style>
  <w:style w:type="character" w:styleId="EndnoteReference">
    <w:name w:val="endnote reference"/>
    <w:semiHidden/>
    <w:locked/>
    <w:rsid w:val="00E505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150"/>
              <w:divBdr>
                <w:top w:val="none" w:sz="0" w:space="0" w:color="auto"/>
                <w:left w:val="none" w:sz="0" w:space="0" w:color="auto"/>
                <w:bottom w:val="none" w:sz="0" w:space="0" w:color="auto"/>
                <w:right w:val="none" w:sz="0" w:space="0" w:color="auto"/>
              </w:divBdr>
              <w:divsChild>
                <w:div w:id="6">
                  <w:marLeft w:val="0"/>
                  <w:marRight w:val="-2550"/>
                  <w:marTop w:val="0"/>
                  <w:marBottom w:val="0"/>
                  <w:divBdr>
                    <w:top w:val="none" w:sz="0" w:space="0" w:color="auto"/>
                    <w:left w:val="none" w:sz="0" w:space="0" w:color="auto"/>
                    <w:bottom w:val="none" w:sz="0" w:space="0" w:color="auto"/>
                    <w:right w:val="none" w:sz="0" w:space="0" w:color="auto"/>
                  </w:divBdr>
                  <w:divsChild>
                    <w:div w:id="5">
                      <w:marLeft w:val="2775"/>
                      <w:marRight w:val="3000"/>
                      <w:marTop w:val="0"/>
                      <w:marBottom w:val="0"/>
                      <w:divBdr>
                        <w:top w:val="single" w:sz="2" w:space="0" w:color="CCCCCC"/>
                        <w:left w:val="single" w:sz="6" w:space="6" w:color="CCCCCC"/>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150"/>
              <w:divBdr>
                <w:top w:val="none" w:sz="0" w:space="0" w:color="auto"/>
                <w:left w:val="none" w:sz="0" w:space="0" w:color="auto"/>
                <w:bottom w:val="none" w:sz="0" w:space="0" w:color="auto"/>
                <w:right w:val="none" w:sz="0" w:space="0" w:color="auto"/>
              </w:divBdr>
              <w:divsChild>
                <w:div w:id="4">
                  <w:marLeft w:val="0"/>
                  <w:marRight w:val="-2550"/>
                  <w:marTop w:val="0"/>
                  <w:marBottom w:val="0"/>
                  <w:divBdr>
                    <w:top w:val="none" w:sz="0" w:space="0" w:color="auto"/>
                    <w:left w:val="none" w:sz="0" w:space="0" w:color="auto"/>
                    <w:bottom w:val="none" w:sz="0" w:space="0" w:color="auto"/>
                    <w:right w:val="none" w:sz="0" w:space="0" w:color="auto"/>
                  </w:divBdr>
                  <w:divsChild>
                    <w:div w:id="9">
                      <w:marLeft w:val="2775"/>
                      <w:marRight w:val="3000"/>
                      <w:marTop w:val="0"/>
                      <w:marBottom w:val="0"/>
                      <w:divBdr>
                        <w:top w:val="single" w:sz="2" w:space="0" w:color="CCCCCC"/>
                        <w:left w:val="single" w:sz="6" w:space="6" w:color="CCCCCC"/>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3453</Words>
  <Characters>19685</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Israel</vt:lpstr>
    </vt:vector>
  </TitlesOfParts>
  <Company/>
  <LinksUpToDate>false</LinksUpToDate>
  <CharactersWithSpaces>23092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Israel</dc:title>
  <dc:subject/>
  <dc:creator>topali</dc:creator>
  <cp:keywords/>
  <dc:description/>
  <cp:lastModifiedBy>csd</cp:lastModifiedBy>
  <cp:revision>2</cp:revision>
  <cp:lastPrinted>2009-12-16T13:23:00Z</cp:lastPrinted>
  <dcterms:created xsi:type="dcterms:W3CDTF">2009-12-16T15:30:00Z</dcterms:created>
  <dcterms:modified xsi:type="dcterms:W3CDTF">2009-12-16T15:30:00Z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-888582310</vt:i4>
  </property>
</Properties>
</file>