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86A3C7" w14:textId="77777777" w:rsidTr="009B2608">
        <w:trPr>
          <w:trHeight w:hRule="exact" w:val="851"/>
        </w:trPr>
        <w:tc>
          <w:tcPr>
            <w:tcW w:w="1280" w:type="dxa"/>
            <w:tcBorders>
              <w:bottom w:val="single" w:sz="4" w:space="0" w:color="auto"/>
            </w:tcBorders>
          </w:tcPr>
          <w:p w14:paraId="545018A2" w14:textId="77777777" w:rsidR="002D5AAC" w:rsidRDefault="002D5AAC" w:rsidP="009B2608">
            <w:pPr>
              <w:kinsoku w:val="0"/>
              <w:overflowPunct w:val="0"/>
              <w:autoSpaceDE w:val="0"/>
              <w:autoSpaceDN w:val="0"/>
              <w:adjustRightInd w:val="0"/>
              <w:snapToGrid w:val="0"/>
            </w:pPr>
          </w:p>
        </w:tc>
        <w:tc>
          <w:tcPr>
            <w:tcW w:w="2273" w:type="dxa"/>
            <w:tcBorders>
              <w:bottom w:val="single" w:sz="4" w:space="0" w:color="auto"/>
            </w:tcBorders>
            <w:vAlign w:val="bottom"/>
          </w:tcPr>
          <w:p w14:paraId="1FCDE881"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95D54B0" w14:textId="25A24AF5" w:rsidR="002D5AAC" w:rsidRDefault="009B2608" w:rsidP="009B2608">
            <w:pPr>
              <w:jc w:val="right"/>
            </w:pPr>
            <w:proofErr w:type="spellStart"/>
            <w:r w:rsidRPr="009B2608">
              <w:rPr>
                <w:sz w:val="40"/>
              </w:rPr>
              <w:t>CERD</w:t>
            </w:r>
            <w:proofErr w:type="spellEnd"/>
            <w:r>
              <w:t>/C/</w:t>
            </w:r>
            <w:proofErr w:type="spellStart"/>
            <w:r>
              <w:t>TKM</w:t>
            </w:r>
            <w:proofErr w:type="spellEnd"/>
            <w:r>
              <w:t>/12-13</w:t>
            </w:r>
          </w:p>
        </w:tc>
      </w:tr>
      <w:tr w:rsidR="002D5AAC" w14:paraId="190C6220" w14:textId="77777777" w:rsidTr="009B2608">
        <w:trPr>
          <w:trHeight w:hRule="exact" w:val="2835"/>
        </w:trPr>
        <w:tc>
          <w:tcPr>
            <w:tcW w:w="1280" w:type="dxa"/>
            <w:tcBorders>
              <w:top w:val="single" w:sz="4" w:space="0" w:color="auto"/>
              <w:bottom w:val="single" w:sz="12" w:space="0" w:color="auto"/>
            </w:tcBorders>
          </w:tcPr>
          <w:p w14:paraId="6445D9D7" w14:textId="77777777" w:rsidR="002D5AAC" w:rsidRDefault="00CC15A3" w:rsidP="00213632">
            <w:pPr>
              <w:spacing w:before="120"/>
              <w:jc w:val="center"/>
            </w:pPr>
            <w:r>
              <w:rPr>
                <w:noProof/>
              </w:rPr>
              <w:drawing>
                <wp:inline distT="0" distB="0" distL="0" distR="0" wp14:anchorId="766FCB14" wp14:editId="39CEC36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C2F10F"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3DF5891E" w14:textId="77777777" w:rsidR="002D5AAC" w:rsidRDefault="009B2608" w:rsidP="00213632">
            <w:pPr>
              <w:spacing w:before="240"/>
            </w:pPr>
            <w:proofErr w:type="spellStart"/>
            <w:r>
              <w:t>Distr</w:t>
            </w:r>
            <w:proofErr w:type="spellEnd"/>
            <w:r>
              <w:t>. general</w:t>
            </w:r>
          </w:p>
          <w:p w14:paraId="4A7501DD" w14:textId="77777777" w:rsidR="009B2608" w:rsidRDefault="009B2608" w:rsidP="009B2608">
            <w:pPr>
              <w:spacing w:line="240" w:lineRule="exact"/>
            </w:pPr>
            <w:r>
              <w:t>27 de octubre de 2020</w:t>
            </w:r>
          </w:p>
          <w:p w14:paraId="02B0C2EF" w14:textId="77777777" w:rsidR="009B2608" w:rsidRDefault="009B2608" w:rsidP="009B2608">
            <w:pPr>
              <w:spacing w:line="240" w:lineRule="exact"/>
            </w:pPr>
            <w:r>
              <w:t>Español</w:t>
            </w:r>
          </w:p>
          <w:p w14:paraId="594C3A47" w14:textId="77777777" w:rsidR="009B2608" w:rsidRDefault="009B2608" w:rsidP="009B2608">
            <w:pPr>
              <w:spacing w:line="240" w:lineRule="exact"/>
            </w:pPr>
            <w:r>
              <w:t>Original: ruso</w:t>
            </w:r>
          </w:p>
          <w:p w14:paraId="5FA6B220" w14:textId="08C32115" w:rsidR="009B2608" w:rsidRDefault="009B2608" w:rsidP="009B2608">
            <w:pPr>
              <w:spacing w:line="240" w:lineRule="exact"/>
            </w:pPr>
            <w:r>
              <w:t>Español, francés, inglés y ruso únicamente</w:t>
            </w:r>
          </w:p>
        </w:tc>
      </w:tr>
    </w:tbl>
    <w:p w14:paraId="2A75CEEE" w14:textId="77777777" w:rsidR="009B2608" w:rsidRPr="009B2608" w:rsidRDefault="009B2608" w:rsidP="009B2608">
      <w:pPr>
        <w:spacing w:before="120"/>
        <w:rPr>
          <w:b/>
          <w:sz w:val="24"/>
          <w:szCs w:val="24"/>
        </w:rPr>
      </w:pPr>
      <w:r w:rsidRPr="009B2608">
        <w:rPr>
          <w:b/>
          <w:bCs/>
          <w:sz w:val="24"/>
          <w:szCs w:val="24"/>
        </w:rPr>
        <w:t>Comité para la Eliminación de la Discriminación Racial</w:t>
      </w:r>
    </w:p>
    <w:p w14:paraId="0B1D19B4" w14:textId="58AA7B1A" w:rsidR="009B2608" w:rsidRDefault="009B2608" w:rsidP="009B2608">
      <w:pPr>
        <w:pStyle w:val="HMG"/>
      </w:pPr>
      <w:r w:rsidRPr="009B2608">
        <w:tab/>
      </w:r>
      <w:r>
        <w:tab/>
      </w:r>
      <w:r w:rsidRPr="00E20617">
        <w:t xml:space="preserve">Informes duodécimo y decimotercero </w:t>
      </w:r>
      <w:r>
        <w:br/>
      </w:r>
      <w:r w:rsidRPr="00E20617">
        <w:t xml:space="preserve">combinados que Turkmenistán debía presentar </w:t>
      </w:r>
      <w:r>
        <w:br/>
      </w:r>
      <w:r w:rsidRPr="00E20617">
        <w:t>en 2019 en virtud del artículo 9 de la Convención</w:t>
      </w:r>
      <w:r w:rsidRPr="00005852">
        <w:rPr>
          <w:rStyle w:val="Refdenotaalpie"/>
          <w:b w:val="0"/>
          <w:bCs/>
          <w:sz w:val="20"/>
          <w:vertAlign w:val="baseline"/>
        </w:rPr>
        <w:footnoteReference w:customMarkFollows="1" w:id="1"/>
        <w:t>*</w:t>
      </w:r>
    </w:p>
    <w:p w14:paraId="1E5F60E5" w14:textId="04C6840B" w:rsidR="009B2608" w:rsidRDefault="009B2608" w:rsidP="009B2608">
      <w:pPr>
        <w:pStyle w:val="SingleTxtG"/>
        <w:jc w:val="right"/>
      </w:pPr>
      <w:r w:rsidRPr="00E20617">
        <w:t>[Fecha de recepción: 30 de octubre de 2019]</w:t>
      </w:r>
    </w:p>
    <w:p w14:paraId="60536BEB" w14:textId="68DDB1DC" w:rsidR="009B2608" w:rsidRDefault="009B2608">
      <w:pPr>
        <w:spacing w:line="240" w:lineRule="auto"/>
      </w:pPr>
      <w:r>
        <w:br w:type="page"/>
      </w:r>
    </w:p>
    <w:p w14:paraId="3FFDFCF0" w14:textId="77777777" w:rsidR="009B2608" w:rsidRPr="009B2608" w:rsidRDefault="009B2608" w:rsidP="009B2608">
      <w:pPr>
        <w:pStyle w:val="HChG"/>
      </w:pPr>
      <w:r w:rsidRPr="009B2608">
        <w:lastRenderedPageBreak/>
        <w:tab/>
        <w:t>I.</w:t>
      </w:r>
      <w:r w:rsidRPr="009B2608">
        <w:tab/>
        <w:t>Introducción</w:t>
      </w:r>
    </w:p>
    <w:p w14:paraId="0DDD5876" w14:textId="77777777" w:rsidR="009B2608" w:rsidRPr="009B2608" w:rsidRDefault="009B2608" w:rsidP="009B2608">
      <w:pPr>
        <w:pStyle w:val="SingleTxtG"/>
      </w:pPr>
      <w:r w:rsidRPr="009B2608">
        <w:t>1.</w:t>
      </w:r>
      <w:r w:rsidRPr="009B2608">
        <w:tab/>
        <w:t xml:space="preserve">Este informe se presenta en cumplimiento del párrafo 1 del artículo 9 de la Convención Internacional sobre la Eliminación de Todas las Formas de Discriminación Racial y se ha redactado con arreglo a las directrices generales relativas a la forma y el contenido de los informes que deben presentar los </w:t>
      </w:r>
      <w:proofErr w:type="gramStart"/>
      <w:r w:rsidRPr="009B2608">
        <w:t>Estados partes</w:t>
      </w:r>
      <w:proofErr w:type="gramEnd"/>
      <w:r w:rsidRPr="009B2608">
        <w:t>.</w:t>
      </w:r>
    </w:p>
    <w:p w14:paraId="7F974F1A" w14:textId="77777777" w:rsidR="009B2608" w:rsidRPr="009B2608" w:rsidRDefault="009B2608" w:rsidP="009B2608">
      <w:pPr>
        <w:pStyle w:val="SingleTxtG"/>
      </w:pPr>
      <w:r w:rsidRPr="009B2608">
        <w:t>2.</w:t>
      </w:r>
      <w:r w:rsidRPr="009B2608">
        <w:tab/>
        <w:t>Turkmenistán ratificó la Convención el 23 de septiembre de 1994 y en 2004 presentó su informe inicial y su quinto informe periódico en un solo documento, que fue examinado en el 67º período de sesiones, celebrado en agosto de 2005.</w:t>
      </w:r>
    </w:p>
    <w:p w14:paraId="6AC2870A" w14:textId="37405021" w:rsidR="009B2608" w:rsidRPr="009B2608" w:rsidRDefault="009B2608" w:rsidP="009B2608">
      <w:pPr>
        <w:pStyle w:val="SingleTxtG"/>
      </w:pPr>
      <w:r w:rsidRPr="009B2608">
        <w:t>3.</w:t>
      </w:r>
      <w:r w:rsidRPr="009B2608">
        <w:tab/>
        <w:t>En 2010 Turkmenistán presentó sus informes sexto y séptimo combinados (</w:t>
      </w:r>
      <w:proofErr w:type="spellStart"/>
      <w:r w:rsidRPr="009B2608">
        <w:t>CERD</w:t>
      </w:r>
      <w:proofErr w:type="spellEnd"/>
      <w:r w:rsidRPr="009B2608">
        <w:t>/</w:t>
      </w:r>
      <w:proofErr w:type="spellStart"/>
      <w:r w:rsidRPr="009B2608">
        <w:t>TKM</w:t>
      </w:r>
      <w:proofErr w:type="spellEnd"/>
      <w:r w:rsidRPr="009B2608">
        <w:t>/6-7), que se examinaron en las sesiones 2143ª y 2144ª del Comité para la</w:t>
      </w:r>
      <w:r w:rsidR="00103AF0">
        <w:t> </w:t>
      </w:r>
      <w:r w:rsidRPr="009B2608">
        <w:t>Eliminación de la Discriminación Racial (</w:t>
      </w:r>
      <w:proofErr w:type="spellStart"/>
      <w:r w:rsidRPr="009B2608">
        <w:t>CERD</w:t>
      </w:r>
      <w:proofErr w:type="spellEnd"/>
      <w:r w:rsidRPr="009B2608">
        <w:t>/C/</w:t>
      </w:r>
      <w:proofErr w:type="spellStart"/>
      <w:r w:rsidRPr="009B2608">
        <w:t>SR.2143</w:t>
      </w:r>
      <w:proofErr w:type="spellEnd"/>
      <w:r w:rsidRPr="009B2608">
        <w:t xml:space="preserve"> y </w:t>
      </w:r>
      <w:proofErr w:type="spellStart"/>
      <w:r w:rsidRPr="009B2608">
        <w:t>CERD</w:t>
      </w:r>
      <w:proofErr w:type="spellEnd"/>
      <w:r w:rsidRPr="009B2608">
        <w:t>/C/</w:t>
      </w:r>
      <w:proofErr w:type="spellStart"/>
      <w:r w:rsidRPr="009B2608">
        <w:t>SR.2144</w:t>
      </w:r>
      <w:proofErr w:type="spellEnd"/>
      <w:r w:rsidRPr="009B2608">
        <w:t>), celebradas los días 23 y 24 de febrero de 2012. En la sesión 2163ª (</w:t>
      </w:r>
      <w:proofErr w:type="spellStart"/>
      <w:r w:rsidRPr="009B2608">
        <w:t>CERD</w:t>
      </w:r>
      <w:proofErr w:type="spellEnd"/>
      <w:r w:rsidRPr="009B2608">
        <w:t>/C/</w:t>
      </w:r>
      <w:proofErr w:type="spellStart"/>
      <w:r w:rsidRPr="009B2608">
        <w:t>SR.2163</w:t>
      </w:r>
      <w:proofErr w:type="spellEnd"/>
      <w:r w:rsidRPr="009B2608">
        <w:t>) del</w:t>
      </w:r>
      <w:r w:rsidR="00103AF0">
        <w:t> </w:t>
      </w:r>
      <w:r w:rsidRPr="009B2608">
        <w:t>80º</w:t>
      </w:r>
      <w:r w:rsidR="00103AF0">
        <w:t> </w:t>
      </w:r>
      <w:r w:rsidRPr="009B2608">
        <w:t>período de sesiones del Comité, celebrada el 8 de marzo de 2012, se formularon las observaciones finales.</w:t>
      </w:r>
    </w:p>
    <w:p w14:paraId="43C3685E" w14:textId="1DD34E0A" w:rsidR="009B2608" w:rsidRPr="009B2608" w:rsidRDefault="009B2608" w:rsidP="009B2608">
      <w:pPr>
        <w:pStyle w:val="SingleTxtG"/>
      </w:pPr>
      <w:r w:rsidRPr="009B2608">
        <w:t>4.</w:t>
      </w:r>
      <w:r w:rsidRPr="009B2608">
        <w:tab/>
        <w:t>Los informes periódicos octavo a undécimo de Turkmenistán se presentaron en un solo documento en noviembre de 2015 y se examinaron en las sesiones del Comité para la Eliminación de la Discriminación Racial celebradas el 30 de noviembre y el 1 de diciembre de 2016. En sus sesiones 2512ª y 2513ª, celebradas los días 7 y 8 de diciembre de 2016, el</w:t>
      </w:r>
      <w:r w:rsidR="00103AF0">
        <w:t> </w:t>
      </w:r>
      <w:r w:rsidRPr="009B2608">
        <w:t xml:space="preserve">Comité aprobó sus observaciones finales. </w:t>
      </w:r>
    </w:p>
    <w:p w14:paraId="3A87C0E8" w14:textId="4E659C71" w:rsidR="009B2608" w:rsidRPr="009B2608" w:rsidRDefault="009B2608" w:rsidP="009B2608">
      <w:pPr>
        <w:pStyle w:val="SingleTxtG"/>
      </w:pPr>
      <w:r w:rsidRPr="009B2608">
        <w:t>5.</w:t>
      </w:r>
      <w:r w:rsidRPr="009B2608">
        <w:tab/>
        <w:t>El presente informe abarca el período comprendido entre 2016 y 2019 y contiene información sobre las principales medidas legislativas, judiciales, administrativas y prácticas que guardan relación directa con las disposiciones de la Convención y las medidas adoptadas desde el momento en que se presentó el informe de Turkmenistán en 2015. Para la preparación del informe se tuvieron en cuenta, se estudiaron y se sopesaron las observaciones finales del Comité para la Eliminación de la Discriminación Racial, formuladas tras el examen del informe periódico de Turkmenistán.</w:t>
      </w:r>
    </w:p>
    <w:p w14:paraId="05004732" w14:textId="77777777" w:rsidR="009B2608" w:rsidRPr="009B2608" w:rsidRDefault="009B2608" w:rsidP="009B2608">
      <w:pPr>
        <w:pStyle w:val="SingleTxtG"/>
      </w:pPr>
      <w:r w:rsidRPr="009B2608">
        <w:t>6.</w:t>
      </w:r>
      <w:r w:rsidRPr="009B2608">
        <w:tab/>
        <w:t>El informe fue preparado por la Comisión Interinstitucional para la Aplicación de los Compromisos Internacionales de Turkmenistán en materia de Derechos Humanos y Derecho Internacional Humanitario (en adelante, la Comisión Interinstitucional).</w:t>
      </w:r>
    </w:p>
    <w:p w14:paraId="76B80481" w14:textId="77777777" w:rsidR="009B2608" w:rsidRPr="009B2608" w:rsidRDefault="009B2608" w:rsidP="009B2608">
      <w:pPr>
        <w:pStyle w:val="SingleTxtG"/>
      </w:pPr>
      <w:r w:rsidRPr="009B2608">
        <w:t>7.</w:t>
      </w:r>
      <w:r w:rsidRPr="009B2608">
        <w:tab/>
        <w:t>El informe se basa en la información proporcionada por ministerios, departamentos y asociaciones civiles pertinentes de Turkmenistán.</w:t>
      </w:r>
    </w:p>
    <w:p w14:paraId="0C91C3AD" w14:textId="77777777" w:rsidR="009B2608" w:rsidRPr="009B2608" w:rsidRDefault="009B2608" w:rsidP="009B2608">
      <w:pPr>
        <w:pStyle w:val="SingleTxtG"/>
      </w:pPr>
      <w:r w:rsidRPr="009B2608">
        <w:t>8.</w:t>
      </w:r>
      <w:r w:rsidRPr="009B2608">
        <w:tab/>
        <w:t xml:space="preserve">La Comisión Interinstitucional celebró varias reuniones y consultas con expertos internacionales invitados por los organismos de las Naciones Unidas. </w:t>
      </w:r>
    </w:p>
    <w:p w14:paraId="4F0C6C3C" w14:textId="2B2F677B" w:rsidR="009B2608" w:rsidRPr="009B2608" w:rsidRDefault="009B2608" w:rsidP="009B2608">
      <w:pPr>
        <w:pStyle w:val="SingleTxtG"/>
      </w:pPr>
      <w:r w:rsidRPr="009B2608">
        <w:t>9.</w:t>
      </w:r>
      <w:r w:rsidRPr="009B2608">
        <w:tab/>
        <w:t>El proyecto de informe se envió a los ministerios, departamentos y asociaciones civiles que tienen entre sus competencias la resolución de cuestiones relacionadas con la salvaguardia y aplicación de los derechos de los ciudadanos, cuyas observaciones y recomendaciones se tuvieron en cuenta en la preparación de la versión final.</w:t>
      </w:r>
    </w:p>
    <w:p w14:paraId="2AA10FF7" w14:textId="77777777" w:rsidR="009B2608" w:rsidRPr="009B2608" w:rsidRDefault="009B2608" w:rsidP="009B2608">
      <w:pPr>
        <w:pStyle w:val="SingleTxtG"/>
      </w:pPr>
      <w:r w:rsidRPr="009B2608">
        <w:t>10.</w:t>
      </w:r>
      <w:r w:rsidRPr="009B2608">
        <w:tab/>
        <w:t>El proyecto de informe se examinó en una mesa redonda en la que participaron representantes de la Comisión Interinstitucional. Los resultados del examen se tuvieron en cuenta y se consideraron detenidamente durante la preparación de la versión final del informe.</w:t>
      </w:r>
    </w:p>
    <w:p w14:paraId="7FEE4C38" w14:textId="47006378" w:rsidR="009B2608" w:rsidRPr="009B2608" w:rsidRDefault="009B2608" w:rsidP="009B2608">
      <w:pPr>
        <w:pStyle w:val="HChG"/>
      </w:pPr>
      <w:r w:rsidRPr="009B2608">
        <w:lastRenderedPageBreak/>
        <w:tab/>
        <w:t>II.</w:t>
      </w:r>
      <w:r w:rsidRPr="009B2608">
        <w:tab/>
        <w:t>Información sobre la aplicación de las observaciones finales</w:t>
      </w:r>
      <w:r>
        <w:t> </w:t>
      </w:r>
      <w:r w:rsidRPr="009B2608">
        <w:t xml:space="preserve">del Comité para la Eliminación de la </w:t>
      </w:r>
      <w:r>
        <w:br/>
      </w:r>
      <w:r w:rsidRPr="009B2608">
        <w:t xml:space="preserve">Discriminación Racial sobre los informes periódicos </w:t>
      </w:r>
      <w:r>
        <w:br/>
      </w:r>
      <w:r w:rsidRPr="009B2608">
        <w:t>octavo a undécimo combinados de Turkmenistán</w:t>
      </w:r>
    </w:p>
    <w:p w14:paraId="73EF0A35" w14:textId="56439D76" w:rsidR="009B2608" w:rsidRPr="009B2608" w:rsidRDefault="009B2608" w:rsidP="009B2608">
      <w:pPr>
        <w:pStyle w:val="H1G"/>
      </w:pPr>
      <w:r>
        <w:tab/>
      </w:r>
      <w:r w:rsidRPr="009B2608">
        <w:tab/>
        <w:t xml:space="preserve">Información sobre las medidas de seguimiento adoptadas </w:t>
      </w:r>
      <w:r>
        <w:br/>
      </w:r>
      <w:r w:rsidRPr="009B2608">
        <w:t>en relación con los párrafos 4 y 5 de las observaciones finales (</w:t>
      </w:r>
      <w:proofErr w:type="spellStart"/>
      <w:r w:rsidRPr="009B2608">
        <w:t>CERD</w:t>
      </w:r>
      <w:proofErr w:type="spellEnd"/>
      <w:r w:rsidRPr="009B2608">
        <w:t>/C/</w:t>
      </w:r>
      <w:proofErr w:type="spellStart"/>
      <w:r w:rsidRPr="009B2608">
        <w:t>TKM</w:t>
      </w:r>
      <w:proofErr w:type="spellEnd"/>
      <w:r w:rsidRPr="009B2608">
        <w:t>/CO/8-11)</w:t>
      </w:r>
    </w:p>
    <w:p w14:paraId="34679BD9" w14:textId="77777777" w:rsidR="009B2608" w:rsidRPr="009B2608" w:rsidRDefault="009B2608" w:rsidP="009B2608">
      <w:pPr>
        <w:pStyle w:val="SingleTxtG"/>
      </w:pPr>
      <w:r w:rsidRPr="009B2608">
        <w:t>11.</w:t>
      </w:r>
      <w:r w:rsidRPr="009B2608">
        <w:tab/>
        <w:t xml:space="preserve">El censo de población brinda estadísticas completas acerca de la composición étnica de la población, sobre la base de la autoidentificación, y acerca de la composición étnica de los grupos minoritarios, incluida la información solicitada por el Comité sobre la población </w:t>
      </w:r>
      <w:proofErr w:type="spellStart"/>
      <w:r w:rsidRPr="009B2608">
        <w:t>lyuli</w:t>
      </w:r>
      <w:proofErr w:type="spellEnd"/>
      <w:r w:rsidRPr="009B2608">
        <w:t>/romaní.</w:t>
      </w:r>
    </w:p>
    <w:p w14:paraId="05D2B2C5" w14:textId="15CED044" w:rsidR="009B2608" w:rsidRPr="009B2608" w:rsidRDefault="009B2608" w:rsidP="009B2608">
      <w:pPr>
        <w:pStyle w:val="SingleTxtG"/>
      </w:pPr>
      <w:r w:rsidRPr="009B2608">
        <w:t>12.</w:t>
      </w:r>
      <w:r w:rsidRPr="009B2608">
        <w:tab/>
        <w:t>Según los resultados del censo de población y vivienda de Turkmenistán de 2012, la</w:t>
      </w:r>
      <w:r w:rsidR="00D57B51">
        <w:t> </w:t>
      </w:r>
      <w:r w:rsidRPr="009B2608">
        <w:t>composición nacional de la población de Turkmenistán era la siguiente: turcomanos: 85,05</w:t>
      </w:r>
      <w:r>
        <w:t> %</w:t>
      </w:r>
      <w:r w:rsidRPr="009B2608">
        <w:t>; uzbekos: 9,68</w:t>
      </w:r>
      <w:r>
        <w:t> %</w:t>
      </w:r>
      <w:r w:rsidRPr="009B2608">
        <w:t>; rusos: 2,2</w:t>
      </w:r>
      <w:r>
        <w:t> %</w:t>
      </w:r>
      <w:r w:rsidRPr="009B2608">
        <w:t xml:space="preserve">; </w:t>
      </w:r>
      <w:proofErr w:type="spellStart"/>
      <w:r w:rsidRPr="009B2608">
        <w:t>baluchis</w:t>
      </w:r>
      <w:proofErr w:type="spellEnd"/>
      <w:r w:rsidRPr="009B2608">
        <w:t>: 1,01</w:t>
      </w:r>
      <w:r>
        <w:t> %</w:t>
      </w:r>
      <w:r w:rsidRPr="009B2608">
        <w:t>; azerbaiyanos: 0,51</w:t>
      </w:r>
      <w:r>
        <w:t> %</w:t>
      </w:r>
      <w:r w:rsidRPr="009B2608">
        <w:t>; kazajos: 0,37</w:t>
      </w:r>
      <w:r>
        <w:t> %</w:t>
      </w:r>
      <w:r w:rsidRPr="009B2608">
        <w:t>; armenios: 0,32</w:t>
      </w:r>
      <w:r>
        <w:t> %</w:t>
      </w:r>
      <w:r w:rsidRPr="009B2608">
        <w:t>; tártaros: 0,21</w:t>
      </w:r>
      <w:r>
        <w:t> %</w:t>
      </w:r>
      <w:r w:rsidRPr="009B2608">
        <w:t>; farsis: 0,17</w:t>
      </w:r>
      <w:r>
        <w:t> %</w:t>
      </w:r>
      <w:r w:rsidRPr="009B2608">
        <w:t>; kurdos: 0,07</w:t>
      </w:r>
      <w:r>
        <w:t> %</w:t>
      </w:r>
      <w:r w:rsidRPr="009B2608">
        <w:t>; ucranianos: 0,06</w:t>
      </w:r>
      <w:r>
        <w:t> %</w:t>
      </w:r>
      <w:r w:rsidRPr="009B2608">
        <w:t xml:space="preserve">; </w:t>
      </w:r>
      <w:proofErr w:type="spellStart"/>
      <w:r w:rsidRPr="009B2608">
        <w:t>lezguinos</w:t>
      </w:r>
      <w:proofErr w:type="spellEnd"/>
      <w:r w:rsidRPr="009B2608">
        <w:t>: 0,05</w:t>
      </w:r>
      <w:r>
        <w:t> %</w:t>
      </w:r>
      <w:r w:rsidRPr="009B2608">
        <w:t xml:space="preserve">; </w:t>
      </w:r>
      <w:proofErr w:type="spellStart"/>
      <w:r w:rsidRPr="009B2608">
        <w:t>karakalpakos</w:t>
      </w:r>
      <w:proofErr w:type="spellEnd"/>
      <w:r w:rsidRPr="009B2608">
        <w:t>: 0,04</w:t>
      </w:r>
      <w:r>
        <w:t> %</w:t>
      </w:r>
      <w:r w:rsidRPr="009B2608">
        <w:t>; afganos: 0,03</w:t>
      </w:r>
      <w:r>
        <w:t> %</w:t>
      </w:r>
      <w:r w:rsidRPr="009B2608">
        <w:t>; coreanos: 0,02</w:t>
      </w:r>
      <w:r>
        <w:t> %</w:t>
      </w:r>
      <w:r w:rsidRPr="009B2608">
        <w:t xml:space="preserve">; </w:t>
      </w:r>
      <w:proofErr w:type="spellStart"/>
      <w:r w:rsidRPr="009B2608">
        <w:t>lyuli</w:t>
      </w:r>
      <w:proofErr w:type="spellEnd"/>
      <w:r w:rsidRPr="009B2608">
        <w:t>/romaníes: 0,0004</w:t>
      </w:r>
      <w:r>
        <w:t> %</w:t>
      </w:r>
      <w:r w:rsidRPr="009B2608">
        <w:t>; y otras nacionalidades: 0,21</w:t>
      </w:r>
      <w:r>
        <w:t> %</w:t>
      </w:r>
      <w:r w:rsidRPr="009B2608">
        <w:t>.</w:t>
      </w:r>
    </w:p>
    <w:p w14:paraId="7F20E85C" w14:textId="77777777" w:rsidR="009B2608" w:rsidRPr="009B2608" w:rsidRDefault="009B2608" w:rsidP="009B2608">
      <w:pPr>
        <w:pStyle w:val="SingleTxtG"/>
      </w:pPr>
      <w:r w:rsidRPr="009B2608">
        <w:t>13.</w:t>
      </w:r>
      <w:r w:rsidRPr="009B2608">
        <w:tab/>
        <w:t xml:space="preserve">Próximamente se publicarán nuevas estadísticas sobre la composición étnica de la población de Turkmenistán basadas en el censo de población y vivienda llevado a cabo con arreglo a la Resolución Presidencial núm. 410 sobre la realización de un censo exhaustivo de población y vivienda en Turkmenistán en 2022, de 25 de octubre de 2017. </w:t>
      </w:r>
    </w:p>
    <w:p w14:paraId="2C7F057D" w14:textId="77777777" w:rsidR="009B2608" w:rsidRPr="009B2608" w:rsidRDefault="009B2608" w:rsidP="009B2608">
      <w:pPr>
        <w:pStyle w:val="SingleTxtG"/>
      </w:pPr>
      <w:r w:rsidRPr="009B2608">
        <w:t>14.</w:t>
      </w:r>
      <w:r w:rsidRPr="009B2608">
        <w:tab/>
        <w:t xml:space="preserve">En 2019, </w:t>
      </w:r>
      <w:proofErr w:type="spellStart"/>
      <w:r w:rsidRPr="009B2608">
        <w:t>TurkmenStat</w:t>
      </w:r>
      <w:proofErr w:type="spellEnd"/>
      <w:r w:rsidRPr="009B2608">
        <w:t>, en colaboración con el Fondo de las Naciones Unidas para la Infancia (UNICEF), estaba llevando a cabo la sexta fase de la Encuesta de Indicadores Múltiples por Conglomerados sobre Niños y Madres (</w:t>
      </w:r>
      <w:proofErr w:type="spellStart"/>
      <w:r w:rsidRPr="009B2608">
        <w:t>MICS</w:t>
      </w:r>
      <w:proofErr w:type="spellEnd"/>
      <w:r w:rsidRPr="009B2608">
        <w:t xml:space="preserve">-6). Con la </w:t>
      </w:r>
      <w:proofErr w:type="gramStart"/>
      <w:r w:rsidRPr="009B2608">
        <w:t>participación activa</w:t>
      </w:r>
      <w:proofErr w:type="gramEnd"/>
      <w:r w:rsidRPr="009B2608">
        <w:t xml:space="preserve"> de expertos internacionales del UNICEF, el cuestionario de la encuesta se amplió para incluir indicadores de los Objetivos de Desarrollo Sostenible e indicadores recogidos en convenios internacionales ratificados por Turkmenistán. En particular, se ha incluido un nuevo módulo sobre victimización en el cuestionario, que incorpora preguntas sobre la discriminación por los motivos siguientes:</w:t>
      </w:r>
    </w:p>
    <w:p w14:paraId="20024DD3" w14:textId="1479C4A3" w:rsidR="009B2608" w:rsidRPr="009B2608" w:rsidRDefault="009B2608" w:rsidP="00AD3F5D">
      <w:pPr>
        <w:pStyle w:val="Bullet1G"/>
      </w:pPr>
      <w:r w:rsidRPr="009B2608">
        <w:t>Origen étnico o condición de migrante</w:t>
      </w:r>
    </w:p>
    <w:p w14:paraId="13706116" w14:textId="0C0E1CF6" w:rsidR="009B2608" w:rsidRPr="009B2608" w:rsidRDefault="009B2608" w:rsidP="00AD3F5D">
      <w:pPr>
        <w:pStyle w:val="Bullet1G"/>
      </w:pPr>
      <w:r w:rsidRPr="009B2608">
        <w:t>Género</w:t>
      </w:r>
    </w:p>
    <w:p w14:paraId="59493CC4" w14:textId="3669988D" w:rsidR="009B2608" w:rsidRPr="009B2608" w:rsidRDefault="009B2608" w:rsidP="00AD3F5D">
      <w:pPr>
        <w:pStyle w:val="Bullet1G"/>
      </w:pPr>
      <w:r w:rsidRPr="009B2608">
        <w:t>Orientación sexual</w:t>
      </w:r>
    </w:p>
    <w:p w14:paraId="69AD18BF" w14:textId="1E796EB1" w:rsidR="009B2608" w:rsidRPr="009B2608" w:rsidRDefault="009B2608" w:rsidP="00AD3F5D">
      <w:pPr>
        <w:pStyle w:val="Bullet1G"/>
      </w:pPr>
      <w:r w:rsidRPr="009B2608">
        <w:t>Edad</w:t>
      </w:r>
    </w:p>
    <w:p w14:paraId="309B46A8" w14:textId="33984F19" w:rsidR="009B2608" w:rsidRPr="009B2608" w:rsidRDefault="009B2608" w:rsidP="00AD3F5D">
      <w:pPr>
        <w:pStyle w:val="Bullet1G"/>
      </w:pPr>
      <w:r w:rsidRPr="009B2608">
        <w:t>Religión o creencias</w:t>
      </w:r>
    </w:p>
    <w:p w14:paraId="4FF26AC1" w14:textId="751F40E7" w:rsidR="009B2608" w:rsidRPr="009B2608" w:rsidRDefault="009B2608" w:rsidP="00AD3F5D">
      <w:pPr>
        <w:pStyle w:val="Bullet1G"/>
      </w:pPr>
      <w:r w:rsidRPr="009B2608">
        <w:t>Discapacidad</w:t>
      </w:r>
    </w:p>
    <w:p w14:paraId="21F65225" w14:textId="4B09E16B" w:rsidR="009B2608" w:rsidRPr="009B2608" w:rsidRDefault="009B2608" w:rsidP="00AD3F5D">
      <w:pPr>
        <w:pStyle w:val="Bullet1G"/>
      </w:pPr>
      <w:r w:rsidRPr="009B2608">
        <w:t>Otros factores</w:t>
      </w:r>
    </w:p>
    <w:p w14:paraId="01BA1BBA" w14:textId="77777777" w:rsidR="009B2608" w:rsidRPr="009B2608" w:rsidRDefault="009B2608" w:rsidP="009B2608">
      <w:pPr>
        <w:pStyle w:val="SingleTxtG"/>
      </w:pPr>
      <w:r w:rsidRPr="009B2608">
        <w:t>15.</w:t>
      </w:r>
      <w:r w:rsidRPr="009B2608">
        <w:tab/>
        <w:t xml:space="preserve">Los resultados finales de la encuesta </w:t>
      </w:r>
      <w:proofErr w:type="spellStart"/>
      <w:r w:rsidRPr="009B2608">
        <w:t>MICS</w:t>
      </w:r>
      <w:proofErr w:type="spellEnd"/>
      <w:r w:rsidRPr="009B2608">
        <w:t>-6 estarán disponibles tras la revisión de los microdatos de la encuesta por parte de expertos del UNICEF en noviembre de 2019.</w:t>
      </w:r>
    </w:p>
    <w:p w14:paraId="5BC67095" w14:textId="673536EC" w:rsidR="009B2608" w:rsidRPr="009B2608" w:rsidRDefault="009B2608" w:rsidP="009B2608">
      <w:pPr>
        <w:pStyle w:val="SingleTxtG"/>
      </w:pPr>
      <w:r w:rsidRPr="009B2608">
        <w:t>16.</w:t>
      </w:r>
      <w:r w:rsidRPr="009B2608">
        <w:tab/>
        <w:t xml:space="preserve">Los datos estadísticos de la encuesta </w:t>
      </w:r>
      <w:proofErr w:type="spellStart"/>
      <w:r w:rsidRPr="009B2608">
        <w:t>MICS</w:t>
      </w:r>
      <w:proofErr w:type="spellEnd"/>
      <w:r w:rsidRPr="009B2608">
        <w:t>-6 se pondrán a disposición de los organismos públicos y de los actores de la sociedad civil. Los resultados de la encuesta también estarán disponibles para los miembros de las minorías nacionales. El hecho de que expertos del UNICEF revisen los datos contribuirá a actualizar las estadísticas sobre cuestiones relacionadas con la Convención.</w:t>
      </w:r>
    </w:p>
    <w:p w14:paraId="66D9DEF1" w14:textId="77777777" w:rsidR="009B2608" w:rsidRPr="009B2608" w:rsidRDefault="009B2608" w:rsidP="009B2608">
      <w:pPr>
        <w:pStyle w:val="SingleTxtG"/>
        <w:rPr>
          <w:bCs/>
        </w:rPr>
      </w:pPr>
      <w:r w:rsidRPr="009B2608">
        <w:t>17.</w:t>
      </w:r>
      <w:r w:rsidRPr="009B2608">
        <w:tab/>
        <w:t xml:space="preserve">Las estadísticas de empleo, de trabajo y de cuestiones sociales no contemplan la reunión de datos que indiquen la nacionalidad, ya que todos los ciudadanos, incluidas las minorías étnicas, tienen derecho a igual participación tanto en una actividad laboral como en las cuestiones de pensiones y protección social. </w:t>
      </w:r>
    </w:p>
    <w:p w14:paraId="4F4ABA16" w14:textId="30FECEA2" w:rsidR="009B2608" w:rsidRPr="009B2608" w:rsidRDefault="009B2608" w:rsidP="009B2608">
      <w:pPr>
        <w:pStyle w:val="SingleTxtG"/>
      </w:pPr>
      <w:r w:rsidRPr="009B2608">
        <w:lastRenderedPageBreak/>
        <w:t>18.</w:t>
      </w:r>
      <w:r w:rsidRPr="009B2608">
        <w:tab/>
        <w:t>Según los servicios de empleo de Turkmenistán, el 90</w:t>
      </w:r>
      <w:r>
        <w:t> %</w:t>
      </w:r>
      <w:r w:rsidRPr="009B2608">
        <w:t xml:space="preserve"> de las personas registradas son de origen étnico turcomano; el 6</w:t>
      </w:r>
      <w:r>
        <w:t> %</w:t>
      </w:r>
      <w:r w:rsidRPr="009B2608">
        <w:t>, de origen uzbeko; el 1</w:t>
      </w:r>
      <w:r>
        <w:t> %</w:t>
      </w:r>
      <w:r w:rsidRPr="009B2608">
        <w:t>, de origen ruso; otro 1</w:t>
      </w:r>
      <w:r>
        <w:t> %</w:t>
      </w:r>
      <w:r w:rsidRPr="009B2608">
        <w:t xml:space="preserve">, de origen </w:t>
      </w:r>
      <w:proofErr w:type="spellStart"/>
      <w:r w:rsidRPr="009B2608">
        <w:t>baluchi</w:t>
      </w:r>
      <w:proofErr w:type="spellEnd"/>
      <w:r w:rsidRPr="009B2608">
        <w:t>; y el 2</w:t>
      </w:r>
      <w:r>
        <w:t> %</w:t>
      </w:r>
      <w:r w:rsidRPr="009B2608">
        <w:t xml:space="preserve"> restante está formado por personas de otras nacionalidades.</w:t>
      </w:r>
    </w:p>
    <w:p w14:paraId="00D1C579" w14:textId="56DF4F4C" w:rsidR="009B2608" w:rsidRPr="009B2608" w:rsidRDefault="009B2608" w:rsidP="009B2608">
      <w:pPr>
        <w:pStyle w:val="SingleTxtG"/>
      </w:pPr>
      <w:r w:rsidRPr="009B2608">
        <w:t>19.</w:t>
      </w:r>
      <w:r w:rsidRPr="009B2608">
        <w:tab/>
        <w:t>La proporción de funcionarios del Ministerio del Interior de nacionalidad distinta de la turcomana representa el 5,3</w:t>
      </w:r>
      <w:r>
        <w:t> %</w:t>
      </w:r>
      <w:r w:rsidRPr="009B2608">
        <w:t xml:space="preserve"> del total de la plantilla.</w:t>
      </w:r>
      <w:r w:rsidR="00D06F57">
        <w:t xml:space="preserve"> </w:t>
      </w:r>
    </w:p>
    <w:p w14:paraId="51CEE946" w14:textId="77777777" w:rsidR="009B2608" w:rsidRDefault="009B2608" w:rsidP="009B2608">
      <w:pPr>
        <w:pStyle w:val="SingleTxtG"/>
      </w:pPr>
      <w:r w:rsidRPr="009B2608">
        <w:t>20.</w:t>
      </w:r>
      <w:r w:rsidRPr="009B2608">
        <w:tab/>
        <w:t xml:space="preserve">En los anexos 1 y 2 de este informe se incluye información estadística sobre el personal de la judicatura y el poder judicial, desglosada por etnia y género. </w:t>
      </w:r>
    </w:p>
    <w:p w14:paraId="0A916084" w14:textId="75916FB8" w:rsidR="009B2608" w:rsidRPr="009B2608" w:rsidRDefault="009B2608" w:rsidP="009B2608">
      <w:pPr>
        <w:pStyle w:val="SingleTxtG"/>
        <w:ind w:left="1701"/>
        <w:rPr>
          <w:bCs/>
        </w:rPr>
      </w:pPr>
      <w:r>
        <w:tab/>
      </w:r>
      <w:r w:rsidRPr="009B2608">
        <w:t>De acuerdo con el artículo 21 de la Ley de la Condición Jurídica de los Ciudadanos Extranjeros en Turkmenistán, los ciudadanos extranjeros tienen derecho a interpelar a los tribunales y otros órganos estatales, así como a las misiones diplomáticas y oficinas consulares de sus países, respecto a la protección de sus derechos personales, patrimoniales y de otro tipo.</w:t>
      </w:r>
    </w:p>
    <w:p w14:paraId="06306C38" w14:textId="78F80F3D" w:rsidR="009B2608" w:rsidRPr="009B2608" w:rsidRDefault="009B2608" w:rsidP="009B2608">
      <w:pPr>
        <w:pStyle w:val="SingleTxtG"/>
      </w:pPr>
      <w:r w:rsidRPr="009B2608">
        <w:t>21.</w:t>
      </w:r>
      <w:r w:rsidRPr="009B2608">
        <w:tab/>
        <w:t>En relación con las personas condenadas que cumplen sanciones penales, el artículo</w:t>
      </w:r>
      <w:r w:rsidR="000416AD">
        <w:t> </w:t>
      </w:r>
      <w:r w:rsidRPr="009B2608">
        <w:t xml:space="preserve">3 del Código Penitenciario prohíbe toda discriminación por motivos de etnia, raza, sexo, origen, situación patrimonial u oficial, lugar de residencia, idioma, actitud ante la religión, convicciones políticas o afiliación o no a un partido político. El Estado garantiza la protección de los derechos, las libertades y los intereses legítimos de los condenados y vela por la existencia de las condiciones prescritas por la ley para la ejecución de las penas y de otras medidas penales coercitivas y por el respeto de la justicia social. Los extranjeros que cumplen condenas tienen derecho a mantener contactos con las misiones diplomáticas y oficinas consulares de sus Estados; los nacionales de países que no tienen oficinas diplomáticas o consulares en Turkmenistán y los apátridas tienen derecho a mantener contactos con las misiones diplomáticas del Estado encargado de la protección de sus intereses, o con cualquier otro órgano nacional o internacional que los proteja (art. 10 del Código Penitenciario). De acuerdo con el artículo 60 del Código Penitenciario, los condenados extranjeros que cumplen una pena de privación de libertad pueden recibir visitas de los representantes diplomáticos y consulares de su país; los nacionales de países que no tienen representación diplomática o consular en Turkmenistán y los apátridas pueden recibir visitas de los representantes diplomáticos del Estado que haya asumido la protección de sus intereses, o de los representantes del órgano nacional o internacional que los proteja. </w:t>
      </w:r>
    </w:p>
    <w:p w14:paraId="0AB44B2B" w14:textId="05AECC81" w:rsidR="009B2608" w:rsidRPr="009B2608" w:rsidRDefault="009B2608" w:rsidP="009B2608">
      <w:pPr>
        <w:pStyle w:val="SingleTxtG"/>
      </w:pPr>
      <w:r w:rsidRPr="009B2608">
        <w:t>22.</w:t>
      </w:r>
      <w:r w:rsidRPr="009B2608">
        <w:tab/>
        <w:t>En agosto de 2019, la proporción de presos extranjeros detenidos representaba el</w:t>
      </w:r>
      <w:r w:rsidR="00FE5DE4">
        <w:t> </w:t>
      </w:r>
      <w:r w:rsidRPr="009B2608">
        <w:t>1,4</w:t>
      </w:r>
      <w:r>
        <w:t> %</w:t>
      </w:r>
      <w:r w:rsidRPr="009B2608">
        <w:t xml:space="preserve"> del total de la población penitenciaria. La Ley de Amnistía Anual se adoptó para humanizar aún más la vida social en Turkmenistán. De acuerdo con ella, el </w:t>
      </w:r>
      <w:proofErr w:type="gramStart"/>
      <w:r w:rsidRPr="009B2608">
        <w:t>Presidente</w:t>
      </w:r>
      <w:proofErr w:type="gramEnd"/>
      <w:r w:rsidRPr="009B2608">
        <w:t xml:space="preserve"> de Turkmenistán decide varias veces al año conceder indultos a determinadas personas condenadas a la privación de libertad. En el período 2016-2018, 410 extranjeros que cumplían penas de prisión en Turkmenistán fueron amnistiados. </w:t>
      </w:r>
    </w:p>
    <w:p w14:paraId="41B46FE6" w14:textId="0B9FFB99" w:rsidR="009B2608" w:rsidRPr="009B2608" w:rsidRDefault="009B2608" w:rsidP="009B2608">
      <w:pPr>
        <w:pStyle w:val="H1G"/>
      </w:pPr>
      <w:r>
        <w:tab/>
      </w:r>
      <w:r w:rsidRPr="009B2608">
        <w:tab/>
        <w:t xml:space="preserve">Información sobre las medidas de seguimiento adoptadas </w:t>
      </w:r>
      <w:r w:rsidR="00FE5DE4">
        <w:br/>
      </w:r>
      <w:r w:rsidRPr="009B2608">
        <w:t>en relación con los párrafos 6 y 7 de las observaciones finales</w:t>
      </w:r>
    </w:p>
    <w:p w14:paraId="4235A063" w14:textId="77777777" w:rsidR="009B2608" w:rsidRPr="009B2608" w:rsidRDefault="009B2608" w:rsidP="009B2608">
      <w:pPr>
        <w:pStyle w:val="SingleTxtG"/>
      </w:pPr>
      <w:r w:rsidRPr="009B2608">
        <w:t>23.</w:t>
      </w:r>
      <w:r w:rsidRPr="009B2608">
        <w:tab/>
        <w:t>La legislación penal del país tipifica como delito la vulneración o restricción directa o indirecta de los derechos y libertades de la persona y el ciudadano por motivos de origen nacional, raza, sexo, procedencia, situación patrimonial y profesional, lugar de residencia, idioma, religión, convicciones políticas o afiliación o no a un partido político, cuando esos actos entrañan consecuencias graves (art. 145 del Código Penal). Una de las principales circunstancias agravantes de los delitos es su comisión por motivos políticos, sociales o de origen nacional o étnico, o por odio racial o religioso (art. 58 del Código Penal).</w:t>
      </w:r>
    </w:p>
    <w:p w14:paraId="1E56BF3F" w14:textId="77777777" w:rsidR="009B2608" w:rsidRPr="009B2608" w:rsidRDefault="009B2608" w:rsidP="009B2608">
      <w:pPr>
        <w:pStyle w:val="SingleTxtG"/>
      </w:pPr>
      <w:r w:rsidRPr="009B2608">
        <w:t>24.</w:t>
      </w:r>
      <w:r w:rsidRPr="009B2608">
        <w:tab/>
        <w:t xml:space="preserve">La Constitución garantiza la igualdad de derechos y libertades de la persona y el ciudadano, así como la igualdad de la persona y el ciudadano ante la ley y los tribunales, con independencia de su origen nacional, color, sexo, procedencia, situación patrimonial y profesional, lugar de residencia, idioma, religión, convicciones políticas u otras circunstancias (art. 28). Como se aprecia en el texto del artículo citado, la lista de motivos de discriminación no es exhaustiva. La Constitución es la ley fundamental del Estado. Las normas y disposiciones consagradas en ella son de aplicación directa. Así, los tribunales, al enjuiciar las causas incoadas en virtud del artículo 145 del Código Penal y fallar en ellas, </w:t>
      </w:r>
      <w:r w:rsidRPr="009B2608">
        <w:lastRenderedPageBreak/>
        <w:t xml:space="preserve">pueden aplicar la norma constitucional pertinente. Además, desde noviembre de 1995, el país es parte en la Convención sobre el Derecho de los Tratados, de 1965. Al igual que la Ley de Tratados Internacionales de Turkmenistán, esta Convención permite, en caso de discrepancia entre los textos de las leyes nacionales y los tratados internacionales, aplicar las disposiciones del tratado. </w:t>
      </w:r>
    </w:p>
    <w:p w14:paraId="00F3A018" w14:textId="77777777" w:rsidR="009B2608" w:rsidRPr="009B2608" w:rsidRDefault="009B2608" w:rsidP="009B2608">
      <w:pPr>
        <w:pStyle w:val="SingleTxtG"/>
      </w:pPr>
      <w:r w:rsidRPr="009B2608">
        <w:t>25.</w:t>
      </w:r>
      <w:r w:rsidRPr="009B2608">
        <w:tab/>
        <w:t>Las normas del derecho internacional se están incorporando con éxito a la legislación nacional de Turkmenistán. En este contexto, se han concebido de forma precisa y se están aplicando nuevas iniciativas para proseguir la reforma legislativa, a fin de garantizar el cumplimiento estricto de las obligaciones y normas internacionales relativas a los derechos humanos, incluida la eliminación de todas las formas de discriminación racial.</w:t>
      </w:r>
    </w:p>
    <w:p w14:paraId="1D5161C8" w14:textId="660A7028" w:rsidR="009B2608" w:rsidRPr="009B2608" w:rsidRDefault="009B2608" w:rsidP="009B2608">
      <w:pPr>
        <w:pStyle w:val="SingleTxtG"/>
      </w:pPr>
      <w:r w:rsidRPr="009B2608">
        <w:t>26.</w:t>
      </w:r>
      <w:r w:rsidRPr="009B2608">
        <w:tab/>
        <w:t>Por ejemplo, durante el per</w:t>
      </w:r>
      <w:r w:rsidR="002D2A69">
        <w:t>í</w:t>
      </w:r>
      <w:r w:rsidRPr="009B2608">
        <w:t xml:space="preserve">odo que abarca el informe, de acuerdo con la nueva versión de la Constitución y los convenios internacionales de derechos humanos, el </w:t>
      </w:r>
      <w:proofErr w:type="spellStart"/>
      <w:r w:rsidRPr="009B2608">
        <w:t>Mejlis</w:t>
      </w:r>
      <w:proofErr w:type="spellEnd"/>
      <w:r w:rsidRPr="009B2608">
        <w:t xml:space="preserve"> de Turkmenistán realizó modificaciones y adiciones en una serie de leyes (la Ley de Información sobre la Vida Privada y su Protección, la Ley de Educación, la Ley de Política Estatal de Juventud, la Ley de Cultura, etc.) para garantizar la igualdad bajo cada ley, independientemente de la nacionalidad, el color de piel, el sexo, la procedencia, la situación patrimonial y profesional, el lugar de residencia, el idioma, la religión, las convicciones políticas u otras circunstancias, incluidas la edad y el estado de salud. </w:t>
      </w:r>
    </w:p>
    <w:p w14:paraId="5620FDD0" w14:textId="6A915857" w:rsidR="009B2608" w:rsidRPr="009B2608" w:rsidRDefault="009B2608" w:rsidP="009B2608">
      <w:pPr>
        <w:pStyle w:val="SingleTxtG"/>
      </w:pPr>
      <w:r w:rsidRPr="009B2608">
        <w:t>27.</w:t>
      </w:r>
      <w:r w:rsidRPr="009B2608">
        <w:tab/>
        <w:t xml:space="preserve">La mejora de la legislación penal ocupa un lugar destacado en el programa legislativo del Parlamento Nacional. El </w:t>
      </w:r>
      <w:proofErr w:type="spellStart"/>
      <w:r w:rsidRPr="009B2608">
        <w:t>Mejlis</w:t>
      </w:r>
      <w:proofErr w:type="spellEnd"/>
      <w:r w:rsidRPr="009B2608">
        <w:t xml:space="preserve"> trabaja en la reforma del Código Penal y la aprobación de una nueva versión de este acorde con las convenciones internacionales ratificadas por el</w:t>
      </w:r>
      <w:r w:rsidR="002D2A69">
        <w:t> </w:t>
      </w:r>
      <w:r w:rsidRPr="009B2608">
        <w:t>país, las recomendaciones de los órganos de tratados de las Naciones Unidas respecto de los informes nacionales de derechos humanos de Turkmenistán y la nueva versión de la</w:t>
      </w:r>
      <w:r w:rsidR="002D2A69">
        <w:t> </w:t>
      </w:r>
      <w:r w:rsidRPr="009B2608">
        <w:t xml:space="preserve">Constitución. </w:t>
      </w:r>
    </w:p>
    <w:p w14:paraId="4AB5F6D5" w14:textId="3770A61F" w:rsidR="009B2608" w:rsidRPr="009B2608" w:rsidRDefault="009B2608" w:rsidP="009B2608">
      <w:pPr>
        <w:pStyle w:val="H1G"/>
      </w:pPr>
      <w:r>
        <w:tab/>
      </w:r>
      <w:r w:rsidRPr="009B2608">
        <w:tab/>
        <w:t xml:space="preserve">Información sobre las medidas de seguimiento adoptadas </w:t>
      </w:r>
      <w:r>
        <w:br/>
      </w:r>
      <w:r w:rsidRPr="009B2608">
        <w:t>en relación con los párrafos 8 y 9 de las observaciones finales</w:t>
      </w:r>
    </w:p>
    <w:p w14:paraId="41CB1881" w14:textId="77777777" w:rsidR="009B2608" w:rsidRPr="009B2608" w:rsidRDefault="009B2608" w:rsidP="009B2608">
      <w:pPr>
        <w:pStyle w:val="SingleTxtG"/>
      </w:pPr>
      <w:r w:rsidRPr="009B2608">
        <w:t>28.</w:t>
      </w:r>
      <w:r w:rsidRPr="009B2608">
        <w:tab/>
        <w:t>Turkmenistán garantiza la igualdad de derechos y libertades de la persona y el ciudadano, así como la igualdad de la persona y el ciudadano ante la ley y los tribunales, con independencia de su origen nacional, color, sexo, procedencia, situación patrimonial y profesional, lugar de residencia, idioma, religión, convicciones políticas u otras circunstancias (art. 28 de la Constitución).</w:t>
      </w:r>
    </w:p>
    <w:p w14:paraId="2777DF83" w14:textId="2FAA5DD2" w:rsidR="009B2608" w:rsidRPr="009B2608" w:rsidRDefault="009B2608" w:rsidP="009B2608">
      <w:pPr>
        <w:pStyle w:val="SingleTxtG"/>
      </w:pPr>
      <w:r w:rsidRPr="009B2608">
        <w:t>29.</w:t>
      </w:r>
      <w:r w:rsidRPr="009B2608">
        <w:tab/>
        <w:t xml:space="preserve">El artículo 177 del Código Penal, </w:t>
      </w:r>
      <w:r>
        <w:t>“</w:t>
      </w:r>
      <w:r w:rsidRPr="009B2608">
        <w:t>Incitación a la hostilidad social, nacional o religiosa</w:t>
      </w:r>
      <w:r>
        <w:t>”</w:t>
      </w:r>
      <w:r w:rsidRPr="009B2608">
        <w:t xml:space="preserve">, no restringe la libertad de una persona para expresar su opinión. De acuerdo con el artículo 25 de la Constitución, los derechos y libertades de la persona y el ciudadano están consagrados de conformidad con las normas universalmente reconocidas del derecho internacional y garantizados por la Constitución y la legislación vigentes. Toda persona disfruta de garantías en materia de libertad de pensamiento y de expresión. Nadie puede prohibir que una persona exprese libremente su opinión ni impedir su difusión con arreglo a la ley (art. 42 de la Constitución). </w:t>
      </w:r>
    </w:p>
    <w:p w14:paraId="3CC6657A" w14:textId="77777777" w:rsidR="009B2608" w:rsidRPr="009B2608" w:rsidRDefault="009B2608" w:rsidP="009B2608">
      <w:pPr>
        <w:pStyle w:val="SingleTxtG"/>
      </w:pPr>
      <w:r w:rsidRPr="009B2608">
        <w:t>30.</w:t>
      </w:r>
      <w:r w:rsidRPr="009B2608">
        <w:tab/>
        <w:t>El objetivo fundamental del artículo 177 del Código Penal consiste en prevenir los actos dolosos encaminados a incitar la hostilidad o discordia social, nacional, étnica, racial o religiosa, a menoscabar la dignidad nacional, o a hacer apología de la superioridad o inferioridad de los ciudadanos en función de su religión u origen social, nacional, étnico o racial, así como en velar por el enjuiciamiento penal de las personas que cometan dichos actos.</w:t>
      </w:r>
    </w:p>
    <w:p w14:paraId="222FDEB3" w14:textId="2ED61DEB" w:rsidR="009B2608" w:rsidRPr="009B2608" w:rsidRDefault="009B2608" w:rsidP="009B2608">
      <w:pPr>
        <w:pStyle w:val="SingleTxtG"/>
      </w:pPr>
      <w:r w:rsidRPr="009B2608">
        <w:t>31.</w:t>
      </w:r>
      <w:r w:rsidRPr="009B2608">
        <w:tab/>
        <w:t>Atendiendo a las recomendaciones del Comité de las Naciones Unidas para la</w:t>
      </w:r>
      <w:r w:rsidR="0026442E">
        <w:t> </w:t>
      </w:r>
      <w:r w:rsidRPr="009B2608">
        <w:t xml:space="preserve">Eliminación de la Discriminación Racial, el Parlamento está estudiando la experiencia internacional y las prácticas y medidas exitosas de otros países con miras a modificar la legislación nacional para ajustarla a la Convención Internacional sobre la Eliminación de Todas las Formas de Discriminación Racial, cuyo artículo 4 obliga a los Estados partes a tipificar como delito toda difusión de ideas basadas en la superioridad o en el odio racial, toda incitación a la discriminación racial, así como todo acto de violencia o toda incitación a </w:t>
      </w:r>
      <w:r w:rsidRPr="009B2608">
        <w:lastRenderedPageBreak/>
        <w:t>cometer tales actos contra cualquier raza o grupo de personas de otro color u origen étnico, y toda asistencia a las actividades racistas, incluida su financiación.</w:t>
      </w:r>
    </w:p>
    <w:p w14:paraId="217F49A7" w14:textId="77777777" w:rsidR="009B2608" w:rsidRPr="009B2608" w:rsidRDefault="009B2608" w:rsidP="009B2608">
      <w:pPr>
        <w:pStyle w:val="SingleTxtG"/>
      </w:pPr>
      <w:r w:rsidRPr="009B2608">
        <w:t>32.</w:t>
      </w:r>
      <w:r w:rsidRPr="009B2608">
        <w:tab/>
        <w:t xml:space="preserve">Como se señaló </w:t>
      </w:r>
      <w:r w:rsidRPr="009B2608">
        <w:rPr>
          <w:i/>
          <w:iCs/>
        </w:rPr>
        <w:t>supra</w:t>
      </w:r>
      <w:r w:rsidRPr="009B2608">
        <w:t xml:space="preserve">, el </w:t>
      </w:r>
      <w:proofErr w:type="spellStart"/>
      <w:r w:rsidRPr="009B2608">
        <w:t>Mejlis</w:t>
      </w:r>
      <w:proofErr w:type="spellEnd"/>
      <w:r w:rsidRPr="009B2608">
        <w:t xml:space="preserve"> trabaja en la reforma del Código Penal y la aprobación de una nueva versión de este acorde con las convenciones internacionales ratificadas por el país, las recomendaciones de los órganos de tratados de las Naciones Unidas respecto de los informes nacionales de derechos humanos de Turkmenistán y la nueva versión de la Constitución.</w:t>
      </w:r>
    </w:p>
    <w:p w14:paraId="2B39503B" w14:textId="2073C1C6" w:rsidR="009B2608" w:rsidRPr="009B2608" w:rsidRDefault="009B2608" w:rsidP="009B2608">
      <w:pPr>
        <w:pStyle w:val="H1G"/>
      </w:pPr>
      <w:r w:rsidRPr="009B2608">
        <w:tab/>
      </w:r>
      <w:r>
        <w:tab/>
      </w:r>
      <w:r w:rsidRPr="009B2608">
        <w:t xml:space="preserve">Información sobre las medidas de seguimiento adoptadas </w:t>
      </w:r>
      <w:r>
        <w:br/>
      </w:r>
      <w:r w:rsidRPr="009B2608">
        <w:t>en relación con los párrafos 10 y 11 de las observaciones finales</w:t>
      </w:r>
    </w:p>
    <w:p w14:paraId="50C7A2A0" w14:textId="77777777" w:rsidR="009B2608" w:rsidRPr="009B2608" w:rsidRDefault="009B2608" w:rsidP="009B2608">
      <w:pPr>
        <w:pStyle w:val="SingleTxtG"/>
      </w:pPr>
      <w:r w:rsidRPr="009B2608">
        <w:t>33.</w:t>
      </w:r>
      <w:r w:rsidRPr="009B2608">
        <w:tab/>
        <w:t>Desde los primeros años de independencia, Turkmenistán ha llevado a cabo una política activa encaminada a crear y garantizar la igualdad de derechos y libertades de la persona y del ciudadano.</w:t>
      </w:r>
    </w:p>
    <w:p w14:paraId="15B6C100" w14:textId="77777777" w:rsidR="009B2608" w:rsidRPr="009B2608" w:rsidRDefault="009B2608" w:rsidP="009B2608">
      <w:pPr>
        <w:pStyle w:val="SingleTxtG"/>
      </w:pPr>
      <w:r w:rsidRPr="009B2608">
        <w:t>34.</w:t>
      </w:r>
      <w:r w:rsidRPr="009B2608">
        <w:tab/>
        <w:t>La Constitución de Turkmenistán, cuya nueva versión fue aprobada el 14 de septiembre de 2016, ha contribuido significativamente a mejorar el sistema político del Estado y su marco jurídico. La Constitución establece que el ser humano es el valor supremo de la sociedad y del Estado, y que ofrecerle protección, apoyo y servicios son las principales tareas de las autoridades estatales. Además, la Constitución establece el estado de derecho y la inviolabilidad e inalienabilidad de los derechos y las libertades de la persona.</w:t>
      </w:r>
    </w:p>
    <w:p w14:paraId="1F16CD8E" w14:textId="77777777" w:rsidR="009B2608" w:rsidRPr="009B2608" w:rsidRDefault="009B2608" w:rsidP="009B2608">
      <w:pPr>
        <w:pStyle w:val="SingleTxtG"/>
      </w:pPr>
      <w:r w:rsidRPr="009B2608">
        <w:t>35.</w:t>
      </w:r>
      <w:r w:rsidRPr="009B2608">
        <w:tab/>
        <w:t>La Constitución de Turkmenistán, que es un instrumento jurídico básico, incorpora las principales disposiciones de los convenios y declaraciones internacionales de derechos humanos.</w:t>
      </w:r>
    </w:p>
    <w:p w14:paraId="48D88F09" w14:textId="77777777" w:rsidR="009B2608" w:rsidRPr="009B2608" w:rsidRDefault="009B2608" w:rsidP="009B2608">
      <w:pPr>
        <w:pStyle w:val="SingleTxtG"/>
      </w:pPr>
      <w:r w:rsidRPr="009B2608">
        <w:t>36.</w:t>
      </w:r>
      <w:r w:rsidRPr="009B2608">
        <w:tab/>
        <w:t>Uno de los principios fundamentales de la Constitución es el de la igualdad de derechos y libertades de todos los ciudadanos.</w:t>
      </w:r>
    </w:p>
    <w:p w14:paraId="36F42CEE" w14:textId="77777777" w:rsidR="009B2608" w:rsidRPr="009B2608" w:rsidRDefault="009B2608" w:rsidP="009B2608">
      <w:pPr>
        <w:pStyle w:val="SingleTxtG"/>
      </w:pPr>
      <w:r w:rsidRPr="009B2608">
        <w:t>37.</w:t>
      </w:r>
      <w:r w:rsidRPr="009B2608">
        <w:tab/>
        <w:t xml:space="preserve">Tras la propuesta del </w:t>
      </w:r>
      <w:proofErr w:type="gramStart"/>
      <w:r w:rsidRPr="009B2608">
        <w:t>Presidente</w:t>
      </w:r>
      <w:proofErr w:type="gramEnd"/>
      <w:r w:rsidRPr="009B2608">
        <w:t xml:space="preserve"> de Turkmenistán sobre la conveniencia de crear el cargo de Defensor de los Derechos Humanos, una de las principales adiciones a la nueva versión de la Constitución de Turkmenistán fue la introducción de normas sobre la creación de dicho cargo y el procedimiento para su elección.</w:t>
      </w:r>
    </w:p>
    <w:p w14:paraId="506C6613" w14:textId="32625221" w:rsidR="009B2608" w:rsidRPr="009B2608" w:rsidRDefault="009B2608" w:rsidP="009B2608">
      <w:pPr>
        <w:pStyle w:val="SingleTxtG"/>
      </w:pPr>
      <w:r w:rsidRPr="009B2608">
        <w:t>38.</w:t>
      </w:r>
      <w:r w:rsidRPr="009B2608">
        <w:tab/>
        <w:t xml:space="preserve">Según el párrafo 17 del artículo 71 de la Constitución, el </w:t>
      </w:r>
      <w:proofErr w:type="gramStart"/>
      <w:r w:rsidRPr="009B2608">
        <w:t>Presidente</w:t>
      </w:r>
      <w:proofErr w:type="gramEnd"/>
      <w:r w:rsidRPr="009B2608">
        <w:t xml:space="preserve"> propone al </w:t>
      </w:r>
      <w:proofErr w:type="spellStart"/>
      <w:r w:rsidRPr="009B2608">
        <w:t>Mejlis</w:t>
      </w:r>
      <w:proofErr w:type="spellEnd"/>
      <w:r w:rsidRPr="009B2608">
        <w:t xml:space="preserve"> la elección de un Defensor de los Derechos Humanos; según el párrafo 8 del artículo 81, el</w:t>
      </w:r>
      <w:r w:rsidR="002767AD">
        <w:t> </w:t>
      </w:r>
      <w:proofErr w:type="spellStart"/>
      <w:r w:rsidRPr="009B2608">
        <w:t>Mejlis</w:t>
      </w:r>
      <w:proofErr w:type="spellEnd"/>
      <w:r w:rsidRPr="009B2608">
        <w:t xml:space="preserve"> elige al Defensor a propuesta del Presidente. La introducción de esta disposición legal confirma el reconocimiento de la prioridad de los derechos humanos y las libertades en</w:t>
      </w:r>
      <w:r w:rsidR="002767AD">
        <w:t> </w:t>
      </w:r>
      <w:r w:rsidRPr="009B2608">
        <w:t>Turkmenistán.</w:t>
      </w:r>
    </w:p>
    <w:p w14:paraId="6994C8E8" w14:textId="68ACD5BF" w:rsidR="009B2608" w:rsidRPr="009B2608" w:rsidRDefault="009B2608" w:rsidP="009B2608">
      <w:pPr>
        <w:pStyle w:val="SingleTxtG"/>
      </w:pPr>
      <w:r w:rsidRPr="009B2608">
        <w:t>39.</w:t>
      </w:r>
      <w:r w:rsidRPr="009B2608">
        <w:tab/>
        <w:t xml:space="preserve">La Ley del Defensor de los Derechos Humanos de Turkmenistán fue adoptada en noviembre de 2016. Las organizaciones internacionales participaron en el proceso de redacción y se tuvieron en cuenta las mejores prácticas de varios países extranjeros. La Ley se redactó de acuerdo con los Principios de París y otorgó al Defensor garantías de independencia institucional y un amplio mandato. En virtud de la Ley, el </w:t>
      </w:r>
      <w:proofErr w:type="spellStart"/>
      <w:r w:rsidRPr="009B2608">
        <w:t>Mejlis</w:t>
      </w:r>
      <w:proofErr w:type="spellEnd"/>
      <w:r w:rsidRPr="009B2608">
        <w:t xml:space="preserve"> elige al</w:t>
      </w:r>
      <w:r w:rsidR="002767AD">
        <w:t> </w:t>
      </w:r>
      <w:r w:rsidRPr="009B2608">
        <w:t xml:space="preserve">Defensor para un mandato de cinco años por mayoría simple de los diputados, en voto secreto, de una lista de tres candidatos propuestos por el </w:t>
      </w:r>
      <w:proofErr w:type="gramStart"/>
      <w:r w:rsidRPr="009B2608">
        <w:t>Presidente</w:t>
      </w:r>
      <w:proofErr w:type="gramEnd"/>
      <w:r w:rsidRPr="009B2608">
        <w:t xml:space="preserve">. En caso de que el </w:t>
      </w:r>
      <w:proofErr w:type="spellStart"/>
      <w:r w:rsidRPr="009B2608">
        <w:t>Mejlis</w:t>
      </w:r>
      <w:proofErr w:type="spellEnd"/>
      <w:r w:rsidRPr="009B2608">
        <w:t xml:space="preserve"> no se pronuncie respecto a la elección del Defensor, el </w:t>
      </w:r>
      <w:proofErr w:type="gramStart"/>
      <w:r w:rsidRPr="009B2608">
        <w:t>Presidente</w:t>
      </w:r>
      <w:proofErr w:type="gramEnd"/>
      <w:r w:rsidRPr="009B2608">
        <w:t xml:space="preserve"> de Turkmenistán debe proponer al </w:t>
      </w:r>
      <w:proofErr w:type="spellStart"/>
      <w:r w:rsidRPr="009B2608">
        <w:t>Mejlis</w:t>
      </w:r>
      <w:proofErr w:type="spellEnd"/>
      <w:r w:rsidRPr="009B2608">
        <w:t xml:space="preserve"> otros tres candidatos en un plazo de 15 días. Las propuestas de candidatos para el puesto de Defensor se presentan al </w:t>
      </w:r>
      <w:proofErr w:type="spellStart"/>
      <w:r w:rsidRPr="009B2608">
        <w:t>Mejlis</w:t>
      </w:r>
      <w:proofErr w:type="spellEnd"/>
      <w:r w:rsidRPr="009B2608">
        <w:t xml:space="preserve"> a más tardar un mes antes de que finalice el mandato del titular del cargo vigente. La elección del Defensor y la expiración de su mandato deben anunciarse en los medios de comunicación de Turkmenistán.</w:t>
      </w:r>
    </w:p>
    <w:p w14:paraId="0BEC5C9A" w14:textId="573B873F" w:rsidR="009B2608" w:rsidRPr="009B2608" w:rsidRDefault="009B2608" w:rsidP="009B2608">
      <w:pPr>
        <w:pStyle w:val="SingleTxtG"/>
      </w:pPr>
      <w:r w:rsidRPr="009B2608">
        <w:t>40.</w:t>
      </w:r>
      <w:r w:rsidRPr="009B2608">
        <w:tab/>
        <w:t>El cargo de Defensor de los Derechos Humanos fue creado de acuerdo con la</w:t>
      </w:r>
      <w:r w:rsidR="002767AD">
        <w:t> </w:t>
      </w:r>
      <w:r w:rsidRPr="009B2608">
        <w:t>Constitución de Turkmenistán para garantizar la protección estatal de los derechos y libertades de la persona y del ciudadano y su observancia y respeto por parte de las autoridades estatales y locales y sus funcionarios.</w:t>
      </w:r>
    </w:p>
    <w:p w14:paraId="05A93E24" w14:textId="77777777" w:rsidR="009B2608" w:rsidRPr="009B2608" w:rsidRDefault="009B2608" w:rsidP="009B2608">
      <w:pPr>
        <w:pStyle w:val="SingleTxtG"/>
      </w:pPr>
      <w:r w:rsidRPr="009B2608">
        <w:t>41.</w:t>
      </w:r>
      <w:r w:rsidRPr="009B2608">
        <w:tab/>
        <w:t xml:space="preserve">La Ley del Defensor de los Derechos Humanos regula los principios y las garantías de la actividad del Defensor de los Derechos Humanos, así como sus competencias y funciones básicas. Un rasgo distintivo de la institución del Defensor de los Derechos Humanos es su independencia y el hecho de que no es responsable ante ningún órgano o </w:t>
      </w:r>
      <w:r w:rsidRPr="009B2608">
        <w:lastRenderedPageBreak/>
        <w:t>funcionario del Estado en el ejercicio de sus competencias; cualquier interferencia en las actividades del Defensor de los Derechos Humanos para influir en sus decisiones o acciones o para obstruir sus actividades está sancionada por la ley.</w:t>
      </w:r>
    </w:p>
    <w:p w14:paraId="48C1956A" w14:textId="77777777" w:rsidR="009B2608" w:rsidRPr="009B2608" w:rsidRDefault="009B2608" w:rsidP="009B2608">
      <w:pPr>
        <w:pStyle w:val="SingleTxtG"/>
      </w:pPr>
      <w:r w:rsidRPr="009B2608">
        <w:t>42.</w:t>
      </w:r>
      <w:r w:rsidRPr="009B2608">
        <w:tab/>
        <w:t>De acuerdo con el Decreto Presidencial de creación de la Oficina del Defensor de los Derechos Humanos, el Gobierno de Turkmenistán dotó a la Oficina de todos los recursos materiales y logísticos necesarios. La Ley del Defensor de los Derechos Humanos especifica que la financiación de las actividades del Defensor de los Derechos Humanos y su Oficina se sufraga con cargo al presupuesto del Estado, en el que cada año se prevén los recursos necesarios para garantizar la labor del Defensor de los Derechos Humanos y de su oficina. El Defensor de los Derechos Humanos elabora y aplica las estimaciones de costes de forma independiente. La Ley también contempla que las actividades del Defensor y de su Oficina puedan financiarse con fondos recibidos de Estados extranjeros y organizaciones internacionales sobre la base de tratados o acuerdos suscritos por Turkmenistán, así como de otras fuentes no prohibidas por la legislación nacional.</w:t>
      </w:r>
    </w:p>
    <w:p w14:paraId="458DCF09" w14:textId="77777777" w:rsidR="009B2608" w:rsidRPr="009B2608" w:rsidRDefault="009B2608" w:rsidP="009B2608">
      <w:pPr>
        <w:pStyle w:val="SingleTxtG"/>
      </w:pPr>
      <w:r w:rsidRPr="009B2608">
        <w:t>43.</w:t>
      </w:r>
      <w:r w:rsidRPr="009B2608">
        <w:tab/>
        <w:t>La Ley del Defensor de los Derechos Humanos confiere al titular del cargo amplios poderes:</w:t>
      </w:r>
    </w:p>
    <w:p w14:paraId="6C4C69B4" w14:textId="47B6B90D" w:rsidR="009B2608" w:rsidRPr="009B2608" w:rsidRDefault="009B2608" w:rsidP="009B2608">
      <w:pPr>
        <w:pStyle w:val="Bullet1G"/>
      </w:pPr>
      <w:r w:rsidRPr="009B2608">
        <w:t>Visitar libremente y sin previo aviso los órganos de los poderes del Estado, los órganos de la administración autónoma local, las empresas, las instituciones y las organizaciones, con independencia de su forma jurídica y régimen de propiedad, los centros penitenciarios y demás instituciones especializadas, los centros de prisión preventiva, las cárceles y las instalaciones de las Fuerzas Armadas de Turkmenistán o de otros cuerpos militares, e inspeccionar su funcionamiento, bien por su cuenta o acompañado de representantes de los organismos, dirigentes o funcionarios competentes del Estado</w:t>
      </w:r>
      <w:r>
        <w:t>.</w:t>
      </w:r>
    </w:p>
    <w:p w14:paraId="4A800BA3" w14:textId="5BEE18F8" w:rsidR="009B2608" w:rsidRPr="009B2608" w:rsidRDefault="009B2608" w:rsidP="009B2608">
      <w:pPr>
        <w:pStyle w:val="Bullet1G"/>
      </w:pPr>
      <w:r w:rsidRPr="009B2608">
        <w:t>Solicitar a las autoridades de los órganos de los poderes del Estado y de la administración autónoma local y a las empresas, instituciones y organizaciones, con independencia de su forma jurídica y régimen de propiedad, los documentos, materiales y demás datos necesarios, y recibirlos, junto con aclaraciones al respecto</w:t>
      </w:r>
      <w:r>
        <w:t>.</w:t>
      </w:r>
    </w:p>
    <w:p w14:paraId="2D4B3FC3" w14:textId="47E680F1" w:rsidR="009B2608" w:rsidRPr="009B2608" w:rsidRDefault="009B2608" w:rsidP="009B2608">
      <w:pPr>
        <w:pStyle w:val="Bullet1G"/>
      </w:pPr>
      <w:r w:rsidRPr="009B2608">
        <w:t>Encomendar a los órganos estatales y las organizaciones científicas competentes la realización de investigaciones periciales sobre las cuestiones que deban esclarecerse</w:t>
      </w:r>
      <w:r>
        <w:t>.</w:t>
      </w:r>
    </w:p>
    <w:p w14:paraId="3AD9E39F" w14:textId="39E0E94B" w:rsidR="009B2608" w:rsidRPr="009B2608" w:rsidRDefault="009B2608" w:rsidP="009B2608">
      <w:pPr>
        <w:pStyle w:val="Bullet1G"/>
      </w:pPr>
      <w:r w:rsidRPr="009B2608">
        <w:t>Dirigir a los órganos o autoridades estatales o a los funcionarios competentes propuestas de inicio de actuaciones disciplinarias, administrativas o penales contra los funcionarios que hayan vulnerado los derechos y libertades de la persona</w:t>
      </w:r>
      <w:r>
        <w:t>.</w:t>
      </w:r>
    </w:p>
    <w:p w14:paraId="53FE250D" w14:textId="5E5D1357" w:rsidR="009B2608" w:rsidRPr="009B2608" w:rsidRDefault="009B2608" w:rsidP="009B2608">
      <w:pPr>
        <w:pStyle w:val="Bullet1G"/>
      </w:pPr>
      <w:r w:rsidRPr="009B2608">
        <w:t>Cumplir cualesquiera otras funciones previstas en la Ley y en otros instrumentos jurídicos y normativos de Turkmenistán.</w:t>
      </w:r>
    </w:p>
    <w:p w14:paraId="57E038D7" w14:textId="77777777" w:rsidR="009B2608" w:rsidRPr="009B2608" w:rsidRDefault="009B2608" w:rsidP="009B2608">
      <w:pPr>
        <w:pStyle w:val="SingleTxtG"/>
      </w:pPr>
      <w:r w:rsidRPr="009B2608">
        <w:t>44.</w:t>
      </w:r>
      <w:r w:rsidRPr="009B2608">
        <w:tab/>
        <w:t xml:space="preserve">Las funciones básicas del Defensor de los Derechos Humanos son promover la observancia de los derechos y libertades de la persona y del ciudadano, así como su restablecimiento cuando fueran violados, la ratificación de los acuerdos internacionales en este ámbito, la mejora de la legislación y la educación jurídica de los ciudadanos en relación con la protección de los derechos y libertades de la persona y del ciudadano y las formas y métodos de su protección, la cooperación entre los órganos estatales en la protección de los derechos y libertades de la persona y del ciudadano y el desarrollo y la coordinación de la cooperación internacional en el ámbito de los derechos y libertades de la persona y del ciudadano. Para desempeñar sus funciones, el Defensor de los Derechos Humanos recopila y analiza información de las </w:t>
      </w:r>
      <w:proofErr w:type="gramStart"/>
      <w:r w:rsidRPr="009B2608">
        <w:t>autoridades públicas</w:t>
      </w:r>
      <w:proofErr w:type="gramEnd"/>
      <w:r w:rsidRPr="009B2608">
        <w:t>, los órganos de la administración autónoma local, las empresas, las instituciones y otras entidades de toda índole organizativa y jurídica o régimen de propiedad, los ciudadanos individuales y los medios de comunicación.</w:t>
      </w:r>
    </w:p>
    <w:p w14:paraId="4FF17722" w14:textId="0EC3CBD4" w:rsidR="009B2608" w:rsidRPr="009B2608" w:rsidRDefault="009B2608" w:rsidP="009B2608">
      <w:pPr>
        <w:pStyle w:val="SingleTxtG"/>
      </w:pPr>
      <w:r w:rsidRPr="009B2608">
        <w:t>45.</w:t>
      </w:r>
      <w:r w:rsidRPr="009B2608">
        <w:tab/>
        <w:t xml:space="preserve">Cada año, el Defensor de los Derechos Humanos somete al </w:t>
      </w:r>
      <w:proofErr w:type="gramStart"/>
      <w:r w:rsidRPr="009B2608">
        <w:t>Presidente</w:t>
      </w:r>
      <w:proofErr w:type="gramEnd"/>
      <w:r w:rsidRPr="009B2608">
        <w:t xml:space="preserve"> de</w:t>
      </w:r>
      <w:r w:rsidR="00D03D3B">
        <w:t> </w:t>
      </w:r>
      <w:r w:rsidRPr="009B2608">
        <w:t xml:space="preserve">Turkmenistán, para que este lo examine, un informe sobre sus actividades y la situación de los derechos humanos en el país, que también expone ante el </w:t>
      </w:r>
      <w:proofErr w:type="spellStart"/>
      <w:r w:rsidRPr="009B2608">
        <w:t>Mejlis</w:t>
      </w:r>
      <w:proofErr w:type="spellEnd"/>
      <w:r w:rsidRPr="009B2608">
        <w:t>. Los medios de comunicación se hacen eco de ese informe anual del Defensor de los Derechos Humanos.</w:t>
      </w:r>
    </w:p>
    <w:p w14:paraId="7D7423D2" w14:textId="77777777" w:rsidR="009B2608" w:rsidRPr="009B2608" w:rsidRDefault="009B2608" w:rsidP="009B2608">
      <w:pPr>
        <w:pStyle w:val="SingleTxtG"/>
      </w:pPr>
      <w:r w:rsidRPr="009B2608">
        <w:t>46.</w:t>
      </w:r>
      <w:r w:rsidRPr="009B2608">
        <w:tab/>
        <w:t xml:space="preserve">De conformidad con el artículo 21 de la Ley del Defensor de los Derechos Humanos, el titular del cargo examina las denuncias de vulneraciones de los derechos, libertades e intereses legítimos de los ciudadanos turcomanos y los extranjeros y apátridas que se </w:t>
      </w:r>
      <w:r w:rsidRPr="009B2608">
        <w:lastRenderedPageBreak/>
        <w:t>encuentran en el territorio de Turkmenistán por decisiones, actos u omisiones de los órganos de los poderes del Estado o la administración autónoma local o de sus funcionarios, y está facultado para verificarlas. En lo relativo a las comunicaciones presentadas al Defensor, no se admitirán privilegios ni limitaciones por motivo de origen nacional, color, sexo, procedencia, situación patrimonial o profesional, lugar de residencia, idioma, religión, convicciones políticas o afiliación o no a un partido político.</w:t>
      </w:r>
    </w:p>
    <w:p w14:paraId="6B8F32A3" w14:textId="77777777" w:rsidR="009B2608" w:rsidRPr="009B2608" w:rsidRDefault="009B2608" w:rsidP="009B2608">
      <w:pPr>
        <w:pStyle w:val="SingleTxtG"/>
      </w:pPr>
      <w:r w:rsidRPr="009B2608">
        <w:t>47.</w:t>
      </w:r>
      <w:r w:rsidRPr="009B2608">
        <w:tab/>
        <w:t xml:space="preserve">La ley prevé que la labor del Defensor de los Derechos Humanos se desarrolle en la lengua estatal de Turkmenistán. No obstante, el artículo 23 de la Ley contempla el derecho de los demandantes a dirigirse al Defensor de los Derechos Humanos en su lengua materna o en otro idioma que dominen. En esos casos, la respuesta se dará en la lengua estatal con una traducción al idioma que el solicitante domine. Mediante esta norma se ofrecen amplias oportunidades para que los solicitantes de diferentes nacionalidades puedan presentar reclamaciones en una lengua que conozcan o en su lengua materna, de acuerdo con la cual la Oficina del Defensor de los Derechos Humanos les da posteriormente respuesta. </w:t>
      </w:r>
    </w:p>
    <w:p w14:paraId="6F968116" w14:textId="28BD7285" w:rsidR="009B2608" w:rsidRPr="00D03D3B" w:rsidRDefault="009B2608" w:rsidP="009B2608">
      <w:pPr>
        <w:pStyle w:val="SingleTxtG"/>
        <w:rPr>
          <w:spacing w:val="1"/>
        </w:rPr>
      </w:pPr>
      <w:r w:rsidRPr="00D03D3B">
        <w:rPr>
          <w:spacing w:val="1"/>
        </w:rPr>
        <w:t>48.</w:t>
      </w:r>
      <w:r w:rsidRPr="00D03D3B">
        <w:rPr>
          <w:spacing w:val="1"/>
        </w:rPr>
        <w:tab/>
        <w:t>En 2018, la oficina del Defensor de los Derechos Humanos registró un total de</w:t>
      </w:r>
      <w:r w:rsidR="00D03D3B">
        <w:rPr>
          <w:spacing w:val="1"/>
        </w:rPr>
        <w:t> </w:t>
      </w:r>
      <w:r w:rsidRPr="00D03D3B">
        <w:rPr>
          <w:spacing w:val="1"/>
        </w:rPr>
        <w:t>985</w:t>
      </w:r>
      <w:r w:rsidR="00D03D3B">
        <w:rPr>
          <w:spacing w:val="1"/>
        </w:rPr>
        <w:t> </w:t>
      </w:r>
      <w:r w:rsidRPr="00D03D3B">
        <w:rPr>
          <w:spacing w:val="1"/>
        </w:rPr>
        <w:t xml:space="preserve">quejas, de las cuales 479 se presentaron por escrito y 506 oralmente. A lo largo del año, las quejas recibidas por escrito se repartieron como sigue: 121 en el primer trimestre; 138 en el segundo; 80 en el tercero; y 140 en el cuarto. De las 506 quejas orales, 90 se recibieron en el primer trimestre, 128 en el segundo, 150 en el tercero y 138 en el cuarto. </w:t>
      </w:r>
    </w:p>
    <w:p w14:paraId="7BE31C27" w14:textId="0A149DB9" w:rsidR="009B2608" w:rsidRPr="009B2608" w:rsidRDefault="009B2608" w:rsidP="009B2608">
      <w:pPr>
        <w:pStyle w:val="SingleTxtG"/>
      </w:pPr>
      <w:r w:rsidRPr="009B2608">
        <w:t>49.</w:t>
      </w:r>
      <w:r w:rsidRPr="009B2608">
        <w:tab/>
        <w:t xml:space="preserve">En 2018 la oficina del Defensor de los Derechos Humanos recibió comunicaciones de personas de diferentes nacionalidades: turcomanos, rusos, kazajos, uzbekos, ucranianos, turcos, azerbaiyanos, bielorrusos, armenios y kirguisos. Las estadísticas de las personas que se dirigieron verbalmente a la oficina en 2018 revelan que eran de nacionalidad turcomana (456 personas), rusa (42), uzbeka (14), azerbaiyana (9) y ucraniana (2); entre las 10 personas restantes había </w:t>
      </w:r>
      <w:r w:rsidR="008B0FBE">
        <w:t>1</w:t>
      </w:r>
      <w:r w:rsidRPr="009B2608">
        <w:t xml:space="preserve"> persona afgana, </w:t>
      </w:r>
      <w:r w:rsidR="008B0FBE">
        <w:t>1</w:t>
      </w:r>
      <w:r w:rsidRPr="009B2608">
        <w:t xml:space="preserve"> persa, </w:t>
      </w:r>
      <w:r w:rsidR="008B0FBE">
        <w:t>1</w:t>
      </w:r>
      <w:r w:rsidRPr="009B2608">
        <w:t xml:space="preserve"> turca, </w:t>
      </w:r>
      <w:r w:rsidR="008B0FBE">
        <w:t>1</w:t>
      </w:r>
      <w:r w:rsidRPr="009B2608">
        <w:t xml:space="preserve"> iraní, </w:t>
      </w:r>
      <w:r w:rsidR="008B0FBE">
        <w:t>1</w:t>
      </w:r>
      <w:r w:rsidRPr="009B2608">
        <w:t xml:space="preserve"> </w:t>
      </w:r>
      <w:proofErr w:type="spellStart"/>
      <w:r w:rsidRPr="009B2608">
        <w:t>lezguina</w:t>
      </w:r>
      <w:proofErr w:type="spellEnd"/>
      <w:r w:rsidRPr="009B2608">
        <w:t xml:space="preserve">, </w:t>
      </w:r>
      <w:r w:rsidR="008B0FBE">
        <w:t>1</w:t>
      </w:r>
      <w:r w:rsidRPr="009B2608">
        <w:t xml:space="preserve"> </w:t>
      </w:r>
      <w:proofErr w:type="spellStart"/>
      <w:r w:rsidRPr="009B2608">
        <w:t>lak</w:t>
      </w:r>
      <w:proofErr w:type="spellEnd"/>
      <w:r w:rsidRPr="009B2608">
        <w:t xml:space="preserve">, </w:t>
      </w:r>
      <w:r w:rsidR="008B0FBE">
        <w:t>1</w:t>
      </w:r>
      <w:r w:rsidRPr="009B2608">
        <w:t xml:space="preserve"> coreana, </w:t>
      </w:r>
      <w:r w:rsidR="008B0FBE">
        <w:t>1</w:t>
      </w:r>
      <w:r w:rsidRPr="009B2608">
        <w:t xml:space="preserve"> judía, </w:t>
      </w:r>
      <w:r w:rsidR="008B0FBE">
        <w:t>1</w:t>
      </w:r>
      <w:r w:rsidRPr="009B2608">
        <w:t xml:space="preserve"> </w:t>
      </w:r>
      <w:proofErr w:type="spellStart"/>
      <w:r w:rsidRPr="009B2608">
        <w:t>baskiria</w:t>
      </w:r>
      <w:proofErr w:type="spellEnd"/>
      <w:r w:rsidRPr="009B2608">
        <w:t xml:space="preserve"> y </w:t>
      </w:r>
      <w:r w:rsidR="008B0FBE">
        <w:t>1</w:t>
      </w:r>
      <w:r w:rsidRPr="009B2608">
        <w:t xml:space="preserve"> armenia.</w:t>
      </w:r>
    </w:p>
    <w:p w14:paraId="52BC0B6A" w14:textId="77777777" w:rsidR="009B2608" w:rsidRPr="009B2608" w:rsidRDefault="009B2608" w:rsidP="009B2608">
      <w:pPr>
        <w:pStyle w:val="SingleTxtG"/>
      </w:pPr>
      <w:r w:rsidRPr="009B2608">
        <w:t>50.</w:t>
      </w:r>
      <w:r w:rsidRPr="009B2608">
        <w:tab/>
        <w:t>La protección de los derechos humanos contra toda forma de discriminación es una prioridad para la institución del Defensor de los Derechos Humanos, y en el futuro se tomarán medidas concretas para movilizar recursos adicionales con los que reforzar la capacidad de la oficina.</w:t>
      </w:r>
    </w:p>
    <w:p w14:paraId="130EB61B" w14:textId="77777777" w:rsidR="009B2608" w:rsidRPr="009B2608" w:rsidRDefault="009B2608" w:rsidP="009B2608">
      <w:pPr>
        <w:pStyle w:val="SingleTxtG"/>
      </w:pPr>
      <w:r w:rsidRPr="009B2608">
        <w:t>51.</w:t>
      </w:r>
      <w:r w:rsidRPr="009B2608">
        <w:tab/>
        <w:t xml:space="preserve">En 2018, el Defensor de los Derechos Humanos se reunió con una delegación encabezada por el Alto Comisionado para las Minorías Nacionales de la Organización para la Seguridad y la Cooperación en Europa (OSCE), Lamberto </w:t>
      </w:r>
      <w:proofErr w:type="spellStart"/>
      <w:r w:rsidRPr="009B2608">
        <w:t>Zannier</w:t>
      </w:r>
      <w:proofErr w:type="spellEnd"/>
      <w:r w:rsidRPr="009B2608">
        <w:t xml:space="preserve">, y con el Asesor Especial sobre Minorías Religiosas del Departamento de Estado de los Estados Unidos de América, Knox </w:t>
      </w:r>
      <w:proofErr w:type="spellStart"/>
      <w:r w:rsidRPr="009B2608">
        <w:t>Thames</w:t>
      </w:r>
      <w:proofErr w:type="spellEnd"/>
      <w:r w:rsidRPr="009B2608">
        <w:t>, para debatir cuestiones importantes relativas a la representación de las minorías. Representantes de la Oficina del Defensor de los Derechos Humanos participan regularmente en eventos nacionales e internacionales relacionados con los derechos de las minorías.</w:t>
      </w:r>
    </w:p>
    <w:p w14:paraId="366CE00F" w14:textId="77777777" w:rsidR="009B2608" w:rsidRPr="009B2608" w:rsidRDefault="009B2608" w:rsidP="009B2608">
      <w:pPr>
        <w:pStyle w:val="SingleTxtG"/>
      </w:pPr>
      <w:r w:rsidRPr="009B2608">
        <w:t>52.</w:t>
      </w:r>
      <w:r w:rsidRPr="009B2608">
        <w:tab/>
        <w:t>De acuerdo con los indicadores citados anteriormente, el hecho de que los ciudadanos se dirijan regularmente a la Oficina del Defensor de los Derechos Humanos se debe a su mayor conocimiento de los medios de protección de sus derechos, incluido el mandato del Defensor de los Derechos Humanos y el trabajo realizado por su Oficina.</w:t>
      </w:r>
    </w:p>
    <w:p w14:paraId="09DC6669" w14:textId="227D7850" w:rsidR="009B2608" w:rsidRPr="009B2608" w:rsidRDefault="009B2608" w:rsidP="009B2608">
      <w:pPr>
        <w:pStyle w:val="SingleTxtG"/>
      </w:pPr>
      <w:r w:rsidRPr="009B2608">
        <w:t>53.</w:t>
      </w:r>
      <w:r w:rsidRPr="009B2608">
        <w:tab/>
        <w:t xml:space="preserve">Dado que la institución del Defensor de los Derechos Humanos es nueva, la configuración definitiva de su oficina aún está en curso y llevará algún tiempo. Hasta la fecha, se ha aprobado la dotación de la Oficina con ocho funcionarios. El puesto de Defensor de los Derechos Humanos Adjunto sigue vacante. Según la Ley del Defensor de los Derechos Humanos, corresponde al </w:t>
      </w:r>
      <w:proofErr w:type="spellStart"/>
      <w:r w:rsidRPr="009B2608">
        <w:t>Mejlis</w:t>
      </w:r>
      <w:proofErr w:type="spellEnd"/>
      <w:r w:rsidRPr="009B2608">
        <w:t xml:space="preserve"> de Turkmenistán nombrar al Defensor de los Derechos Humanos Adjunto por un </w:t>
      </w:r>
      <w:r w:rsidR="002D2A69">
        <w:t>período</w:t>
      </w:r>
      <w:r w:rsidRPr="009B2608">
        <w:t xml:space="preserve"> de cinco años o destituirlo, a propuesta del Defensor de los Derechos Humanos. El proceso de nombramiento de un Defensor de los Derechos Humanos Adjunto está muy avanzado. </w:t>
      </w:r>
    </w:p>
    <w:p w14:paraId="67517E25" w14:textId="77777777" w:rsidR="009B2608" w:rsidRPr="009B2608" w:rsidRDefault="009B2608" w:rsidP="009B2608">
      <w:pPr>
        <w:pStyle w:val="SingleTxtG"/>
      </w:pPr>
      <w:r w:rsidRPr="009B2608">
        <w:t>54.</w:t>
      </w:r>
      <w:r w:rsidRPr="009B2608">
        <w:tab/>
        <w:t xml:space="preserve">La Ley del Defensor de los Derechos Humanos prevé la creación de instituciones regionales del Defensor de los Derechos Humanos en localidades distintas de la capital. A este respecto, se están llevando a cabo las labores pertinentes y consultando y estudiando las mejores prácticas internacionales. A fin de recabar asesoramiento, el Defensor de los </w:t>
      </w:r>
      <w:r w:rsidRPr="009B2608">
        <w:lastRenderedPageBreak/>
        <w:t>Derechos Humanos puede crear un consejo de expertos con la experiencia necesaria en el ámbito de los derechos y las libertades de la persona y del ciudadano.</w:t>
      </w:r>
    </w:p>
    <w:p w14:paraId="3C612D87" w14:textId="77777777" w:rsidR="009B2608" w:rsidRPr="009B2608" w:rsidRDefault="009B2608" w:rsidP="009B2608">
      <w:pPr>
        <w:pStyle w:val="SingleTxtG"/>
      </w:pPr>
      <w:r w:rsidRPr="009B2608">
        <w:t>55.</w:t>
      </w:r>
      <w:r w:rsidRPr="009B2608">
        <w:tab/>
        <w:t>Según el plan de trabajo 2018-2019 suscrito entre la Oficina del Defensor de los Derechos Humanos de Turkmenistán y la Oficina del UNICEF en Turkmenistán, el UNICEF proporciona un experto nacional que ocupa un puesto en la oficina del Defensor de los Derechos Humanos.</w:t>
      </w:r>
    </w:p>
    <w:p w14:paraId="771C76F2" w14:textId="77777777" w:rsidR="009B2608" w:rsidRPr="009B2608" w:rsidRDefault="009B2608" w:rsidP="009B2608">
      <w:pPr>
        <w:pStyle w:val="SingleTxtG"/>
      </w:pPr>
      <w:r w:rsidRPr="009B2608">
        <w:t>56.</w:t>
      </w:r>
      <w:r w:rsidRPr="009B2608">
        <w:tab/>
        <w:t xml:space="preserve">La Oficina está aumentando gradualmente sus recursos y tiene previsto iniciar los preparativos para solicitar la acreditación de la Alianza Global de las Instituciones Nacionales de Derechos Humanos en el futuro. </w:t>
      </w:r>
    </w:p>
    <w:p w14:paraId="1A0C1921" w14:textId="70B58B7C" w:rsidR="009B2608" w:rsidRPr="009B2608" w:rsidRDefault="009B2608" w:rsidP="009B2608">
      <w:pPr>
        <w:pStyle w:val="SingleTxtG"/>
      </w:pPr>
      <w:r w:rsidRPr="009B2608">
        <w:t>57.</w:t>
      </w:r>
      <w:r w:rsidRPr="009B2608">
        <w:tab/>
        <w:t>En el marco de la cooperación activa con otras instituciones nacionales de derechos humanos y organizaciones internacionales, el Defensor de los Derechos Humanos y el personal de la Oficina participan en numerosos eventos y formaciones que contribuyen a reforzar la cooperación tanto a nivel regional como internacional, así como al desarrollo profesional del personal de la Oficina.</w:t>
      </w:r>
    </w:p>
    <w:p w14:paraId="5D2CBA2A" w14:textId="10D06534" w:rsidR="009B2608" w:rsidRPr="009B2608" w:rsidRDefault="009B2608" w:rsidP="009B2608">
      <w:pPr>
        <w:pStyle w:val="SingleTxtG"/>
      </w:pPr>
      <w:r w:rsidRPr="009B2608">
        <w:t>58.</w:t>
      </w:r>
      <w:r w:rsidRPr="009B2608">
        <w:tab/>
        <w:t xml:space="preserve">En 2018, representantes de la oficina del Defensor de los Derechos Humanos participaron en varios seminarios del Centro de la OSCE en Turkmenistán, centrados, entre otros, en los temas siguientes: </w:t>
      </w:r>
      <w:r>
        <w:t>“</w:t>
      </w:r>
      <w:r w:rsidRPr="009B2608">
        <w:t>Contrarrestar el extremismo violento y el radicalismo que conducen al terrorismo: un enfoque multilateral</w:t>
      </w:r>
      <w:r>
        <w:t>”</w:t>
      </w:r>
      <w:r w:rsidRPr="009B2608">
        <w:t xml:space="preserve">; </w:t>
      </w:r>
      <w:r>
        <w:t>“</w:t>
      </w:r>
      <w:r w:rsidRPr="009B2608">
        <w:t>Contrarrestar el uso de Internet con fines terroristas</w:t>
      </w:r>
      <w:r>
        <w:t>”</w:t>
      </w:r>
      <w:r w:rsidRPr="009B2608">
        <w:t xml:space="preserve">; </w:t>
      </w:r>
      <w:r>
        <w:t>“</w:t>
      </w:r>
      <w:r w:rsidRPr="009B2608">
        <w:t>Normas de la OSCE para la protección de los derechos de las minorías, la integración de sociedades diversas y la participación efectiva en la vida pública</w:t>
      </w:r>
      <w:r>
        <w:t>”</w:t>
      </w:r>
      <w:r w:rsidRPr="009B2608">
        <w:t xml:space="preserve">; </w:t>
      </w:r>
      <w:r>
        <w:t>“</w:t>
      </w:r>
      <w:r w:rsidRPr="009B2608">
        <w:t>El potencial de la migración laboral para el desarrollo económico en Turkmenistán</w:t>
      </w:r>
      <w:r>
        <w:t>”</w:t>
      </w:r>
      <w:r w:rsidRPr="009B2608">
        <w:t xml:space="preserve">; y </w:t>
      </w:r>
      <w:r>
        <w:t>“</w:t>
      </w:r>
      <w:r w:rsidRPr="009B2608">
        <w:t>Recomendaciones de Liubliana sobre la integración de sociedades diversas</w:t>
      </w:r>
      <w:r>
        <w:t>”</w:t>
      </w:r>
      <w:r w:rsidRPr="009B2608">
        <w:t xml:space="preserve">. En octubre, representantes de la Oficina del Defensor de los Derechos Humanos participaron en un curso sobre </w:t>
      </w:r>
      <w:r>
        <w:t>“</w:t>
      </w:r>
      <w:r w:rsidRPr="009B2608">
        <w:t>Normas y mecanismos internacionales en el ámbito de la protección de los derechos humanos</w:t>
      </w:r>
      <w:r>
        <w:t>”</w:t>
      </w:r>
      <w:r w:rsidRPr="009B2608">
        <w:t>, organizado por la Oficina del Programa de las Naciones Unidas para el Desarrollo en Turkmenistán.</w:t>
      </w:r>
    </w:p>
    <w:p w14:paraId="17EEB96C" w14:textId="6457A3D4" w:rsidR="009B2608" w:rsidRPr="009B2608" w:rsidRDefault="009B2608" w:rsidP="009B2608">
      <w:pPr>
        <w:pStyle w:val="SingleTxtG"/>
      </w:pPr>
      <w:r w:rsidRPr="009B2608">
        <w:t>59.</w:t>
      </w:r>
      <w:r w:rsidRPr="009B2608">
        <w:tab/>
        <w:t xml:space="preserve">La Defensora de los Derechos Humanos y su personal han participado en varios foros internacionales con el fin de ampliar la cooperación internacional, conocer en profundidad las mejores prácticas internacionales en materia de derechos humanos y reforzar los contactos con los Defensores de los Derechos Humanos de otros países. Por ejemplo, del 21 al 23 de febrero de 2018 participaron en Ginebra en la reunión anual de la Alianza Global de las Instituciones Nacionales de Derechos Humanos y en el evento paralelo titulado </w:t>
      </w:r>
      <w:r>
        <w:t>“</w:t>
      </w:r>
      <w:r w:rsidRPr="009B2608">
        <w:t>Asociación estratégica tripartita de la Alianza Global de las Instituciones Nacionales de Derechos Humanos, el Programa de las Naciones Unidas para el Desarrollo y la Oficina del Alto Comisionado de las Naciones Unidas para los Derechos Humanos para apoyar a las instituciones nacionales de derechos humanos de Asia Central: experiencia y perspectivas</w:t>
      </w:r>
      <w:r>
        <w:t>”</w:t>
      </w:r>
      <w:r w:rsidRPr="009B2608">
        <w:t>.</w:t>
      </w:r>
    </w:p>
    <w:p w14:paraId="3C4C27BF" w14:textId="6137FAC2" w:rsidR="009B2608" w:rsidRPr="00CB7BBA" w:rsidRDefault="009B2608" w:rsidP="009B2608">
      <w:pPr>
        <w:pStyle w:val="SingleTxtG"/>
        <w:rPr>
          <w:spacing w:val="1"/>
        </w:rPr>
      </w:pPr>
      <w:r w:rsidRPr="00CB7BBA">
        <w:rPr>
          <w:spacing w:val="1"/>
        </w:rPr>
        <w:t>60.</w:t>
      </w:r>
      <w:r w:rsidRPr="00CB7BBA">
        <w:rPr>
          <w:spacing w:val="1"/>
        </w:rPr>
        <w:tab/>
        <w:t>En febrero de 2018, la Defensora de los Derechos Humanos participó en el segmento de alto nivel de la conferencia “Derechos humanos fundamentales”, celebrada durante el</w:t>
      </w:r>
      <w:r w:rsidR="00CB7BBA">
        <w:rPr>
          <w:spacing w:val="1"/>
        </w:rPr>
        <w:t> </w:t>
      </w:r>
      <w:r w:rsidRPr="00CB7BBA">
        <w:rPr>
          <w:spacing w:val="1"/>
        </w:rPr>
        <w:t>37º</w:t>
      </w:r>
      <w:r w:rsidR="00CB7BBA">
        <w:rPr>
          <w:spacing w:val="1"/>
        </w:rPr>
        <w:t> </w:t>
      </w:r>
      <w:r w:rsidRPr="00CB7BBA">
        <w:rPr>
          <w:spacing w:val="1"/>
        </w:rPr>
        <w:t>período ordinario de sesiones del Consejo de Derechos Humanos en Ginebra. La Defensora realizó una presentación en un evento sobre el desarrollo de los derechos humanos en Asia Central.</w:t>
      </w:r>
    </w:p>
    <w:p w14:paraId="509D971D" w14:textId="77777777" w:rsidR="009B2608" w:rsidRPr="009B2608" w:rsidRDefault="009B2608" w:rsidP="009B2608">
      <w:pPr>
        <w:pStyle w:val="SingleTxtG"/>
      </w:pPr>
      <w:r w:rsidRPr="009B2608">
        <w:t>61.</w:t>
      </w:r>
      <w:r w:rsidRPr="009B2608">
        <w:tab/>
        <w:t>En abril de 2018 tuvo lugar el segundo Foro del Mecanismo Nacional de Prevención, organizado por la Oficina Regional del PNUD en Estambul junto con la Institución del Defensor de los Derechos Humanos de la República de Kazajistán. La reunión incluyó un intercambio de experiencias entre Defensores de los Derechos Humanos de Asia Central, la Federación de Rusia y Europa, representantes de los grupos regionales del Mecanismo Nacional de Prevención y miembros del Consejo de Coordinación.</w:t>
      </w:r>
    </w:p>
    <w:p w14:paraId="48BB0D60" w14:textId="4F663FD5" w:rsidR="009B2608" w:rsidRPr="009B2608" w:rsidRDefault="009B2608" w:rsidP="009B2608">
      <w:pPr>
        <w:pStyle w:val="SingleTxtG"/>
      </w:pPr>
      <w:r w:rsidRPr="009B2608">
        <w:t>62.</w:t>
      </w:r>
      <w:r w:rsidRPr="009B2608">
        <w:tab/>
        <w:t xml:space="preserve">En mayo de 2018, el Comité sobre la Dimensión Humana de la OSCE celebró una reunión en Viena sobre el tema </w:t>
      </w:r>
      <w:r>
        <w:t>“</w:t>
      </w:r>
      <w:r w:rsidRPr="009B2608">
        <w:t>Igualdad de género: de los compromisos a la acción</w:t>
      </w:r>
      <w:r>
        <w:t>”</w:t>
      </w:r>
      <w:r w:rsidRPr="009B2608">
        <w:t xml:space="preserve">, en el que la Defensora de los Derechos Humanos hizo una presentación sobre las cuestiones de género en Turkmenistán. </w:t>
      </w:r>
    </w:p>
    <w:p w14:paraId="4AFCED8C" w14:textId="620BEDA5" w:rsidR="009B2608" w:rsidRPr="009B2608" w:rsidRDefault="009B2608" w:rsidP="009B2608">
      <w:pPr>
        <w:pStyle w:val="SingleTxtG"/>
      </w:pPr>
      <w:r w:rsidRPr="009B2608">
        <w:t>63.</w:t>
      </w:r>
      <w:r w:rsidRPr="009B2608">
        <w:tab/>
        <w:t>La Defensora de los Derechos Humanos participó como observadora en los trabajos de la 30ª sesión del Grupo de Trabajo sobre el Examen Periódico Universal, celebrada en</w:t>
      </w:r>
      <w:r w:rsidR="00CB7BBA">
        <w:t> </w:t>
      </w:r>
      <w:r w:rsidRPr="009B2608">
        <w:t>Ginebra durante el examen del tercer informe de Turkmenistán, y en el diálogo sobre derechos humanos Turkmenistán-Unión Europea, celebrado el 21 de junio en Bruselas.</w:t>
      </w:r>
    </w:p>
    <w:p w14:paraId="6431ED3F" w14:textId="04E051F9" w:rsidR="009B2608" w:rsidRPr="009B2608" w:rsidRDefault="009B2608" w:rsidP="009B2608">
      <w:pPr>
        <w:pStyle w:val="SingleTxtG"/>
      </w:pPr>
      <w:r w:rsidRPr="009B2608">
        <w:lastRenderedPageBreak/>
        <w:t>64.</w:t>
      </w:r>
      <w:r w:rsidRPr="009B2608">
        <w:tab/>
        <w:t>La Defensora de los Derechos Humanos participó en una conferencia internacional celebrada en Moscú con motivo del 70º aniversario de la Declaración Universal de Derechos Humanos, en la que presentó una ponencia sobre los mecanismos constitucionales para la protección de los derechos humanos y las libertades en Turkmenistán.</w:t>
      </w:r>
    </w:p>
    <w:p w14:paraId="6A677E79" w14:textId="61B3E52C" w:rsidR="009B2608" w:rsidRPr="009B2608" w:rsidRDefault="009B2608" w:rsidP="009B2608">
      <w:pPr>
        <w:pStyle w:val="SingleTxtG"/>
      </w:pPr>
      <w:r w:rsidRPr="009B2608">
        <w:t>65.</w:t>
      </w:r>
      <w:r w:rsidRPr="009B2608">
        <w:tab/>
        <w:t xml:space="preserve">En el marco del proyecto del Centro de la OSCE en Turkmenistán </w:t>
      </w:r>
      <w:r>
        <w:t>“</w:t>
      </w:r>
      <w:r w:rsidRPr="009B2608">
        <w:t>Desarrollo de capacidades de la Oficina del Defensor de los Derechos Humanos y de las oficinas regionales</w:t>
      </w:r>
      <w:r>
        <w:t>”</w:t>
      </w:r>
      <w:r w:rsidRPr="009B2608">
        <w:t xml:space="preserve">, una delegación encabezada por la Defensora de los Derechos Humanos visitó Ereván en noviembre de 2018. Durante la visita, la delegación se familiarizó con las actividades del personal de la Oficina del Defensor de los Derechos Humanos de Armenia, intercambió experiencias y participó en los eventos dedicados a la celebración del décimo aniversario de las actividades del mecanismo nacional de prevención en el ámbito de la protección de los derechos humanos existente en Armenia. En el marco de la visita se celebró una reunión oficial con Arman </w:t>
      </w:r>
      <w:proofErr w:type="spellStart"/>
      <w:r w:rsidRPr="009B2608">
        <w:t>Tatoyan</w:t>
      </w:r>
      <w:proofErr w:type="spellEnd"/>
      <w:r w:rsidRPr="009B2608">
        <w:t>, Defensor de los Derechos Humanos de Armenia, en la que se intercambiaron opiniones sobre la importancia del mecanismo de prevención en el ámbito de la protección de los derechos humanos y sobre los vectores y los resultados de la cooperación con la sociedad civil, las organizaciones internacionales y los medios de comunicación.</w:t>
      </w:r>
    </w:p>
    <w:p w14:paraId="1F6BDA13" w14:textId="77777777" w:rsidR="009B2608" w:rsidRPr="009B2608" w:rsidRDefault="009B2608" w:rsidP="009B2608">
      <w:pPr>
        <w:pStyle w:val="SingleTxtG"/>
      </w:pPr>
      <w:r w:rsidRPr="009B2608">
        <w:t>66.</w:t>
      </w:r>
      <w:r w:rsidRPr="009B2608">
        <w:tab/>
        <w:t>Como muestra la práctica de la Oficina del Defensor de los Derechos Humanos, el intercambio de experiencias con organizaciones nacionales de derechos humanos y Defensores de otros países contribuye al estudio de las mejores prácticas y ayuda a determinar objetivos clave y tácticas y estrategias para el futuro próximo con las que superar los desafíos en la protección de los derechos humanos y las libertades.</w:t>
      </w:r>
    </w:p>
    <w:p w14:paraId="0799D6E2" w14:textId="7553DBE4" w:rsidR="009B2608" w:rsidRPr="009B2608" w:rsidRDefault="009B2608" w:rsidP="009B2608">
      <w:pPr>
        <w:pStyle w:val="SingleTxtG"/>
      </w:pPr>
      <w:r w:rsidRPr="009B2608">
        <w:t>67.</w:t>
      </w:r>
      <w:r w:rsidRPr="009B2608">
        <w:tab/>
        <w:t xml:space="preserve">Además, el personal de la Oficina del Defensor de los Derechos Humanos tuvo la oportunidad de participar en varios eventos internacionales dedicados a la protección de los derechos humanos, entre ellos: un seminario sobre derecho administrativo en el marco del programa regional de la Agencia Alemana de Cooperación Internacional titulado </w:t>
      </w:r>
      <w:r>
        <w:t>“</w:t>
      </w:r>
      <w:r w:rsidRPr="009B2608">
        <w:t>Fomento del estado de derecho en Asia Central</w:t>
      </w:r>
      <w:r>
        <w:t>”</w:t>
      </w:r>
      <w:r w:rsidRPr="009B2608">
        <w:t xml:space="preserve">, celebrado en Riga; la IX Conferencia Internacional Científico-Práctica sobre Derecho Administrativo, dedicada al tema </w:t>
      </w:r>
      <w:r>
        <w:t>“</w:t>
      </w:r>
      <w:r w:rsidRPr="009B2608">
        <w:t>Procedimientos de aplicación del derecho administrativo</w:t>
      </w:r>
      <w:r>
        <w:t>”</w:t>
      </w:r>
      <w:r w:rsidRPr="009B2608">
        <w:t xml:space="preserve">, celebrada en </w:t>
      </w:r>
      <w:proofErr w:type="spellStart"/>
      <w:r w:rsidRPr="009B2608">
        <w:t>Nursultán</w:t>
      </w:r>
      <w:proofErr w:type="spellEnd"/>
      <w:r w:rsidRPr="009B2608">
        <w:t>; el Foro Internacional de Mujeres Líderes, celebrado en Minsk; y un seminario sobre educación en derechos humanos y métodos de investigación social para instituciones nacionales de derechos humanos en Asia Central, organizado en Biskek por la Oficina Regional para Asia Central del Alto Comisionado de las Naciones Unidas para los Derechos Humanos y el Centro Regional del</w:t>
      </w:r>
      <w:r w:rsidR="002211F8">
        <w:t> </w:t>
      </w:r>
      <w:r w:rsidRPr="009B2608">
        <w:t>PNUD en Estambul.</w:t>
      </w:r>
    </w:p>
    <w:p w14:paraId="33D5569F" w14:textId="77777777" w:rsidR="009B2608" w:rsidRPr="009B2608" w:rsidRDefault="009B2608" w:rsidP="009B2608">
      <w:pPr>
        <w:pStyle w:val="SingleTxtG"/>
      </w:pPr>
      <w:r w:rsidRPr="009B2608">
        <w:t>68.</w:t>
      </w:r>
      <w:r w:rsidRPr="009B2608">
        <w:tab/>
        <w:t>Las actividades mencionadas ponen de manifiesto que durante el período sobre el que se informa se amplió y reforzó la interacción de la oficina del Defensor de los Derechos Humanos con representantes de organizaciones internacionales, así como con las organizaciones nacionales y de otra índole dedicadas a los derechos humanos y la sociedad civil. Dada la eficacia de la cooperación internacional de la Oficina del Defensor de los Derechos Humanos con las organizaciones internacionales y, sobre todo, con los organismos de las Naciones Unidas, se seguirá trabajando en la protección de los derechos y las libertades de la persona y del ciudadano. El plan de proyectos que tiene previsto ejecutar el Gobierno de Turkmenistán junto con el Centro de la OSCE en Asjabad incluye un proyecto de apoyo a la creación de capacidades de la Oficina del Defensor de los Derechos Humanos. En el marco de este proyecto, el Centro de la OSCE en Asjabad organiza y financia diversos actos para el personal de la Oficina del Defensor de los Derechos Humanos. También cabe destacar que, en el marco de este proyecto, en 2018 se transfirió equipo informático y de oficina a la Oficina del Defensor de los Derechos Humanos de Turkmenistán, lo que contribuyó a mejorar la capacidad de la Oficina.</w:t>
      </w:r>
    </w:p>
    <w:p w14:paraId="1A68E649" w14:textId="74BD13E4" w:rsidR="009B2608" w:rsidRPr="009B2608" w:rsidRDefault="009B2608" w:rsidP="009B2608">
      <w:pPr>
        <w:pStyle w:val="H1G"/>
      </w:pPr>
      <w:r w:rsidRPr="009B2608">
        <w:tab/>
      </w:r>
      <w:r>
        <w:tab/>
      </w:r>
      <w:r w:rsidRPr="009B2608">
        <w:t xml:space="preserve">Información sobre las medidas de seguimiento adoptadas </w:t>
      </w:r>
      <w:r>
        <w:br/>
      </w:r>
      <w:r w:rsidRPr="009B2608">
        <w:t>en relación con los párrafos 12 y 13 de las observaciones finales</w:t>
      </w:r>
    </w:p>
    <w:p w14:paraId="45572DCD" w14:textId="77777777" w:rsidR="009B2608" w:rsidRPr="009B2608" w:rsidRDefault="009B2608" w:rsidP="009B2608">
      <w:pPr>
        <w:pStyle w:val="SingleTxtG"/>
      </w:pPr>
      <w:r w:rsidRPr="009B2608">
        <w:t>69.</w:t>
      </w:r>
      <w:r w:rsidRPr="009B2608">
        <w:tab/>
        <w:t xml:space="preserve">La Constitución de Turkmenistán garantiza la libertad de religión y la igualdad de las confesiones ante la ley. También asegura el derecho de cada persona a determinar de manera independiente su actitud ante la religión, a profesar individual o colectivamente cualquier </w:t>
      </w:r>
      <w:r w:rsidRPr="009B2608">
        <w:lastRenderedPageBreak/>
        <w:t xml:space="preserve">religión o a no profesar ninguna, a expresar y difundir sus convicciones en ese ámbito y a participar en ceremonias religiosas. </w:t>
      </w:r>
    </w:p>
    <w:p w14:paraId="3C84DC8D" w14:textId="77777777" w:rsidR="009B2608" w:rsidRPr="009B2608" w:rsidRDefault="009B2608" w:rsidP="009B2608">
      <w:pPr>
        <w:pStyle w:val="SingleTxtG"/>
      </w:pPr>
      <w:r w:rsidRPr="009B2608">
        <w:t>70.</w:t>
      </w:r>
      <w:r w:rsidRPr="009B2608">
        <w:tab/>
        <w:t>Toda persona disfruta de garantías en materia de libertad de pensamiento y de expresión. Nadie puede prohibir que una persona exprese libremente su opinión ni impedir su difusión con arreglo a la ley.</w:t>
      </w:r>
    </w:p>
    <w:p w14:paraId="500DE736" w14:textId="77777777" w:rsidR="009B2608" w:rsidRPr="009B2608" w:rsidRDefault="009B2608" w:rsidP="009B2608">
      <w:pPr>
        <w:pStyle w:val="SingleTxtG"/>
      </w:pPr>
      <w:r w:rsidRPr="009B2608">
        <w:t>71.</w:t>
      </w:r>
      <w:r w:rsidRPr="009B2608">
        <w:tab/>
        <w:t>Nadie puede ser obligado a expresar su opinión y convicciones o a renunciar a estas.</w:t>
      </w:r>
    </w:p>
    <w:p w14:paraId="406BE23A" w14:textId="77777777" w:rsidR="009B2608" w:rsidRPr="009B2608" w:rsidRDefault="009B2608" w:rsidP="009B2608">
      <w:pPr>
        <w:pStyle w:val="SingleTxtG"/>
      </w:pPr>
      <w:r w:rsidRPr="009B2608">
        <w:t>72.</w:t>
      </w:r>
      <w:r w:rsidRPr="009B2608">
        <w:tab/>
        <w:t>Turkmenistán cumple las obligaciones que le incumben en virtud de las convenciones internacionales de garantizar los derechos sin discriminación de ningún tipo por motivos de raza, color, sexo, idioma, religión, convicciones políticas o de otra índole, origen nacional o social, situación patrimonial, nacimiento u otra condición.</w:t>
      </w:r>
    </w:p>
    <w:p w14:paraId="05D29C39" w14:textId="77777777" w:rsidR="009B2608" w:rsidRPr="009B2608" w:rsidRDefault="009B2608" w:rsidP="009B2608">
      <w:pPr>
        <w:pStyle w:val="SingleTxtG"/>
      </w:pPr>
      <w:r w:rsidRPr="009B2608">
        <w:t>73.</w:t>
      </w:r>
      <w:r w:rsidRPr="009B2608">
        <w:tab/>
        <w:t xml:space="preserve">El 26 de marzo de 2016 se aprobó una nueva versión de la Ley de Libertad de Religión y Organizaciones Religiosas, en la que se reafirmó el derecho de toda persona a la libertad de culto, así como a la igualdad ante la ley, independientemente de la actitud hacia la religión y las creencias, sobre la base de la laicidad del Estado en Turkmenistán; el reconocimiento del papel especial del Islam en la historia centenaria de Turkmenistán y en el establecimiento y desarrollo de su espiritualidad y cultura; el respeto de otras religiones; y la importancia de promover la comprensión mutua, la tolerancia y el respeto en materia de libertad de culto. </w:t>
      </w:r>
    </w:p>
    <w:p w14:paraId="7BBFDF51" w14:textId="77777777" w:rsidR="009B2608" w:rsidRPr="009B2608" w:rsidRDefault="009B2608" w:rsidP="009B2608">
      <w:pPr>
        <w:pStyle w:val="SingleTxtG"/>
      </w:pPr>
      <w:r w:rsidRPr="009B2608">
        <w:t>74.</w:t>
      </w:r>
      <w:r w:rsidRPr="009B2608">
        <w:tab/>
        <w:t>La Ley garantiza esta libertad, incluido el derecho a profesar individual o colectivamente cualquier religión, o a no profesar ninguna, a elegir, modificar, tener y expresar libremente convicciones religiosas o de otra índole, y a actuar en consonancia con ellas.</w:t>
      </w:r>
    </w:p>
    <w:p w14:paraId="0AE71180" w14:textId="77777777" w:rsidR="009B2608" w:rsidRPr="009B2608" w:rsidRDefault="009B2608" w:rsidP="009B2608">
      <w:pPr>
        <w:pStyle w:val="SingleTxtG"/>
      </w:pPr>
      <w:r w:rsidRPr="009B2608">
        <w:t>75.</w:t>
      </w:r>
      <w:r w:rsidRPr="009B2608">
        <w:tab/>
        <w:t>Se prohíbe establecer ventajas, restricciones u otras formas de discriminación en función de la actitud hacia la religión.</w:t>
      </w:r>
    </w:p>
    <w:p w14:paraId="5D9724B4" w14:textId="2D27B637" w:rsidR="009B2608" w:rsidRPr="009B2608" w:rsidRDefault="009B2608" w:rsidP="009B2608">
      <w:pPr>
        <w:pStyle w:val="SingleTxtG"/>
      </w:pPr>
      <w:r w:rsidRPr="009B2608">
        <w:t>76.</w:t>
      </w:r>
      <w:r w:rsidRPr="009B2608">
        <w:tab/>
        <w:t>Los ciudadanos turcomanos son iguales ante la ley en todos los ámbitos de la vida civil, política, económica, social y cultural, independientemente de su actitud ante la religión y de su afiliación religiosa.</w:t>
      </w:r>
    </w:p>
    <w:p w14:paraId="0A67F8FE" w14:textId="77777777" w:rsidR="009B2608" w:rsidRPr="009B2608" w:rsidRDefault="009B2608" w:rsidP="009B2608">
      <w:pPr>
        <w:pStyle w:val="SingleTxtG"/>
      </w:pPr>
      <w:r w:rsidRPr="009B2608">
        <w:t>77.</w:t>
      </w:r>
      <w:r w:rsidRPr="009B2608">
        <w:tab/>
        <w:t>Los extranjeros y apátridas gozan del derecho a la libertad de culto en pie de igualdad con los ciudadanos de Turkmenistán. Los extranjeros y apátridas gozan del derecho a la libertad de culto en pie de igualdad con los ciudadanos de Turkmenistán.</w:t>
      </w:r>
    </w:p>
    <w:p w14:paraId="51C7D574" w14:textId="1A0ECD5F" w:rsidR="009B2608" w:rsidRPr="009B2608" w:rsidRDefault="009B2608" w:rsidP="009B2608">
      <w:pPr>
        <w:pStyle w:val="SingleTxtG"/>
      </w:pPr>
      <w:r w:rsidRPr="009B2608">
        <w:t>78.</w:t>
      </w:r>
      <w:r w:rsidRPr="009B2608">
        <w:tab/>
        <w:t>Las religiones y los cultos son iguales ante la ley. Turkmenistán es un Estado laico. Las organizaciones religiosas están separadas del Estado. El Estado fomenta un clima de tolerancia y respeto mutuos entre las personas y organizaciones sin vinculación religiosa y de diferentes confesiones, y prohíbe las manifestaciones de fanatismo y extremismo religiosos, y los actos dirigidos a crear enfrentamiento, deteriorar las relaciones y atizar el odio entre las diferentes organizaciones religiosas. No se podrá imponer ninguna religión como religión estatal u obligatoria.</w:t>
      </w:r>
    </w:p>
    <w:p w14:paraId="7A54B148" w14:textId="77777777" w:rsidR="009B2608" w:rsidRPr="009B2608" w:rsidRDefault="009B2608" w:rsidP="009B2608">
      <w:pPr>
        <w:pStyle w:val="SingleTxtG"/>
      </w:pPr>
      <w:r w:rsidRPr="009B2608">
        <w:t>79.</w:t>
      </w:r>
      <w:r w:rsidRPr="009B2608">
        <w:tab/>
        <w:t>En los anexos 3 a 7 de este informe se incluye información estadística sobre el personal de las distintas organizaciones confesionales, desglosada por etnia y género.</w:t>
      </w:r>
    </w:p>
    <w:p w14:paraId="1E2217CF" w14:textId="77777777" w:rsidR="009B2608" w:rsidRPr="009B2608" w:rsidRDefault="009B2608" w:rsidP="009B2608">
      <w:pPr>
        <w:pStyle w:val="SingleTxtG"/>
      </w:pPr>
      <w:r w:rsidRPr="009B2608">
        <w:t>80.</w:t>
      </w:r>
      <w:r w:rsidRPr="009B2608">
        <w:tab/>
        <w:t>Las organizaciones religiosas tienen derecho a comprar, producir, utilizar y, tras la realización de un examen pericial, a importar y distribuir literatura y artículos religiosos.</w:t>
      </w:r>
    </w:p>
    <w:p w14:paraId="1CF83565" w14:textId="77777777" w:rsidR="009B2608" w:rsidRPr="009B2608" w:rsidRDefault="009B2608" w:rsidP="009B2608">
      <w:pPr>
        <w:pStyle w:val="SingleTxtG"/>
      </w:pPr>
      <w:r w:rsidRPr="009B2608">
        <w:t>81.</w:t>
      </w:r>
      <w:r w:rsidRPr="009B2608">
        <w:tab/>
        <w:t>Los ciudadanos turcomanos, los extranjeros y los apátridas tienen derecho a adquirir y utilizar literatura religiosa y otros documentos informativos de contenido religioso en cualquier idioma de su elección.</w:t>
      </w:r>
    </w:p>
    <w:p w14:paraId="79252B52" w14:textId="77777777" w:rsidR="009B2608" w:rsidRPr="009B2608" w:rsidRDefault="009B2608" w:rsidP="009B2608">
      <w:pPr>
        <w:pStyle w:val="SingleTxtG"/>
      </w:pPr>
      <w:r w:rsidRPr="009B2608">
        <w:t>82.</w:t>
      </w:r>
      <w:r w:rsidRPr="009B2608">
        <w:tab/>
        <w:t>La libertad de culto también está garantizada para las personas que cumplen una pena de privación de libertad por la comisión de delitos penales. El Código Penitenciario garantiza la libertad de culto de los reclusos. Estos tienen derecho a profesar cualquier religión, o a no profesar ninguna, a tener y expresar libremente convicciones religiosas o ateas, y a actuar en consonancia con ellas.</w:t>
      </w:r>
    </w:p>
    <w:p w14:paraId="21FBDB82" w14:textId="77777777" w:rsidR="009B2608" w:rsidRPr="009B2608" w:rsidRDefault="009B2608" w:rsidP="009B2608">
      <w:pPr>
        <w:pStyle w:val="SingleTxtG"/>
      </w:pPr>
      <w:r w:rsidRPr="009B2608">
        <w:t>83.</w:t>
      </w:r>
      <w:r w:rsidRPr="009B2608">
        <w:tab/>
        <w:t>La celebración de ritos y rituales religiosos en las prisiones no deberá entrañar vulneración alguna de las normas internas ni de los derechos de los demás reclusos.</w:t>
      </w:r>
    </w:p>
    <w:p w14:paraId="5620C14C" w14:textId="77777777" w:rsidR="009B2608" w:rsidRPr="009B2608" w:rsidRDefault="009B2608" w:rsidP="009B2608">
      <w:pPr>
        <w:pStyle w:val="SingleTxtG"/>
      </w:pPr>
      <w:r w:rsidRPr="009B2608">
        <w:lastRenderedPageBreak/>
        <w:t>84.</w:t>
      </w:r>
      <w:r w:rsidRPr="009B2608">
        <w:tab/>
        <w:t>Quienes cumplen su pena en colonias residenciales en régimen abierto pueden recibir autorización, si así lo solicitan, para asistir a centros religiosos situados en la localidad en que se encuentra la colonia.</w:t>
      </w:r>
    </w:p>
    <w:p w14:paraId="41A46DDB" w14:textId="78559132" w:rsidR="009B2608" w:rsidRPr="009B2608" w:rsidRDefault="009B2608" w:rsidP="009B2608">
      <w:pPr>
        <w:pStyle w:val="SingleTxtG"/>
      </w:pPr>
      <w:r w:rsidRPr="009B2608">
        <w:t>85.</w:t>
      </w:r>
      <w:r w:rsidRPr="009B2608">
        <w:tab/>
        <w:t>A solicitud de los reclusos, puede invitarse a celebrantes de organizaciones religiosas inscritas según el procedimiento legal. En los centros penitenciarios se autoriza a los reclusos a practicar sus ritos religiosos y a tener y utilizar objetos de culto y literatura religiosa. La administración del centro reservará un local apropiado para estos fines (art. 10 del Código Penitenciario).</w:t>
      </w:r>
    </w:p>
    <w:p w14:paraId="5C173DF4" w14:textId="77777777" w:rsidR="009B2608" w:rsidRPr="009B2608" w:rsidRDefault="009B2608" w:rsidP="009B2608">
      <w:pPr>
        <w:pStyle w:val="SingleTxtG"/>
      </w:pPr>
      <w:r w:rsidRPr="009B2608">
        <w:t>86.</w:t>
      </w:r>
      <w:r w:rsidRPr="009B2608">
        <w:tab/>
        <w:t>La legislación fiscal establece ciertas exenciones para las organizaciones religiosas. En particular, están eximidos del impuesto sobre el valor añadido los servicios prestados por las organizaciones religiosas, incluidos los ritos y ceremonias, y la venta de artículos religiosos y de culto (art. 106 del Código Fiscal). Las organizaciones religiosas también están exentas del impuesto sobre la propiedad (art. 143 del Código).</w:t>
      </w:r>
    </w:p>
    <w:p w14:paraId="02B099DA" w14:textId="77777777" w:rsidR="009B2608" w:rsidRPr="009B2608" w:rsidRDefault="009B2608" w:rsidP="009B2608">
      <w:pPr>
        <w:pStyle w:val="SingleTxtG"/>
      </w:pPr>
      <w:r w:rsidRPr="009B2608">
        <w:t>87.</w:t>
      </w:r>
      <w:r w:rsidRPr="009B2608">
        <w:tab/>
        <w:t xml:space="preserve">En la legislación vigente de Turkmenistán se establece la responsabilidad penal por entorpecer el ejercicio del derecho a la libertad de conciencia y de religión (art. 154 del Código Penal). Se castiga con sanciones penales la incitación a la manifestación de discriminación racial o religiosa (arts. 145 y 168 del Código Penal). </w:t>
      </w:r>
    </w:p>
    <w:p w14:paraId="4C0AFC5D" w14:textId="77777777" w:rsidR="009B2608" w:rsidRPr="009B2608" w:rsidRDefault="009B2608" w:rsidP="009B2608">
      <w:pPr>
        <w:pStyle w:val="SingleTxtG"/>
      </w:pPr>
      <w:r w:rsidRPr="009B2608">
        <w:t>88.</w:t>
      </w:r>
      <w:r w:rsidRPr="009B2608">
        <w:tab/>
        <w:t xml:space="preserve">En la actualidad, hay 131 organizaciones religiosas registradas, a saber: 108 islámicas, incluidas 103 suníes y 5 chiíes; 12 ortodoxas; y 11 de otras confesiones (anexo 8). </w:t>
      </w:r>
    </w:p>
    <w:p w14:paraId="5C805028" w14:textId="77777777" w:rsidR="009B2608" w:rsidRPr="009B2608" w:rsidRDefault="009B2608" w:rsidP="009B2608">
      <w:pPr>
        <w:pStyle w:val="SingleTxtG"/>
      </w:pPr>
      <w:r w:rsidRPr="009B2608">
        <w:t>89.</w:t>
      </w:r>
      <w:r w:rsidRPr="009B2608">
        <w:tab/>
        <w:t xml:space="preserve">No se ha denegado a ninguna organización religiosa la inscripción en el registro estatal por motivos de discriminación racial. </w:t>
      </w:r>
    </w:p>
    <w:p w14:paraId="418FED3E" w14:textId="77777777" w:rsidR="009B2608" w:rsidRPr="009B2608" w:rsidRDefault="009B2608" w:rsidP="009B2608">
      <w:pPr>
        <w:pStyle w:val="SingleTxtG"/>
      </w:pPr>
      <w:r w:rsidRPr="009B2608">
        <w:t>90.</w:t>
      </w:r>
      <w:r w:rsidRPr="009B2608">
        <w:tab/>
        <w:t>En enero de 2019, con la asistencia de la Comisión de Cooperación con las Organizaciones Religiosas, rectores de iglesias ortodoxas celebraron servicios en Turkmenistán.</w:t>
      </w:r>
    </w:p>
    <w:p w14:paraId="498D2DC7" w14:textId="77777777" w:rsidR="009B2608" w:rsidRPr="009B2608" w:rsidRDefault="009B2608" w:rsidP="009B2608">
      <w:pPr>
        <w:pStyle w:val="SingleTxtG"/>
      </w:pPr>
      <w:r w:rsidRPr="009B2608">
        <w:t>91.</w:t>
      </w:r>
      <w:r w:rsidRPr="009B2608">
        <w:tab/>
        <w:t xml:space="preserve">En febrero de ese año visitó el país un líder espiritual de la Sociedad de la Conciencia de Krishna, el ciudadano estadounidense Sean </w:t>
      </w:r>
      <w:proofErr w:type="spellStart"/>
      <w:r w:rsidRPr="009B2608">
        <w:t>O’Neil</w:t>
      </w:r>
      <w:proofErr w:type="spellEnd"/>
      <w:r w:rsidRPr="009B2608">
        <w:t xml:space="preserve"> </w:t>
      </w:r>
      <w:proofErr w:type="spellStart"/>
      <w:r w:rsidRPr="009B2608">
        <w:t>Hobgood</w:t>
      </w:r>
      <w:proofErr w:type="spellEnd"/>
      <w:r w:rsidRPr="009B2608">
        <w:t>.</w:t>
      </w:r>
    </w:p>
    <w:p w14:paraId="4822055B" w14:textId="67362E53" w:rsidR="009B2608" w:rsidRPr="009B2608" w:rsidRDefault="009B2608" w:rsidP="009B2608">
      <w:pPr>
        <w:pStyle w:val="SingleTxtG"/>
      </w:pPr>
      <w:r w:rsidRPr="009B2608">
        <w:t>92.</w:t>
      </w:r>
      <w:r w:rsidRPr="009B2608">
        <w:tab/>
        <w:t xml:space="preserve">En marzo de 2019 lo hizo un pastor de la Iglesia </w:t>
      </w:r>
      <w:r>
        <w:t>“</w:t>
      </w:r>
      <w:r w:rsidRPr="009B2608">
        <w:t>Palabra de vida</w:t>
      </w:r>
      <w:r>
        <w:t>”</w:t>
      </w:r>
      <w:r w:rsidRPr="009B2608">
        <w:t xml:space="preserve">, el ciudadano ruso Andrey </w:t>
      </w:r>
      <w:proofErr w:type="spellStart"/>
      <w:r w:rsidRPr="009B2608">
        <w:t>Gornovsky</w:t>
      </w:r>
      <w:proofErr w:type="spellEnd"/>
      <w:r w:rsidRPr="009B2608">
        <w:t>.</w:t>
      </w:r>
    </w:p>
    <w:p w14:paraId="5C345AA2" w14:textId="39CF61D9" w:rsidR="009B2608" w:rsidRPr="009B2608" w:rsidRDefault="009B2608" w:rsidP="009B2608">
      <w:pPr>
        <w:pStyle w:val="SingleTxtG"/>
      </w:pPr>
      <w:r w:rsidRPr="009B2608">
        <w:t>93.</w:t>
      </w:r>
      <w:r w:rsidRPr="009B2608">
        <w:tab/>
        <w:t xml:space="preserve">En abril de 2019, visitaron Turkmenistán pastores de la Iglesia </w:t>
      </w:r>
      <w:r>
        <w:t>“</w:t>
      </w:r>
      <w:r w:rsidRPr="009B2608">
        <w:t>Fuente de Vida</w:t>
      </w:r>
      <w:r>
        <w:t>”</w:t>
      </w:r>
      <w:r w:rsidRPr="009B2608">
        <w:t xml:space="preserve">: el ciudadano alemán Klaus Dieter y el ciudadano kazajo Yuri </w:t>
      </w:r>
      <w:proofErr w:type="spellStart"/>
      <w:r w:rsidRPr="009B2608">
        <w:t>Shumayev</w:t>
      </w:r>
      <w:proofErr w:type="spellEnd"/>
      <w:r w:rsidRPr="009B2608">
        <w:t>.</w:t>
      </w:r>
    </w:p>
    <w:p w14:paraId="5F85EC3D" w14:textId="77777777" w:rsidR="009B2608" w:rsidRPr="009B2608" w:rsidRDefault="009B2608" w:rsidP="009B2608">
      <w:pPr>
        <w:pStyle w:val="SingleTxtG"/>
      </w:pPr>
      <w:r w:rsidRPr="009B2608">
        <w:t>94.</w:t>
      </w:r>
      <w:r w:rsidRPr="009B2608">
        <w:tab/>
        <w:t xml:space="preserve">También en abril, un miembro de la Organización Religiosa Bahaí, </w:t>
      </w:r>
      <w:proofErr w:type="spellStart"/>
      <w:r w:rsidRPr="009B2608">
        <w:t>Fouad</w:t>
      </w:r>
      <w:proofErr w:type="spellEnd"/>
      <w:r w:rsidRPr="009B2608">
        <w:t xml:space="preserve"> </w:t>
      </w:r>
      <w:proofErr w:type="spellStart"/>
      <w:r w:rsidRPr="009B2608">
        <w:t>Rihani</w:t>
      </w:r>
      <w:proofErr w:type="spellEnd"/>
      <w:r w:rsidRPr="009B2608">
        <w:t>, realizó una visita.</w:t>
      </w:r>
    </w:p>
    <w:p w14:paraId="2FC4D5E0" w14:textId="77777777" w:rsidR="009B2608" w:rsidRPr="009B2608" w:rsidRDefault="009B2608" w:rsidP="009B2608">
      <w:pPr>
        <w:pStyle w:val="SingleTxtG"/>
      </w:pPr>
      <w:r w:rsidRPr="009B2608">
        <w:t>95.</w:t>
      </w:r>
      <w:r w:rsidRPr="009B2608">
        <w:tab/>
        <w:t xml:space="preserve">Igualmente en abril de 2019, tuvo lugar la visita de un líder espiritual de la Iglesia Ortodoxa, el arzobispo </w:t>
      </w:r>
      <w:proofErr w:type="spellStart"/>
      <w:r w:rsidRPr="009B2608">
        <w:t>Teofilacto</w:t>
      </w:r>
      <w:proofErr w:type="spellEnd"/>
      <w:r w:rsidRPr="009B2608">
        <w:t xml:space="preserve"> (Denis </w:t>
      </w:r>
      <w:proofErr w:type="spellStart"/>
      <w:r w:rsidRPr="009B2608">
        <w:t>Kuryanov</w:t>
      </w:r>
      <w:proofErr w:type="spellEnd"/>
      <w:r w:rsidRPr="009B2608">
        <w:t>).</w:t>
      </w:r>
    </w:p>
    <w:p w14:paraId="2D4DB390" w14:textId="42A17FDC" w:rsidR="009B2608" w:rsidRPr="009B2608" w:rsidRDefault="009B2608" w:rsidP="009B2608">
      <w:pPr>
        <w:pStyle w:val="SingleTxtG"/>
      </w:pPr>
      <w:r w:rsidRPr="009B2608">
        <w:t>96.</w:t>
      </w:r>
      <w:r w:rsidRPr="009B2608">
        <w:tab/>
        <w:t xml:space="preserve">En junio y julio de 2019 se acogió a un pastor de la Iglesia </w:t>
      </w:r>
      <w:r>
        <w:t>“</w:t>
      </w:r>
      <w:r w:rsidRPr="009B2608">
        <w:t>Fuente de Vida</w:t>
      </w:r>
      <w:r>
        <w:t>”</w:t>
      </w:r>
      <w:r w:rsidRPr="009B2608">
        <w:t xml:space="preserve">, el ciudadano ruso </w:t>
      </w:r>
      <w:proofErr w:type="spellStart"/>
      <w:r w:rsidRPr="009B2608">
        <w:t>Alexey</w:t>
      </w:r>
      <w:proofErr w:type="spellEnd"/>
      <w:r w:rsidRPr="009B2608">
        <w:t xml:space="preserve"> Romanov.</w:t>
      </w:r>
    </w:p>
    <w:p w14:paraId="18EE7634" w14:textId="77777777" w:rsidR="009B2608" w:rsidRPr="009B2608" w:rsidRDefault="009B2608" w:rsidP="009B2608">
      <w:pPr>
        <w:pStyle w:val="SingleTxtG"/>
      </w:pPr>
      <w:r w:rsidRPr="009B2608">
        <w:t>97.</w:t>
      </w:r>
      <w:r w:rsidRPr="009B2608">
        <w:tab/>
        <w:t xml:space="preserve">En octubre de 2019, un pastor de la Iglesia Nueva Apostólica, el ciudadano alemán Vladimir </w:t>
      </w:r>
      <w:proofErr w:type="spellStart"/>
      <w:r w:rsidRPr="009B2608">
        <w:t>Lazarev</w:t>
      </w:r>
      <w:proofErr w:type="spellEnd"/>
      <w:r w:rsidRPr="009B2608">
        <w:t>, visitó Turkmenistán.</w:t>
      </w:r>
    </w:p>
    <w:p w14:paraId="0F396908" w14:textId="0F7765E6" w:rsidR="009B2608" w:rsidRPr="009B2608" w:rsidRDefault="009B2608" w:rsidP="009B2608">
      <w:pPr>
        <w:pStyle w:val="SingleTxtG"/>
      </w:pPr>
      <w:r w:rsidRPr="009B2608">
        <w:t>98.</w:t>
      </w:r>
      <w:r w:rsidRPr="009B2608">
        <w:tab/>
        <w:t xml:space="preserve">Se autorizó a la Iglesia </w:t>
      </w:r>
      <w:r>
        <w:t>“</w:t>
      </w:r>
      <w:r w:rsidRPr="009B2608">
        <w:t>Fuente de Vida</w:t>
      </w:r>
      <w:r>
        <w:t>”</w:t>
      </w:r>
      <w:r w:rsidRPr="009B2608">
        <w:t xml:space="preserve"> a importar 50 copias de la Biblia.</w:t>
      </w:r>
    </w:p>
    <w:p w14:paraId="287F1DF7" w14:textId="77777777" w:rsidR="009B2608" w:rsidRPr="009B2608" w:rsidRDefault="009B2608" w:rsidP="009B2608">
      <w:pPr>
        <w:pStyle w:val="SingleTxtG"/>
      </w:pPr>
      <w:r w:rsidRPr="009B2608">
        <w:t>99.</w:t>
      </w:r>
      <w:r w:rsidRPr="009B2608">
        <w:tab/>
        <w:t xml:space="preserve">Con motivo de la inauguración de la mezquita </w:t>
      </w:r>
      <w:proofErr w:type="spellStart"/>
      <w:r w:rsidRPr="009B2608">
        <w:t>Hazret</w:t>
      </w:r>
      <w:proofErr w:type="spellEnd"/>
      <w:r w:rsidRPr="009B2608">
        <w:t xml:space="preserve"> Omar, se autorizó la importación de 4.210 ejemplares del Corán.</w:t>
      </w:r>
    </w:p>
    <w:p w14:paraId="2FAD6034" w14:textId="77777777" w:rsidR="009B2608" w:rsidRPr="009B2608" w:rsidRDefault="009B2608" w:rsidP="009B2608">
      <w:pPr>
        <w:pStyle w:val="SingleTxtG"/>
      </w:pPr>
      <w:r w:rsidRPr="009B2608">
        <w:t>100.</w:t>
      </w:r>
      <w:r w:rsidRPr="009B2608">
        <w:tab/>
        <w:t>En el primer semestre de 2019, se autorizó la importación de 15 ejemplares del Corán.</w:t>
      </w:r>
    </w:p>
    <w:p w14:paraId="29506BB5" w14:textId="77777777" w:rsidR="009B2608" w:rsidRPr="009B2608" w:rsidRDefault="009B2608" w:rsidP="009B2608">
      <w:pPr>
        <w:pStyle w:val="SingleTxtG"/>
      </w:pPr>
      <w:r w:rsidRPr="009B2608">
        <w:t>101.</w:t>
      </w:r>
      <w:r w:rsidRPr="009B2608">
        <w:tab/>
        <w:t xml:space="preserve">En 2019, 2.242 ciudadanos de Turkmenistán (1.045 hombres y 1.197 mujeres) visitaron La Meca Reverenciada y Medina. En cuanto a su origen nacional, había entre ellos 2.176 turcomanos, 56 uzbekos, 4 azerbaiyanos, 1 kurdo, 1 kazajo, 1 </w:t>
      </w:r>
      <w:proofErr w:type="spellStart"/>
      <w:r w:rsidRPr="009B2608">
        <w:t>karakalpako</w:t>
      </w:r>
      <w:proofErr w:type="spellEnd"/>
      <w:r w:rsidRPr="009B2608">
        <w:t>, 2 tayikos y 1 daguestano.</w:t>
      </w:r>
    </w:p>
    <w:p w14:paraId="0D40B6CE" w14:textId="77777777" w:rsidR="009B2608" w:rsidRPr="009B2608" w:rsidRDefault="009B2608" w:rsidP="009B2608">
      <w:pPr>
        <w:pStyle w:val="SingleTxtG"/>
      </w:pPr>
      <w:r w:rsidRPr="009B2608">
        <w:t>102.</w:t>
      </w:r>
      <w:r w:rsidRPr="009B2608">
        <w:tab/>
        <w:t>En enero y marzo y entre abril y agosto de 2019, la Sociedad de la Conciencia de Krishna celebró, con la asistencia de la Comisión de Cooperación con las Organizaciones Religiosas, varias fiestas religiosas.</w:t>
      </w:r>
    </w:p>
    <w:p w14:paraId="06B1AB38" w14:textId="50ADBBCA" w:rsidR="009B2608" w:rsidRPr="009B2608" w:rsidRDefault="009B2608" w:rsidP="009B2608">
      <w:pPr>
        <w:pStyle w:val="SingleTxtG"/>
      </w:pPr>
      <w:r w:rsidRPr="009B2608">
        <w:lastRenderedPageBreak/>
        <w:t>103.</w:t>
      </w:r>
      <w:r w:rsidRPr="009B2608">
        <w:tab/>
        <w:t>Cabe señalar en particular que la Comisión de Cooperación con las Organizaciones Religiosas recibió de las organizaciones mencionadas cartas de agradecimiento por la asistencia durante las visitas de sus líderes espirituales y por la ayuda prestada para recibirlos por los funcionarios y la dirección de la Comisión. Es menester señalar también que la</w:t>
      </w:r>
      <w:r w:rsidR="00E56438">
        <w:t> </w:t>
      </w:r>
      <w:r w:rsidRPr="009B2608">
        <w:t>Comisión realiza una labor de asesoramiento para la reinscripción en el registro de las organizaciones religiosas. Un ejemplo de ello es el asesoramiento ofrecido a todas las organizaciones religiosas sobre el cambio de su domicilio legal y la renovación de la inscripción en el Registro Estatal Unificado de Personas Jurídicas.</w:t>
      </w:r>
    </w:p>
    <w:p w14:paraId="69024787" w14:textId="781E54E4" w:rsidR="009B2608" w:rsidRPr="009B2608" w:rsidRDefault="009B2608" w:rsidP="009B2608">
      <w:pPr>
        <w:pStyle w:val="H1G"/>
      </w:pPr>
      <w:r>
        <w:tab/>
      </w:r>
      <w:r w:rsidRPr="009B2608">
        <w:tab/>
        <w:t xml:space="preserve">Información sobre las medidas de seguimiento adoptadas </w:t>
      </w:r>
      <w:r>
        <w:br/>
      </w:r>
      <w:r w:rsidRPr="009B2608">
        <w:t>en relación con el párrafo 14 de las observaciones finales</w:t>
      </w:r>
    </w:p>
    <w:p w14:paraId="177EEB20" w14:textId="77777777" w:rsidR="009B2608" w:rsidRPr="009B2608" w:rsidRDefault="009B2608" w:rsidP="009B2608">
      <w:pPr>
        <w:pStyle w:val="SingleTxtG"/>
      </w:pPr>
      <w:r w:rsidRPr="009B2608">
        <w:t>104.</w:t>
      </w:r>
      <w:r w:rsidRPr="009B2608">
        <w:tab/>
        <w:t xml:space="preserve">Según la Constitución de Turkmenistán, el turcomano es la lengua del Estado. Se garantiza a todos los ciudadanos de Turkmenistán el derecho a utilizar su idioma materno. </w:t>
      </w:r>
    </w:p>
    <w:p w14:paraId="7B0EDF5F" w14:textId="77777777" w:rsidR="009B2608" w:rsidRPr="009B2608" w:rsidRDefault="009B2608" w:rsidP="009B2608">
      <w:pPr>
        <w:pStyle w:val="SingleTxtG"/>
      </w:pPr>
      <w:r w:rsidRPr="009B2608">
        <w:t>105.</w:t>
      </w:r>
      <w:r w:rsidRPr="009B2608">
        <w:tab/>
        <w:t xml:space="preserve">En Turkmenistán, además de las escuelas que imparten formación en el idioma estatal, hay escuelas con enseñanza en otros idiomas (anexo 9). Se garantiza a los representantes de las minorías étnicas el derecho a utilizar su idioma materno y a estudiarlo. </w:t>
      </w:r>
    </w:p>
    <w:p w14:paraId="049C3AEC" w14:textId="77777777" w:rsidR="009B2608" w:rsidRPr="009B2608" w:rsidRDefault="009B2608" w:rsidP="009B2608">
      <w:pPr>
        <w:pStyle w:val="SingleTxtG"/>
      </w:pPr>
      <w:r w:rsidRPr="009B2608">
        <w:t>106.</w:t>
      </w:r>
      <w:r w:rsidRPr="009B2608">
        <w:tab/>
        <w:t>En cuanto a la observación del Comité de que los estudiantes y los funcionarios están obligados a llevar la vestimenta nacional turcomana, independientemente de su origen étnico, nos complace informar de que no existe ninguna prohibición o regulación relativa al uso de cualquier ropa, salvo en el caso del uniforme que los estudiantes deben llevar en las instituciones educativas. Durante las horas no lectivas, cada uno es libre de llevar la ropa de su elección.</w:t>
      </w:r>
    </w:p>
    <w:p w14:paraId="788D2980" w14:textId="77777777" w:rsidR="009B2608" w:rsidRPr="009B2608" w:rsidRDefault="009B2608" w:rsidP="009B2608">
      <w:pPr>
        <w:pStyle w:val="SingleTxtG"/>
      </w:pPr>
      <w:r w:rsidRPr="009B2608">
        <w:t>107.</w:t>
      </w:r>
      <w:r w:rsidRPr="009B2608">
        <w:tab/>
        <w:t>Los comentarios sobre la obligación de que los funcionarios utilicen la vestimenta nacional son infundados, ya que no existe ninguna restricción de atuendo. La elección de la ropa adecuada en cada situación forma parte de la cultura nacional y toda persona es libre de escoger.</w:t>
      </w:r>
    </w:p>
    <w:p w14:paraId="5A7E156D" w14:textId="77777777" w:rsidR="009B2608" w:rsidRPr="009B2608" w:rsidRDefault="009B2608" w:rsidP="009B2608">
      <w:pPr>
        <w:pStyle w:val="SingleTxtG"/>
      </w:pPr>
      <w:r w:rsidRPr="009B2608">
        <w:t>108.</w:t>
      </w:r>
      <w:r w:rsidRPr="009B2608">
        <w:tab/>
        <w:t>En el sistema educativo turcomano trabajan representantes de varias nacionalidades.</w:t>
      </w:r>
    </w:p>
    <w:p w14:paraId="3208CF3D" w14:textId="35AD62FF" w:rsidR="009B2608" w:rsidRPr="009B2608" w:rsidRDefault="009B2608" w:rsidP="009B2608">
      <w:pPr>
        <w:pStyle w:val="H1G"/>
      </w:pPr>
      <w:r w:rsidRPr="009B2608">
        <w:tab/>
      </w:r>
      <w:r>
        <w:tab/>
      </w:r>
      <w:r w:rsidRPr="009B2608">
        <w:t xml:space="preserve">Información sobre las medidas de seguimiento adoptadas </w:t>
      </w:r>
      <w:r>
        <w:br/>
      </w:r>
      <w:r w:rsidRPr="009B2608">
        <w:t>en relación con el párrafo 15 de las observaciones finales</w:t>
      </w:r>
    </w:p>
    <w:p w14:paraId="17032C6E" w14:textId="5992D935" w:rsidR="009B2608" w:rsidRPr="009B2608" w:rsidRDefault="009B2608" w:rsidP="009B2608">
      <w:pPr>
        <w:pStyle w:val="SingleTxtG"/>
      </w:pPr>
      <w:r w:rsidRPr="009B2608">
        <w:t>109.</w:t>
      </w:r>
      <w:r w:rsidRPr="009B2608">
        <w:tab/>
        <w:t>Conforme a la Ley de Idiomas de 1990, el idioma estatal de Turkmenistán es el turcomano. La gestión de los registros de las autoridades estatales y administrativas y de las organizaciones públicas se lleva a cabo en la lengua oficial del Estado.</w:t>
      </w:r>
    </w:p>
    <w:p w14:paraId="6FCC468F" w14:textId="77777777" w:rsidR="009B2608" w:rsidRPr="009B2608" w:rsidRDefault="009B2608" w:rsidP="009B2608">
      <w:pPr>
        <w:pStyle w:val="SingleTxtG"/>
      </w:pPr>
      <w:r w:rsidRPr="009B2608">
        <w:t>110.</w:t>
      </w:r>
      <w:r w:rsidRPr="009B2608">
        <w:tab/>
        <w:t xml:space="preserve">La ausencia de escuelas que impartan enseñanza en el idioma de las minorías étnicas poco numerosas se debe a las dificultades objetivas de conseguir profesores y libros de texto, las escasas perspectivas económicas y otros factores. </w:t>
      </w:r>
    </w:p>
    <w:p w14:paraId="0ABBCA8C" w14:textId="77777777" w:rsidR="009B2608" w:rsidRPr="009B2608" w:rsidRDefault="009B2608" w:rsidP="009B2608">
      <w:pPr>
        <w:pStyle w:val="SingleTxtG"/>
      </w:pPr>
      <w:r w:rsidRPr="009B2608">
        <w:t>111.</w:t>
      </w:r>
      <w:r w:rsidRPr="009B2608">
        <w:tab/>
        <w:t>La enseñanza de idiomas se lleva a cabo a través de varios programas educativos extraescolares que cuentan con la autorización del Ministerio de Educación. Cabe señalar que desde la independencia del país no se han registrado solicitudes para que se impartan cursos de ningún idioma de las minorías étnicas. La Ley de Idiomas establece que los idiomas de las relaciones interétnicas en Turkmenistán son el turcomano y el ruso. Los representantes de diversas nacionalidades, por regla general, utilizan el ruso en la comunicación y la vida cotidiana. En los centros de educación secundaria general en los que la lengua de instrucción no es el turcomano, este se enseña desde el primer curso. Los graduados de estos centros educativos realizan un examen estatal en lengua turcomana. Las lenguas turcomana y rusa se enseñan en los centros de enseñanza general, secundaria especializada y superior y mediante otras formas de enseñanza. Así, se han fomentado las condiciones legislativas y logísticas para que las personas interesadas en acceder a la función pública aprendan la lengua turcomana.</w:t>
      </w:r>
    </w:p>
    <w:p w14:paraId="6156143B" w14:textId="77777777" w:rsidR="009B2608" w:rsidRPr="009B2608" w:rsidRDefault="009B2608" w:rsidP="009B2608">
      <w:pPr>
        <w:pStyle w:val="SingleTxtG"/>
      </w:pPr>
      <w:r w:rsidRPr="009B2608">
        <w:t>112.</w:t>
      </w:r>
      <w:r w:rsidRPr="009B2608">
        <w:tab/>
        <w:t xml:space="preserve">Turkmenistán promueve el libre uso de las lenguas de los pueblos que viven en el país y garantiza el estudio de la lengua estatal a sus ciudadanos. La oferta de acceso al estudio de la lengua estatal se está mejorando continuamente. En Asjabad y en los </w:t>
      </w:r>
      <w:proofErr w:type="spellStart"/>
      <w:r w:rsidRPr="009B2608">
        <w:t>velayats</w:t>
      </w:r>
      <w:proofErr w:type="spellEnd"/>
      <w:r w:rsidRPr="009B2608">
        <w:t xml:space="preserve"> hay centros, </w:t>
      </w:r>
      <w:r w:rsidRPr="009B2608">
        <w:lastRenderedPageBreak/>
        <w:t>entre ellos centros estatales, dedicados a la enseñanza del turcomano y de otras lenguas sin restricciones de edad. Por regla general, se abren allá donde existen centros de enseñanza superior.</w:t>
      </w:r>
    </w:p>
    <w:p w14:paraId="3E52FE31" w14:textId="77777777" w:rsidR="009B2608" w:rsidRPr="009B2608" w:rsidRDefault="009B2608" w:rsidP="009B2608">
      <w:pPr>
        <w:pStyle w:val="SingleTxtG"/>
      </w:pPr>
      <w:r w:rsidRPr="009B2608">
        <w:t>113.</w:t>
      </w:r>
      <w:r w:rsidRPr="009B2608">
        <w:tab/>
        <w:t>En virtud de la Constitución de Turkmenistán, la protección de los derechos de las minorías étnicas es una de las tareas que debe desempeñar el Estado.</w:t>
      </w:r>
    </w:p>
    <w:p w14:paraId="10EE60B7" w14:textId="77777777" w:rsidR="009B2608" w:rsidRPr="009B2608" w:rsidRDefault="009B2608" w:rsidP="009B2608">
      <w:pPr>
        <w:pStyle w:val="SingleTxtG"/>
      </w:pPr>
      <w:r w:rsidRPr="009B2608">
        <w:t>114.</w:t>
      </w:r>
      <w:r w:rsidRPr="009B2608">
        <w:tab/>
        <w:t xml:space="preserve">Esa tarea se plasma de manera meridiana en la política constructiva emprendida por el </w:t>
      </w:r>
      <w:proofErr w:type="gramStart"/>
      <w:r w:rsidRPr="009B2608">
        <w:t>Presidente</w:t>
      </w:r>
      <w:proofErr w:type="gramEnd"/>
      <w:r w:rsidRPr="009B2608">
        <w:t xml:space="preserve"> de Turkmenistán, que se basa en los principios de buena vecindad, amistad, hermandad y respeto mutuo inherentes a la mentalidad del pueblo turcomano.</w:t>
      </w:r>
    </w:p>
    <w:p w14:paraId="240107D3" w14:textId="77777777" w:rsidR="009B2608" w:rsidRPr="009B2608" w:rsidRDefault="009B2608" w:rsidP="009B2608">
      <w:pPr>
        <w:pStyle w:val="SingleTxtG"/>
      </w:pPr>
      <w:r w:rsidRPr="009B2608">
        <w:t>115.</w:t>
      </w:r>
      <w:r w:rsidRPr="009B2608">
        <w:tab/>
        <w:t>La armonía interétnica y el respeto mutuo que imperan en la sociedad turcomana hacen de la población multiétnica de nuestro país una familia cohesionada, unida y bien avenida.</w:t>
      </w:r>
    </w:p>
    <w:p w14:paraId="5695FE18" w14:textId="77777777" w:rsidR="009B2608" w:rsidRPr="009B2608" w:rsidRDefault="009B2608" w:rsidP="009B2608">
      <w:pPr>
        <w:pStyle w:val="SingleTxtG"/>
      </w:pPr>
      <w:r w:rsidRPr="009B2608">
        <w:t>116.</w:t>
      </w:r>
      <w:r w:rsidRPr="009B2608">
        <w:tab/>
        <w:t>A lo largo de muchos decenios, personas de diferentes nacionalidades han estrechado tanto los vínculos entre sí que ahora celebran juntas grandes fiestas populares y conocen perfectamente las tradiciones y la gastronomía de otras culturas presentes en Turkmenistán.</w:t>
      </w:r>
    </w:p>
    <w:p w14:paraId="5341D3C2" w14:textId="77777777" w:rsidR="009B2608" w:rsidRPr="009B2608" w:rsidRDefault="009B2608" w:rsidP="009B2608">
      <w:pPr>
        <w:pStyle w:val="SingleTxtG"/>
      </w:pPr>
      <w:r w:rsidRPr="009B2608">
        <w:t>117.</w:t>
      </w:r>
      <w:r w:rsidRPr="009B2608">
        <w:tab/>
        <w:t xml:space="preserve">Cada año se celebra intensamente el Día Internacional del </w:t>
      </w:r>
      <w:proofErr w:type="spellStart"/>
      <w:r w:rsidRPr="009B2608">
        <w:t>Nouruz</w:t>
      </w:r>
      <w:proofErr w:type="spellEnd"/>
      <w:r w:rsidRPr="009B2608">
        <w:t>, que reúne a las numerosas nacionalidades que viven en Turkmenistán.</w:t>
      </w:r>
    </w:p>
    <w:p w14:paraId="1F6588AE" w14:textId="33DB349A" w:rsidR="009B2608" w:rsidRPr="009B2608" w:rsidRDefault="009B2608" w:rsidP="009B2608">
      <w:pPr>
        <w:pStyle w:val="SingleTxtG"/>
      </w:pPr>
      <w:r w:rsidRPr="009B2608">
        <w:t>118.</w:t>
      </w:r>
      <w:r w:rsidRPr="009B2608">
        <w:tab/>
        <w:t xml:space="preserve">Los días 21 y 22 de marzo de 2018, con motivo de la fiesta primaveral del </w:t>
      </w:r>
      <w:proofErr w:type="spellStart"/>
      <w:r w:rsidRPr="009B2608">
        <w:t>Nouruz</w:t>
      </w:r>
      <w:proofErr w:type="spellEnd"/>
      <w:r w:rsidRPr="009B2608">
        <w:t xml:space="preserve">, visitaron Turkmenistán grupos artísticos de Turquía, la República Islámica </w:t>
      </w:r>
      <w:proofErr w:type="spellStart"/>
      <w:r w:rsidRPr="009B2608">
        <w:t>del</w:t>
      </w:r>
      <w:proofErr w:type="spellEnd"/>
      <w:r w:rsidRPr="009B2608">
        <w:t xml:space="preserve"> Irán, el</w:t>
      </w:r>
      <w:r w:rsidR="00E645D2">
        <w:t> </w:t>
      </w:r>
      <w:r w:rsidRPr="009B2608">
        <w:t xml:space="preserve">Afganistán, Tayikistán, Uzbekistán, Tartaristán, Kazajstán y Kirguistán. Con motivo de esta celebración cultural, se organizó un gran festival en el valle de </w:t>
      </w:r>
      <w:proofErr w:type="spellStart"/>
      <w:r w:rsidRPr="009B2608">
        <w:t>Nouruz</w:t>
      </w:r>
      <w:proofErr w:type="spellEnd"/>
      <w:r w:rsidRPr="009B2608">
        <w:t xml:space="preserve">, situado en el distrito de </w:t>
      </w:r>
      <w:proofErr w:type="spellStart"/>
      <w:r w:rsidRPr="009B2608">
        <w:t>Ak</w:t>
      </w:r>
      <w:proofErr w:type="spellEnd"/>
      <w:r w:rsidRPr="009B2608">
        <w:t xml:space="preserve"> </w:t>
      </w:r>
      <w:proofErr w:type="spellStart"/>
      <w:r w:rsidRPr="009B2608">
        <w:t>Bugday</w:t>
      </w:r>
      <w:proofErr w:type="spellEnd"/>
      <w:r w:rsidRPr="009B2608">
        <w:t xml:space="preserve"> (provincia de </w:t>
      </w:r>
      <w:proofErr w:type="spellStart"/>
      <w:r w:rsidRPr="009B2608">
        <w:t>Ahal</w:t>
      </w:r>
      <w:proofErr w:type="spellEnd"/>
      <w:r w:rsidRPr="009B2608">
        <w:t>).</w:t>
      </w:r>
    </w:p>
    <w:p w14:paraId="15392E77" w14:textId="6855577F" w:rsidR="009B2608" w:rsidRPr="009B2608" w:rsidRDefault="009B2608" w:rsidP="009B2608">
      <w:pPr>
        <w:pStyle w:val="SingleTxtG"/>
      </w:pPr>
      <w:r w:rsidRPr="009B2608">
        <w:t>119.</w:t>
      </w:r>
      <w:r w:rsidRPr="009B2608">
        <w:tab/>
        <w:t xml:space="preserve">Del 19 al 23 de marzo de 2019, con motivo de la festividad del </w:t>
      </w:r>
      <w:proofErr w:type="spellStart"/>
      <w:r w:rsidRPr="009B2608">
        <w:t>Nouruz</w:t>
      </w:r>
      <w:proofErr w:type="spellEnd"/>
      <w:r w:rsidRPr="009B2608">
        <w:t xml:space="preserve">, se celebraron en Asjabad, </w:t>
      </w:r>
      <w:proofErr w:type="spellStart"/>
      <w:r w:rsidRPr="009B2608">
        <w:t>Marý</w:t>
      </w:r>
      <w:proofErr w:type="spellEnd"/>
      <w:r w:rsidRPr="009B2608">
        <w:t xml:space="preserve"> y </w:t>
      </w:r>
      <w:proofErr w:type="spellStart"/>
      <w:r w:rsidRPr="009B2608">
        <w:t>Turkmenabat</w:t>
      </w:r>
      <w:proofErr w:type="spellEnd"/>
      <w:r w:rsidRPr="009B2608">
        <w:t xml:space="preserve"> conciertos de la banda </w:t>
      </w:r>
      <w:r>
        <w:t>“</w:t>
      </w:r>
      <w:proofErr w:type="spellStart"/>
      <w:r w:rsidRPr="009B2608">
        <w:t>Zhailan</w:t>
      </w:r>
      <w:proofErr w:type="spellEnd"/>
      <w:r>
        <w:t>”</w:t>
      </w:r>
      <w:r w:rsidRPr="009B2608">
        <w:t xml:space="preserve">, procedente de la provincia de Jorasán del Norte de la República Islámica </w:t>
      </w:r>
      <w:proofErr w:type="spellStart"/>
      <w:r w:rsidRPr="009B2608">
        <w:t>del</w:t>
      </w:r>
      <w:proofErr w:type="spellEnd"/>
      <w:r w:rsidRPr="009B2608">
        <w:t xml:space="preserve"> Irán.</w:t>
      </w:r>
    </w:p>
    <w:p w14:paraId="4DB847FF" w14:textId="7FF52282" w:rsidR="009B2608" w:rsidRPr="009B2608" w:rsidRDefault="009B2608" w:rsidP="009B2608">
      <w:pPr>
        <w:pStyle w:val="SingleTxtG"/>
      </w:pPr>
      <w:r w:rsidRPr="009B2608">
        <w:t>120.</w:t>
      </w:r>
      <w:r w:rsidRPr="009B2608">
        <w:tab/>
        <w:t xml:space="preserve">Dado que cerca de medio millón de personas de etnia uzbeka viven en las provincias fronterizas de </w:t>
      </w:r>
      <w:proofErr w:type="spellStart"/>
      <w:r w:rsidRPr="009B2608">
        <w:t>Lebap</w:t>
      </w:r>
      <w:proofErr w:type="spellEnd"/>
      <w:r w:rsidRPr="009B2608">
        <w:t xml:space="preserve"> y </w:t>
      </w:r>
      <w:proofErr w:type="spellStart"/>
      <w:r w:rsidRPr="009B2608">
        <w:t>Dashoguz</w:t>
      </w:r>
      <w:proofErr w:type="spellEnd"/>
      <w:r w:rsidRPr="009B2608">
        <w:t xml:space="preserve">, se organizaron conciertos de grandes representantes de la cultura y el arte de Uzbekistán en la ciudad de </w:t>
      </w:r>
      <w:proofErr w:type="spellStart"/>
      <w:r w:rsidRPr="009B2608">
        <w:t>Turkmenabat</w:t>
      </w:r>
      <w:proofErr w:type="spellEnd"/>
      <w:r w:rsidRPr="009B2608">
        <w:t xml:space="preserve"> (7 de marzo de 2017) y en la ciudad de </w:t>
      </w:r>
      <w:proofErr w:type="spellStart"/>
      <w:r w:rsidRPr="009B2608">
        <w:t>Dashoguz</w:t>
      </w:r>
      <w:proofErr w:type="spellEnd"/>
      <w:r w:rsidRPr="009B2608">
        <w:t xml:space="preserve"> (15 de noviembre de 2017). Asimismo, una delegación de la provincia uzbeka de Bujará visitó la ciudad de </w:t>
      </w:r>
      <w:proofErr w:type="spellStart"/>
      <w:r w:rsidRPr="009B2608">
        <w:t>Turkmenabat</w:t>
      </w:r>
      <w:proofErr w:type="spellEnd"/>
      <w:r w:rsidRPr="009B2608">
        <w:t xml:space="preserve"> (provincia de </w:t>
      </w:r>
      <w:proofErr w:type="spellStart"/>
      <w:r w:rsidRPr="009B2608">
        <w:t>Lebap</w:t>
      </w:r>
      <w:proofErr w:type="spellEnd"/>
      <w:r w:rsidRPr="009B2608">
        <w:t>) el 12 de agosto de</w:t>
      </w:r>
      <w:r w:rsidR="00B43B4A">
        <w:t> </w:t>
      </w:r>
      <w:r w:rsidRPr="009B2608">
        <w:t xml:space="preserve">2018, y una delegación de la provincia uzbeka de </w:t>
      </w:r>
      <w:proofErr w:type="spellStart"/>
      <w:r w:rsidRPr="009B2608">
        <w:t>Jorasmia</w:t>
      </w:r>
      <w:proofErr w:type="spellEnd"/>
      <w:r w:rsidRPr="009B2608">
        <w:t xml:space="preserve"> visitó la ciudad de </w:t>
      </w:r>
      <w:proofErr w:type="spellStart"/>
      <w:r w:rsidRPr="009B2608">
        <w:t>Dashoguz</w:t>
      </w:r>
      <w:proofErr w:type="spellEnd"/>
      <w:r w:rsidRPr="009B2608">
        <w:t xml:space="preserve"> el 15 de agosto. Durante las visitas se organizó un foro empresarial, una exposición del potencial industrial regional y un concierto conjunto de artistas de ambos países.</w:t>
      </w:r>
    </w:p>
    <w:p w14:paraId="31AEE764" w14:textId="4C61DCD5" w:rsidR="009B2608" w:rsidRPr="009B2608" w:rsidRDefault="009B2608" w:rsidP="009B2608">
      <w:pPr>
        <w:pStyle w:val="SingleTxtG"/>
      </w:pPr>
      <w:r w:rsidRPr="009B2608">
        <w:t>121.</w:t>
      </w:r>
      <w:r w:rsidRPr="009B2608">
        <w:tab/>
        <w:t>Una prueba de la veneración y el respeto hacia la cultura, las tradiciones y la historia de los demás pueblos son las galas y los actos culturales celebrados en el país con motivo de las fiestas nacionales de las minorías nacionales y étnicas, así como las jornadas dedicadas a la cultura de países extranjeros.</w:t>
      </w:r>
    </w:p>
    <w:p w14:paraId="1DEFB46F" w14:textId="7DDDEBBC" w:rsidR="009B2608" w:rsidRPr="009B2608" w:rsidRDefault="009B2608" w:rsidP="009B2608">
      <w:pPr>
        <w:pStyle w:val="SingleTxtG"/>
      </w:pPr>
      <w:r w:rsidRPr="009B2608">
        <w:t>122.</w:t>
      </w:r>
      <w:r w:rsidRPr="009B2608">
        <w:tab/>
        <w:t xml:space="preserve">En 2017 se celebraron jornadas de la cultura de la República Islámica </w:t>
      </w:r>
      <w:proofErr w:type="spellStart"/>
      <w:r w:rsidRPr="009B2608">
        <w:t>del</w:t>
      </w:r>
      <w:proofErr w:type="spellEnd"/>
      <w:r w:rsidRPr="009B2608">
        <w:t xml:space="preserve"> Irán, el</w:t>
      </w:r>
      <w:r w:rsidR="00A84787">
        <w:t> </w:t>
      </w:r>
      <w:r w:rsidRPr="009B2608">
        <w:t>Estado de Palestina, la República de Tayikistán, la Federación de Rusia, la República de Uzbekistán, Rumania y la República de Turquía.</w:t>
      </w:r>
    </w:p>
    <w:p w14:paraId="0FE9B648" w14:textId="2814BBBF" w:rsidR="009B2608" w:rsidRPr="009B2608" w:rsidRDefault="009B2608" w:rsidP="009B2608">
      <w:pPr>
        <w:pStyle w:val="SingleTxtG"/>
      </w:pPr>
      <w:r w:rsidRPr="009B2608">
        <w:t>123.</w:t>
      </w:r>
      <w:r w:rsidRPr="009B2608">
        <w:tab/>
        <w:t xml:space="preserve">Los días 18 y 19 de abril de 2018 se celebró en Asjabad la Conferencia y Festival Internacional </w:t>
      </w:r>
      <w:r>
        <w:t>“</w:t>
      </w:r>
      <w:r w:rsidRPr="009B2608">
        <w:t>Orígenes antiguos del arte musical</w:t>
      </w:r>
      <w:r>
        <w:t>”</w:t>
      </w:r>
      <w:r w:rsidRPr="009B2608">
        <w:t>. En el evento participaron representantes de 13 países.</w:t>
      </w:r>
    </w:p>
    <w:p w14:paraId="1402A53A" w14:textId="77777777" w:rsidR="009B2608" w:rsidRPr="009B2608" w:rsidRDefault="009B2608" w:rsidP="009B2608">
      <w:pPr>
        <w:pStyle w:val="SingleTxtG"/>
      </w:pPr>
      <w:r w:rsidRPr="009B2608">
        <w:t>124.</w:t>
      </w:r>
      <w:r w:rsidRPr="009B2608">
        <w:tab/>
        <w:t xml:space="preserve">En 2018 se celebraron en Turkmenistán las jornadas de la cultura de la República de Bielorrusia, la República Islámica </w:t>
      </w:r>
      <w:proofErr w:type="spellStart"/>
      <w:r w:rsidRPr="009B2608">
        <w:t>del</w:t>
      </w:r>
      <w:proofErr w:type="spellEnd"/>
      <w:r w:rsidRPr="009B2608">
        <w:t xml:space="preserve"> Irán y la República de Croacia, y en 2019 tuvieron lugar las jornadas de la cultura del Reino de la Arabia Saudita. Los programas de esos actos incluyeron exposiciones, conciertos y proyecciones de películas, entre otras actividades destinadas a familiarizar a los espectadores con la historia y el desarrollo contemporáneo de esos países.</w:t>
      </w:r>
    </w:p>
    <w:p w14:paraId="448956F8" w14:textId="77777777" w:rsidR="009B2608" w:rsidRPr="009B2608" w:rsidRDefault="009B2608" w:rsidP="009B2608">
      <w:pPr>
        <w:pStyle w:val="SingleTxtG"/>
      </w:pPr>
      <w:r w:rsidRPr="009B2608">
        <w:t>125.</w:t>
      </w:r>
      <w:r w:rsidRPr="009B2608">
        <w:tab/>
        <w:t>Los días 15 y 16 de mayo de 2019 se celebró en Asjabad el XIV Foro de Intelectuales del Arte y las Ciencias de los Estados miembros de la Comunidad de Estados Independientes.</w:t>
      </w:r>
    </w:p>
    <w:p w14:paraId="63DA4B12" w14:textId="77777777" w:rsidR="009B2608" w:rsidRPr="009B2608" w:rsidRDefault="009B2608" w:rsidP="009B2608">
      <w:pPr>
        <w:pStyle w:val="SingleTxtG"/>
      </w:pPr>
      <w:r w:rsidRPr="009B2608">
        <w:lastRenderedPageBreak/>
        <w:t>126.</w:t>
      </w:r>
      <w:r w:rsidRPr="009B2608">
        <w:tab/>
        <w:t>Todos los años, con motivo del Día de la Victoria en la Gran Guerra Patria y del Día de la Unidad Nacional, se celebran jornadas de cine ruso en Asjabad y en las capitales provinciales.</w:t>
      </w:r>
    </w:p>
    <w:p w14:paraId="487EEFB8" w14:textId="21562467" w:rsidR="009B2608" w:rsidRPr="009B2608" w:rsidRDefault="009B2608" w:rsidP="009B2608">
      <w:pPr>
        <w:pStyle w:val="SingleTxtG"/>
      </w:pPr>
      <w:r w:rsidRPr="009B2608">
        <w:t>127.</w:t>
      </w:r>
      <w:r w:rsidRPr="009B2608">
        <w:tab/>
        <w:t>Asimismo, con motivo del año nuevo, en el Palacio de Deportes de Invierno de</w:t>
      </w:r>
      <w:r w:rsidR="00995EDE">
        <w:t> </w:t>
      </w:r>
      <w:r w:rsidRPr="009B2608">
        <w:t>Asjabad se celebran conciertos de estrellas extranjeras y nacionales, y en el Circo Nacional de Turkmenistán se presentan artistas circenses de la Federación de Rusia.</w:t>
      </w:r>
    </w:p>
    <w:p w14:paraId="48BF3B30" w14:textId="77777777" w:rsidR="009B2608" w:rsidRPr="009B2608" w:rsidRDefault="009B2608" w:rsidP="009B2608">
      <w:pPr>
        <w:pStyle w:val="SingleTxtG"/>
      </w:pPr>
      <w:r w:rsidRPr="009B2608">
        <w:t>128.</w:t>
      </w:r>
      <w:r w:rsidRPr="009B2608">
        <w:tab/>
        <w:t>En la actualidad, el Centro Cultural Iraní, el Centro Cultural Estadounidense, el Centro Cultural Turco y el Centro Cultural Francés, dependientes de las embajadas correspondientes acreditadas en Turkmenistán, organizan diversos actos relacionados con sus respectivas fiestas nacionales, en colaboración con el Ministerio de Cultura de Turkmenistán.</w:t>
      </w:r>
    </w:p>
    <w:p w14:paraId="6B4E7601" w14:textId="77777777" w:rsidR="009B2608" w:rsidRPr="009B2608" w:rsidRDefault="009B2608" w:rsidP="009B2608">
      <w:pPr>
        <w:pStyle w:val="SingleTxtG"/>
      </w:pPr>
      <w:r w:rsidRPr="009B2608">
        <w:t>129.</w:t>
      </w:r>
      <w:r w:rsidRPr="009B2608">
        <w:tab/>
        <w:t>En octubre de 2017 se inauguró el Centro Cultural y Educativo Japonés en la Universidad Internacional de Humanidades, a fin de ampliar la colaboración turcomano-japonesa en el ámbito humanitario.</w:t>
      </w:r>
    </w:p>
    <w:p w14:paraId="3C11EED6" w14:textId="77777777" w:rsidR="009B2608" w:rsidRPr="009B2608" w:rsidRDefault="009B2608" w:rsidP="009B2608">
      <w:pPr>
        <w:pStyle w:val="SingleTxtG"/>
      </w:pPr>
      <w:r w:rsidRPr="009B2608">
        <w:t>130.</w:t>
      </w:r>
      <w:r w:rsidRPr="009B2608">
        <w:tab/>
        <w:t>No existe ninguna limitación para la participación en la vida cultural del país por motivos de origen étnico.</w:t>
      </w:r>
    </w:p>
    <w:p w14:paraId="170465EE" w14:textId="77777777" w:rsidR="009B2608" w:rsidRPr="009B2608" w:rsidRDefault="009B2608" w:rsidP="009B2608">
      <w:pPr>
        <w:pStyle w:val="SingleTxtG"/>
        <w:rPr>
          <w:b/>
        </w:rPr>
      </w:pPr>
      <w:r w:rsidRPr="009B2608">
        <w:t>131.</w:t>
      </w:r>
      <w:r w:rsidRPr="009B2608">
        <w:tab/>
        <w:t>Representantes de varios grupos étnicos participan activamente en organizaciones culturales (anexo 10).</w:t>
      </w:r>
    </w:p>
    <w:p w14:paraId="1EC71B4D" w14:textId="47A8E750" w:rsidR="009B2608" w:rsidRPr="009B2608" w:rsidRDefault="009B2608" w:rsidP="009B2608">
      <w:pPr>
        <w:pStyle w:val="SingleTxtG"/>
      </w:pPr>
      <w:r w:rsidRPr="009B2608">
        <w:t>132.</w:t>
      </w:r>
      <w:r w:rsidRPr="009B2608">
        <w:tab/>
        <w:t xml:space="preserve">Para fomentar las actividades creativas de los trabajadores en el ámbito de la cultura y del arte, todos los años se celebra en el país, en cumplimiento de la resolución presidencial correspondiente, el concurso </w:t>
      </w:r>
      <w:proofErr w:type="spellStart"/>
      <w:r w:rsidRPr="009B2608">
        <w:t>Türkmeniň</w:t>
      </w:r>
      <w:proofErr w:type="spellEnd"/>
      <w:r w:rsidRPr="009B2608">
        <w:t xml:space="preserve"> </w:t>
      </w:r>
      <w:proofErr w:type="spellStart"/>
      <w:r w:rsidRPr="009B2608">
        <w:t>Altyn</w:t>
      </w:r>
      <w:proofErr w:type="spellEnd"/>
      <w:r w:rsidRPr="009B2608">
        <w:t xml:space="preserve"> </w:t>
      </w:r>
      <w:proofErr w:type="spellStart"/>
      <w:r w:rsidRPr="009B2608">
        <w:t>asyry</w:t>
      </w:r>
      <w:proofErr w:type="spellEnd"/>
      <w:r w:rsidRPr="009B2608">
        <w:t xml:space="preserve"> (Siglo de oro de los turcomanos) entre los trabajadores de la cultura, el arte, la literatura, los jóvenes intérpretes y los niños con talento. En dicho concurso participan activamente representantes de las minorías étnicas de</w:t>
      </w:r>
      <w:r w:rsidR="00995EDE">
        <w:t> </w:t>
      </w:r>
      <w:r w:rsidRPr="009B2608">
        <w:t>Turkmenistán. En 2018, de los 127 ganadores de este concurso, 6 personas eran representantes de minorías nacionales residentes en Turkmenistán, y de las 20 personas que recibieron distinciones y títulos, 4 personas pertenecían a esas minorías.</w:t>
      </w:r>
    </w:p>
    <w:p w14:paraId="576F2985" w14:textId="77777777" w:rsidR="009B2608" w:rsidRPr="009B2608" w:rsidRDefault="009B2608" w:rsidP="009B2608">
      <w:pPr>
        <w:pStyle w:val="SingleTxtG"/>
      </w:pPr>
      <w:r w:rsidRPr="009B2608">
        <w:t>133.</w:t>
      </w:r>
      <w:r w:rsidRPr="009B2608">
        <w:tab/>
        <w:t>La política cultural, que tiene por objeto proteger los derechos de los grupos étnicos que viven en Turkmenistán, incluye una serie de medidas en todos los aspectos, desde el fomento de un sistema de estímulos públicos hasta el apoyo legislativo a las actividades en ese ámbito.</w:t>
      </w:r>
    </w:p>
    <w:p w14:paraId="5E98B745" w14:textId="35BEC906" w:rsidR="009B2608" w:rsidRPr="009B2608" w:rsidRDefault="009B2608" w:rsidP="009B2608">
      <w:pPr>
        <w:pStyle w:val="SingleTxtG"/>
        <w:rPr>
          <w:b/>
        </w:rPr>
      </w:pPr>
      <w:r w:rsidRPr="009B2608">
        <w:t>134.</w:t>
      </w:r>
      <w:r w:rsidRPr="009B2608">
        <w:tab/>
        <w:t>El Centro Nacional de Sindicatos de Turkmenistán informa de que no le consta la existencia de denuncias sobre infracciones laborales basadas en el idioma o la etnia.</w:t>
      </w:r>
    </w:p>
    <w:p w14:paraId="23BBB7BF" w14:textId="7332ABC4" w:rsidR="009B2608" w:rsidRPr="009B2608" w:rsidRDefault="009B2608" w:rsidP="009B2608">
      <w:pPr>
        <w:pStyle w:val="SingleTxtG"/>
      </w:pPr>
      <w:r w:rsidRPr="009B2608">
        <w:t>135.</w:t>
      </w:r>
      <w:r w:rsidRPr="009B2608">
        <w:tab/>
        <w:t>De acuerdo con el artículo 7 del Código del Trabajo (18 de abril de 2009), no se permite la restricción de los derechos laborales ni la obtención de ventaja alguna para el ejercicio de estos derechos por motivos de nacionalidad, color de piel, raza, sexo, origen, situación patrimonial u oficial, lugar de residencia, idioma, edad, actitud ante la religión, convicciones políticas o afiliación o no a un partido político, así como otras circunstancias no relacionadas con la calidad profesional de los empleados y los resultados de su trabajo. Las personas que consideren que han sido objeto de discriminación en el lugar de trabajo podrán presentar la denuncia correspondiente ante los tribunales.</w:t>
      </w:r>
    </w:p>
    <w:p w14:paraId="7384E084" w14:textId="79F46E11" w:rsidR="009B2608" w:rsidRPr="009B2608" w:rsidRDefault="009B2608" w:rsidP="009B2608">
      <w:pPr>
        <w:pStyle w:val="H1G"/>
      </w:pPr>
      <w:r w:rsidRPr="009B2608">
        <w:tab/>
      </w:r>
      <w:r>
        <w:tab/>
      </w:r>
      <w:r w:rsidRPr="009B2608">
        <w:t xml:space="preserve">Información sobre las medidas de seguimiento adoptadas </w:t>
      </w:r>
      <w:r>
        <w:br/>
      </w:r>
      <w:r w:rsidRPr="009B2608">
        <w:t>en relación con los párrafos 16 y 17 de las observaciones finales</w:t>
      </w:r>
    </w:p>
    <w:p w14:paraId="4BA628C1" w14:textId="77777777" w:rsidR="009B2608" w:rsidRPr="009B2608" w:rsidRDefault="009B2608" w:rsidP="009B2608">
      <w:pPr>
        <w:pStyle w:val="SingleTxtG"/>
      </w:pPr>
      <w:r w:rsidRPr="009B2608">
        <w:t>136.</w:t>
      </w:r>
      <w:r w:rsidRPr="009B2608">
        <w:tab/>
        <w:t>La legislación de Turkmenistán, en particular la Ley de la Condición Jurídica de los Ciudadanos Extranjeros en Turkmenistán, la Ley de Refugiados, el Plan de Acción Nacional para la Reducción de la Apatridia (25 de enero de 2019) y otros actos jurídicos normativos que regulan la condición jurídica de los apátridas y su documentación, proporcionan a los apátridas acceso a los derechos y las libertades fundamentales, incluido el derecho fundamental a obtener la ciudadanía de Turkmenistán.</w:t>
      </w:r>
    </w:p>
    <w:p w14:paraId="4076573E" w14:textId="77777777" w:rsidR="009B2608" w:rsidRPr="009B2608" w:rsidRDefault="009B2608" w:rsidP="009B2608">
      <w:pPr>
        <w:pStyle w:val="SingleTxtG"/>
      </w:pPr>
      <w:r w:rsidRPr="009B2608">
        <w:t>137.</w:t>
      </w:r>
      <w:r w:rsidRPr="009B2608">
        <w:tab/>
        <w:t>El objetivo final de la solución del problema de la apatridia es conceder a los apátridas la ciudadanía turcomana.</w:t>
      </w:r>
    </w:p>
    <w:p w14:paraId="16FDCB47" w14:textId="77777777" w:rsidR="009B2608" w:rsidRPr="009B2608" w:rsidRDefault="009B2608" w:rsidP="009B2608">
      <w:pPr>
        <w:pStyle w:val="SingleTxtG"/>
      </w:pPr>
      <w:r w:rsidRPr="009B2608">
        <w:t>138.</w:t>
      </w:r>
      <w:r w:rsidRPr="009B2608">
        <w:tab/>
        <w:t xml:space="preserve">Como miembro permanente del Comité Ejecutivo del Programa del Alto Comisionado de las Naciones Unidas para los Refugiados, Turkmenistán apoya activamente </w:t>
      </w:r>
      <w:r w:rsidRPr="009B2608">
        <w:lastRenderedPageBreak/>
        <w:t>la consolidación de los esfuerzos internacionales encaminados a garantizar y proteger los derechos de los refugiados y apátridas.</w:t>
      </w:r>
    </w:p>
    <w:p w14:paraId="216C2FE5" w14:textId="26A3ACB7" w:rsidR="009B2608" w:rsidRPr="009B2608" w:rsidRDefault="009B2608" w:rsidP="009B2608">
      <w:pPr>
        <w:pStyle w:val="SingleTxtG"/>
      </w:pPr>
      <w:r w:rsidRPr="009B2608">
        <w:t>139.</w:t>
      </w:r>
      <w:r w:rsidRPr="009B2608">
        <w:tab/>
        <w:t>En virtud del artículo 18, párrafo 3, de la Ley de Educación, el Estado garantiza el acceso a los centros de enseñanza preescolar y general a todos los niños que residen en</w:t>
      </w:r>
      <w:r w:rsidR="00D4496A">
        <w:t> </w:t>
      </w:r>
      <w:r w:rsidRPr="009B2608">
        <w:t>Turkmenistán y que tienen derecho a ello de acuerdo con su edad, independientemente de su ciudadanía. Esta norma se aplica en la práctica, y todo niño, independientemente de su nacionalidad, tiene acceso a la educación preescolar y escolar.</w:t>
      </w:r>
    </w:p>
    <w:p w14:paraId="4E763A82" w14:textId="77777777" w:rsidR="009B2608" w:rsidRPr="009B2608" w:rsidRDefault="009B2608" w:rsidP="009B2608">
      <w:pPr>
        <w:pStyle w:val="SingleTxtG"/>
      </w:pPr>
      <w:r w:rsidRPr="009B2608">
        <w:t>140.</w:t>
      </w:r>
      <w:r w:rsidRPr="009B2608">
        <w:tab/>
        <w:t>Según el artículo 22 de la Ley de Garantías de los Derechos del Niño, todo niño que no sea ciudadano turcomano pero que se encuentre legalmente en el país goza de los mismos derechos y obligaciones que un ciudadano turcomano.</w:t>
      </w:r>
    </w:p>
    <w:p w14:paraId="28AF70A8" w14:textId="77777777" w:rsidR="009B2608" w:rsidRPr="009B2608" w:rsidRDefault="009B2608" w:rsidP="009B2608">
      <w:pPr>
        <w:pStyle w:val="SingleTxtG"/>
      </w:pPr>
      <w:r w:rsidRPr="009B2608">
        <w:t>141.</w:t>
      </w:r>
      <w:r w:rsidRPr="009B2608">
        <w:tab/>
        <w:t>De acuerdo con las normas de derecho internacional universalmente reconocidas, Turkmenistán concede asilo a los ciudadanos extranjeros y a los apátridas según el procedimiento establecido por la ley (segunda parte del art. 11 de la Constitución de Turkmenistán).</w:t>
      </w:r>
    </w:p>
    <w:p w14:paraId="6D81B84B" w14:textId="77777777" w:rsidR="009B2608" w:rsidRPr="009B2608" w:rsidRDefault="009B2608" w:rsidP="009B2608">
      <w:pPr>
        <w:pStyle w:val="SingleTxtG"/>
      </w:pPr>
      <w:r w:rsidRPr="009B2608">
        <w:t>142.</w:t>
      </w:r>
      <w:r w:rsidRPr="009B2608">
        <w:tab/>
        <w:t>El 3 de junio de 2017 se aprobó una nueva versión de la Ley de Refugiados, que concede los siguientes derechos a los refugiados:</w:t>
      </w:r>
    </w:p>
    <w:p w14:paraId="2487F83A" w14:textId="09EAE74B" w:rsidR="009B2608" w:rsidRPr="009B2608" w:rsidRDefault="009B2608" w:rsidP="009B2608">
      <w:pPr>
        <w:pStyle w:val="SingleTxtG"/>
      </w:pPr>
      <w:r>
        <w:tab/>
      </w:r>
      <w:r w:rsidRPr="009B2608">
        <w:t>1)</w:t>
      </w:r>
      <w:r w:rsidRPr="009B2608">
        <w:tab/>
        <w:t>Derecho a recibir información sobre sus derechos y obligaciones, así como otra información de acuerdo con el artículo correspondiente de la Ley;</w:t>
      </w:r>
    </w:p>
    <w:p w14:paraId="0F4AA0F7" w14:textId="13B7EC0F" w:rsidR="009B2608" w:rsidRPr="009B2608" w:rsidRDefault="009B2608" w:rsidP="009B2608">
      <w:pPr>
        <w:pStyle w:val="SingleTxtG"/>
      </w:pPr>
      <w:r>
        <w:tab/>
      </w:r>
      <w:r w:rsidRPr="009B2608">
        <w:t>2)</w:t>
      </w:r>
      <w:r w:rsidRPr="009B2608">
        <w:tab/>
        <w:t>Derecho a la libre elección del lugar de residencia a partir de una lista propuesta de localidades;</w:t>
      </w:r>
    </w:p>
    <w:p w14:paraId="3D0DD9AE" w14:textId="11E7BDB0" w:rsidR="009B2608" w:rsidRPr="009B2608" w:rsidRDefault="009B2608" w:rsidP="009B2608">
      <w:pPr>
        <w:pStyle w:val="SingleTxtG"/>
      </w:pPr>
      <w:r>
        <w:tab/>
      </w:r>
      <w:r w:rsidRPr="009B2608">
        <w:t>3)</w:t>
      </w:r>
      <w:r w:rsidRPr="009B2608">
        <w:tab/>
        <w:t>Derecho a establecer su residencia con familiares, con el consentimiento de estos;</w:t>
      </w:r>
    </w:p>
    <w:p w14:paraId="5764B9A8" w14:textId="0264D24C" w:rsidR="009B2608" w:rsidRPr="009B2608" w:rsidRDefault="009B2608" w:rsidP="009B2608">
      <w:pPr>
        <w:pStyle w:val="SingleTxtG"/>
      </w:pPr>
      <w:r>
        <w:tab/>
      </w:r>
      <w:r w:rsidRPr="009B2608">
        <w:t>4)</w:t>
      </w:r>
      <w:r w:rsidRPr="009B2608">
        <w:tab/>
        <w:t>Derecho a ejercer una actividad laboral, a adquirir bienes en propiedad y a obtener atención médica y acceso a servicios sociales según las condiciones previstas en la legislación de Turkmenistán sobre los extranjeros y apátridas residentes en el país;</w:t>
      </w:r>
    </w:p>
    <w:p w14:paraId="4E334CE1" w14:textId="70E45A6A" w:rsidR="009B2608" w:rsidRPr="009B2608" w:rsidRDefault="009B2608" w:rsidP="009B2608">
      <w:pPr>
        <w:pStyle w:val="SingleTxtG"/>
      </w:pPr>
      <w:r>
        <w:tab/>
      </w:r>
      <w:r w:rsidRPr="009B2608">
        <w:t>5)</w:t>
      </w:r>
      <w:r w:rsidRPr="009B2608">
        <w:tab/>
        <w:t>Derecho a la reunificación familiar;</w:t>
      </w:r>
    </w:p>
    <w:p w14:paraId="21192E54" w14:textId="036D862E" w:rsidR="009B2608" w:rsidRPr="009B2608" w:rsidRDefault="009B2608" w:rsidP="009B2608">
      <w:pPr>
        <w:pStyle w:val="SingleTxtG"/>
      </w:pPr>
      <w:r>
        <w:tab/>
      </w:r>
      <w:r w:rsidRPr="009B2608">
        <w:t>6)</w:t>
      </w:r>
      <w:r w:rsidRPr="009B2608">
        <w:tab/>
        <w:t>Derecho a la educación primaria y secundaria general en igualdad de condiciones con los ciudadanos turcomanos;</w:t>
      </w:r>
    </w:p>
    <w:p w14:paraId="5E131725" w14:textId="1BC14BE2" w:rsidR="009B2608" w:rsidRPr="009B2608" w:rsidRDefault="009B2608" w:rsidP="009B2608">
      <w:pPr>
        <w:pStyle w:val="SingleTxtG"/>
      </w:pPr>
      <w:r>
        <w:tab/>
      </w:r>
      <w:r w:rsidRPr="009B2608">
        <w:t>7)</w:t>
      </w:r>
      <w:r w:rsidRPr="009B2608">
        <w:tab/>
        <w:t>Derecho a disfrutar de los bienes culturales;</w:t>
      </w:r>
    </w:p>
    <w:p w14:paraId="1D6BBCFC" w14:textId="6188E747" w:rsidR="009B2608" w:rsidRPr="009B2608" w:rsidRDefault="009B2608" w:rsidP="009B2608">
      <w:pPr>
        <w:pStyle w:val="SingleTxtG"/>
      </w:pPr>
      <w:r>
        <w:tab/>
      </w:r>
      <w:r w:rsidRPr="009B2608">
        <w:t>8)</w:t>
      </w:r>
      <w:r w:rsidRPr="009B2608">
        <w:tab/>
        <w:t>Derecho a la libertad de culto;</w:t>
      </w:r>
    </w:p>
    <w:p w14:paraId="493DE185" w14:textId="5C1D8840" w:rsidR="009B2608" w:rsidRPr="009B2608" w:rsidRDefault="009B2608" w:rsidP="009B2608">
      <w:pPr>
        <w:pStyle w:val="SingleTxtG"/>
      </w:pPr>
      <w:r>
        <w:tab/>
      </w:r>
      <w:r w:rsidRPr="009B2608">
        <w:t>9)</w:t>
      </w:r>
      <w:r w:rsidRPr="009B2608">
        <w:tab/>
        <w:t>Derecho a obtener información sobre los familiares que residan en su país o sobre los bienes que hayan dejado allí, con la ayuda de los órganos competentes;</w:t>
      </w:r>
    </w:p>
    <w:p w14:paraId="66017A37" w14:textId="7400E9F2" w:rsidR="009B2608" w:rsidRPr="009B2608" w:rsidRDefault="009B2608" w:rsidP="009B2608">
      <w:pPr>
        <w:pStyle w:val="SingleTxtG"/>
      </w:pPr>
      <w:r>
        <w:tab/>
      </w:r>
      <w:r w:rsidRPr="009B2608">
        <w:t>10)</w:t>
      </w:r>
      <w:r w:rsidRPr="009B2608">
        <w:tab/>
        <w:t>Derecho a exportar los bienes que el refugiado hubiera introducido consigo en el territorio de Turkmenistán y los bienes adquiridos en él a otro país que le haya otorgado el derecho de residencia;</w:t>
      </w:r>
    </w:p>
    <w:p w14:paraId="61BA7415" w14:textId="621BDBED" w:rsidR="009B2608" w:rsidRPr="009B2608" w:rsidRDefault="009B2608" w:rsidP="009B2608">
      <w:pPr>
        <w:pStyle w:val="SingleTxtG"/>
      </w:pPr>
      <w:r>
        <w:tab/>
      </w:r>
      <w:r w:rsidRPr="009B2608">
        <w:t>11)</w:t>
      </w:r>
      <w:r w:rsidRPr="009B2608">
        <w:tab/>
        <w:t>Derecho a regresar voluntariamente al país de su residencia anterior o a trasladarse a un tercer país;</w:t>
      </w:r>
    </w:p>
    <w:p w14:paraId="49043D3E" w14:textId="61D10C68" w:rsidR="009B2608" w:rsidRPr="009B2608" w:rsidRDefault="009B2608" w:rsidP="009B2608">
      <w:pPr>
        <w:pStyle w:val="SingleTxtG"/>
      </w:pPr>
      <w:r>
        <w:tab/>
      </w:r>
      <w:r w:rsidRPr="009B2608">
        <w:t>12)</w:t>
      </w:r>
      <w:r w:rsidRPr="009B2608">
        <w:tab/>
        <w:t>Derecho a la protección judicial;</w:t>
      </w:r>
    </w:p>
    <w:p w14:paraId="42AE57C7" w14:textId="2BD5CE8B" w:rsidR="009B2608" w:rsidRPr="009B2608" w:rsidRDefault="009B2608" w:rsidP="009B2608">
      <w:pPr>
        <w:pStyle w:val="SingleTxtG"/>
      </w:pPr>
      <w:r>
        <w:tab/>
      </w:r>
      <w:r w:rsidRPr="009B2608">
        <w:t>13)</w:t>
      </w:r>
      <w:r w:rsidRPr="009B2608">
        <w:tab/>
        <w:t>Derecho a adquirir la ciudadanía turcomana según las condiciones y modalidades prescritas por la legislación de Turkmenistán;</w:t>
      </w:r>
    </w:p>
    <w:p w14:paraId="356A487B" w14:textId="407B4C6D" w:rsidR="009B2608" w:rsidRPr="009B2608" w:rsidRDefault="009B2608" w:rsidP="009B2608">
      <w:pPr>
        <w:pStyle w:val="SingleTxtG"/>
      </w:pPr>
      <w:r>
        <w:tab/>
      </w:r>
      <w:r w:rsidRPr="009B2608">
        <w:t>14)</w:t>
      </w:r>
      <w:r w:rsidRPr="009B2608">
        <w:tab/>
        <w:t>Derecho a ejercer otros derechos en igualdad de condiciones con los ciudadanos extranjeros residentes en Turkmenistán, salvo que la ley disponga otra cosa (art.</w:t>
      </w:r>
      <w:r>
        <w:t> </w:t>
      </w:r>
      <w:r w:rsidRPr="009B2608">
        <w:t>15, párr. 2 de la Ley).</w:t>
      </w:r>
    </w:p>
    <w:p w14:paraId="496B72B2" w14:textId="011BA59E" w:rsidR="009B2608" w:rsidRPr="009B2608" w:rsidRDefault="009B2608" w:rsidP="009B2608">
      <w:pPr>
        <w:pStyle w:val="SingleTxtG"/>
      </w:pPr>
      <w:r w:rsidRPr="009B2608">
        <w:t>143.</w:t>
      </w:r>
      <w:r w:rsidRPr="009B2608">
        <w:tab/>
        <w:t>Los niños de familias refugiadas y desplazadas internas, que están siempre en el centro de la atención del Estado, tienen acceso gratuito a los servicios de educación, deporte y cultura.</w:t>
      </w:r>
    </w:p>
    <w:p w14:paraId="3A1BF29A" w14:textId="77777777" w:rsidR="009B2608" w:rsidRPr="009B2608" w:rsidRDefault="009B2608" w:rsidP="009B2608">
      <w:pPr>
        <w:pStyle w:val="SingleTxtG"/>
      </w:pPr>
      <w:r w:rsidRPr="009B2608">
        <w:t>144.</w:t>
      </w:r>
      <w:r w:rsidRPr="009B2608">
        <w:tab/>
        <w:t>El artículo 31 de la Ley de Garantías de los Derechos del Niño establece lo siguiente:</w:t>
      </w:r>
    </w:p>
    <w:p w14:paraId="5D36D2EA" w14:textId="5845EC95" w:rsidR="009B2608" w:rsidRPr="009B2608" w:rsidRDefault="009B2608" w:rsidP="009B2608">
      <w:pPr>
        <w:pStyle w:val="SingleTxtG"/>
      </w:pPr>
      <w:r>
        <w:tab/>
      </w:r>
      <w:r w:rsidRPr="009B2608">
        <w:t>1.</w:t>
      </w:r>
      <w:r w:rsidRPr="009B2608">
        <w:tab/>
        <w:t xml:space="preserve">Los niños que, de acuerdo con la legislación nacional, sean reconocidos como refugiados, gozan de los mismos derechos y libertades y asumen las mismas obligaciones </w:t>
      </w:r>
      <w:r w:rsidRPr="009B2608">
        <w:lastRenderedPageBreak/>
        <w:t>que los niños ciudadanos de Turkmenistán, dentro de los límites establecidos por la Ley de</w:t>
      </w:r>
      <w:r w:rsidR="00D4496A">
        <w:t> </w:t>
      </w:r>
      <w:r w:rsidRPr="009B2608">
        <w:t>Garantías de los Derechos del Niño y otros instrumentos normativos y jurídicos de</w:t>
      </w:r>
      <w:r w:rsidR="00D4496A">
        <w:t> </w:t>
      </w:r>
      <w:r w:rsidRPr="009B2608">
        <w:t>Turkmenistán.</w:t>
      </w:r>
    </w:p>
    <w:p w14:paraId="1B46341A" w14:textId="2738D6D7" w:rsidR="009B2608" w:rsidRPr="009B2608" w:rsidRDefault="009B2608" w:rsidP="009B2608">
      <w:pPr>
        <w:pStyle w:val="SingleTxtG"/>
      </w:pPr>
      <w:r>
        <w:tab/>
      </w:r>
      <w:r w:rsidRPr="009B2608">
        <w:t>2.</w:t>
      </w:r>
      <w:r w:rsidRPr="009B2608">
        <w:tab/>
        <w:t>Todo niño refugiado tiene los derechos siguientes:</w:t>
      </w:r>
    </w:p>
    <w:p w14:paraId="6F497BCB" w14:textId="77777777" w:rsidR="009B2608" w:rsidRPr="009B2608" w:rsidRDefault="009B2608" w:rsidP="009B2608">
      <w:pPr>
        <w:pStyle w:val="SingleTxtG"/>
        <w:ind w:left="1701"/>
      </w:pPr>
      <w:r w:rsidRPr="009B2608">
        <w:t>1)</w:t>
      </w:r>
      <w:r w:rsidRPr="009B2608">
        <w:tab/>
        <w:t>Derecho a elegir un lugar de residencia de una lista de localidades sugeridas o a residir con familiares si estos están de acuerdo en vivir juntos;</w:t>
      </w:r>
    </w:p>
    <w:p w14:paraId="711F1D58" w14:textId="77777777" w:rsidR="009B2608" w:rsidRPr="009B2608" w:rsidRDefault="009B2608" w:rsidP="009B2608">
      <w:pPr>
        <w:pStyle w:val="SingleTxtG"/>
        <w:ind w:left="1701"/>
      </w:pPr>
      <w:r w:rsidRPr="009B2608">
        <w:t>2)</w:t>
      </w:r>
      <w:r w:rsidRPr="009B2608">
        <w:tab/>
        <w:t>Derecho a obtener información sobre los familiares que residan en el país de su anterior residencia, con la ayuda de los órganos competentes;</w:t>
      </w:r>
    </w:p>
    <w:p w14:paraId="51B5A9E3" w14:textId="77777777" w:rsidR="009B2608" w:rsidRPr="009B2608" w:rsidRDefault="009B2608" w:rsidP="009B2608">
      <w:pPr>
        <w:pStyle w:val="SingleTxtG"/>
        <w:ind w:left="1701"/>
      </w:pPr>
      <w:r w:rsidRPr="009B2608">
        <w:t>3)</w:t>
      </w:r>
      <w:r w:rsidRPr="009B2608">
        <w:tab/>
        <w:t>Derecho a regresar voluntariamente al país de su anterior residencia o a trasladarse a un tercer país;</w:t>
      </w:r>
    </w:p>
    <w:p w14:paraId="4143391D" w14:textId="77777777" w:rsidR="009B2608" w:rsidRPr="009B2608" w:rsidRDefault="009B2608" w:rsidP="009B2608">
      <w:pPr>
        <w:pStyle w:val="SingleTxtG"/>
        <w:ind w:left="1701"/>
      </w:pPr>
      <w:r w:rsidRPr="009B2608">
        <w:t>4)</w:t>
      </w:r>
      <w:r w:rsidRPr="009B2608">
        <w:tab/>
        <w:t>Derecho a adquirir la ciudadanía turcomana según las condiciones y modalidades prescritas por la legislación de Turkmenistán;</w:t>
      </w:r>
    </w:p>
    <w:p w14:paraId="4AF2EA99" w14:textId="77777777" w:rsidR="009B2608" w:rsidRPr="009B2608" w:rsidRDefault="009B2608" w:rsidP="009B2608">
      <w:pPr>
        <w:pStyle w:val="SingleTxtG"/>
        <w:ind w:left="1701"/>
      </w:pPr>
      <w:r w:rsidRPr="009B2608">
        <w:t>5)</w:t>
      </w:r>
      <w:r w:rsidRPr="009B2608">
        <w:tab/>
        <w:t>Derecho a que las autoridades estatales y locales protejan sus derechos mediante las actuaciones siguientes:</w:t>
      </w:r>
    </w:p>
    <w:p w14:paraId="641EB9FC" w14:textId="77777777" w:rsidR="009B2608" w:rsidRPr="009B2608" w:rsidRDefault="009B2608" w:rsidP="009B2608">
      <w:pPr>
        <w:pStyle w:val="SingleTxtG"/>
        <w:ind w:left="1701"/>
      </w:pPr>
      <w:r w:rsidRPr="009B2608">
        <w:t>6)</w:t>
      </w:r>
      <w:r w:rsidRPr="009B2608">
        <w:tab/>
        <w:t>Proporcionar a los niños refugiados que han llegado al lugar de residencia sugerido por el organismo de servicios de migración un alojamiento para su residencia temporal;</w:t>
      </w:r>
    </w:p>
    <w:p w14:paraId="09D1E08D" w14:textId="77777777" w:rsidR="009B2608" w:rsidRPr="009B2608" w:rsidRDefault="009B2608" w:rsidP="009B2608">
      <w:pPr>
        <w:pStyle w:val="SingleTxtG"/>
        <w:ind w:left="1701"/>
      </w:pPr>
      <w:r w:rsidRPr="009B2608">
        <w:t>7)</w:t>
      </w:r>
      <w:r w:rsidRPr="009B2608">
        <w:tab/>
        <w:t>Asistirles en la búsqueda de empleo;</w:t>
      </w:r>
    </w:p>
    <w:p w14:paraId="53A03931" w14:textId="77777777" w:rsidR="009B2608" w:rsidRPr="009B2608" w:rsidRDefault="009B2608" w:rsidP="009B2608">
      <w:pPr>
        <w:pStyle w:val="SingleTxtG"/>
        <w:ind w:left="1701"/>
      </w:pPr>
      <w:r w:rsidRPr="009B2608">
        <w:t>8)</w:t>
      </w:r>
      <w:r w:rsidRPr="009B2608">
        <w:tab/>
        <w:t>Acoger en instituciones de protección social, con carácter prioritario, a los niños refugiados con discapacidad que necesiten cuidados permanentes;</w:t>
      </w:r>
    </w:p>
    <w:p w14:paraId="44BF00F1" w14:textId="77777777" w:rsidR="009B2608" w:rsidRPr="009B2608" w:rsidRDefault="009B2608" w:rsidP="009B2608">
      <w:pPr>
        <w:pStyle w:val="SingleTxtG"/>
        <w:ind w:left="1701"/>
      </w:pPr>
      <w:r w:rsidRPr="009B2608">
        <w:t>9)</w:t>
      </w:r>
      <w:r w:rsidRPr="009B2608">
        <w:tab/>
        <w:t>Proporcionar ayuda para inscribir a los niños refugiados en centros de educación preescolar o general;</w:t>
      </w:r>
    </w:p>
    <w:p w14:paraId="6E93E5DB" w14:textId="77777777" w:rsidR="009B2608" w:rsidRPr="009B2608" w:rsidRDefault="009B2608" w:rsidP="009B2608">
      <w:pPr>
        <w:pStyle w:val="SingleTxtG"/>
        <w:ind w:left="1701"/>
      </w:pPr>
      <w:r w:rsidRPr="009B2608">
        <w:t>10)</w:t>
      </w:r>
      <w:r w:rsidRPr="009B2608">
        <w:tab/>
        <w:t>Proporcionarles atención médica y medicamentos de acuerdo con la ley;</w:t>
      </w:r>
    </w:p>
    <w:p w14:paraId="3AE5E743" w14:textId="77777777" w:rsidR="009B2608" w:rsidRPr="009B2608" w:rsidRDefault="009B2608" w:rsidP="009B2608">
      <w:pPr>
        <w:pStyle w:val="SingleTxtG"/>
        <w:ind w:left="1701"/>
      </w:pPr>
      <w:r w:rsidRPr="009B2608">
        <w:t>11)</w:t>
      </w:r>
      <w:r w:rsidRPr="009B2608">
        <w:tab/>
        <w:t>Ayudar a los niños refugiados, cuando así lo soliciten, a regresar a su país de antigua residencia habitual.</w:t>
      </w:r>
    </w:p>
    <w:p w14:paraId="20E5D3FA" w14:textId="77777777" w:rsidR="009B2608" w:rsidRPr="009B2608" w:rsidRDefault="009B2608" w:rsidP="009B2608">
      <w:pPr>
        <w:pStyle w:val="SingleTxtG"/>
      </w:pPr>
      <w:r w:rsidRPr="009B2608">
        <w:t>145.</w:t>
      </w:r>
      <w:r w:rsidRPr="009B2608">
        <w:tab/>
        <w:t>El sistema educativo no contempla ninguna restricción por motivos de nacionalidad o pertenencia a minoría alguna. Todos los niveles de educación son accesibles para cualquier persona. La enseñanza en los centros educativos estatales se imparte principalmente en turcomano, idioma que los estudiantes de toda nacionalidad tienen amplias posibilidades de estudiar en los cursos de idiomas ofrecidos en distintos niveles.</w:t>
      </w:r>
    </w:p>
    <w:p w14:paraId="2C01E11C" w14:textId="77777777" w:rsidR="009B2608" w:rsidRPr="009B2608" w:rsidRDefault="009B2608" w:rsidP="009B2608">
      <w:pPr>
        <w:pStyle w:val="SingleTxtG"/>
      </w:pPr>
      <w:r w:rsidRPr="009B2608">
        <w:t>146.</w:t>
      </w:r>
      <w:r w:rsidRPr="009B2608">
        <w:tab/>
        <w:t>En el sistema educativo no existe ninguna discriminación por razón de nacionalidad relativa al acceso a la educación o la contratación. Representantes de varios grupos étnicos estudian y trabajan en los centros educativos del país. Hay escuelas conjuntas en las que la educación se imparte en las lenguas oficiales de dos países, como la escuela ruso-turcomana Pushkin o las escuelas y secciones turco-turcomanas, en las que la enseñanza se imparte en lengua rusa y a las clases asisten alumnos de diferentes etnias.</w:t>
      </w:r>
    </w:p>
    <w:p w14:paraId="5F25A6FE" w14:textId="77777777" w:rsidR="009B2608" w:rsidRPr="009B2608" w:rsidRDefault="009B2608" w:rsidP="009B2608">
      <w:pPr>
        <w:pStyle w:val="SingleTxtG"/>
        <w:rPr>
          <w:b/>
          <w:bCs/>
        </w:rPr>
      </w:pPr>
      <w:r w:rsidRPr="009B2608">
        <w:t>147.</w:t>
      </w:r>
      <w:r w:rsidRPr="009B2608">
        <w:tab/>
        <w:t xml:space="preserve">El principio constitucional de igualdad de derechos y libertades de la persona y el ciudadano está consagrado en el Código del Trabajo, el Código de Protección Social, la Ley de Empleo y otros instrumentos jurídicos y normativos de Turkmenistán. </w:t>
      </w:r>
    </w:p>
    <w:p w14:paraId="4284447A" w14:textId="57748FA6" w:rsidR="009B2608" w:rsidRPr="009B2608" w:rsidRDefault="009B2608" w:rsidP="009B2608">
      <w:pPr>
        <w:pStyle w:val="SingleTxtG"/>
      </w:pPr>
      <w:r w:rsidRPr="009B2608">
        <w:t>148.</w:t>
      </w:r>
      <w:r w:rsidRPr="009B2608">
        <w:tab/>
        <w:t>De conformidad con el artículo 5 del Código del Trabajo, las normas laborales se</w:t>
      </w:r>
      <w:r w:rsidR="00EC0C4B">
        <w:t> </w:t>
      </w:r>
      <w:r w:rsidRPr="009B2608">
        <w:t xml:space="preserve">aplican a las relaciones laborales de los ciudadanos extranjeros, los apátridas, los trabajadores de las organizaciones internacionales y los trabajadores de empresas ubicadas en Turkmenistán cuyos fundadores o propietarios (de la totalidad </w:t>
      </w:r>
      <w:proofErr w:type="gramStart"/>
      <w:r w:rsidRPr="009B2608">
        <w:t>o</w:t>
      </w:r>
      <w:proofErr w:type="gramEnd"/>
      <w:r w:rsidRPr="009B2608">
        <w:t xml:space="preserve"> de una parte) sean ciudadanos o entidades extranjeros, a menos que se disponga lo contrario en la legislación o los acuerdos internacionales de Turkmenistán.</w:t>
      </w:r>
    </w:p>
    <w:p w14:paraId="6743CCDE" w14:textId="77777777" w:rsidR="009B2608" w:rsidRPr="009B2608" w:rsidRDefault="009B2608" w:rsidP="009B2608">
      <w:pPr>
        <w:pStyle w:val="SingleTxtG"/>
      </w:pPr>
      <w:r w:rsidRPr="009B2608">
        <w:t>149.</w:t>
      </w:r>
      <w:r w:rsidRPr="009B2608">
        <w:tab/>
        <w:t xml:space="preserve">Según el artículo 5 del Código de Protección Social, los extranjeros y los apátridas que residen permanentemente en Turkmenistán tienen derecho a las prestaciones de jubilación y a la protección social en igualdad de condiciones con los ciudadanos turcomanos, según el procedimiento y las condiciones estipuladas en el Código, salvo que un acuerdo internacional celebrado por Turkmenistán disponga lo contrario. </w:t>
      </w:r>
    </w:p>
    <w:p w14:paraId="2F17449B" w14:textId="77777777" w:rsidR="009B2608" w:rsidRPr="009B2608" w:rsidRDefault="009B2608" w:rsidP="009B2608">
      <w:pPr>
        <w:pStyle w:val="SingleTxtG"/>
      </w:pPr>
      <w:r w:rsidRPr="009B2608">
        <w:lastRenderedPageBreak/>
        <w:t>150.</w:t>
      </w:r>
      <w:r w:rsidRPr="009B2608">
        <w:tab/>
        <w:t>De acuerdo con el artículo 3 de la Ley de Empleo, los extranjeros y los apátridas que residen permanentemente en Turkmenistán tienen los mismos derechos laborales que los ciudadanos turcomanos, a menos que la ley o un acuerdo internacional celebrado por Turkmenistán disponga lo contrario.</w:t>
      </w:r>
    </w:p>
    <w:p w14:paraId="2AAFADA0" w14:textId="77777777" w:rsidR="009B2608" w:rsidRPr="009B2608" w:rsidRDefault="009B2608" w:rsidP="009B2608">
      <w:pPr>
        <w:pStyle w:val="SingleTxtG"/>
      </w:pPr>
      <w:r w:rsidRPr="009B2608">
        <w:t>151.</w:t>
      </w:r>
      <w:r w:rsidRPr="009B2608">
        <w:tab/>
        <w:t>La Ley de la Protección de la Salud de los Ciudadanos regula los diferentes aspectos relativos a la protección de la salud de los ciudadanos. El ámbito de aplicación de la Ley abarca a los ciudadanos turcomanos, así como a los ciudadanos extranjeros y los apátridas, si la legislación de Turkmenistán o los acuerdos internacionales suscritos por el país no disponen otra cosa.</w:t>
      </w:r>
    </w:p>
    <w:p w14:paraId="30A49942" w14:textId="77777777" w:rsidR="009B2608" w:rsidRPr="009B2608" w:rsidRDefault="009B2608" w:rsidP="009B2608">
      <w:pPr>
        <w:pStyle w:val="SingleTxtG"/>
      </w:pPr>
      <w:r w:rsidRPr="009B2608">
        <w:t>152.</w:t>
      </w:r>
      <w:r w:rsidRPr="009B2608">
        <w:tab/>
        <w:t>La aplicación de la Ley de Garantías de los Derechos del Niño abarca también a los hijos de ciudadanos extranjeros, los apátridas, los refugiados y los niños refugiados que residen en el territorio de Turkmenistán. Según el párrafo 2 del artículo 10 de la Ley, el hecho y el lugar de nacimiento son registrados por las autoridades del registro civil y por los organismos autorizados para llevar a cabo el registro estatal de los actos del estado civil según el procedimiento prescrito por la ley.</w:t>
      </w:r>
    </w:p>
    <w:p w14:paraId="3598536A" w14:textId="77777777" w:rsidR="009B2608" w:rsidRPr="009B2608" w:rsidRDefault="009B2608" w:rsidP="009B2608">
      <w:pPr>
        <w:pStyle w:val="SingleTxtG"/>
      </w:pPr>
      <w:r w:rsidRPr="009B2608">
        <w:t>153.</w:t>
      </w:r>
      <w:r w:rsidRPr="009B2608">
        <w:tab/>
        <w:t>Cabe señalar que la delegación de la Oficina del Alto Comisionado de las Naciones Unidas para los Refugiados en Turkmenistán ha cesado sus actividades en vista de la resolución completa de los problemas de los refugiados a nivel estatal gracias a la documentación oportuna de los refugiados, la expedición de permisos de residencia y la concesión de la ciudadanía turcomana. La Ley de Refugiados establece los procedimientos para conceder la condición de refugiado (arts. 7 a 9), el procedimiento para recurrir la denegación de la condición de refugiado ante los tribunales (art. 14) y los derechos y obligaciones de los refugiados en Turkmenistán (art. 14). De conformidad con la Convención sobre el Estatuto de los Refugiados de 1951 (Turkmenistán es parte en la Convención y su Protocolo desde el 10 de julio de 1997) y con la citada Ley, una persona cuya solicitud de reconocimiento de la condición de refugiado o de protección complementaria esté siendo examinada, así como una persona a la que se le haya concedido la condición de refugiado o la protección subsidiaria o temporal en Turkmenistán, no podrá ser devuelta al país del que salió (art. 3, párr. 2 de la Ley).</w:t>
      </w:r>
    </w:p>
    <w:p w14:paraId="2FC4EC90" w14:textId="2C4ADC50" w:rsidR="009B2608" w:rsidRPr="009B2608" w:rsidRDefault="009B2608" w:rsidP="009B2608">
      <w:pPr>
        <w:pStyle w:val="H1G"/>
      </w:pPr>
      <w:r w:rsidRPr="009B2608">
        <w:tab/>
      </w:r>
      <w:r>
        <w:tab/>
      </w:r>
      <w:r w:rsidRPr="009B2608">
        <w:t xml:space="preserve">Información sobre las medidas de seguimiento adoptadas </w:t>
      </w:r>
      <w:r>
        <w:br/>
      </w:r>
      <w:r w:rsidRPr="009B2608">
        <w:t>en relación con los párrafos 18 y 19 de las observaciones finales</w:t>
      </w:r>
    </w:p>
    <w:p w14:paraId="30B42F19" w14:textId="77777777" w:rsidR="009B2608" w:rsidRPr="009B2608" w:rsidRDefault="009B2608" w:rsidP="009B2608">
      <w:pPr>
        <w:pStyle w:val="SingleTxtG"/>
      </w:pPr>
      <w:r w:rsidRPr="009B2608">
        <w:t>154.</w:t>
      </w:r>
      <w:r w:rsidRPr="009B2608">
        <w:tab/>
        <w:t>Los programas de desarrollo sostenible de Turkmenistán destacan la dimensión estratégica de la migración y la apatridia. Turkmenistán ha logrado ciertos éxitos al respecto, y se ha propuesto seguir adoptando medidas activas para eliminar la apatridia.</w:t>
      </w:r>
    </w:p>
    <w:p w14:paraId="0B7FA34F" w14:textId="77777777" w:rsidR="009B2608" w:rsidRPr="009B2608" w:rsidRDefault="009B2608" w:rsidP="009B2608">
      <w:pPr>
        <w:pStyle w:val="SingleTxtG"/>
      </w:pPr>
      <w:r w:rsidRPr="009B2608">
        <w:t>155.</w:t>
      </w:r>
      <w:r w:rsidRPr="009B2608">
        <w:tab/>
        <w:t xml:space="preserve">Prueba de ello es la práctica de Turkmenistán de conceder la ciudadanía a los refugiados y apátridas y el ser un país pionero en la región de Asia Central en adherirse a las convenciones sobre apatridia, en reformar la legislación pertinente o en adoptar la identificación biométrica de los refugiados y apátridas, que son componentes del Plan de Acción Mundial para Acabar con la Apatridia de 2014. </w:t>
      </w:r>
    </w:p>
    <w:p w14:paraId="3AA8BD48" w14:textId="2FC29F7D" w:rsidR="009B2608" w:rsidRPr="00140C91" w:rsidRDefault="009B2608" w:rsidP="009B2608">
      <w:pPr>
        <w:pStyle w:val="SingleTxtG"/>
      </w:pPr>
      <w:r w:rsidRPr="00140C91">
        <w:t>156.</w:t>
      </w:r>
      <w:r w:rsidRPr="00140C91">
        <w:tab/>
        <w:t>El 20 de septiembre de 2019, en una reunión ordinaria del Consejo de Ministros de</w:t>
      </w:r>
      <w:r w:rsidR="00140C91" w:rsidRPr="00140C91">
        <w:t> </w:t>
      </w:r>
      <w:r w:rsidRPr="00140C91">
        <w:t>Turkmenistán, se firmó un decreto presidencial por el que se concedió la ciudadanía de</w:t>
      </w:r>
      <w:r w:rsidR="00140C91" w:rsidRPr="00140C91">
        <w:t> </w:t>
      </w:r>
      <w:r w:rsidRPr="00140C91">
        <w:t>Turkmenistán a 863 personas. Se expidieron pasaportes a representantes de 14 nacionalidades, y más de la mitad de quienes obtuvieron la ciudadanía fueron mujeres. Unas</w:t>
      </w:r>
      <w:r w:rsidR="00140C91">
        <w:t> </w:t>
      </w:r>
      <w:r w:rsidRPr="00140C91">
        <w:t>23.000 personas (22.930) se han naturalizado desde que Turkmenistán obtuvo la independencia.</w:t>
      </w:r>
    </w:p>
    <w:p w14:paraId="767233BE" w14:textId="77777777" w:rsidR="009B2608" w:rsidRPr="009B2608" w:rsidRDefault="009B2608" w:rsidP="009B2608">
      <w:pPr>
        <w:pStyle w:val="SingleTxtG"/>
      </w:pPr>
      <w:r w:rsidRPr="009B2608">
        <w:t>157.</w:t>
      </w:r>
      <w:r w:rsidRPr="009B2608">
        <w:tab/>
        <w:t xml:space="preserve">Con el fin de aplicar el Plan de Acción Mundial para Acabar con la Apatridia, y en cooperación con la Oficina del Alto Comisionado de las Naciones Unidas para los Refugiados, otros organismos de las Naciones Unidas y otras organizaciones internacionales, así como la sociedad civil, Turkmenistán ha adoptado un Plan de Acción Nacional para la Eliminación de la Apatridia para 2018-2024. De acuerdo con el artículo 18 de la Ley del Defensor de los Derechos Humanos, dentro de los límites de su competencia, el Defensor de los Derechos Humanos examina las quejas no solo de los ciudadanos de Turkmenistán, sino también de los extranjeros y apátridas presentes en el territorio de Turkmenistán en relación </w:t>
      </w:r>
      <w:r w:rsidRPr="009B2608">
        <w:lastRenderedPageBreak/>
        <w:t>con los actos y las decisiones de funcionarios y organizaciones que se refieran a la violación de derechos y libertades garantizados por la Constitución, otros instrumentos jurídicos y normativos y los acuerdos internacionales celebrados por Turkmenistán.</w:t>
      </w:r>
    </w:p>
    <w:p w14:paraId="1637EFE5" w14:textId="77777777" w:rsidR="009B2608" w:rsidRPr="009B2608" w:rsidRDefault="009B2608" w:rsidP="009B2608">
      <w:pPr>
        <w:pStyle w:val="SingleTxtG"/>
      </w:pPr>
      <w:r w:rsidRPr="009B2608">
        <w:t>158.</w:t>
      </w:r>
      <w:r w:rsidRPr="009B2608">
        <w:tab/>
        <w:t>El Plan de Acción Nacional para la Eliminación de la Apatridia 2018-2024 se ha convertido en una estrategia nacional basada en la Constitución de Turkmenistán, conforme con los principios de neutralidad permanente y centrada en el compromiso con los objetivos y principios de la Carta de las Naciones Unidas y la Declaración Universal de Derechos Humanos, que contribuye a la aplicación de los Objetivos de Desarrollo Sostenible de las Naciones Unidas en Turkmenistán, del Programa de Desarrollo Social y Económico del Presidente de Turkmenistán para 2018-2024 y del Plan de Acción Nacional de Derechos Humanos para 2016-2020.</w:t>
      </w:r>
    </w:p>
    <w:p w14:paraId="7AFADF02" w14:textId="77777777" w:rsidR="009B2608" w:rsidRPr="009B2608" w:rsidRDefault="009B2608" w:rsidP="009B2608">
      <w:pPr>
        <w:pStyle w:val="SingleTxtG"/>
      </w:pPr>
      <w:r w:rsidRPr="009B2608">
        <w:t>159.</w:t>
      </w:r>
      <w:r w:rsidRPr="009B2608">
        <w:tab/>
        <w:t>El Plan de Acción Nacional pretende promover la coordinación y reforzar la cooperación entre los organismos gubernamentales competentes, las organizaciones internacionales y la sociedad civil con miras a resolver las situaciones de apatridia y prevenir la aparición de nuevos apátridas mediante la adopción de medidas legislativas y prácticas.</w:t>
      </w:r>
    </w:p>
    <w:p w14:paraId="054A401F" w14:textId="77777777" w:rsidR="009B2608" w:rsidRPr="009B2608" w:rsidRDefault="009B2608" w:rsidP="009B2608">
      <w:pPr>
        <w:pStyle w:val="SingleTxtG"/>
      </w:pPr>
      <w:r w:rsidRPr="009B2608">
        <w:t>160.</w:t>
      </w:r>
      <w:r w:rsidRPr="009B2608">
        <w:tab/>
        <w:t xml:space="preserve">Además, el Estado garantiza a los apátridas el derecho a la vivienda, el acceso a la educación, el empleo, los servicios sanitarios, el acceso a los documentos de identidad y a los documentos biométricos de viaje internacionalmente aceptados, el acceso no discriminatorio a la justicia, el derecho a la identidad cultural y el derecho a participar en eventos deportivos públicos e internacionales. Prueba de ello fue la adopción en Ginebra, en la 36ª sesión del Consejo de Derechos Humanos, de la declaración sobre la valiosa contribución de los equipos olímpicos de refugiados al fortalecimiento de la paz y los derechos humanos, promovida por el </w:t>
      </w:r>
      <w:proofErr w:type="gramStart"/>
      <w:r w:rsidRPr="009B2608">
        <w:t>Presidente</w:t>
      </w:r>
      <w:proofErr w:type="gramEnd"/>
      <w:r w:rsidRPr="009B2608">
        <w:t xml:space="preserve"> de Turkmenistán.</w:t>
      </w:r>
    </w:p>
    <w:p w14:paraId="0C8AAA6D" w14:textId="77777777" w:rsidR="009B2608" w:rsidRPr="009B2608" w:rsidRDefault="009B2608" w:rsidP="009B2608">
      <w:pPr>
        <w:pStyle w:val="SingleTxtG"/>
      </w:pPr>
      <w:r w:rsidRPr="009B2608">
        <w:t>161.</w:t>
      </w:r>
      <w:r w:rsidRPr="009B2608">
        <w:tab/>
        <w:t>Cabe señalar igualmente que los logros de Turkmenistán en la resolución de los problemas de los refugiados y los apátridas se han visto muy reforzados en los últimos años por su colaboración con las Naciones Unidas, especialmente con organismos como la Oficina del Alto Comisionado de las Naciones Unidas para los Refugiados (ACNUR) y la Organización Internacional para las Migraciones (</w:t>
      </w:r>
      <w:proofErr w:type="spellStart"/>
      <w:r w:rsidRPr="009B2608">
        <w:t>OIM</w:t>
      </w:r>
      <w:proofErr w:type="spellEnd"/>
      <w:r w:rsidRPr="009B2608">
        <w:t xml:space="preserve">), así como con la OSCE. </w:t>
      </w:r>
    </w:p>
    <w:p w14:paraId="3EB8BDD0" w14:textId="77777777" w:rsidR="009B2608" w:rsidRPr="009B2608" w:rsidRDefault="009B2608" w:rsidP="009B2608">
      <w:pPr>
        <w:pStyle w:val="SingleTxtG"/>
        <w:rPr>
          <w:b/>
          <w:i/>
        </w:rPr>
      </w:pPr>
      <w:r w:rsidRPr="009B2608">
        <w:t>162.</w:t>
      </w:r>
      <w:r w:rsidRPr="009B2608">
        <w:tab/>
        <w:t>Como miembro permanente del Comité Ejecutivo del Programa del Alto Comisionado de las Naciones Unidas para los Refugiados, Turkmenistán apoya activamente la consolidación de los esfuerzos internacionales encaminados a garantizar y proteger los derechos de los refugiados y apátridas.</w:t>
      </w:r>
    </w:p>
    <w:p w14:paraId="5056A077" w14:textId="510F5664" w:rsidR="009B2608" w:rsidRPr="009B2608" w:rsidRDefault="009B2608" w:rsidP="009B2608">
      <w:pPr>
        <w:pStyle w:val="H1G"/>
      </w:pPr>
      <w:r w:rsidRPr="009B2608">
        <w:tab/>
      </w:r>
      <w:r>
        <w:tab/>
      </w:r>
      <w:r w:rsidRPr="009B2608">
        <w:t xml:space="preserve">Información sobre las medidas de seguimiento adoptadas </w:t>
      </w:r>
      <w:r>
        <w:br/>
      </w:r>
      <w:r w:rsidRPr="009B2608">
        <w:t xml:space="preserve">en relación con los párrafos 20 y 21 de las observaciones finales </w:t>
      </w:r>
    </w:p>
    <w:p w14:paraId="2656CF25" w14:textId="77777777" w:rsidR="009B2608" w:rsidRPr="009B2608" w:rsidRDefault="009B2608" w:rsidP="009B2608">
      <w:pPr>
        <w:pStyle w:val="SingleTxtG"/>
      </w:pPr>
      <w:r w:rsidRPr="009B2608">
        <w:t>163.</w:t>
      </w:r>
      <w:r w:rsidRPr="009B2608">
        <w:tab/>
        <w:t xml:space="preserve">Con el fin de formar a jueces, fiscales y abogados, al personal del Ministerio del Interior y de los órganos judiciales y a otros funcionarios y de mejorar su cualificación, se organizan regularmente cursos de formación, seminarios y viajes de estudio en cooperación con organizaciones internacionales (como las Naciones Unidas, la OSCE y la Unión Europea, entre otros) sobre cuestiones relativas a los derechos humanos garantizados por las convenciones de las Naciones Unidas, incluida la Convención Internacional sobre la Eliminación de Todas las Formas de Discriminación Racial. En esos eventos también se aborda la aplicación de los convenios internacionales en las prácticas judiciales y policiales. </w:t>
      </w:r>
    </w:p>
    <w:p w14:paraId="6B559714" w14:textId="77777777" w:rsidR="009B2608" w:rsidRPr="009B2608" w:rsidRDefault="009B2608" w:rsidP="009B2608">
      <w:pPr>
        <w:pStyle w:val="SingleTxtG"/>
      </w:pPr>
      <w:r w:rsidRPr="009B2608">
        <w:t>164.</w:t>
      </w:r>
      <w:r w:rsidRPr="009B2608">
        <w:tab/>
        <w:t xml:space="preserve">La base legal para aplicar las normas del derecho internacional en los casos apropiados incluye las normas de la Convención de Viena sobre el Derecho de los Tratados, de la que Turkmenistán es parte desde noviembre de 1995, la Ley de Tratados Internacionales de 2010 y otras normas internacionales y disposiciones del derecho turcomano pertinentes. En particular, en sus actividades, los tribunales, los organismos de justicia y las fiscalías aplican de manera generalizada las normas de la Convención sobre la Asistencia Judicial y las Relaciones Jurídicas en Materia de Derecho Penal, Civil y de Familia (Convención de Minsk de 1993) y de los tratados bilaterales similares. Al mismo tiempo, las principales disposiciones de los convenios internacionales de derechos humanos se han incorporado a la legislación pertinente, incluida la Constitución de Turkmenistán. El proceso de armonización </w:t>
      </w:r>
      <w:r w:rsidRPr="009B2608">
        <w:lastRenderedPageBreak/>
        <w:t>del marco jurídico nacional con el derecho internacional de los derechos humanos está en constante desarrollo.</w:t>
      </w:r>
    </w:p>
    <w:p w14:paraId="4D91D5E6" w14:textId="77777777" w:rsidR="009B2608" w:rsidRPr="009B2608" w:rsidRDefault="009B2608" w:rsidP="009B2608">
      <w:pPr>
        <w:pStyle w:val="SingleTxtG"/>
      </w:pPr>
      <w:r w:rsidRPr="009B2608">
        <w:t>165.</w:t>
      </w:r>
      <w:r w:rsidRPr="009B2608">
        <w:tab/>
        <w:t>Durante el período en cuestión no se presentó ante los tribunales ningún caso de aplicación del artículo 145 del Código Penal, que establece la responsabilidad por la violación de la igualdad de derechos y otros delitos relacionados con la discriminación racial.</w:t>
      </w:r>
    </w:p>
    <w:p w14:paraId="6EC7A74D" w14:textId="77777777" w:rsidR="009B2608" w:rsidRPr="009B2608" w:rsidRDefault="009B2608" w:rsidP="009B2608">
      <w:pPr>
        <w:pStyle w:val="SingleTxtG"/>
      </w:pPr>
      <w:r w:rsidRPr="009B2608">
        <w:t>166.</w:t>
      </w:r>
      <w:r w:rsidRPr="009B2608">
        <w:tab/>
        <w:t>La Fiscalía General no ha recibido ninguna denuncia de discriminación racial.</w:t>
      </w:r>
    </w:p>
    <w:p w14:paraId="7C6A3180" w14:textId="77777777" w:rsidR="009B2608" w:rsidRPr="009B2608" w:rsidRDefault="009B2608" w:rsidP="009B2608">
      <w:pPr>
        <w:pStyle w:val="SingleTxtG"/>
      </w:pPr>
      <w:r w:rsidRPr="009B2608">
        <w:t>167.</w:t>
      </w:r>
      <w:r w:rsidRPr="009B2608">
        <w:tab/>
        <w:t>En cuanto al suministro de estadísticas sobre el número de denuncias de discriminación racial, los organismos encargados de recopilarlas informaron de que en la práctica no había casos de este tipo.</w:t>
      </w:r>
    </w:p>
    <w:p w14:paraId="10F9F782" w14:textId="77777777" w:rsidR="009B2608" w:rsidRPr="009B2608" w:rsidRDefault="009B2608" w:rsidP="009B2608">
      <w:pPr>
        <w:pStyle w:val="SingleTxtG"/>
      </w:pPr>
      <w:r w:rsidRPr="009B2608">
        <w:t>168.</w:t>
      </w:r>
      <w:r w:rsidRPr="009B2608">
        <w:tab/>
        <w:t xml:space="preserve">Dado que la institución del Defensor de los Derechos Humanos es relativamente nueva, su mandato se dará a conocer activamente en las diversas campañas futuras. En el marco de las facultades que la Ley del Defensor de los Derechos Humanos le otorga, está previsto que el titular del cargo y su personal celebren reuniones en las provincias del país, en las que, si es necesario, se ofrecerán posibilidades adicionales de denunciar acciones u omisiones que violen los derechos humanos por motivos raciales. </w:t>
      </w:r>
    </w:p>
    <w:p w14:paraId="60990161" w14:textId="0721A71B" w:rsidR="009B2608" w:rsidRPr="009B2608" w:rsidRDefault="009B2608" w:rsidP="009B2608">
      <w:pPr>
        <w:pStyle w:val="H1G"/>
      </w:pPr>
      <w:r w:rsidRPr="009B2608">
        <w:tab/>
      </w:r>
      <w:r>
        <w:tab/>
      </w:r>
      <w:r w:rsidRPr="009B2608">
        <w:t xml:space="preserve">Información sobre las medidas de seguimiento adoptadas </w:t>
      </w:r>
      <w:r>
        <w:br/>
      </w:r>
      <w:r w:rsidRPr="009B2608">
        <w:t>en relación con los párrafos 22 y 23 de las observaciones finales</w:t>
      </w:r>
    </w:p>
    <w:p w14:paraId="68D6C731" w14:textId="770B7AB6" w:rsidR="009B2608" w:rsidRPr="00170803" w:rsidRDefault="009B2608" w:rsidP="009B2608">
      <w:pPr>
        <w:pStyle w:val="SingleTxtG"/>
        <w:rPr>
          <w:spacing w:val="1"/>
        </w:rPr>
      </w:pPr>
      <w:r w:rsidRPr="00170803">
        <w:rPr>
          <w:spacing w:val="1"/>
        </w:rPr>
        <w:t>169.</w:t>
      </w:r>
      <w:r w:rsidRPr="00170803">
        <w:rPr>
          <w:spacing w:val="1"/>
        </w:rPr>
        <w:tab/>
        <w:t>La independencia de los jueces está garantizada por la Constitución. Los jueces son independientes y solo están sujetos a la Constitución y las leyes. Toda injerencia en la labor de los jueces por parte de cualquier persona es inadmisible y está castigada por la ley (art.</w:t>
      </w:r>
      <w:r w:rsidR="00170803">
        <w:rPr>
          <w:spacing w:val="1"/>
        </w:rPr>
        <w:t> </w:t>
      </w:r>
      <w:r w:rsidRPr="00170803">
        <w:rPr>
          <w:spacing w:val="1"/>
        </w:rPr>
        <w:t>98</w:t>
      </w:r>
      <w:r w:rsidR="00170803">
        <w:rPr>
          <w:spacing w:val="1"/>
        </w:rPr>
        <w:t> </w:t>
      </w:r>
      <w:r w:rsidRPr="00170803">
        <w:rPr>
          <w:spacing w:val="1"/>
        </w:rPr>
        <w:t>de la Constitución).</w:t>
      </w:r>
    </w:p>
    <w:p w14:paraId="12A4A4A8" w14:textId="77777777" w:rsidR="009B2608" w:rsidRPr="009B2608" w:rsidRDefault="009B2608" w:rsidP="009B2608">
      <w:pPr>
        <w:pStyle w:val="SingleTxtG"/>
      </w:pPr>
      <w:r w:rsidRPr="009B2608">
        <w:t>170.</w:t>
      </w:r>
      <w:r w:rsidRPr="009B2608">
        <w:tab/>
        <w:t>La Ley de Tribunales, basada en la Constitución, contiene disposiciones que aseguran la independencia de los jueces, a saber:</w:t>
      </w:r>
    </w:p>
    <w:p w14:paraId="514D6C30" w14:textId="5CE07183" w:rsidR="009B2608" w:rsidRPr="009B2608" w:rsidRDefault="009B2608" w:rsidP="009B2608">
      <w:pPr>
        <w:pStyle w:val="SingleTxtG"/>
      </w:pPr>
      <w:r>
        <w:tab/>
      </w:r>
      <w:r w:rsidRPr="009B2608">
        <w:t>1)</w:t>
      </w:r>
      <w:r w:rsidRPr="009B2608">
        <w:tab/>
        <w:t>Una remuneración y unas prestaciones sociales acordes con su elevada condición;</w:t>
      </w:r>
    </w:p>
    <w:p w14:paraId="223C5F41" w14:textId="296F93F8" w:rsidR="009B2608" w:rsidRPr="009B2608" w:rsidRDefault="009B2608" w:rsidP="009B2608">
      <w:pPr>
        <w:pStyle w:val="SingleTxtG"/>
      </w:pPr>
      <w:r>
        <w:tab/>
      </w:r>
      <w:r w:rsidRPr="009B2608">
        <w:t>2)</w:t>
      </w:r>
      <w:r w:rsidRPr="009B2608">
        <w:tab/>
        <w:t>El procedimiento de administración de justicia previsto en la legislación;</w:t>
      </w:r>
    </w:p>
    <w:p w14:paraId="011F1716" w14:textId="388C61B8" w:rsidR="009B2608" w:rsidRPr="009B2608" w:rsidRDefault="009B2608" w:rsidP="009B2608">
      <w:pPr>
        <w:pStyle w:val="SingleTxtG"/>
      </w:pPr>
      <w:r>
        <w:tab/>
      </w:r>
      <w:r w:rsidRPr="009B2608">
        <w:t>3)</w:t>
      </w:r>
      <w:r w:rsidRPr="009B2608">
        <w:tab/>
        <w:t>La prohibición de toda injerencia en dicha administración, que conlleva sanciones penales y administrativas;</w:t>
      </w:r>
    </w:p>
    <w:p w14:paraId="20C54BA2" w14:textId="7C8D9466" w:rsidR="009B2608" w:rsidRPr="009B2608" w:rsidRDefault="009B2608" w:rsidP="009B2608">
      <w:pPr>
        <w:pStyle w:val="SingleTxtG"/>
      </w:pPr>
      <w:r>
        <w:tab/>
      </w:r>
      <w:r w:rsidRPr="009B2608">
        <w:t>4)</w:t>
      </w:r>
      <w:r w:rsidRPr="009B2608">
        <w:tab/>
        <w:t>Los procedimientos establecidos de suspensión y cese en las funciones judiciales;</w:t>
      </w:r>
    </w:p>
    <w:p w14:paraId="4BF358DF" w14:textId="5E8314F9" w:rsidR="009B2608" w:rsidRPr="009B2608" w:rsidRDefault="009B2608" w:rsidP="009B2608">
      <w:pPr>
        <w:pStyle w:val="SingleTxtG"/>
      </w:pPr>
      <w:r>
        <w:tab/>
      </w:r>
      <w:r w:rsidRPr="009B2608">
        <w:t>5)</w:t>
      </w:r>
      <w:r w:rsidRPr="009B2608">
        <w:tab/>
        <w:t>La inmunidad;</w:t>
      </w:r>
    </w:p>
    <w:p w14:paraId="51A5523E" w14:textId="65C8817A" w:rsidR="009B2608" w:rsidRPr="009B2608" w:rsidRDefault="009B2608" w:rsidP="009B2608">
      <w:pPr>
        <w:pStyle w:val="SingleTxtG"/>
      </w:pPr>
      <w:r>
        <w:tab/>
      </w:r>
      <w:r w:rsidRPr="009B2608">
        <w:t>6)</w:t>
      </w:r>
      <w:r w:rsidRPr="009B2608">
        <w:tab/>
        <w:t>La protección especial que ofrece el Estado a los miembros de la familia y los bienes de los jueces (art. 51 de la Ley).</w:t>
      </w:r>
    </w:p>
    <w:p w14:paraId="4E50F3FB" w14:textId="4359A10F" w:rsidR="009B2608" w:rsidRPr="009B2608" w:rsidRDefault="009B2608" w:rsidP="009B2608">
      <w:pPr>
        <w:pStyle w:val="SingleTxtG"/>
      </w:pPr>
      <w:r w:rsidRPr="009B2608">
        <w:t>171.</w:t>
      </w:r>
      <w:r w:rsidRPr="009B2608">
        <w:tab/>
        <w:t>Además, la Ley de Tribunales dispone que toda injerencia en las actividades de administración de justicia de un juez será sancionada de conformidad con las leyes de</w:t>
      </w:r>
      <w:r w:rsidR="00FE39E3">
        <w:t> </w:t>
      </w:r>
      <w:r w:rsidRPr="009B2608">
        <w:t>Turkmenistán.</w:t>
      </w:r>
    </w:p>
    <w:p w14:paraId="12ACCDC3" w14:textId="77777777" w:rsidR="009B2608" w:rsidRPr="009B2608" w:rsidRDefault="009B2608" w:rsidP="009B2608">
      <w:pPr>
        <w:pStyle w:val="SingleTxtG"/>
      </w:pPr>
      <w:r w:rsidRPr="009B2608">
        <w:t>172.</w:t>
      </w:r>
      <w:r w:rsidRPr="009B2608">
        <w:tab/>
        <w:t>Los jueces no están obligados a dar explicación alguna sobre el fondo de los casos juzgados o en trámite, ni a informar a nadie al respecto, salvo en los casos previstos en la legislación procesal.</w:t>
      </w:r>
    </w:p>
    <w:p w14:paraId="0A5E62B2" w14:textId="77777777" w:rsidR="009B2608" w:rsidRPr="009B2608" w:rsidRDefault="009B2608" w:rsidP="009B2608">
      <w:pPr>
        <w:pStyle w:val="SingleTxtG"/>
      </w:pPr>
      <w:r w:rsidRPr="009B2608">
        <w:t>173.</w:t>
      </w:r>
      <w:r w:rsidRPr="009B2608">
        <w:tab/>
        <w:t xml:space="preserve">No se podrá incoar una causa penal contra un juez, ni detenerlo, sin el consentimiento del </w:t>
      </w:r>
      <w:proofErr w:type="gramStart"/>
      <w:r w:rsidRPr="009B2608">
        <w:t>Presidente</w:t>
      </w:r>
      <w:proofErr w:type="gramEnd"/>
      <w:r w:rsidRPr="009B2608">
        <w:t xml:space="preserve"> de Turkmenistán. La inmunidad de los jueces abarca a su persona, patrimonio, vivienda, lugar de residencia y trabajo, transporte oficial y personal y demás bienes. Estas garantías se aplican a los jurados en el ejercicio de sus funciones como tales. Se prohíbe la detención o la citación judicial de un juez, o de un jurado en el ejercicio de sus funciones, así como la aplicación en su contra de sanciones administrativas. </w:t>
      </w:r>
    </w:p>
    <w:p w14:paraId="61FD0A9F" w14:textId="608492B1" w:rsidR="009B2608" w:rsidRPr="009B2608" w:rsidRDefault="009B2608" w:rsidP="009B2608">
      <w:pPr>
        <w:pStyle w:val="SingleTxtG"/>
      </w:pPr>
      <w:r w:rsidRPr="009B2608">
        <w:t>174.</w:t>
      </w:r>
      <w:r w:rsidRPr="009B2608">
        <w:tab/>
        <w:t xml:space="preserve">La Ley de Tribunales incluye en su artículo 641 el Código de Ética Judicial, en cuyo artículo 1 se señala que es un instrumento aprobado por la judicatura y basado en principios morales universalmente reconocidos y en las normas de la sociedad y el Estado. El Código </w:t>
      </w:r>
      <w:r w:rsidRPr="009B2608">
        <w:lastRenderedPageBreak/>
        <w:t>establece normas de conducta obligatorias para los jueces en su labor profesional de administración de justicia.</w:t>
      </w:r>
    </w:p>
    <w:p w14:paraId="438D6C4C" w14:textId="77777777" w:rsidR="009B2608" w:rsidRPr="009B2608" w:rsidRDefault="009B2608" w:rsidP="009B2608">
      <w:pPr>
        <w:pStyle w:val="SingleTxtG"/>
      </w:pPr>
      <w:r w:rsidRPr="009B2608">
        <w:t>175.</w:t>
      </w:r>
      <w:r w:rsidRPr="009B2608">
        <w:tab/>
        <w:t>El Código de Ética Judicial se debatió y aprobó por primera vez en la primera conferencia de la judicatura de Turkmenistán, celebrada el 19 de enero de 2019. La elevada condición del juez lo obliga a capacitarse profesionalmente y a promover estrictas normas de cultura jurídica y conducta, para fortalecer la confianza pública en el sistema judicial y la calidad de la justicia, base para mantener la dignidad y el gran prestigio del poder judicial en términos de equidad, independencia e imparcialidad.</w:t>
      </w:r>
    </w:p>
    <w:p w14:paraId="23808716" w14:textId="58FC6CC3" w:rsidR="009B2608" w:rsidRPr="009B2608" w:rsidRDefault="009B2608" w:rsidP="009B2608">
      <w:pPr>
        <w:pStyle w:val="H1G"/>
      </w:pPr>
      <w:r w:rsidRPr="009B2608">
        <w:tab/>
      </w:r>
      <w:r>
        <w:tab/>
      </w:r>
      <w:r w:rsidRPr="009B2608">
        <w:t xml:space="preserve">Información sobre las medidas de seguimiento adoptadas </w:t>
      </w:r>
      <w:r>
        <w:br/>
      </w:r>
      <w:r w:rsidRPr="009B2608">
        <w:t>en relación con los párrafos 24 y 25 de las observaciones finales</w:t>
      </w:r>
    </w:p>
    <w:p w14:paraId="14CB2AEA" w14:textId="77777777" w:rsidR="009B2608" w:rsidRPr="009B2608" w:rsidRDefault="009B2608" w:rsidP="009B2608">
      <w:pPr>
        <w:pStyle w:val="SingleTxtG"/>
      </w:pPr>
      <w:r w:rsidRPr="009B2608">
        <w:t>176.</w:t>
      </w:r>
      <w:r w:rsidRPr="009B2608">
        <w:tab/>
        <w:t xml:space="preserve">A fin de seguir mejorando la labor de los tribunales relativa a la administración de justicia y garantizar la independencia de los jueces y el cumplimiento de las obligaciones internacionales de Turkmenistán, en la nueva redacción de la Constitución se ha suprimido la duración del mandato de los jueces, y se ha elaborado y aprobado un marco de mejora del sistema judicial para el período 2017-2021. </w:t>
      </w:r>
    </w:p>
    <w:p w14:paraId="513A1744" w14:textId="77777777" w:rsidR="009B2608" w:rsidRPr="009B2608" w:rsidRDefault="009B2608" w:rsidP="009B2608">
      <w:pPr>
        <w:pStyle w:val="SingleTxtG"/>
      </w:pPr>
      <w:r w:rsidRPr="009B2608">
        <w:t>177.</w:t>
      </w:r>
      <w:r w:rsidRPr="009B2608">
        <w:tab/>
        <w:t xml:space="preserve">Teniendo en cuenta las recomendaciones de los órganos de tratados de las Naciones Unidas y las normas pertinentes del derecho internacional, se han integrado en dicho marco para 2017-2021 propuestas relativas a la duración del mandato de los jueces, el procedimiento de acceso a la judicatura y los derechos y las obligaciones de los jueces y los funcionarios judiciales. </w:t>
      </w:r>
    </w:p>
    <w:p w14:paraId="3C9B77C0" w14:textId="66E55439" w:rsidR="009B2608" w:rsidRPr="009B2608" w:rsidRDefault="009B2608" w:rsidP="009B2608">
      <w:pPr>
        <w:pStyle w:val="SingleTxtG"/>
      </w:pPr>
      <w:r w:rsidRPr="009B2608">
        <w:t>178.</w:t>
      </w:r>
      <w:r w:rsidRPr="009B2608">
        <w:tab/>
        <w:t>La legislación de Turkmenistán que regula la independencia de los jueces se basa en la Constitución de Turkmenistán y en las normas del derecho internacional.</w:t>
      </w:r>
    </w:p>
    <w:p w14:paraId="334DD7BE" w14:textId="77777777" w:rsidR="009B2608" w:rsidRPr="009B2608" w:rsidRDefault="009B2608" w:rsidP="009B2608">
      <w:pPr>
        <w:pStyle w:val="SingleTxtG"/>
      </w:pPr>
      <w:r w:rsidRPr="009B2608">
        <w:t>179.</w:t>
      </w:r>
      <w:r w:rsidRPr="009B2608">
        <w:tab/>
        <w:t>Cabe señalar que los jueces formados en las normas internacionales y las mejores prácticas relativas a las materias reguladas por la citada Convención también participan activamente en los seminarios ofrecidos por organizaciones internacionales, en los que participan expertos internacionales, para estudiar la experiencia internacional en este ámbito.</w:t>
      </w:r>
    </w:p>
    <w:p w14:paraId="4C5A6971" w14:textId="5163393B" w:rsidR="009B2608" w:rsidRPr="009B2608" w:rsidRDefault="009B2608" w:rsidP="009B2608">
      <w:pPr>
        <w:pStyle w:val="SingleTxtG"/>
      </w:pPr>
      <w:r w:rsidRPr="009B2608">
        <w:t>180.</w:t>
      </w:r>
      <w:r w:rsidRPr="009B2608">
        <w:tab/>
        <w:t>El Tribunal Supremo ha publicado comentarios sobre el Código Penal y la Código de Procedimiento Penal, así como manuales sobre cómo tratar casos complejos en los tribunales, contribuyendo así a la adopción de decisiones judiciales legítimas y fundamentadas y a una protección más eficaz de los derechos de las partes en los procesos.</w:t>
      </w:r>
    </w:p>
    <w:p w14:paraId="438BF096" w14:textId="77777777" w:rsidR="009B2608" w:rsidRPr="009B2608" w:rsidRDefault="009B2608" w:rsidP="009B2608">
      <w:pPr>
        <w:pStyle w:val="SingleTxtG"/>
      </w:pPr>
      <w:r w:rsidRPr="009B2608">
        <w:t>181.</w:t>
      </w:r>
      <w:r w:rsidRPr="009B2608">
        <w:tab/>
        <w:t xml:space="preserve">Además, en los cursos de formación de dos semanas de duración ofrecidos por el Tribunal Supremo dos veces al año y en los seminarios regulares dirigidos por jueces experimentados con la asistencia de expertos en diversos campos se discuten los temas de las diferentes categorías de casos, las particularidades de su consideración y la estricta observancia de los derechos e intereses legítimos de las partes en el proceso. </w:t>
      </w:r>
    </w:p>
    <w:p w14:paraId="6A9990D8" w14:textId="584E37CF" w:rsidR="009B2608" w:rsidRPr="009B2608" w:rsidRDefault="009B2608" w:rsidP="009B2608">
      <w:pPr>
        <w:pStyle w:val="SingleTxtG"/>
      </w:pPr>
      <w:r w:rsidRPr="009B2608">
        <w:t>182.</w:t>
      </w:r>
      <w:r w:rsidRPr="009B2608">
        <w:tab/>
        <w:t xml:space="preserve">Los funcionarios de la fiscalía y los abogados, junto con los representantes de los tribunales y otros órganos de orden público y judiciales, participan regularmente en seminarios, conferencias y otros foros sobre derechos humanos, incluidos los relativos a la prevención de la discriminación racial, celebrados </w:t>
      </w:r>
      <w:proofErr w:type="gramStart"/>
      <w:r w:rsidRPr="009B2608">
        <w:t>conjuntamente con</w:t>
      </w:r>
      <w:proofErr w:type="gramEnd"/>
      <w:r w:rsidRPr="009B2608">
        <w:t xml:space="preserve"> organismos de las</w:t>
      </w:r>
      <w:r w:rsidR="00032003">
        <w:t> </w:t>
      </w:r>
      <w:r w:rsidRPr="009B2608">
        <w:t>Naciones Unidas y otras organizaciones internacionales.</w:t>
      </w:r>
    </w:p>
    <w:p w14:paraId="20568CF5" w14:textId="4A7853FF" w:rsidR="009B2608" w:rsidRPr="009B2608" w:rsidRDefault="009B2608" w:rsidP="009B2608">
      <w:pPr>
        <w:pStyle w:val="SingleTxtG"/>
      </w:pPr>
      <w:r w:rsidRPr="009B2608">
        <w:t>183.</w:t>
      </w:r>
      <w:r w:rsidRPr="009B2608">
        <w:tab/>
        <w:t xml:space="preserve">En 2016, 143 jueces y funcionarios judiciales participaron en 57 seminarios; en 2017, 368 miembros del poder judicial participaron en 54 seminarios. En particular, el Tribunal Supremo de Turkmenistán y el PNUD firmaron un plan de trabajo para 2017 titulado </w:t>
      </w:r>
      <w:r>
        <w:t>“</w:t>
      </w:r>
      <w:r w:rsidRPr="009B2608">
        <w:t>Cooperación para la aplicación del Plan de Acción Nacional de Derechos Humanos para el período 2016-2020 en materia de estado de derecho y acceso a la justicia</w:t>
      </w:r>
      <w:r>
        <w:t>”</w:t>
      </w:r>
      <w:r w:rsidRPr="009B2608">
        <w:t xml:space="preserve">, como parte del Plan de Acción Nacional de Derechos Humanos en Turkmenistán para el período 2016-2020. En 2017, con la participación de un experto internacional, se celebraron 7 formaciones sobre normas y mecanismos internacionales en el ámbito de la protección de los derechos humanos, a las que asistieron 147 jueces y funcionarios judiciales. </w:t>
      </w:r>
    </w:p>
    <w:p w14:paraId="336A485B" w14:textId="77777777" w:rsidR="009B2608" w:rsidRPr="009B2608" w:rsidRDefault="009B2608" w:rsidP="009B2608">
      <w:pPr>
        <w:pStyle w:val="SingleTxtG"/>
      </w:pPr>
      <w:r w:rsidRPr="009B2608">
        <w:t>184.</w:t>
      </w:r>
      <w:r w:rsidRPr="009B2608">
        <w:tab/>
        <w:t xml:space="preserve">Durante el año 2017, 31 funcionarios judiciales participaron en 7 seminarios sobre las actividades de los medios de comunicación y la mejora de su labor en Turkmenistán y acerca </w:t>
      </w:r>
      <w:r w:rsidRPr="009B2608">
        <w:lastRenderedPageBreak/>
        <w:t>de las prácticas innovadoras en la lucha contra la financiación del terrorismo, así como en otros actos organizados por el Centro de la OSCE en Asjabad.</w:t>
      </w:r>
    </w:p>
    <w:p w14:paraId="0F668B20" w14:textId="19C64730" w:rsidR="009B2608" w:rsidRPr="009B2608" w:rsidRDefault="009B2608" w:rsidP="009B2608">
      <w:pPr>
        <w:pStyle w:val="SingleTxtG"/>
      </w:pPr>
      <w:r w:rsidRPr="009B2608">
        <w:t>185.</w:t>
      </w:r>
      <w:r w:rsidRPr="009B2608">
        <w:tab/>
        <w:t>En el marco del proyecto de la Unión Europea sobre la mejora de los sistemas nacionales de justicia en los países de Asia Central, se celebraron dos seminarios para 48</w:t>
      </w:r>
      <w:r w:rsidR="00032003">
        <w:t> </w:t>
      </w:r>
      <w:r w:rsidRPr="009B2608">
        <w:t>participantes.</w:t>
      </w:r>
    </w:p>
    <w:p w14:paraId="6BF409B6" w14:textId="57F3C3D7" w:rsidR="009B2608" w:rsidRPr="009B2608" w:rsidRDefault="009B2608" w:rsidP="009B2608">
      <w:pPr>
        <w:pStyle w:val="SingleTxtG"/>
      </w:pPr>
      <w:r w:rsidRPr="009B2608">
        <w:t>186.</w:t>
      </w:r>
      <w:r w:rsidRPr="009B2608">
        <w:tab/>
        <w:t xml:space="preserve">En el marco del programa regional de la Agencia Alemana de Cooperación Internacional titulado </w:t>
      </w:r>
      <w:r>
        <w:t>“</w:t>
      </w:r>
      <w:r w:rsidRPr="009B2608">
        <w:t>Fomento del estado de derecho en Asia Central</w:t>
      </w:r>
      <w:r>
        <w:t>”</w:t>
      </w:r>
      <w:r w:rsidRPr="009B2608">
        <w:t>, se celebraron siete seminarios sobre novedades legislativas, a los que asistieron 104 funcionarios judiciales.</w:t>
      </w:r>
    </w:p>
    <w:p w14:paraId="0C258913" w14:textId="09158233" w:rsidR="009B2608" w:rsidRPr="009B2608" w:rsidRDefault="009B2608" w:rsidP="009B2608">
      <w:pPr>
        <w:pStyle w:val="SingleTxtG"/>
        <w:rPr>
          <w:bCs/>
        </w:rPr>
      </w:pPr>
      <w:r w:rsidRPr="009B2608">
        <w:t>187.</w:t>
      </w:r>
      <w:r w:rsidRPr="009B2608">
        <w:tab/>
        <w:t>Durante el período sobre el que se informa, el personal judicial participó asimismo en las actividades siguientes: 3 seminarios organizados por la Oficina Regional para Asia Central de la Oficina de las Naciones Unidas contra la Droga y el Delito, con la participación de un experto internacional; 8 seminarios organizados por la Representación Regional de la</w:t>
      </w:r>
      <w:r w:rsidR="002C663F">
        <w:t> </w:t>
      </w:r>
      <w:proofErr w:type="spellStart"/>
      <w:r w:rsidRPr="009B2608">
        <w:t>OIM</w:t>
      </w:r>
      <w:proofErr w:type="spellEnd"/>
      <w:r w:rsidRPr="009B2608">
        <w:t xml:space="preserve"> en Asia Central; 3 seminarios organizados en el marco del Plan de Acción Nacional de Igualdad de Género, con la participación de un experto internacional; así como en seminarios organizados por el UNICEF con la participación de un experto internacional y de representantes del Comité Internacional de la Cruz Roja en Turkmenistán, entre otros.</w:t>
      </w:r>
    </w:p>
    <w:p w14:paraId="17085E6B" w14:textId="77777777" w:rsidR="009B2608" w:rsidRPr="009B2608" w:rsidRDefault="009B2608" w:rsidP="009B2608">
      <w:pPr>
        <w:pStyle w:val="SingleTxtG"/>
      </w:pPr>
      <w:r w:rsidRPr="009B2608">
        <w:t>188.</w:t>
      </w:r>
      <w:r w:rsidRPr="009B2608">
        <w:tab/>
        <w:t xml:space="preserve">El Ministerio del Interior organiza constantemente a nivel local sesiones de formación en materia de derechos humanos para contribuir a la aplicación del párrafo 25 de las observaciones finales y proporcionar a las autoridades de los órganos de orden público formación especial sobre la prevención de la discriminación racial y el ejercicio de los derechos establecidos en la Convención Internacional sobre la Eliminación de Todas las Formas de Discriminación Racial. </w:t>
      </w:r>
    </w:p>
    <w:p w14:paraId="371AF169" w14:textId="77777777" w:rsidR="009B2608" w:rsidRPr="009B2608" w:rsidRDefault="009B2608" w:rsidP="009B2608">
      <w:pPr>
        <w:pStyle w:val="SingleTxtG"/>
      </w:pPr>
      <w:r w:rsidRPr="009B2608">
        <w:t>189.</w:t>
      </w:r>
      <w:r w:rsidRPr="009B2608">
        <w:tab/>
        <w:t>El Plan de Acción Nacional de Derechos Humanos en Turkmenistán para 2016-2020 incluye una serie de actividades destinadas a estudiar los ejemplos de mecanismos de consultas establecidos con representantes de minorías nacionales y grupos vulnerables, así como una serie de reuniones con esta categoría de personas para debatir el mecanismo de cooperación.</w:t>
      </w:r>
    </w:p>
    <w:p w14:paraId="1FAC0803" w14:textId="7BCB5A95" w:rsidR="009B2608" w:rsidRPr="009B2608" w:rsidRDefault="009B2608" w:rsidP="009B2608">
      <w:pPr>
        <w:pStyle w:val="SingleTxtG"/>
      </w:pPr>
      <w:r w:rsidRPr="009B2608">
        <w:t>190.</w:t>
      </w:r>
      <w:r w:rsidRPr="009B2608">
        <w:tab/>
        <w:t xml:space="preserve">En el marco del plan de trabajo anual suscrito entre el Instituto de Estado, Derecho y Democracia y el PNUD en Turkmenistán, los días 20 y 21 de junio de 2017 se celebró una mesa redonda sobre el tema </w:t>
      </w:r>
      <w:r>
        <w:t>“</w:t>
      </w:r>
      <w:r w:rsidRPr="009B2608">
        <w:t>Protección y promoción de los derechos de las minorías étnicas: examen de las normas internacionales y las mejores prácticas de otros países para las instituciones estatales de Turkmenistán</w:t>
      </w:r>
      <w:r>
        <w:t>”</w:t>
      </w:r>
      <w:r w:rsidRPr="009B2608">
        <w:t xml:space="preserve">. En la mesa redonda, dirigida a los miembros del grupo de trabajo de la Comisión Interinstitucional, participaron expertos del Centro Regional del PNUD en Estambul y del Centro Regional del ACNUDH en Biskek. En particular, asistieron al evento </w:t>
      </w:r>
      <w:proofErr w:type="spellStart"/>
      <w:r w:rsidRPr="009B2608">
        <w:t>Ryszard</w:t>
      </w:r>
      <w:proofErr w:type="spellEnd"/>
      <w:r w:rsidRPr="009B2608">
        <w:t xml:space="preserve"> </w:t>
      </w:r>
      <w:proofErr w:type="spellStart"/>
      <w:r w:rsidRPr="009B2608">
        <w:t>Komenda</w:t>
      </w:r>
      <w:proofErr w:type="spellEnd"/>
      <w:r w:rsidRPr="009B2608">
        <w:t xml:space="preserve">, representante de la Oficina Regional del ACNUDH para Asia Central; Ilze </w:t>
      </w:r>
      <w:proofErr w:type="spellStart"/>
      <w:r w:rsidRPr="009B2608">
        <w:t>Brands</w:t>
      </w:r>
      <w:proofErr w:type="spellEnd"/>
      <w:r w:rsidRPr="009B2608">
        <w:t xml:space="preserve"> </w:t>
      </w:r>
      <w:proofErr w:type="spellStart"/>
      <w:r w:rsidRPr="009B2608">
        <w:t>Kehris</w:t>
      </w:r>
      <w:proofErr w:type="spellEnd"/>
      <w:r w:rsidRPr="009B2608">
        <w:t xml:space="preserve"> (experta del ACNUDH); Natalia </w:t>
      </w:r>
      <w:proofErr w:type="spellStart"/>
      <w:r w:rsidRPr="009B2608">
        <w:t>Mirimanova</w:t>
      </w:r>
      <w:proofErr w:type="spellEnd"/>
      <w:r w:rsidRPr="009B2608">
        <w:t xml:space="preserve"> (experta del Centro Regional del PNUD); y Peter </w:t>
      </w:r>
      <w:proofErr w:type="spellStart"/>
      <w:r w:rsidRPr="009B2608">
        <w:t>Naderer</w:t>
      </w:r>
      <w:proofErr w:type="spellEnd"/>
      <w:r w:rsidRPr="009B2608">
        <w:t xml:space="preserve"> (miembro del Centro Regional del</w:t>
      </w:r>
      <w:r w:rsidR="006C6C71">
        <w:t> </w:t>
      </w:r>
      <w:r w:rsidRPr="009B2608">
        <w:t>ACNUDH).</w:t>
      </w:r>
    </w:p>
    <w:p w14:paraId="25BC1DC7" w14:textId="77777777" w:rsidR="009B2608" w:rsidRPr="009B2608" w:rsidRDefault="009B2608" w:rsidP="009B2608">
      <w:pPr>
        <w:pStyle w:val="SingleTxtG"/>
        <w:rPr>
          <w:iCs/>
        </w:rPr>
      </w:pPr>
      <w:r w:rsidRPr="009B2608">
        <w:t>191.</w:t>
      </w:r>
      <w:r w:rsidRPr="009B2608">
        <w:tab/>
        <w:t>El Plan de Trabajo Anual para 2019 contemplaba la celebración de un taller de dos días para proporcionar apoyo técnico en el desarrollo de un mecanismo de consulta con grupos minoritarios y vulnerables. Además, está previsto que los miembros del grupo de trabajo de la Comisión Interinstitucional realicen una visita de observación de las experiencias de consulta de las minorías y los grupos vulnerables.</w:t>
      </w:r>
    </w:p>
    <w:p w14:paraId="3CCF2818" w14:textId="77777777" w:rsidR="009B2608" w:rsidRPr="009B2608" w:rsidRDefault="009B2608" w:rsidP="009B2608">
      <w:pPr>
        <w:pStyle w:val="SingleTxtG"/>
      </w:pPr>
      <w:r w:rsidRPr="009B2608">
        <w:t>192.</w:t>
      </w:r>
      <w:r w:rsidRPr="009B2608">
        <w:tab/>
        <w:t xml:space="preserve">En el marco del plan de proyectos que el Gobierno de Turkmenistán tenía previsto ejecutar junto con el Centro de la OSCE en Asjabad en 2019, se está cooperando en una serie de cuestiones de derechos humanos, incluidos los derechos de las minorías nacionales. En cooperación con el Alto Comisionado para las Minorías Nacionales de la OSCE, y como seguimiento de su visita al país en noviembre de 2018, se sigue apoyando el establecimiento del mecanismo de consultas con los representantes de las minorías nacionales propuesto en el primer Plan de Acción Nacional de Derechos Humanos (2016-2020) y se prestará asistencia para desarrollar la sección correspondiente en el nuevo Plan posterior a 2020. </w:t>
      </w:r>
    </w:p>
    <w:p w14:paraId="72420186" w14:textId="77777777" w:rsidR="009B2608" w:rsidRPr="009B2608" w:rsidRDefault="009B2608" w:rsidP="009B2608">
      <w:pPr>
        <w:pStyle w:val="SingleTxtG"/>
      </w:pPr>
      <w:r w:rsidRPr="009B2608">
        <w:t>193.</w:t>
      </w:r>
      <w:r w:rsidRPr="009B2608">
        <w:tab/>
        <w:t xml:space="preserve">Para ello, el Centro apoyará los debates sobre este importante tema organizando dos reuniones con las autoridades locales y los representantes de las minorías nacionales en </w:t>
      </w:r>
      <w:proofErr w:type="spellStart"/>
      <w:r w:rsidRPr="009B2608">
        <w:t>Balkanabad</w:t>
      </w:r>
      <w:proofErr w:type="spellEnd"/>
      <w:r w:rsidRPr="009B2608">
        <w:t xml:space="preserve"> y </w:t>
      </w:r>
      <w:proofErr w:type="spellStart"/>
      <w:r w:rsidRPr="009B2608">
        <w:t>Marý</w:t>
      </w:r>
      <w:proofErr w:type="spellEnd"/>
      <w:r w:rsidRPr="009B2608">
        <w:t xml:space="preserve">, que acogerán asimismo a 60 representantes del </w:t>
      </w:r>
      <w:proofErr w:type="spellStart"/>
      <w:r w:rsidRPr="009B2608">
        <w:t>Mejlis</w:t>
      </w:r>
      <w:proofErr w:type="spellEnd"/>
      <w:r w:rsidRPr="009B2608">
        <w:t xml:space="preserve">, el Instituto de Estado, Derecho y Democracia, la Comisión Nacional de Estadísticas, los </w:t>
      </w:r>
      <w:proofErr w:type="spellStart"/>
      <w:r w:rsidRPr="009B2608">
        <w:t>jiakimliks</w:t>
      </w:r>
      <w:proofErr w:type="spellEnd"/>
      <w:r w:rsidRPr="009B2608">
        <w:t xml:space="preserve"> (comités </w:t>
      </w:r>
      <w:r w:rsidRPr="009B2608">
        <w:lastRenderedPageBreak/>
        <w:t xml:space="preserve">municipales) y las organizaciones públicas locales, y a los que se invitará a expertos internacionales. </w:t>
      </w:r>
    </w:p>
    <w:p w14:paraId="69416597" w14:textId="38D292CF" w:rsidR="009B2608" w:rsidRPr="009B2608" w:rsidRDefault="009B2608" w:rsidP="009B2608">
      <w:pPr>
        <w:pStyle w:val="SingleTxtG"/>
      </w:pPr>
      <w:r w:rsidRPr="009B2608">
        <w:t>194.</w:t>
      </w:r>
      <w:r w:rsidRPr="009B2608">
        <w:tab/>
        <w:t>También estaba previsto que en 2019 se organizara una visita de estudio a un Estado participante de la OSCE para conocer las mejores prácticas sobre el establecimiento de un mecanismo de consultas con los representantes de las minorías nacionales.</w:t>
      </w:r>
    </w:p>
    <w:p w14:paraId="0CE35210" w14:textId="0156E90B" w:rsidR="009B2608" w:rsidRPr="009B2608" w:rsidRDefault="009B2608" w:rsidP="009B2608">
      <w:pPr>
        <w:pStyle w:val="H1G"/>
      </w:pPr>
      <w:r>
        <w:tab/>
      </w:r>
      <w:r w:rsidRPr="009B2608">
        <w:tab/>
        <w:t xml:space="preserve">Información sobre las medidas de seguimiento adoptadas </w:t>
      </w:r>
      <w:r>
        <w:br/>
      </w:r>
      <w:r w:rsidRPr="009B2608">
        <w:t>en relación con el párrafo 26 de las observaciones finales</w:t>
      </w:r>
    </w:p>
    <w:p w14:paraId="07CFDB20" w14:textId="7E36F64D" w:rsidR="009B2608" w:rsidRPr="009B2608" w:rsidRDefault="009B2608" w:rsidP="009B2608">
      <w:pPr>
        <w:pStyle w:val="SingleTxtG"/>
      </w:pPr>
      <w:r w:rsidRPr="009B2608">
        <w:t>195.</w:t>
      </w:r>
      <w:r w:rsidRPr="009B2608">
        <w:tab/>
        <w:t>Actualmente se está estudiando la cuestión de la adhesión de Turkmenistán a la Convención Internacional para la Protección de Todas las Personas contra las Desapariciones Forzadas, al Protocolo Facultativo de la Convención contra la Tortura y Otros Tratos o Penas Crueles, Inhumanos o Degradantes y a la Convención Internacional sobre la Protección de los Derechos de Todos los Trabajadores Migratorios y de Sus Familiares. Con ese fin, se analizan y estudian las disposiciones de dichos instrumentos internacionales, se contrasta la legislación nacional con el fin de asegurar su armonización subsecuente con las disposiciones de los tratados internacionales antes mencionados, y se analizan los mecanismos de adhesión correspondientes. Al mismo tiempo, se considera la cuestión de las reservas en la adhesión a esos instrumentos.</w:t>
      </w:r>
    </w:p>
    <w:p w14:paraId="4C160DA7" w14:textId="77777777" w:rsidR="009B2608" w:rsidRPr="009B2608" w:rsidRDefault="009B2608" w:rsidP="009B2608">
      <w:pPr>
        <w:pStyle w:val="SingleTxtG"/>
      </w:pPr>
      <w:r w:rsidRPr="009B2608">
        <w:t>196.</w:t>
      </w:r>
      <w:r w:rsidRPr="009B2608">
        <w:tab/>
        <w:t>En cooperación con las organizaciones internacionales, se organizan seminarios y consultas para miembros del Parlamento y representantes de los órganos gubernamentales pertinentes, con el fin de que estén mejor informados sobre el contenido de estos instrumentos jurídicos internacionales y el procedimiento para su ratificación.</w:t>
      </w:r>
    </w:p>
    <w:p w14:paraId="05168DE6" w14:textId="1D93E7BB" w:rsidR="009B2608" w:rsidRPr="009B2608" w:rsidRDefault="009B2608" w:rsidP="009B2608">
      <w:pPr>
        <w:pStyle w:val="H1G"/>
      </w:pPr>
      <w:r w:rsidRPr="009B2608">
        <w:tab/>
      </w:r>
      <w:r>
        <w:tab/>
      </w:r>
      <w:r w:rsidRPr="009B2608">
        <w:t xml:space="preserve">Información sobre las medidas de seguimiento adoptadas </w:t>
      </w:r>
      <w:r>
        <w:br/>
      </w:r>
      <w:r w:rsidRPr="009B2608">
        <w:t>en relación con el párrafo 27 de las observaciones finales</w:t>
      </w:r>
    </w:p>
    <w:p w14:paraId="4D4E55F2" w14:textId="480921D1" w:rsidR="009B2608" w:rsidRPr="009B2608" w:rsidRDefault="009B2608" w:rsidP="009B2608">
      <w:pPr>
        <w:pStyle w:val="SingleTxtG"/>
      </w:pPr>
      <w:r w:rsidRPr="009B2608">
        <w:t>197.</w:t>
      </w:r>
      <w:r w:rsidRPr="009B2608">
        <w:tab/>
        <w:t>Turkmenistán condena la discriminación racial y aplica constantemente una política de entendimiento mutuo entre los pueblos y de prohibición de toda distinción, exclusión, limitación o preferencia basada en la raza, la ascendencia o el origen nacional o étnico. Las principales disposiciones de la Declaración y el Programa de Acción de Durban, adoptados en septiembre de 2001 en la Conferencia Mundial contra el Racismo, la Discriminación Racial, la Xenofobia y las Formas Conexas de Intolerancia, se tienen en cuenta a la hora de elaborar los principales ejes de la política estatal, mejorar el marco jurídico nacional y las reformas institucionales, y adoptar y aplicar los planes de acción nacionales en el ámbito de los derechos humanos. En particular, a la luz de estos instrumentos internacionales, así como de las principales convenciones de derechos humanos de las Naciones Unidas, se actualizó la sección específica de la Constitución de Turkmenistán que garantiza los derechos humanos y las libertades, y se aprobaron varias leyes destinadas a combatir la discriminación racial, la xenofobia y la intolerancia. El cumplimiento de la Declaración y el Programa de Acción de Durban en Turkmenistán también se ve facilitado por las actividades de la Defensora de los Derechos Humanos, que asumió su mandato en marzo de 2017 de acuerdo con la</w:t>
      </w:r>
      <w:r w:rsidR="00B27E90">
        <w:t> </w:t>
      </w:r>
      <w:r w:rsidRPr="009B2608">
        <w:t>Constitución revisada de Turkmenistán y la Ley del Defensor de los Derechos Humanos. El objetivo del Plan de Acción Nacional de Derechos Humanos 2016-2020 es proteger, promover y garantizar los derechos humanos independientemente de etnia, raza, color de piel, sexo, origen, situación patrimonial u oficial, lugar de residencia, idioma, actitud ante la religión, convicciones políticas u otras circunstancias, definiéndolos en el contexto de las políticas públicas, desarrollando programas que garanticen el cumplimiento de estos objetivos y asignando recursos suficientes a estos programas. Todos los planes de acción en materia de derechos humanos que se han adoptado tienen por objeto seguir mejorando y asegurando la observancia de los derechos humanos mediante la aplicación tanto de los programas gubernamentales como de las obligaciones internacionales en materia de derechos humanos.</w:t>
      </w:r>
    </w:p>
    <w:p w14:paraId="5143F0E4" w14:textId="21632851" w:rsidR="009B2608" w:rsidRPr="009B2608" w:rsidRDefault="009B2608" w:rsidP="009B2608">
      <w:pPr>
        <w:pStyle w:val="H1G"/>
      </w:pPr>
      <w:r w:rsidRPr="009B2608">
        <w:lastRenderedPageBreak/>
        <w:tab/>
      </w:r>
      <w:r>
        <w:tab/>
      </w:r>
      <w:r w:rsidRPr="009B2608">
        <w:t xml:space="preserve">Información sobre las medidas de seguimiento adoptadas </w:t>
      </w:r>
      <w:r>
        <w:br/>
      </w:r>
      <w:r w:rsidRPr="009B2608">
        <w:t>en relación con el párrafo 28 de las observaciones finales</w:t>
      </w:r>
    </w:p>
    <w:p w14:paraId="367D3BB6" w14:textId="77777777" w:rsidR="009B2608" w:rsidRPr="009B2608" w:rsidRDefault="009B2608" w:rsidP="009B2608">
      <w:pPr>
        <w:pStyle w:val="SingleTxtG"/>
      </w:pPr>
      <w:r w:rsidRPr="009B2608">
        <w:t>198.</w:t>
      </w:r>
      <w:r w:rsidRPr="009B2608">
        <w:tab/>
        <w:t xml:space="preserve">Dada la escasa presencia de afrodescendientes en el país, los planes de acción nacionales de derechos humanos no incluyen disposiciones específicas para esta categoría de personas. Al mismo tiempo, el marco legal existente, que incluye normas internacionales y nacionales, garantiza y proporciona una protección suficiente de los derechos y libertades de todos, independientemente de su origen nacional, racial, étnico, religioso, social o de otro tipo. </w:t>
      </w:r>
    </w:p>
    <w:p w14:paraId="7D6889A2" w14:textId="3091C2B6" w:rsidR="009B2608" w:rsidRPr="009B2608" w:rsidRDefault="009B2608" w:rsidP="009B2608">
      <w:pPr>
        <w:pStyle w:val="H1G"/>
      </w:pPr>
      <w:r w:rsidRPr="009B2608">
        <w:tab/>
      </w:r>
      <w:r>
        <w:tab/>
      </w:r>
      <w:r w:rsidRPr="009B2608">
        <w:t xml:space="preserve">Información sobre las medidas de seguimiento adoptadas </w:t>
      </w:r>
      <w:r>
        <w:br/>
      </w:r>
      <w:r w:rsidRPr="009B2608">
        <w:t>en relación con el párrafo 29 de las observaciones finales</w:t>
      </w:r>
    </w:p>
    <w:p w14:paraId="2E7507DC" w14:textId="77777777" w:rsidR="009B2608" w:rsidRPr="009B2608" w:rsidRDefault="009B2608" w:rsidP="009B2608">
      <w:pPr>
        <w:pStyle w:val="SingleTxtG"/>
      </w:pPr>
      <w:r w:rsidRPr="009B2608">
        <w:t>199.</w:t>
      </w:r>
      <w:r w:rsidRPr="009B2608">
        <w:tab/>
        <w:t xml:space="preserve">La sociedad civil participa activamente en actividades destinadas a proteger los derechos humanos y las libertades. Representantes de organizaciones de mujeres, jóvenes y sindicatos, así como de la Sociedad Nacional de la </w:t>
      </w:r>
      <w:proofErr w:type="gramStart"/>
      <w:r w:rsidRPr="009B2608">
        <w:t>Media Luna</w:t>
      </w:r>
      <w:proofErr w:type="gramEnd"/>
      <w:r w:rsidRPr="009B2608">
        <w:t xml:space="preserve"> Roja, son miembros permanentes de la Comisión Interinstitucional para la Aplicación de los Compromisos Internacionales de Turkmenistán en materia de Derechos Humanos y Derecho Internacional Humanitario. En el proceso de elaboración de los informes periódicos se realizan amplias consultas, incluido en el plano regional, con representantes de organismos de las Naciones Unidas, asociaciones de voluntarios y organizaciones religiosas. Los comentarios, las sugerencias y las recomendaciones que se recogen se utilizan en la preparación de los textos finales de los informes nacionales. El mandato del Defensor de los Derechos Humanos también incluye las consultas con la sociedad civil, lo que ayuda a detectar cuestiones problemáticas y soluciones. </w:t>
      </w:r>
    </w:p>
    <w:p w14:paraId="5ABB4E13" w14:textId="26F5188A" w:rsidR="009B2608" w:rsidRPr="009B2608" w:rsidRDefault="009B2608" w:rsidP="009B2608">
      <w:pPr>
        <w:pStyle w:val="H1G"/>
      </w:pPr>
      <w:r>
        <w:tab/>
      </w:r>
      <w:r w:rsidRPr="009B2608">
        <w:tab/>
        <w:t xml:space="preserve">Información sobre las medidas de seguimiento adoptadas </w:t>
      </w:r>
      <w:r>
        <w:br/>
      </w:r>
      <w:r w:rsidRPr="009B2608">
        <w:t>en relación con los párrafos 30 y 31 de las observaciones finales</w:t>
      </w:r>
    </w:p>
    <w:p w14:paraId="5EAF0FDC" w14:textId="1B97771C" w:rsidR="009B2608" w:rsidRPr="004F70C0" w:rsidRDefault="009B2608" w:rsidP="009B2608">
      <w:pPr>
        <w:pStyle w:val="SingleTxtG"/>
      </w:pPr>
      <w:r w:rsidRPr="004F70C0">
        <w:t>200.</w:t>
      </w:r>
      <w:r w:rsidRPr="004F70C0">
        <w:tab/>
        <w:t>La cuestión de la ratificación por parte de Turkmenistán de la enmienda al párrafo 6 del artículo 8 de la Convención, adoptada el 15 de enero de 1992 en la 14ª reunión de</w:t>
      </w:r>
      <w:r w:rsidR="004F70C0">
        <w:t xml:space="preserve"> </w:t>
      </w:r>
      <w:r w:rsidRPr="004F70C0">
        <w:t>los</w:t>
      </w:r>
      <w:r w:rsidR="004F70C0" w:rsidRPr="004F70C0">
        <w:t> </w:t>
      </w:r>
      <w:r w:rsidRPr="004F70C0">
        <w:t>Estados Partes en la Convención y aprobada por la Asamblea General en su resolución 47/111, y de la declaración facultativa prevista en el artículo 14 de la Convención, por la que se reconoce la competencia del Comité para recibir y examinar comunicaciones individuales, está siendo examinada por las autoridades estatales competentes de Turkmenistán y los miembros de la Comisión Interinstitucional.</w:t>
      </w:r>
    </w:p>
    <w:p w14:paraId="7D004668" w14:textId="1CC127FE" w:rsidR="009B2608" w:rsidRPr="009B2608" w:rsidRDefault="009B2608" w:rsidP="009B2608">
      <w:pPr>
        <w:pStyle w:val="H1G"/>
      </w:pPr>
      <w:r w:rsidRPr="009B2608">
        <w:tab/>
      </w:r>
      <w:r>
        <w:tab/>
      </w:r>
      <w:r w:rsidRPr="009B2608">
        <w:t xml:space="preserve">Información sobre las medidas de seguimiento adoptadas </w:t>
      </w:r>
      <w:r>
        <w:br/>
      </w:r>
      <w:r w:rsidRPr="009B2608">
        <w:t>en relación con el párrafo 32 de las observaciones finales</w:t>
      </w:r>
    </w:p>
    <w:p w14:paraId="1BFD2429" w14:textId="5E1AB384" w:rsidR="00381C24" w:rsidRPr="004F70C0" w:rsidRDefault="009B2608" w:rsidP="009B2608">
      <w:pPr>
        <w:pStyle w:val="SingleTxtG"/>
        <w:rPr>
          <w:spacing w:val="-1"/>
        </w:rPr>
      </w:pPr>
      <w:r w:rsidRPr="004F70C0">
        <w:rPr>
          <w:spacing w:val="-1"/>
        </w:rPr>
        <w:t>201.</w:t>
      </w:r>
      <w:r w:rsidRPr="004F70C0">
        <w:rPr>
          <w:spacing w:val="-1"/>
        </w:rPr>
        <w:tab/>
        <w:t>De acuerdo con el calendario nacional de presentación de informes, Turkmenistán presentó en 2015 el documento básico común. El hecho de que se recomendara entregar dicho documento da a entender que el informe no llegó a su destinatario por circunstancias ajenas a Turkmenistán. Turkmenistán informó en repetidas ocasiones sobre el envío del documento básico común en 2015. En la sesión dedicada al informe nacional periódico sobre el Pacto Internacional de Derechos Económicos, Sociales y Culturales celebrada el 2 de octubre de</w:t>
      </w:r>
      <w:r w:rsidR="004F70C0" w:rsidRPr="004F70C0">
        <w:rPr>
          <w:spacing w:val="-1"/>
        </w:rPr>
        <w:t> </w:t>
      </w:r>
      <w:r w:rsidRPr="004F70C0">
        <w:rPr>
          <w:spacing w:val="-1"/>
        </w:rPr>
        <w:t>2018, la delegación de Turkmenistán declaró que, a pesar de que el Estado había aplicado todos los procedimientos para presentar el documento básico común, en el sitio web correspondiente no aparecía el documento básico común de 2015 de Turkmenistán. La delegación también informó de que el nuevo documento básico común se presentaría en 2020.</w:t>
      </w:r>
    </w:p>
    <w:p w14:paraId="4165A798" w14:textId="77777777" w:rsidR="004F70C0" w:rsidRDefault="004F70C0" w:rsidP="009B2608">
      <w:pPr>
        <w:pStyle w:val="SingleTxtG"/>
      </w:pPr>
    </w:p>
    <w:p w14:paraId="29E66260" w14:textId="77777777" w:rsidR="00D066DC" w:rsidRDefault="00D066DC" w:rsidP="009B2608">
      <w:pPr>
        <w:pStyle w:val="SingleTxtG"/>
        <w:sectPr w:rsidR="00D066DC" w:rsidSect="009B26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2E168A53" w14:textId="78AFC713" w:rsidR="00D066DC" w:rsidRPr="00D066DC" w:rsidRDefault="00D066DC" w:rsidP="00D066DC">
      <w:pPr>
        <w:pStyle w:val="HChG"/>
        <w:rPr>
          <w:i/>
        </w:rPr>
      </w:pPr>
      <w:r>
        <w:lastRenderedPageBreak/>
        <w:tab/>
      </w:r>
      <w:r w:rsidRPr="00D066DC">
        <w:t>III.</w:t>
      </w:r>
      <w:r w:rsidRPr="00D066DC">
        <w:tab/>
        <w:t>Anexos</w:t>
      </w:r>
    </w:p>
    <w:p w14:paraId="31C5616E" w14:textId="4CAC3D27" w:rsidR="00D066DC" w:rsidRPr="00D066DC" w:rsidRDefault="00D066DC" w:rsidP="00D066DC">
      <w:pPr>
        <w:pStyle w:val="HChG"/>
      </w:pPr>
      <w:r>
        <w:tab/>
      </w:r>
      <w:r w:rsidR="00CA2D57">
        <w:tab/>
      </w:r>
      <w:r w:rsidRPr="00D066DC">
        <w:t>Anexo 1</w:t>
      </w:r>
    </w:p>
    <w:p w14:paraId="7C377EAE" w14:textId="466B8DF4" w:rsidR="00D066DC" w:rsidRPr="00D066DC" w:rsidRDefault="00D066DC" w:rsidP="00CA2D57">
      <w:pPr>
        <w:pStyle w:val="HChG"/>
      </w:pPr>
      <w:r w:rsidRPr="00D066DC">
        <w:tab/>
      </w:r>
      <w:r>
        <w:tab/>
      </w:r>
      <w:r w:rsidRPr="00D066DC">
        <w:t>Información sobre el personal femenino y el personal de otras nacionalidades empleado en el sistema judicial de</w:t>
      </w:r>
      <w:r>
        <w:t> </w:t>
      </w:r>
      <w:r w:rsidRPr="00D066DC">
        <w:t>Turkmenistán</w:t>
      </w:r>
    </w:p>
    <w:tbl>
      <w:tblPr>
        <w:tblW w:w="13776" w:type="dxa"/>
        <w:jc w:val="center"/>
        <w:tblBorders>
          <w:top w:val="single" w:sz="4" w:space="0" w:color="auto"/>
        </w:tblBorders>
        <w:tblCellMar>
          <w:left w:w="0" w:type="dxa"/>
          <w:right w:w="0" w:type="dxa"/>
        </w:tblCellMar>
        <w:tblLook w:val="0000" w:firstRow="0" w:lastRow="0" w:firstColumn="0" w:lastColumn="0" w:noHBand="0" w:noVBand="0"/>
      </w:tblPr>
      <w:tblGrid>
        <w:gridCol w:w="955"/>
        <w:gridCol w:w="2179"/>
        <w:gridCol w:w="2179"/>
        <w:gridCol w:w="2179"/>
        <w:gridCol w:w="2180"/>
        <w:gridCol w:w="1368"/>
        <w:gridCol w:w="1368"/>
        <w:gridCol w:w="1368"/>
      </w:tblGrid>
      <w:tr w:rsidR="00D066DC" w:rsidRPr="00D066DC" w14:paraId="1D2F9632" w14:textId="77777777" w:rsidTr="00B71765">
        <w:trPr>
          <w:trHeight w:val="240"/>
          <w:tblHeader/>
          <w:jc w:val="center"/>
        </w:trPr>
        <w:tc>
          <w:tcPr>
            <w:tcW w:w="923" w:type="dxa"/>
            <w:vMerge w:val="restart"/>
            <w:tcBorders>
              <w:top w:val="single" w:sz="4" w:space="0" w:color="auto"/>
              <w:bottom w:val="single" w:sz="12" w:space="0" w:color="auto"/>
            </w:tcBorders>
            <w:shd w:val="clear" w:color="auto" w:fill="auto"/>
            <w:vAlign w:val="bottom"/>
          </w:tcPr>
          <w:p w14:paraId="7803C6DE" w14:textId="08B3195F" w:rsidR="00D066DC" w:rsidRPr="00D066DC" w:rsidRDefault="00D066DC" w:rsidP="00D066DC">
            <w:pPr>
              <w:spacing w:before="80" w:after="80" w:line="200" w:lineRule="exact"/>
              <w:rPr>
                <w:i/>
                <w:sz w:val="16"/>
                <w:lang w:val="en-GB"/>
              </w:rPr>
            </w:pPr>
            <w:r w:rsidRPr="00D066DC">
              <w:rPr>
                <w:i/>
                <w:iCs/>
                <w:sz w:val="16"/>
              </w:rPr>
              <w:t>Núm</w:t>
            </w:r>
            <w:r w:rsidR="00C96078">
              <w:rPr>
                <w:i/>
                <w:iCs/>
                <w:sz w:val="16"/>
              </w:rPr>
              <w:t>ero</w:t>
            </w:r>
          </w:p>
        </w:tc>
        <w:tc>
          <w:tcPr>
            <w:tcW w:w="2108" w:type="dxa"/>
            <w:vMerge w:val="restart"/>
            <w:tcBorders>
              <w:top w:val="single" w:sz="4" w:space="0" w:color="auto"/>
              <w:bottom w:val="single" w:sz="12" w:space="0" w:color="auto"/>
            </w:tcBorders>
            <w:shd w:val="clear" w:color="auto" w:fill="auto"/>
            <w:vAlign w:val="bottom"/>
          </w:tcPr>
          <w:p w14:paraId="43F1193A" w14:textId="77777777" w:rsidR="00D066DC" w:rsidRPr="00D066DC" w:rsidRDefault="00D066DC" w:rsidP="00D066DC">
            <w:pPr>
              <w:spacing w:before="80" w:after="80" w:line="200" w:lineRule="exact"/>
              <w:ind w:left="113"/>
              <w:rPr>
                <w:i/>
                <w:sz w:val="16"/>
                <w:lang w:val="en-GB"/>
              </w:rPr>
            </w:pPr>
            <w:r w:rsidRPr="00D066DC">
              <w:rPr>
                <w:i/>
                <w:iCs/>
                <w:sz w:val="16"/>
              </w:rPr>
              <w:t>Sistema judicial</w:t>
            </w:r>
          </w:p>
        </w:tc>
        <w:tc>
          <w:tcPr>
            <w:tcW w:w="2108" w:type="dxa"/>
            <w:vMerge w:val="restart"/>
            <w:tcBorders>
              <w:top w:val="single" w:sz="4" w:space="0" w:color="auto"/>
              <w:bottom w:val="single" w:sz="12" w:space="0" w:color="auto"/>
            </w:tcBorders>
            <w:shd w:val="clear" w:color="auto" w:fill="auto"/>
            <w:vAlign w:val="bottom"/>
          </w:tcPr>
          <w:p w14:paraId="1361932D" w14:textId="77777777" w:rsidR="00D066DC" w:rsidRPr="00D066DC" w:rsidRDefault="00D066DC" w:rsidP="00B71765">
            <w:pPr>
              <w:spacing w:before="80" w:after="80" w:line="200" w:lineRule="exact"/>
              <w:ind w:left="113" w:right="28"/>
              <w:jc w:val="right"/>
              <w:rPr>
                <w:i/>
                <w:sz w:val="16"/>
                <w:lang w:val="en-GB"/>
              </w:rPr>
            </w:pPr>
            <w:r w:rsidRPr="00D066DC">
              <w:rPr>
                <w:i/>
                <w:iCs/>
                <w:sz w:val="16"/>
              </w:rPr>
              <w:t>Personal total</w:t>
            </w:r>
          </w:p>
        </w:tc>
        <w:tc>
          <w:tcPr>
            <w:tcW w:w="2108" w:type="dxa"/>
            <w:vMerge w:val="restart"/>
            <w:tcBorders>
              <w:top w:val="single" w:sz="4" w:space="0" w:color="auto"/>
              <w:bottom w:val="single" w:sz="12" w:space="0" w:color="auto"/>
            </w:tcBorders>
            <w:shd w:val="clear" w:color="auto" w:fill="auto"/>
            <w:vAlign w:val="bottom"/>
          </w:tcPr>
          <w:p w14:paraId="2157D54E" w14:textId="77777777" w:rsidR="00D066DC" w:rsidRPr="00D066DC" w:rsidRDefault="00D066DC" w:rsidP="00B71765">
            <w:pPr>
              <w:spacing w:before="80" w:after="80" w:line="200" w:lineRule="exact"/>
              <w:ind w:left="113" w:right="28"/>
              <w:jc w:val="right"/>
              <w:rPr>
                <w:i/>
                <w:sz w:val="16"/>
                <w:lang w:val="en-GB"/>
              </w:rPr>
            </w:pPr>
            <w:r w:rsidRPr="00D066DC">
              <w:rPr>
                <w:i/>
                <w:iCs/>
                <w:sz w:val="16"/>
              </w:rPr>
              <w:t>Mujeres</w:t>
            </w:r>
          </w:p>
        </w:tc>
        <w:tc>
          <w:tcPr>
            <w:tcW w:w="2109" w:type="dxa"/>
            <w:vMerge w:val="restart"/>
            <w:tcBorders>
              <w:top w:val="single" w:sz="4" w:space="0" w:color="auto"/>
              <w:bottom w:val="single" w:sz="12" w:space="0" w:color="auto"/>
            </w:tcBorders>
            <w:shd w:val="clear" w:color="auto" w:fill="auto"/>
            <w:vAlign w:val="bottom"/>
          </w:tcPr>
          <w:p w14:paraId="419ECE67" w14:textId="77777777" w:rsidR="00D066DC" w:rsidRPr="00D066DC" w:rsidRDefault="00D066DC" w:rsidP="00B71765">
            <w:pPr>
              <w:spacing w:before="80" w:after="80" w:line="200" w:lineRule="exact"/>
              <w:ind w:left="113" w:right="28"/>
              <w:jc w:val="right"/>
              <w:rPr>
                <w:i/>
                <w:sz w:val="16"/>
                <w:lang w:val="en-GB"/>
              </w:rPr>
            </w:pPr>
            <w:r w:rsidRPr="00D066DC">
              <w:rPr>
                <w:i/>
                <w:iCs/>
                <w:sz w:val="16"/>
              </w:rPr>
              <w:t>Empleados de otras nacionalidades</w:t>
            </w:r>
          </w:p>
        </w:tc>
        <w:tc>
          <w:tcPr>
            <w:tcW w:w="3969" w:type="dxa"/>
            <w:gridSpan w:val="3"/>
            <w:tcBorders>
              <w:top w:val="single" w:sz="4" w:space="0" w:color="auto"/>
              <w:bottom w:val="single" w:sz="4" w:space="0" w:color="auto"/>
            </w:tcBorders>
            <w:shd w:val="clear" w:color="auto" w:fill="auto"/>
            <w:vAlign w:val="bottom"/>
          </w:tcPr>
          <w:p w14:paraId="046120AF" w14:textId="77777777" w:rsidR="00D066DC" w:rsidRPr="00D066DC" w:rsidRDefault="00D066DC" w:rsidP="00B71765">
            <w:pPr>
              <w:spacing w:before="80" w:after="80" w:line="200" w:lineRule="exact"/>
              <w:ind w:left="113"/>
              <w:jc w:val="center"/>
              <w:rPr>
                <w:i/>
                <w:sz w:val="16"/>
                <w:lang w:val="en-GB"/>
              </w:rPr>
            </w:pPr>
            <w:r w:rsidRPr="00D066DC">
              <w:rPr>
                <w:i/>
                <w:iCs/>
                <w:sz w:val="16"/>
              </w:rPr>
              <w:t>Jueces</w:t>
            </w:r>
          </w:p>
        </w:tc>
      </w:tr>
      <w:tr w:rsidR="00D066DC" w:rsidRPr="00D066DC" w14:paraId="05C81544" w14:textId="77777777" w:rsidTr="00B71765">
        <w:trPr>
          <w:trHeight w:val="240"/>
          <w:tblHeader/>
          <w:jc w:val="center"/>
        </w:trPr>
        <w:tc>
          <w:tcPr>
            <w:tcW w:w="923" w:type="dxa"/>
            <w:vMerge/>
            <w:tcBorders>
              <w:top w:val="nil"/>
              <w:bottom w:val="single" w:sz="12" w:space="0" w:color="auto"/>
            </w:tcBorders>
            <w:shd w:val="clear" w:color="auto" w:fill="auto"/>
            <w:vAlign w:val="bottom"/>
          </w:tcPr>
          <w:p w14:paraId="45A1AD9E" w14:textId="77777777" w:rsidR="00D066DC" w:rsidRPr="00D066DC" w:rsidRDefault="00D066DC" w:rsidP="00D066DC">
            <w:pPr>
              <w:spacing w:before="40" w:after="40" w:line="220" w:lineRule="exact"/>
              <w:rPr>
                <w:sz w:val="18"/>
                <w:lang w:val="ru-RU"/>
              </w:rPr>
            </w:pPr>
          </w:p>
        </w:tc>
        <w:tc>
          <w:tcPr>
            <w:tcW w:w="2108" w:type="dxa"/>
            <w:vMerge/>
            <w:tcBorders>
              <w:top w:val="nil"/>
              <w:bottom w:val="single" w:sz="12" w:space="0" w:color="auto"/>
            </w:tcBorders>
            <w:shd w:val="clear" w:color="auto" w:fill="auto"/>
            <w:vAlign w:val="bottom"/>
          </w:tcPr>
          <w:p w14:paraId="668E5BBD" w14:textId="77777777" w:rsidR="00D066DC" w:rsidRPr="00D066DC" w:rsidRDefault="00D066DC" w:rsidP="00D066DC">
            <w:pPr>
              <w:spacing w:before="40" w:after="40" w:line="220" w:lineRule="exact"/>
              <w:ind w:left="113"/>
              <w:rPr>
                <w:sz w:val="18"/>
                <w:lang w:val="ru-RU"/>
              </w:rPr>
            </w:pPr>
          </w:p>
        </w:tc>
        <w:tc>
          <w:tcPr>
            <w:tcW w:w="2108" w:type="dxa"/>
            <w:vMerge/>
            <w:tcBorders>
              <w:top w:val="nil"/>
              <w:bottom w:val="single" w:sz="12" w:space="0" w:color="auto"/>
            </w:tcBorders>
            <w:shd w:val="clear" w:color="auto" w:fill="auto"/>
            <w:vAlign w:val="bottom"/>
          </w:tcPr>
          <w:p w14:paraId="7E625D97" w14:textId="77777777" w:rsidR="00D066DC" w:rsidRPr="00D066DC" w:rsidRDefault="00D066DC" w:rsidP="00B71765">
            <w:pPr>
              <w:spacing w:before="40" w:after="40" w:line="220" w:lineRule="exact"/>
              <w:ind w:left="113" w:right="28"/>
              <w:jc w:val="right"/>
              <w:rPr>
                <w:sz w:val="18"/>
                <w:lang w:val="ru-RU"/>
              </w:rPr>
            </w:pPr>
          </w:p>
        </w:tc>
        <w:tc>
          <w:tcPr>
            <w:tcW w:w="2108" w:type="dxa"/>
            <w:vMerge/>
            <w:tcBorders>
              <w:top w:val="nil"/>
              <w:bottom w:val="single" w:sz="12" w:space="0" w:color="auto"/>
            </w:tcBorders>
            <w:shd w:val="clear" w:color="auto" w:fill="auto"/>
            <w:vAlign w:val="bottom"/>
          </w:tcPr>
          <w:p w14:paraId="1EAD5455" w14:textId="77777777" w:rsidR="00D066DC" w:rsidRPr="00D066DC" w:rsidRDefault="00D066DC" w:rsidP="00B71765">
            <w:pPr>
              <w:spacing w:before="40" w:after="40" w:line="220" w:lineRule="exact"/>
              <w:ind w:left="113" w:right="28"/>
              <w:jc w:val="right"/>
              <w:rPr>
                <w:sz w:val="18"/>
                <w:lang w:val="ru-RU"/>
              </w:rPr>
            </w:pPr>
          </w:p>
        </w:tc>
        <w:tc>
          <w:tcPr>
            <w:tcW w:w="2109" w:type="dxa"/>
            <w:vMerge/>
            <w:tcBorders>
              <w:top w:val="nil"/>
              <w:bottom w:val="single" w:sz="12" w:space="0" w:color="auto"/>
            </w:tcBorders>
            <w:shd w:val="clear" w:color="auto" w:fill="auto"/>
            <w:vAlign w:val="bottom"/>
          </w:tcPr>
          <w:p w14:paraId="7A88F8B2" w14:textId="77777777" w:rsidR="00D066DC" w:rsidRPr="00D066DC" w:rsidRDefault="00D066DC" w:rsidP="00B71765">
            <w:pPr>
              <w:spacing w:before="40" w:after="40" w:line="220" w:lineRule="exact"/>
              <w:ind w:left="113" w:right="28"/>
              <w:jc w:val="right"/>
              <w:rPr>
                <w:sz w:val="18"/>
                <w:lang w:val="ru-RU"/>
              </w:rPr>
            </w:pPr>
          </w:p>
        </w:tc>
        <w:tc>
          <w:tcPr>
            <w:tcW w:w="1323" w:type="dxa"/>
            <w:tcBorders>
              <w:top w:val="single" w:sz="4" w:space="0" w:color="auto"/>
              <w:bottom w:val="single" w:sz="12" w:space="0" w:color="auto"/>
            </w:tcBorders>
            <w:shd w:val="clear" w:color="auto" w:fill="auto"/>
            <w:vAlign w:val="bottom"/>
          </w:tcPr>
          <w:p w14:paraId="73B9D13A" w14:textId="77777777" w:rsidR="00D066DC" w:rsidRPr="00B71765" w:rsidRDefault="00D066DC" w:rsidP="00B71765">
            <w:pPr>
              <w:spacing w:before="80" w:after="80" w:line="200" w:lineRule="exact"/>
              <w:ind w:left="113" w:right="28"/>
              <w:jc w:val="right"/>
              <w:rPr>
                <w:i/>
                <w:iCs/>
                <w:sz w:val="16"/>
              </w:rPr>
            </w:pPr>
            <w:r w:rsidRPr="00B71765">
              <w:rPr>
                <w:i/>
                <w:iCs/>
                <w:sz w:val="16"/>
              </w:rPr>
              <w:t>Total</w:t>
            </w:r>
          </w:p>
        </w:tc>
        <w:tc>
          <w:tcPr>
            <w:tcW w:w="1323" w:type="dxa"/>
            <w:tcBorders>
              <w:top w:val="single" w:sz="4" w:space="0" w:color="auto"/>
              <w:bottom w:val="single" w:sz="12" w:space="0" w:color="auto"/>
            </w:tcBorders>
            <w:shd w:val="clear" w:color="auto" w:fill="auto"/>
            <w:vAlign w:val="bottom"/>
          </w:tcPr>
          <w:p w14:paraId="3A9C94FB" w14:textId="77777777" w:rsidR="00D066DC" w:rsidRPr="00B71765" w:rsidRDefault="00D066DC" w:rsidP="00B71765">
            <w:pPr>
              <w:spacing w:before="80" w:after="80" w:line="200" w:lineRule="exact"/>
              <w:ind w:left="113" w:right="28"/>
              <w:jc w:val="right"/>
              <w:rPr>
                <w:i/>
                <w:iCs/>
                <w:sz w:val="16"/>
              </w:rPr>
            </w:pPr>
            <w:r w:rsidRPr="00B71765">
              <w:rPr>
                <w:i/>
                <w:iCs/>
                <w:sz w:val="16"/>
              </w:rPr>
              <w:t>Mujeres</w:t>
            </w:r>
          </w:p>
        </w:tc>
        <w:tc>
          <w:tcPr>
            <w:tcW w:w="1323" w:type="dxa"/>
            <w:tcBorders>
              <w:top w:val="single" w:sz="4" w:space="0" w:color="auto"/>
              <w:bottom w:val="single" w:sz="12" w:space="0" w:color="auto"/>
            </w:tcBorders>
            <w:shd w:val="clear" w:color="auto" w:fill="auto"/>
            <w:vAlign w:val="bottom"/>
          </w:tcPr>
          <w:p w14:paraId="240C4537" w14:textId="77777777" w:rsidR="00D066DC" w:rsidRPr="00B71765" w:rsidRDefault="00D066DC" w:rsidP="00B71765">
            <w:pPr>
              <w:spacing w:before="80" w:after="80" w:line="200" w:lineRule="exact"/>
              <w:ind w:left="113" w:right="28"/>
              <w:jc w:val="right"/>
              <w:rPr>
                <w:i/>
                <w:iCs/>
                <w:sz w:val="16"/>
              </w:rPr>
            </w:pPr>
            <w:r w:rsidRPr="00B71765">
              <w:rPr>
                <w:i/>
                <w:iCs/>
                <w:sz w:val="16"/>
              </w:rPr>
              <w:t>Otras nacionalidades</w:t>
            </w:r>
          </w:p>
        </w:tc>
      </w:tr>
      <w:tr w:rsidR="00D066DC" w:rsidRPr="00D066DC" w14:paraId="5456DD99" w14:textId="77777777" w:rsidTr="00B71765">
        <w:trPr>
          <w:trHeight w:val="240"/>
          <w:jc w:val="center"/>
        </w:trPr>
        <w:tc>
          <w:tcPr>
            <w:tcW w:w="923" w:type="dxa"/>
            <w:tcBorders>
              <w:top w:val="single" w:sz="12" w:space="0" w:color="auto"/>
              <w:bottom w:val="single" w:sz="12" w:space="0" w:color="auto"/>
            </w:tcBorders>
            <w:shd w:val="clear" w:color="auto" w:fill="auto"/>
          </w:tcPr>
          <w:p w14:paraId="67E493B6" w14:textId="77777777" w:rsidR="00D066DC" w:rsidRPr="00D066DC" w:rsidRDefault="00D066DC" w:rsidP="00D066DC">
            <w:pPr>
              <w:spacing w:before="40" w:after="40" w:line="220" w:lineRule="exact"/>
              <w:rPr>
                <w:sz w:val="18"/>
                <w:lang w:val="en-GB"/>
              </w:rPr>
            </w:pPr>
            <w:r w:rsidRPr="00D066DC">
              <w:rPr>
                <w:sz w:val="18"/>
              </w:rPr>
              <w:t>1</w:t>
            </w:r>
          </w:p>
        </w:tc>
        <w:tc>
          <w:tcPr>
            <w:tcW w:w="2108" w:type="dxa"/>
            <w:tcBorders>
              <w:top w:val="single" w:sz="12" w:space="0" w:color="auto"/>
              <w:bottom w:val="single" w:sz="12" w:space="0" w:color="auto"/>
            </w:tcBorders>
            <w:shd w:val="clear" w:color="auto" w:fill="auto"/>
            <w:vAlign w:val="bottom"/>
          </w:tcPr>
          <w:p w14:paraId="4703AE4B" w14:textId="77777777" w:rsidR="00D066DC" w:rsidRPr="00D066DC" w:rsidRDefault="00D066DC" w:rsidP="00D066DC">
            <w:pPr>
              <w:spacing w:before="40" w:after="40" w:line="220" w:lineRule="exact"/>
              <w:ind w:left="113"/>
              <w:rPr>
                <w:sz w:val="18"/>
                <w:lang w:val="en-GB"/>
              </w:rPr>
            </w:pPr>
            <w:r w:rsidRPr="00D066DC">
              <w:rPr>
                <w:sz w:val="18"/>
              </w:rPr>
              <w:t>En todo Turkmenistán</w:t>
            </w:r>
          </w:p>
        </w:tc>
        <w:tc>
          <w:tcPr>
            <w:tcW w:w="2108" w:type="dxa"/>
            <w:tcBorders>
              <w:top w:val="single" w:sz="12" w:space="0" w:color="auto"/>
              <w:bottom w:val="single" w:sz="12" w:space="0" w:color="auto"/>
            </w:tcBorders>
            <w:shd w:val="clear" w:color="auto" w:fill="auto"/>
            <w:vAlign w:val="bottom"/>
          </w:tcPr>
          <w:p w14:paraId="734252C7" w14:textId="77777777" w:rsidR="00D066DC" w:rsidRPr="00D066DC" w:rsidRDefault="00D066DC" w:rsidP="00B71765">
            <w:pPr>
              <w:spacing w:before="40" w:after="40" w:line="220" w:lineRule="exact"/>
              <w:ind w:left="113" w:right="28"/>
              <w:jc w:val="right"/>
              <w:rPr>
                <w:sz w:val="18"/>
                <w:lang w:val="en-GB"/>
              </w:rPr>
            </w:pPr>
            <w:r w:rsidRPr="00D066DC">
              <w:rPr>
                <w:sz w:val="18"/>
              </w:rPr>
              <w:t>858</w:t>
            </w:r>
          </w:p>
        </w:tc>
        <w:tc>
          <w:tcPr>
            <w:tcW w:w="2108" w:type="dxa"/>
            <w:tcBorders>
              <w:top w:val="single" w:sz="12" w:space="0" w:color="auto"/>
              <w:bottom w:val="single" w:sz="12" w:space="0" w:color="auto"/>
            </w:tcBorders>
            <w:shd w:val="clear" w:color="auto" w:fill="auto"/>
            <w:vAlign w:val="bottom"/>
          </w:tcPr>
          <w:p w14:paraId="526E8CD6" w14:textId="77777777" w:rsidR="00D066DC" w:rsidRPr="00D066DC" w:rsidRDefault="00D066DC" w:rsidP="00B71765">
            <w:pPr>
              <w:spacing w:before="40" w:after="40" w:line="220" w:lineRule="exact"/>
              <w:ind w:left="113" w:right="28"/>
              <w:jc w:val="right"/>
              <w:rPr>
                <w:sz w:val="18"/>
                <w:lang w:val="en-GB"/>
              </w:rPr>
            </w:pPr>
            <w:r w:rsidRPr="00D066DC">
              <w:rPr>
                <w:sz w:val="18"/>
              </w:rPr>
              <w:t>383</w:t>
            </w:r>
          </w:p>
        </w:tc>
        <w:tc>
          <w:tcPr>
            <w:tcW w:w="2109" w:type="dxa"/>
            <w:tcBorders>
              <w:top w:val="single" w:sz="12" w:space="0" w:color="auto"/>
              <w:bottom w:val="single" w:sz="12" w:space="0" w:color="auto"/>
            </w:tcBorders>
            <w:shd w:val="clear" w:color="auto" w:fill="auto"/>
            <w:vAlign w:val="bottom"/>
          </w:tcPr>
          <w:p w14:paraId="761DC0FC" w14:textId="77777777" w:rsidR="00D066DC" w:rsidRPr="00D066DC" w:rsidRDefault="00D066DC" w:rsidP="00B71765">
            <w:pPr>
              <w:spacing w:before="40" w:after="40" w:line="220" w:lineRule="exact"/>
              <w:ind w:left="113" w:right="28"/>
              <w:jc w:val="right"/>
              <w:rPr>
                <w:sz w:val="18"/>
                <w:lang w:val="en-GB"/>
              </w:rPr>
            </w:pPr>
            <w:r w:rsidRPr="00D066DC">
              <w:rPr>
                <w:sz w:val="18"/>
              </w:rPr>
              <w:t>31</w:t>
            </w:r>
          </w:p>
        </w:tc>
        <w:tc>
          <w:tcPr>
            <w:tcW w:w="1323" w:type="dxa"/>
            <w:tcBorders>
              <w:top w:val="single" w:sz="12" w:space="0" w:color="auto"/>
              <w:bottom w:val="single" w:sz="12" w:space="0" w:color="auto"/>
            </w:tcBorders>
            <w:shd w:val="clear" w:color="auto" w:fill="auto"/>
            <w:vAlign w:val="bottom"/>
          </w:tcPr>
          <w:p w14:paraId="6E817C2E" w14:textId="77777777" w:rsidR="00D066DC" w:rsidRPr="00D066DC" w:rsidRDefault="00D066DC" w:rsidP="00B71765">
            <w:pPr>
              <w:spacing w:before="40" w:after="40" w:line="220" w:lineRule="exact"/>
              <w:ind w:left="113" w:right="28"/>
              <w:jc w:val="right"/>
              <w:rPr>
                <w:sz w:val="18"/>
                <w:lang w:val="en-GB"/>
              </w:rPr>
            </w:pPr>
            <w:r w:rsidRPr="00D066DC">
              <w:rPr>
                <w:sz w:val="18"/>
              </w:rPr>
              <w:t>133</w:t>
            </w:r>
          </w:p>
        </w:tc>
        <w:tc>
          <w:tcPr>
            <w:tcW w:w="1323" w:type="dxa"/>
            <w:tcBorders>
              <w:top w:val="single" w:sz="12" w:space="0" w:color="auto"/>
              <w:bottom w:val="single" w:sz="12" w:space="0" w:color="auto"/>
            </w:tcBorders>
            <w:shd w:val="clear" w:color="auto" w:fill="auto"/>
            <w:vAlign w:val="bottom"/>
          </w:tcPr>
          <w:p w14:paraId="7885DBA1" w14:textId="77777777" w:rsidR="00D066DC" w:rsidRPr="00D066DC" w:rsidRDefault="00D066DC" w:rsidP="00B71765">
            <w:pPr>
              <w:spacing w:before="40" w:after="40" w:line="220" w:lineRule="exact"/>
              <w:ind w:left="113" w:right="28"/>
              <w:jc w:val="right"/>
              <w:rPr>
                <w:sz w:val="18"/>
                <w:lang w:val="en-GB"/>
              </w:rPr>
            </w:pPr>
            <w:r w:rsidRPr="00D066DC">
              <w:rPr>
                <w:sz w:val="18"/>
              </w:rPr>
              <w:t>28</w:t>
            </w:r>
          </w:p>
        </w:tc>
        <w:tc>
          <w:tcPr>
            <w:tcW w:w="1323" w:type="dxa"/>
            <w:tcBorders>
              <w:top w:val="single" w:sz="12" w:space="0" w:color="auto"/>
              <w:bottom w:val="single" w:sz="12" w:space="0" w:color="auto"/>
            </w:tcBorders>
            <w:shd w:val="clear" w:color="auto" w:fill="auto"/>
            <w:vAlign w:val="bottom"/>
          </w:tcPr>
          <w:p w14:paraId="4247B77C" w14:textId="77777777" w:rsidR="00D066DC" w:rsidRPr="00D066DC" w:rsidRDefault="00D066DC" w:rsidP="00B71765">
            <w:pPr>
              <w:spacing w:before="40" w:after="40" w:line="220" w:lineRule="exact"/>
              <w:ind w:left="113" w:right="28"/>
              <w:jc w:val="right"/>
              <w:rPr>
                <w:sz w:val="18"/>
                <w:lang w:val="en-GB"/>
              </w:rPr>
            </w:pPr>
            <w:r w:rsidRPr="00D066DC">
              <w:rPr>
                <w:sz w:val="18"/>
              </w:rPr>
              <w:t>-</w:t>
            </w:r>
          </w:p>
        </w:tc>
      </w:tr>
    </w:tbl>
    <w:p w14:paraId="6CD7AA0E" w14:textId="20CACFC9" w:rsidR="00B71765" w:rsidRDefault="00D066DC" w:rsidP="00B71765">
      <w:pPr>
        <w:spacing w:before="120"/>
        <w:ind w:left="284" w:right="397" w:firstLine="170"/>
        <w:rPr>
          <w:sz w:val="18"/>
          <w:szCs w:val="18"/>
        </w:rPr>
      </w:pPr>
      <w:r w:rsidRPr="00B71765">
        <w:rPr>
          <w:i/>
          <w:iCs/>
          <w:sz w:val="18"/>
          <w:szCs w:val="18"/>
        </w:rPr>
        <w:t>Nota:</w:t>
      </w:r>
      <w:r w:rsidRPr="00E20617">
        <w:rPr>
          <w:sz w:val="18"/>
          <w:szCs w:val="18"/>
        </w:rPr>
        <w:t xml:space="preserve"> De los 31 empleados de otras nacionalidades que trabajan en el sistema judicial, 24 son uzbekos, 2 rusos, 2 </w:t>
      </w:r>
      <w:proofErr w:type="spellStart"/>
      <w:r w:rsidRPr="00E20617">
        <w:rPr>
          <w:sz w:val="18"/>
          <w:szCs w:val="18"/>
        </w:rPr>
        <w:t>lezguinos</w:t>
      </w:r>
      <w:proofErr w:type="spellEnd"/>
      <w:r w:rsidRPr="00E20617">
        <w:rPr>
          <w:sz w:val="18"/>
          <w:szCs w:val="18"/>
        </w:rPr>
        <w:t xml:space="preserve">, 1 armenio, 1 kazajo y 1 </w:t>
      </w:r>
      <w:proofErr w:type="spellStart"/>
      <w:r w:rsidRPr="00E20617">
        <w:rPr>
          <w:sz w:val="18"/>
          <w:szCs w:val="18"/>
        </w:rPr>
        <w:t>dargua</w:t>
      </w:r>
      <w:proofErr w:type="spellEnd"/>
      <w:r w:rsidRPr="00E20617">
        <w:rPr>
          <w:sz w:val="18"/>
          <w:szCs w:val="18"/>
        </w:rPr>
        <w:t>.</w:t>
      </w:r>
    </w:p>
    <w:p w14:paraId="1F92081F" w14:textId="77777777" w:rsidR="00B71765" w:rsidRDefault="00B71765">
      <w:pPr>
        <w:spacing w:line="240" w:lineRule="auto"/>
        <w:rPr>
          <w:sz w:val="18"/>
          <w:szCs w:val="18"/>
        </w:rPr>
      </w:pPr>
      <w:r>
        <w:rPr>
          <w:sz w:val="18"/>
          <w:szCs w:val="18"/>
        </w:rPr>
        <w:br w:type="page"/>
      </w:r>
    </w:p>
    <w:p w14:paraId="2D6263E2" w14:textId="06B2D697" w:rsidR="00B71765" w:rsidRPr="00B71765" w:rsidRDefault="00B71765" w:rsidP="00B71765">
      <w:pPr>
        <w:pStyle w:val="HChG"/>
      </w:pPr>
      <w:r>
        <w:lastRenderedPageBreak/>
        <w:tab/>
      </w:r>
      <w:r w:rsidR="00CA2D57">
        <w:tab/>
      </w:r>
      <w:r w:rsidRPr="00B71765">
        <w:t>Anexo 2</w:t>
      </w:r>
    </w:p>
    <w:p w14:paraId="329E9278" w14:textId="22A6629A" w:rsidR="00B71765" w:rsidRPr="00B71765" w:rsidRDefault="00B71765" w:rsidP="00CA2D57">
      <w:pPr>
        <w:pStyle w:val="HChG"/>
      </w:pPr>
      <w:r w:rsidRPr="00B71765">
        <w:tab/>
      </w:r>
      <w:r w:rsidR="00E00044">
        <w:tab/>
      </w:r>
      <w:r w:rsidRPr="00B71765">
        <w:t xml:space="preserve">Información sobre los empleados actuales y las vacantes del Ministerio de Justicia de Turkmenistán </w:t>
      </w:r>
      <w:r>
        <w:br/>
      </w:r>
      <w:r w:rsidRPr="00B71765">
        <w:t>y sus órganos subordinados (a 1 de agosto de 2019)</w:t>
      </w:r>
    </w:p>
    <w:tbl>
      <w:tblPr>
        <w:tblW w:w="13776" w:type="dxa"/>
        <w:jc w:val="center"/>
        <w:tblBorders>
          <w:top w:val="single" w:sz="4" w:space="0" w:color="auto"/>
        </w:tblBorders>
        <w:tblCellMar>
          <w:left w:w="0" w:type="dxa"/>
          <w:right w:w="0" w:type="dxa"/>
        </w:tblCellMar>
        <w:tblLook w:val="04A0" w:firstRow="1" w:lastRow="0" w:firstColumn="1" w:lastColumn="0" w:noHBand="0" w:noVBand="1"/>
      </w:tblPr>
      <w:tblGrid>
        <w:gridCol w:w="2835"/>
        <w:gridCol w:w="1367"/>
        <w:gridCol w:w="1185"/>
        <w:gridCol w:w="1417"/>
        <w:gridCol w:w="1134"/>
        <w:gridCol w:w="1134"/>
        <w:gridCol w:w="1560"/>
        <w:gridCol w:w="1417"/>
        <w:gridCol w:w="1727"/>
      </w:tblGrid>
      <w:tr w:rsidR="00D37CE9" w:rsidRPr="00B71765" w14:paraId="35A7B080" w14:textId="77777777" w:rsidTr="00D37CE9">
        <w:trPr>
          <w:trHeight w:val="240"/>
          <w:tblHeader/>
          <w:jc w:val="center"/>
        </w:trPr>
        <w:tc>
          <w:tcPr>
            <w:tcW w:w="2835" w:type="dxa"/>
            <w:tcBorders>
              <w:top w:val="single" w:sz="4" w:space="0" w:color="auto"/>
              <w:bottom w:val="single" w:sz="12" w:space="0" w:color="auto"/>
            </w:tcBorders>
            <w:shd w:val="clear" w:color="auto" w:fill="auto"/>
            <w:vAlign w:val="bottom"/>
          </w:tcPr>
          <w:p w14:paraId="0865D65F" w14:textId="6CF3D59E" w:rsidR="00B71765" w:rsidRPr="00B71765" w:rsidRDefault="00B71765" w:rsidP="00B71765">
            <w:pPr>
              <w:spacing w:before="80" w:after="80" w:line="200" w:lineRule="exact"/>
              <w:rPr>
                <w:i/>
                <w:sz w:val="16"/>
                <w:szCs w:val="18"/>
              </w:rPr>
            </w:pPr>
            <w:r w:rsidRPr="00B71765">
              <w:rPr>
                <w:i/>
                <w:iCs/>
                <w:sz w:val="16"/>
                <w:szCs w:val="18"/>
              </w:rPr>
              <w:t>Organigrama del sistema judicial de</w:t>
            </w:r>
            <w:r w:rsidR="00D37CE9">
              <w:rPr>
                <w:i/>
                <w:iCs/>
                <w:sz w:val="16"/>
                <w:szCs w:val="18"/>
              </w:rPr>
              <w:t> </w:t>
            </w:r>
            <w:r w:rsidRPr="00B71765">
              <w:rPr>
                <w:i/>
                <w:iCs/>
                <w:sz w:val="16"/>
                <w:szCs w:val="18"/>
              </w:rPr>
              <w:t>Turkmenistán</w:t>
            </w:r>
          </w:p>
        </w:tc>
        <w:tc>
          <w:tcPr>
            <w:tcW w:w="1367" w:type="dxa"/>
            <w:tcBorders>
              <w:top w:val="single" w:sz="4" w:space="0" w:color="auto"/>
              <w:bottom w:val="single" w:sz="12" w:space="0" w:color="auto"/>
            </w:tcBorders>
            <w:shd w:val="clear" w:color="auto" w:fill="auto"/>
            <w:vAlign w:val="bottom"/>
          </w:tcPr>
          <w:p w14:paraId="45DDA6A5" w14:textId="77777777" w:rsidR="00B71765" w:rsidRPr="00B71765" w:rsidRDefault="00B71765" w:rsidP="00D37CE9">
            <w:pPr>
              <w:spacing w:before="80" w:after="80" w:line="200" w:lineRule="exact"/>
              <w:ind w:right="28"/>
              <w:jc w:val="right"/>
              <w:rPr>
                <w:i/>
                <w:sz w:val="16"/>
                <w:szCs w:val="18"/>
                <w:lang w:val="en-GB"/>
              </w:rPr>
            </w:pPr>
            <w:r w:rsidRPr="00B71765">
              <w:rPr>
                <w:i/>
                <w:iCs/>
                <w:sz w:val="16"/>
                <w:szCs w:val="18"/>
              </w:rPr>
              <w:t>Plantilla asignada</w:t>
            </w:r>
          </w:p>
        </w:tc>
        <w:tc>
          <w:tcPr>
            <w:tcW w:w="1185" w:type="dxa"/>
            <w:tcBorders>
              <w:top w:val="single" w:sz="4" w:space="0" w:color="auto"/>
              <w:bottom w:val="single" w:sz="12" w:space="0" w:color="auto"/>
            </w:tcBorders>
            <w:shd w:val="clear" w:color="auto" w:fill="auto"/>
            <w:vAlign w:val="bottom"/>
          </w:tcPr>
          <w:p w14:paraId="634EE141" w14:textId="77777777" w:rsidR="00B71765" w:rsidRPr="00B71765" w:rsidRDefault="00B71765" w:rsidP="00D37CE9">
            <w:pPr>
              <w:spacing w:before="80" w:after="80" w:line="200" w:lineRule="exact"/>
              <w:ind w:right="28"/>
              <w:jc w:val="right"/>
              <w:rPr>
                <w:i/>
                <w:sz w:val="16"/>
                <w:szCs w:val="18"/>
                <w:lang w:val="en-GB"/>
              </w:rPr>
            </w:pPr>
            <w:r w:rsidRPr="00B71765">
              <w:rPr>
                <w:i/>
                <w:iCs/>
                <w:sz w:val="16"/>
                <w:szCs w:val="18"/>
              </w:rPr>
              <w:t>Empleados actuales</w:t>
            </w:r>
          </w:p>
        </w:tc>
        <w:tc>
          <w:tcPr>
            <w:tcW w:w="1417" w:type="dxa"/>
            <w:tcBorders>
              <w:top w:val="single" w:sz="4" w:space="0" w:color="auto"/>
              <w:bottom w:val="single" w:sz="12" w:space="0" w:color="auto"/>
            </w:tcBorders>
            <w:shd w:val="clear" w:color="auto" w:fill="auto"/>
            <w:vAlign w:val="bottom"/>
          </w:tcPr>
          <w:p w14:paraId="6424683B" w14:textId="155C7225" w:rsidR="00B71765" w:rsidRPr="00B71765" w:rsidRDefault="00B71765" w:rsidP="00D37CE9">
            <w:pPr>
              <w:spacing w:before="80" w:after="80" w:line="200" w:lineRule="exact"/>
              <w:ind w:right="28"/>
              <w:jc w:val="right"/>
              <w:rPr>
                <w:i/>
                <w:sz w:val="16"/>
                <w:szCs w:val="18"/>
                <w:lang w:val="en-GB"/>
              </w:rPr>
            </w:pPr>
            <w:r w:rsidRPr="00B71765">
              <w:rPr>
                <w:i/>
                <w:iCs/>
                <w:sz w:val="16"/>
                <w:szCs w:val="18"/>
              </w:rPr>
              <w:t>Porcentaje de empleados actuales</w:t>
            </w:r>
            <w:r>
              <w:rPr>
                <w:i/>
                <w:iCs/>
                <w:sz w:val="16"/>
                <w:szCs w:val="18"/>
              </w:rPr>
              <w:br/>
              <w:t>(porcentaje)</w:t>
            </w:r>
          </w:p>
        </w:tc>
        <w:tc>
          <w:tcPr>
            <w:tcW w:w="1134" w:type="dxa"/>
            <w:tcBorders>
              <w:top w:val="single" w:sz="4" w:space="0" w:color="auto"/>
              <w:bottom w:val="single" w:sz="12" w:space="0" w:color="auto"/>
            </w:tcBorders>
            <w:shd w:val="clear" w:color="auto" w:fill="auto"/>
            <w:vAlign w:val="bottom"/>
          </w:tcPr>
          <w:p w14:paraId="63BF95AB" w14:textId="77777777" w:rsidR="00B71765" w:rsidRPr="00B71765" w:rsidRDefault="00B71765" w:rsidP="00D37CE9">
            <w:pPr>
              <w:spacing w:before="80" w:after="80" w:line="200" w:lineRule="exact"/>
              <w:ind w:right="28"/>
              <w:jc w:val="right"/>
              <w:rPr>
                <w:i/>
                <w:sz w:val="16"/>
                <w:szCs w:val="18"/>
                <w:lang w:val="en-GB"/>
              </w:rPr>
            </w:pPr>
            <w:r w:rsidRPr="00B71765">
              <w:rPr>
                <w:i/>
                <w:iCs/>
                <w:sz w:val="16"/>
                <w:szCs w:val="18"/>
              </w:rPr>
              <w:t>Vacantes</w:t>
            </w:r>
          </w:p>
        </w:tc>
        <w:tc>
          <w:tcPr>
            <w:tcW w:w="1134" w:type="dxa"/>
            <w:tcBorders>
              <w:top w:val="single" w:sz="4" w:space="0" w:color="auto"/>
              <w:bottom w:val="single" w:sz="12" w:space="0" w:color="auto"/>
            </w:tcBorders>
            <w:shd w:val="clear" w:color="auto" w:fill="auto"/>
            <w:vAlign w:val="bottom"/>
          </w:tcPr>
          <w:p w14:paraId="47DDB316" w14:textId="77777777" w:rsidR="00B71765" w:rsidRPr="00B71765" w:rsidRDefault="00B71765" w:rsidP="00D37CE9">
            <w:pPr>
              <w:spacing w:before="80" w:after="80" w:line="200" w:lineRule="exact"/>
              <w:ind w:right="28"/>
              <w:jc w:val="right"/>
              <w:rPr>
                <w:i/>
                <w:sz w:val="16"/>
                <w:szCs w:val="18"/>
                <w:lang w:val="en-GB"/>
              </w:rPr>
            </w:pPr>
            <w:r w:rsidRPr="00B71765">
              <w:rPr>
                <w:i/>
                <w:iCs/>
                <w:sz w:val="16"/>
                <w:szCs w:val="18"/>
              </w:rPr>
              <w:t>Mujeres</w:t>
            </w:r>
          </w:p>
        </w:tc>
        <w:tc>
          <w:tcPr>
            <w:tcW w:w="1560" w:type="dxa"/>
            <w:tcBorders>
              <w:top w:val="single" w:sz="4" w:space="0" w:color="auto"/>
              <w:bottom w:val="single" w:sz="12" w:space="0" w:color="auto"/>
            </w:tcBorders>
            <w:shd w:val="clear" w:color="auto" w:fill="auto"/>
            <w:vAlign w:val="bottom"/>
          </w:tcPr>
          <w:p w14:paraId="1F2C3766" w14:textId="2B5AFC5C" w:rsidR="00B71765" w:rsidRPr="00B71765" w:rsidRDefault="00B71765" w:rsidP="00D37CE9">
            <w:pPr>
              <w:spacing w:before="80" w:after="80" w:line="200" w:lineRule="exact"/>
              <w:ind w:right="28"/>
              <w:jc w:val="right"/>
              <w:rPr>
                <w:i/>
                <w:sz w:val="16"/>
                <w:szCs w:val="18"/>
                <w:lang w:val="en-GB"/>
              </w:rPr>
            </w:pPr>
            <w:r w:rsidRPr="00B71765">
              <w:rPr>
                <w:i/>
                <w:iCs/>
                <w:sz w:val="16"/>
                <w:szCs w:val="18"/>
              </w:rPr>
              <w:t>Porcentaje de mujeres</w:t>
            </w:r>
            <w:r w:rsidR="00D37CE9">
              <w:rPr>
                <w:i/>
                <w:iCs/>
                <w:sz w:val="16"/>
                <w:szCs w:val="18"/>
              </w:rPr>
              <w:t xml:space="preserve"> </w:t>
            </w:r>
            <w:r>
              <w:rPr>
                <w:i/>
                <w:iCs/>
                <w:sz w:val="16"/>
                <w:szCs w:val="18"/>
              </w:rPr>
              <w:t>(porcentaje)</w:t>
            </w:r>
          </w:p>
        </w:tc>
        <w:tc>
          <w:tcPr>
            <w:tcW w:w="1417" w:type="dxa"/>
            <w:tcBorders>
              <w:top w:val="single" w:sz="4" w:space="0" w:color="auto"/>
              <w:bottom w:val="single" w:sz="12" w:space="0" w:color="auto"/>
            </w:tcBorders>
            <w:shd w:val="clear" w:color="auto" w:fill="auto"/>
            <w:vAlign w:val="bottom"/>
          </w:tcPr>
          <w:p w14:paraId="7E5606D0" w14:textId="77777777" w:rsidR="00B71765" w:rsidRPr="00B71765" w:rsidRDefault="00B71765" w:rsidP="00D37CE9">
            <w:pPr>
              <w:spacing w:before="80" w:after="80" w:line="200" w:lineRule="exact"/>
              <w:ind w:right="28"/>
              <w:jc w:val="right"/>
              <w:rPr>
                <w:i/>
                <w:sz w:val="16"/>
                <w:szCs w:val="18"/>
                <w:lang w:val="en-GB"/>
              </w:rPr>
            </w:pPr>
            <w:r w:rsidRPr="00B71765">
              <w:rPr>
                <w:i/>
                <w:iCs/>
                <w:sz w:val="16"/>
                <w:szCs w:val="18"/>
              </w:rPr>
              <w:t>Empleados de otras nacionalidades</w:t>
            </w:r>
          </w:p>
        </w:tc>
        <w:tc>
          <w:tcPr>
            <w:tcW w:w="1727" w:type="dxa"/>
            <w:tcBorders>
              <w:top w:val="single" w:sz="4" w:space="0" w:color="auto"/>
              <w:bottom w:val="single" w:sz="12" w:space="0" w:color="auto"/>
            </w:tcBorders>
            <w:shd w:val="clear" w:color="auto" w:fill="auto"/>
            <w:vAlign w:val="bottom"/>
          </w:tcPr>
          <w:p w14:paraId="455053B2" w14:textId="4932E3B8" w:rsidR="00B71765" w:rsidRPr="00B71765" w:rsidRDefault="00B71765" w:rsidP="00D37CE9">
            <w:pPr>
              <w:spacing w:before="80" w:after="80" w:line="200" w:lineRule="exact"/>
              <w:ind w:right="28"/>
              <w:jc w:val="right"/>
              <w:rPr>
                <w:i/>
                <w:sz w:val="16"/>
                <w:szCs w:val="18"/>
              </w:rPr>
            </w:pPr>
            <w:r w:rsidRPr="00B71765">
              <w:rPr>
                <w:i/>
                <w:iCs/>
                <w:sz w:val="16"/>
                <w:szCs w:val="18"/>
              </w:rPr>
              <w:t>Porcentaje de empleados de otras nacionalidades</w:t>
            </w:r>
            <w:r>
              <w:rPr>
                <w:i/>
                <w:iCs/>
                <w:sz w:val="16"/>
                <w:szCs w:val="18"/>
              </w:rPr>
              <w:t xml:space="preserve"> (porcentaje)</w:t>
            </w:r>
          </w:p>
        </w:tc>
      </w:tr>
      <w:tr w:rsidR="00D37CE9" w:rsidRPr="00B71765" w14:paraId="78E45758" w14:textId="77777777" w:rsidTr="00D37CE9">
        <w:trPr>
          <w:trHeight w:val="240"/>
          <w:jc w:val="center"/>
        </w:trPr>
        <w:tc>
          <w:tcPr>
            <w:tcW w:w="2835" w:type="dxa"/>
            <w:tcBorders>
              <w:top w:val="single" w:sz="12" w:space="0" w:color="auto"/>
            </w:tcBorders>
            <w:shd w:val="clear" w:color="auto" w:fill="auto"/>
          </w:tcPr>
          <w:p w14:paraId="7D2AFA5C" w14:textId="77777777" w:rsidR="00B71765" w:rsidRPr="00B71765" w:rsidRDefault="00B71765" w:rsidP="00B71765">
            <w:pPr>
              <w:spacing w:before="40" w:after="40" w:line="220" w:lineRule="exact"/>
              <w:rPr>
                <w:sz w:val="18"/>
                <w:szCs w:val="18"/>
                <w:lang w:val="en-GB"/>
              </w:rPr>
            </w:pPr>
            <w:r w:rsidRPr="00B71765">
              <w:rPr>
                <w:iCs/>
                <w:sz w:val="18"/>
                <w:szCs w:val="18"/>
              </w:rPr>
              <w:t>Sede central del ministerio</w:t>
            </w:r>
          </w:p>
        </w:tc>
        <w:tc>
          <w:tcPr>
            <w:tcW w:w="1367" w:type="dxa"/>
            <w:tcBorders>
              <w:top w:val="single" w:sz="12" w:space="0" w:color="auto"/>
            </w:tcBorders>
            <w:shd w:val="clear" w:color="auto" w:fill="auto"/>
            <w:vAlign w:val="bottom"/>
          </w:tcPr>
          <w:p w14:paraId="74D38FC8"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51</w:t>
            </w:r>
          </w:p>
        </w:tc>
        <w:tc>
          <w:tcPr>
            <w:tcW w:w="1185" w:type="dxa"/>
            <w:tcBorders>
              <w:top w:val="single" w:sz="12" w:space="0" w:color="auto"/>
            </w:tcBorders>
            <w:shd w:val="clear" w:color="auto" w:fill="auto"/>
            <w:vAlign w:val="bottom"/>
          </w:tcPr>
          <w:p w14:paraId="733FEF4D"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49</w:t>
            </w:r>
          </w:p>
        </w:tc>
        <w:tc>
          <w:tcPr>
            <w:tcW w:w="1417" w:type="dxa"/>
            <w:tcBorders>
              <w:top w:val="single" w:sz="12" w:space="0" w:color="auto"/>
            </w:tcBorders>
            <w:shd w:val="clear" w:color="auto" w:fill="auto"/>
            <w:vAlign w:val="bottom"/>
          </w:tcPr>
          <w:p w14:paraId="76CC62B7" w14:textId="385FA115" w:rsidR="00B71765" w:rsidRPr="00B71765" w:rsidRDefault="00B71765" w:rsidP="00B71765">
            <w:pPr>
              <w:spacing w:before="40" w:after="40" w:line="220" w:lineRule="exact"/>
              <w:ind w:left="113" w:right="28"/>
              <w:jc w:val="right"/>
              <w:rPr>
                <w:sz w:val="18"/>
                <w:szCs w:val="18"/>
                <w:lang w:val="en-GB"/>
              </w:rPr>
            </w:pPr>
            <w:r w:rsidRPr="00B71765">
              <w:rPr>
                <w:sz w:val="18"/>
                <w:szCs w:val="18"/>
              </w:rPr>
              <w:t>96,07</w:t>
            </w:r>
          </w:p>
        </w:tc>
        <w:tc>
          <w:tcPr>
            <w:tcW w:w="1134" w:type="dxa"/>
            <w:tcBorders>
              <w:top w:val="single" w:sz="12" w:space="0" w:color="auto"/>
            </w:tcBorders>
            <w:shd w:val="clear" w:color="auto" w:fill="auto"/>
            <w:vAlign w:val="bottom"/>
          </w:tcPr>
          <w:p w14:paraId="19F40F87"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2</w:t>
            </w:r>
          </w:p>
        </w:tc>
        <w:tc>
          <w:tcPr>
            <w:tcW w:w="1134" w:type="dxa"/>
            <w:tcBorders>
              <w:top w:val="single" w:sz="12" w:space="0" w:color="auto"/>
            </w:tcBorders>
            <w:shd w:val="clear" w:color="auto" w:fill="auto"/>
            <w:vAlign w:val="bottom"/>
          </w:tcPr>
          <w:p w14:paraId="43046A10"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33</w:t>
            </w:r>
          </w:p>
        </w:tc>
        <w:tc>
          <w:tcPr>
            <w:tcW w:w="1560" w:type="dxa"/>
            <w:tcBorders>
              <w:top w:val="single" w:sz="12" w:space="0" w:color="auto"/>
            </w:tcBorders>
            <w:shd w:val="clear" w:color="auto" w:fill="auto"/>
            <w:vAlign w:val="bottom"/>
          </w:tcPr>
          <w:p w14:paraId="1B65AE3F" w14:textId="6F9EA998" w:rsidR="00B71765" w:rsidRPr="00B71765" w:rsidRDefault="00B71765" w:rsidP="00B71765">
            <w:pPr>
              <w:spacing w:before="40" w:after="40" w:line="220" w:lineRule="exact"/>
              <w:ind w:left="113" w:right="28"/>
              <w:jc w:val="right"/>
              <w:rPr>
                <w:sz w:val="18"/>
                <w:szCs w:val="18"/>
                <w:lang w:val="en-GB"/>
              </w:rPr>
            </w:pPr>
            <w:r w:rsidRPr="00B71765">
              <w:rPr>
                <w:sz w:val="18"/>
                <w:szCs w:val="18"/>
              </w:rPr>
              <w:t>67,34</w:t>
            </w:r>
          </w:p>
        </w:tc>
        <w:tc>
          <w:tcPr>
            <w:tcW w:w="1417" w:type="dxa"/>
            <w:tcBorders>
              <w:top w:val="single" w:sz="12" w:space="0" w:color="auto"/>
            </w:tcBorders>
            <w:shd w:val="clear" w:color="auto" w:fill="auto"/>
            <w:vAlign w:val="bottom"/>
          </w:tcPr>
          <w:p w14:paraId="26DA76D6"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3</w:t>
            </w:r>
          </w:p>
        </w:tc>
        <w:tc>
          <w:tcPr>
            <w:tcW w:w="1727" w:type="dxa"/>
            <w:tcBorders>
              <w:top w:val="single" w:sz="12" w:space="0" w:color="auto"/>
            </w:tcBorders>
            <w:shd w:val="clear" w:color="auto" w:fill="auto"/>
            <w:vAlign w:val="bottom"/>
          </w:tcPr>
          <w:p w14:paraId="260DC251" w14:textId="1F0EDDDF" w:rsidR="00B71765" w:rsidRPr="00B71765" w:rsidRDefault="00B71765" w:rsidP="00B71765">
            <w:pPr>
              <w:spacing w:before="40" w:after="40" w:line="220" w:lineRule="exact"/>
              <w:ind w:left="113" w:right="28"/>
              <w:jc w:val="right"/>
              <w:rPr>
                <w:sz w:val="18"/>
                <w:szCs w:val="18"/>
                <w:lang w:val="en-GB"/>
              </w:rPr>
            </w:pPr>
            <w:r w:rsidRPr="00B71765">
              <w:rPr>
                <w:sz w:val="18"/>
                <w:szCs w:val="18"/>
              </w:rPr>
              <w:t>6,12</w:t>
            </w:r>
          </w:p>
        </w:tc>
      </w:tr>
      <w:tr w:rsidR="00D37CE9" w:rsidRPr="00B71765" w14:paraId="39D1BBED" w14:textId="77777777" w:rsidTr="00D37CE9">
        <w:trPr>
          <w:trHeight w:val="240"/>
          <w:jc w:val="center"/>
        </w:trPr>
        <w:tc>
          <w:tcPr>
            <w:tcW w:w="2835" w:type="dxa"/>
            <w:shd w:val="clear" w:color="auto" w:fill="auto"/>
          </w:tcPr>
          <w:p w14:paraId="6AF7B477" w14:textId="77777777" w:rsidR="00B71765" w:rsidRPr="00B71765" w:rsidRDefault="00B71765" w:rsidP="00B71765">
            <w:pPr>
              <w:spacing w:before="40" w:after="40" w:line="220" w:lineRule="exact"/>
              <w:rPr>
                <w:sz w:val="18"/>
                <w:szCs w:val="18"/>
                <w:lang w:val="en-GB"/>
              </w:rPr>
            </w:pPr>
            <w:r w:rsidRPr="00B71765">
              <w:rPr>
                <w:sz w:val="18"/>
                <w:szCs w:val="18"/>
              </w:rPr>
              <w:t xml:space="preserve">Ministro </w:t>
            </w:r>
          </w:p>
        </w:tc>
        <w:tc>
          <w:tcPr>
            <w:tcW w:w="1367" w:type="dxa"/>
            <w:shd w:val="clear" w:color="auto" w:fill="auto"/>
            <w:vAlign w:val="bottom"/>
          </w:tcPr>
          <w:p w14:paraId="3BD32FD8"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w:t>
            </w:r>
          </w:p>
        </w:tc>
        <w:tc>
          <w:tcPr>
            <w:tcW w:w="1185" w:type="dxa"/>
            <w:shd w:val="clear" w:color="auto" w:fill="auto"/>
            <w:vAlign w:val="bottom"/>
          </w:tcPr>
          <w:p w14:paraId="2FDF39A0"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w:t>
            </w:r>
          </w:p>
        </w:tc>
        <w:tc>
          <w:tcPr>
            <w:tcW w:w="1417" w:type="dxa"/>
            <w:shd w:val="clear" w:color="auto" w:fill="auto"/>
            <w:vAlign w:val="bottom"/>
          </w:tcPr>
          <w:p w14:paraId="21B285E5"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58C762B4"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74227C4A" w14:textId="77777777" w:rsidR="00B71765" w:rsidRPr="00B71765" w:rsidRDefault="00B71765" w:rsidP="00B71765">
            <w:pPr>
              <w:spacing w:before="40" w:after="40" w:line="220" w:lineRule="exact"/>
              <w:ind w:left="113" w:right="28"/>
              <w:jc w:val="right"/>
              <w:rPr>
                <w:sz w:val="18"/>
                <w:szCs w:val="18"/>
                <w:lang w:val="ru-RU"/>
              </w:rPr>
            </w:pPr>
          </w:p>
        </w:tc>
        <w:tc>
          <w:tcPr>
            <w:tcW w:w="1560" w:type="dxa"/>
            <w:shd w:val="clear" w:color="auto" w:fill="auto"/>
            <w:vAlign w:val="bottom"/>
          </w:tcPr>
          <w:p w14:paraId="6A07081C" w14:textId="77777777" w:rsidR="00B71765" w:rsidRPr="00B71765" w:rsidRDefault="00B71765" w:rsidP="00B71765">
            <w:pPr>
              <w:spacing w:before="40" w:after="40" w:line="220" w:lineRule="exact"/>
              <w:ind w:left="113" w:right="28"/>
              <w:jc w:val="right"/>
              <w:rPr>
                <w:sz w:val="18"/>
                <w:szCs w:val="18"/>
                <w:lang w:val="ru-RU"/>
              </w:rPr>
            </w:pPr>
          </w:p>
        </w:tc>
        <w:tc>
          <w:tcPr>
            <w:tcW w:w="1417" w:type="dxa"/>
            <w:shd w:val="clear" w:color="auto" w:fill="auto"/>
            <w:vAlign w:val="bottom"/>
          </w:tcPr>
          <w:p w14:paraId="2ACF034C" w14:textId="77777777" w:rsidR="00B71765" w:rsidRPr="00B71765" w:rsidRDefault="00B71765" w:rsidP="00B71765">
            <w:pPr>
              <w:spacing w:before="40" w:after="40" w:line="220" w:lineRule="exact"/>
              <w:ind w:left="113" w:right="28"/>
              <w:jc w:val="right"/>
              <w:rPr>
                <w:sz w:val="18"/>
                <w:szCs w:val="18"/>
                <w:lang w:val="ru-RU"/>
              </w:rPr>
            </w:pPr>
          </w:p>
        </w:tc>
        <w:tc>
          <w:tcPr>
            <w:tcW w:w="1727" w:type="dxa"/>
            <w:shd w:val="clear" w:color="auto" w:fill="auto"/>
            <w:vAlign w:val="bottom"/>
          </w:tcPr>
          <w:p w14:paraId="62BE4E61" w14:textId="77777777" w:rsidR="00B71765" w:rsidRPr="00B71765" w:rsidRDefault="00B71765" w:rsidP="00B71765">
            <w:pPr>
              <w:spacing w:before="40" w:after="40" w:line="220" w:lineRule="exact"/>
              <w:ind w:left="113" w:right="28"/>
              <w:jc w:val="right"/>
              <w:rPr>
                <w:sz w:val="18"/>
                <w:szCs w:val="18"/>
                <w:lang w:val="ru-RU"/>
              </w:rPr>
            </w:pPr>
          </w:p>
        </w:tc>
      </w:tr>
      <w:tr w:rsidR="00D37CE9" w:rsidRPr="00B71765" w14:paraId="27D56646" w14:textId="77777777" w:rsidTr="00D37CE9">
        <w:trPr>
          <w:trHeight w:val="240"/>
          <w:jc w:val="center"/>
        </w:trPr>
        <w:tc>
          <w:tcPr>
            <w:tcW w:w="2835" w:type="dxa"/>
            <w:shd w:val="clear" w:color="auto" w:fill="auto"/>
          </w:tcPr>
          <w:p w14:paraId="3E234106" w14:textId="77777777" w:rsidR="00B71765" w:rsidRPr="00B71765" w:rsidRDefault="00B71765" w:rsidP="00B71765">
            <w:pPr>
              <w:spacing w:before="40" w:after="40" w:line="220" w:lineRule="exact"/>
              <w:rPr>
                <w:sz w:val="18"/>
                <w:szCs w:val="18"/>
                <w:lang w:val="en-GB"/>
              </w:rPr>
            </w:pPr>
            <w:r w:rsidRPr="00B71765">
              <w:rPr>
                <w:sz w:val="18"/>
                <w:szCs w:val="18"/>
              </w:rPr>
              <w:t>Viceministro</w:t>
            </w:r>
          </w:p>
        </w:tc>
        <w:tc>
          <w:tcPr>
            <w:tcW w:w="1367" w:type="dxa"/>
            <w:shd w:val="clear" w:color="auto" w:fill="auto"/>
            <w:vAlign w:val="bottom"/>
          </w:tcPr>
          <w:p w14:paraId="6982596C"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w:t>
            </w:r>
          </w:p>
        </w:tc>
        <w:tc>
          <w:tcPr>
            <w:tcW w:w="1185" w:type="dxa"/>
            <w:shd w:val="clear" w:color="auto" w:fill="auto"/>
            <w:vAlign w:val="bottom"/>
          </w:tcPr>
          <w:p w14:paraId="48AD60B2"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w:t>
            </w:r>
          </w:p>
        </w:tc>
        <w:tc>
          <w:tcPr>
            <w:tcW w:w="1417" w:type="dxa"/>
            <w:shd w:val="clear" w:color="auto" w:fill="auto"/>
            <w:vAlign w:val="bottom"/>
          </w:tcPr>
          <w:p w14:paraId="3E636C0C"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0734EAF8"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1426E112" w14:textId="77777777" w:rsidR="00B71765" w:rsidRPr="00B71765" w:rsidRDefault="00B71765" w:rsidP="00B71765">
            <w:pPr>
              <w:spacing w:before="40" w:after="40" w:line="220" w:lineRule="exact"/>
              <w:ind w:left="113" w:right="28"/>
              <w:jc w:val="right"/>
              <w:rPr>
                <w:sz w:val="18"/>
                <w:szCs w:val="18"/>
                <w:lang w:val="ru-RU"/>
              </w:rPr>
            </w:pPr>
          </w:p>
        </w:tc>
        <w:tc>
          <w:tcPr>
            <w:tcW w:w="1560" w:type="dxa"/>
            <w:shd w:val="clear" w:color="auto" w:fill="auto"/>
            <w:vAlign w:val="bottom"/>
          </w:tcPr>
          <w:p w14:paraId="32953320" w14:textId="77777777" w:rsidR="00B71765" w:rsidRPr="00B71765" w:rsidRDefault="00B71765" w:rsidP="00B71765">
            <w:pPr>
              <w:spacing w:before="40" w:after="40" w:line="220" w:lineRule="exact"/>
              <w:ind w:left="113" w:right="28"/>
              <w:jc w:val="right"/>
              <w:rPr>
                <w:sz w:val="18"/>
                <w:szCs w:val="18"/>
                <w:lang w:val="ru-RU"/>
              </w:rPr>
            </w:pPr>
          </w:p>
        </w:tc>
        <w:tc>
          <w:tcPr>
            <w:tcW w:w="1417" w:type="dxa"/>
            <w:shd w:val="clear" w:color="auto" w:fill="auto"/>
            <w:vAlign w:val="bottom"/>
          </w:tcPr>
          <w:p w14:paraId="20D72652" w14:textId="77777777" w:rsidR="00B71765" w:rsidRPr="00B71765" w:rsidRDefault="00B71765" w:rsidP="00B71765">
            <w:pPr>
              <w:spacing w:before="40" w:after="40" w:line="220" w:lineRule="exact"/>
              <w:ind w:left="113" w:right="28"/>
              <w:jc w:val="right"/>
              <w:rPr>
                <w:sz w:val="18"/>
                <w:szCs w:val="18"/>
                <w:lang w:val="ru-RU"/>
              </w:rPr>
            </w:pPr>
          </w:p>
        </w:tc>
        <w:tc>
          <w:tcPr>
            <w:tcW w:w="1727" w:type="dxa"/>
            <w:shd w:val="clear" w:color="auto" w:fill="auto"/>
            <w:vAlign w:val="bottom"/>
          </w:tcPr>
          <w:p w14:paraId="78E5ED81" w14:textId="77777777" w:rsidR="00B71765" w:rsidRPr="00B71765" w:rsidRDefault="00B71765" w:rsidP="00B71765">
            <w:pPr>
              <w:spacing w:before="40" w:after="40" w:line="220" w:lineRule="exact"/>
              <w:ind w:left="113" w:right="28"/>
              <w:jc w:val="right"/>
              <w:rPr>
                <w:sz w:val="18"/>
                <w:szCs w:val="18"/>
                <w:lang w:val="ru-RU"/>
              </w:rPr>
            </w:pPr>
          </w:p>
        </w:tc>
      </w:tr>
      <w:tr w:rsidR="00D37CE9" w:rsidRPr="00B71765" w14:paraId="7105A089" w14:textId="77777777" w:rsidTr="00D37CE9">
        <w:trPr>
          <w:trHeight w:val="240"/>
          <w:jc w:val="center"/>
        </w:trPr>
        <w:tc>
          <w:tcPr>
            <w:tcW w:w="2835" w:type="dxa"/>
            <w:shd w:val="clear" w:color="auto" w:fill="auto"/>
          </w:tcPr>
          <w:p w14:paraId="40C1615F" w14:textId="77777777" w:rsidR="00B71765" w:rsidRPr="00B71765" w:rsidRDefault="00B71765" w:rsidP="00B71765">
            <w:pPr>
              <w:spacing w:before="40" w:after="40" w:line="220" w:lineRule="exact"/>
              <w:rPr>
                <w:sz w:val="18"/>
                <w:szCs w:val="18"/>
                <w:lang w:val="en-GB"/>
              </w:rPr>
            </w:pPr>
            <w:r w:rsidRPr="00B71765">
              <w:rPr>
                <w:sz w:val="18"/>
                <w:szCs w:val="18"/>
              </w:rPr>
              <w:t>Viceministro</w:t>
            </w:r>
          </w:p>
        </w:tc>
        <w:tc>
          <w:tcPr>
            <w:tcW w:w="1367" w:type="dxa"/>
            <w:shd w:val="clear" w:color="auto" w:fill="auto"/>
            <w:vAlign w:val="bottom"/>
          </w:tcPr>
          <w:p w14:paraId="55C16076"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w:t>
            </w:r>
          </w:p>
        </w:tc>
        <w:tc>
          <w:tcPr>
            <w:tcW w:w="1185" w:type="dxa"/>
            <w:shd w:val="clear" w:color="auto" w:fill="auto"/>
            <w:vAlign w:val="bottom"/>
          </w:tcPr>
          <w:p w14:paraId="769E7EBB"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w:t>
            </w:r>
          </w:p>
        </w:tc>
        <w:tc>
          <w:tcPr>
            <w:tcW w:w="1417" w:type="dxa"/>
            <w:shd w:val="clear" w:color="auto" w:fill="auto"/>
            <w:vAlign w:val="bottom"/>
          </w:tcPr>
          <w:p w14:paraId="3970D368"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386AFFD8"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7BE5CABF" w14:textId="77777777" w:rsidR="00B71765" w:rsidRPr="00B71765" w:rsidRDefault="00B71765" w:rsidP="00B71765">
            <w:pPr>
              <w:spacing w:before="40" w:after="40" w:line="220" w:lineRule="exact"/>
              <w:ind w:left="113" w:right="28"/>
              <w:jc w:val="right"/>
              <w:rPr>
                <w:sz w:val="18"/>
                <w:szCs w:val="18"/>
                <w:lang w:val="ru-RU"/>
              </w:rPr>
            </w:pPr>
          </w:p>
        </w:tc>
        <w:tc>
          <w:tcPr>
            <w:tcW w:w="1560" w:type="dxa"/>
            <w:shd w:val="clear" w:color="auto" w:fill="auto"/>
            <w:vAlign w:val="bottom"/>
          </w:tcPr>
          <w:p w14:paraId="399FF3F4" w14:textId="77777777" w:rsidR="00B71765" w:rsidRPr="00B71765" w:rsidRDefault="00B71765" w:rsidP="00B71765">
            <w:pPr>
              <w:spacing w:before="40" w:after="40" w:line="220" w:lineRule="exact"/>
              <w:ind w:left="113" w:right="28"/>
              <w:jc w:val="right"/>
              <w:rPr>
                <w:sz w:val="18"/>
                <w:szCs w:val="18"/>
                <w:lang w:val="ru-RU"/>
              </w:rPr>
            </w:pPr>
          </w:p>
        </w:tc>
        <w:tc>
          <w:tcPr>
            <w:tcW w:w="1417" w:type="dxa"/>
            <w:shd w:val="clear" w:color="auto" w:fill="auto"/>
            <w:vAlign w:val="bottom"/>
          </w:tcPr>
          <w:p w14:paraId="485EA724" w14:textId="77777777" w:rsidR="00B71765" w:rsidRPr="00B71765" w:rsidRDefault="00B71765" w:rsidP="00B71765">
            <w:pPr>
              <w:spacing w:before="40" w:after="40" w:line="220" w:lineRule="exact"/>
              <w:ind w:left="113" w:right="28"/>
              <w:jc w:val="right"/>
              <w:rPr>
                <w:sz w:val="18"/>
                <w:szCs w:val="18"/>
                <w:lang w:val="ru-RU"/>
              </w:rPr>
            </w:pPr>
          </w:p>
        </w:tc>
        <w:tc>
          <w:tcPr>
            <w:tcW w:w="1727" w:type="dxa"/>
            <w:shd w:val="clear" w:color="auto" w:fill="auto"/>
            <w:vAlign w:val="bottom"/>
          </w:tcPr>
          <w:p w14:paraId="723EDF33" w14:textId="77777777" w:rsidR="00B71765" w:rsidRPr="00B71765" w:rsidRDefault="00B71765" w:rsidP="00B71765">
            <w:pPr>
              <w:spacing w:before="40" w:after="40" w:line="220" w:lineRule="exact"/>
              <w:ind w:left="113" w:right="28"/>
              <w:jc w:val="right"/>
              <w:rPr>
                <w:sz w:val="18"/>
                <w:szCs w:val="18"/>
                <w:lang w:val="ru-RU"/>
              </w:rPr>
            </w:pPr>
          </w:p>
        </w:tc>
      </w:tr>
      <w:tr w:rsidR="00D37CE9" w:rsidRPr="00B71765" w14:paraId="3827BDB7" w14:textId="77777777" w:rsidTr="00D37CE9">
        <w:trPr>
          <w:trHeight w:val="240"/>
          <w:jc w:val="center"/>
        </w:trPr>
        <w:tc>
          <w:tcPr>
            <w:tcW w:w="2835" w:type="dxa"/>
            <w:shd w:val="clear" w:color="auto" w:fill="auto"/>
          </w:tcPr>
          <w:p w14:paraId="7FEC8F18" w14:textId="77777777" w:rsidR="00B71765" w:rsidRPr="00B71765" w:rsidRDefault="00B71765" w:rsidP="00B71765">
            <w:pPr>
              <w:spacing w:before="40" w:after="40" w:line="220" w:lineRule="exact"/>
              <w:rPr>
                <w:sz w:val="18"/>
                <w:szCs w:val="18"/>
                <w:lang w:val="en-GB"/>
              </w:rPr>
            </w:pPr>
            <w:r w:rsidRPr="00B71765">
              <w:rPr>
                <w:sz w:val="18"/>
                <w:szCs w:val="18"/>
              </w:rPr>
              <w:t>Asesor ministerial</w:t>
            </w:r>
          </w:p>
        </w:tc>
        <w:tc>
          <w:tcPr>
            <w:tcW w:w="1367" w:type="dxa"/>
            <w:shd w:val="clear" w:color="auto" w:fill="auto"/>
            <w:vAlign w:val="bottom"/>
          </w:tcPr>
          <w:p w14:paraId="313A7824"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w:t>
            </w:r>
          </w:p>
        </w:tc>
        <w:tc>
          <w:tcPr>
            <w:tcW w:w="1185" w:type="dxa"/>
            <w:shd w:val="clear" w:color="auto" w:fill="auto"/>
            <w:vAlign w:val="bottom"/>
          </w:tcPr>
          <w:p w14:paraId="2B1FD0A0"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w:t>
            </w:r>
          </w:p>
        </w:tc>
        <w:tc>
          <w:tcPr>
            <w:tcW w:w="1417" w:type="dxa"/>
            <w:shd w:val="clear" w:color="auto" w:fill="auto"/>
            <w:vAlign w:val="bottom"/>
          </w:tcPr>
          <w:p w14:paraId="7E9351E7"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74BA0B91"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205AB53C" w14:textId="77777777" w:rsidR="00B71765" w:rsidRPr="00B71765" w:rsidRDefault="00B71765" w:rsidP="00B71765">
            <w:pPr>
              <w:spacing w:before="40" w:after="40" w:line="220" w:lineRule="exact"/>
              <w:ind w:left="113" w:right="28"/>
              <w:jc w:val="right"/>
              <w:rPr>
                <w:sz w:val="18"/>
                <w:szCs w:val="18"/>
                <w:lang w:val="ru-RU"/>
              </w:rPr>
            </w:pPr>
          </w:p>
        </w:tc>
        <w:tc>
          <w:tcPr>
            <w:tcW w:w="1560" w:type="dxa"/>
            <w:shd w:val="clear" w:color="auto" w:fill="auto"/>
            <w:vAlign w:val="bottom"/>
          </w:tcPr>
          <w:p w14:paraId="52E78681" w14:textId="77777777" w:rsidR="00B71765" w:rsidRPr="00B71765" w:rsidRDefault="00B71765" w:rsidP="00B71765">
            <w:pPr>
              <w:spacing w:before="40" w:after="40" w:line="220" w:lineRule="exact"/>
              <w:ind w:left="113" w:right="28"/>
              <w:jc w:val="right"/>
              <w:rPr>
                <w:sz w:val="18"/>
                <w:szCs w:val="18"/>
                <w:lang w:val="ru-RU"/>
              </w:rPr>
            </w:pPr>
          </w:p>
        </w:tc>
        <w:tc>
          <w:tcPr>
            <w:tcW w:w="1417" w:type="dxa"/>
            <w:shd w:val="clear" w:color="auto" w:fill="auto"/>
            <w:vAlign w:val="bottom"/>
          </w:tcPr>
          <w:p w14:paraId="171FD630" w14:textId="77777777" w:rsidR="00B71765" w:rsidRPr="00B71765" w:rsidRDefault="00B71765" w:rsidP="00B71765">
            <w:pPr>
              <w:spacing w:before="40" w:after="40" w:line="220" w:lineRule="exact"/>
              <w:ind w:left="113" w:right="28"/>
              <w:jc w:val="right"/>
              <w:rPr>
                <w:sz w:val="18"/>
                <w:szCs w:val="18"/>
                <w:lang w:val="ru-RU"/>
              </w:rPr>
            </w:pPr>
          </w:p>
        </w:tc>
        <w:tc>
          <w:tcPr>
            <w:tcW w:w="1727" w:type="dxa"/>
            <w:shd w:val="clear" w:color="auto" w:fill="auto"/>
            <w:vAlign w:val="bottom"/>
          </w:tcPr>
          <w:p w14:paraId="3B68A250" w14:textId="77777777" w:rsidR="00B71765" w:rsidRPr="00B71765" w:rsidRDefault="00B71765" w:rsidP="00B71765">
            <w:pPr>
              <w:spacing w:before="40" w:after="40" w:line="220" w:lineRule="exact"/>
              <w:ind w:left="113" w:right="28"/>
              <w:jc w:val="right"/>
              <w:rPr>
                <w:sz w:val="18"/>
                <w:szCs w:val="18"/>
                <w:lang w:val="ru-RU"/>
              </w:rPr>
            </w:pPr>
          </w:p>
        </w:tc>
      </w:tr>
      <w:tr w:rsidR="00D37CE9" w:rsidRPr="00B71765" w14:paraId="6B4A92B5" w14:textId="77777777" w:rsidTr="00D37CE9">
        <w:trPr>
          <w:trHeight w:val="240"/>
          <w:jc w:val="center"/>
        </w:trPr>
        <w:tc>
          <w:tcPr>
            <w:tcW w:w="2835" w:type="dxa"/>
            <w:shd w:val="clear" w:color="auto" w:fill="auto"/>
          </w:tcPr>
          <w:p w14:paraId="67A5E979" w14:textId="77777777" w:rsidR="00B71765" w:rsidRPr="00B71765" w:rsidRDefault="00B71765" w:rsidP="00B71765">
            <w:pPr>
              <w:spacing w:before="40" w:after="40" w:line="220" w:lineRule="exact"/>
              <w:rPr>
                <w:sz w:val="18"/>
                <w:szCs w:val="18"/>
                <w:lang w:val="en-GB"/>
              </w:rPr>
            </w:pPr>
            <w:r w:rsidRPr="00B71765">
              <w:rPr>
                <w:sz w:val="18"/>
                <w:szCs w:val="18"/>
              </w:rPr>
              <w:t>Auditor principal</w:t>
            </w:r>
          </w:p>
        </w:tc>
        <w:tc>
          <w:tcPr>
            <w:tcW w:w="1367" w:type="dxa"/>
            <w:shd w:val="clear" w:color="auto" w:fill="auto"/>
            <w:vAlign w:val="bottom"/>
          </w:tcPr>
          <w:p w14:paraId="62FAB88C"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w:t>
            </w:r>
          </w:p>
        </w:tc>
        <w:tc>
          <w:tcPr>
            <w:tcW w:w="1185" w:type="dxa"/>
            <w:shd w:val="clear" w:color="auto" w:fill="auto"/>
            <w:vAlign w:val="bottom"/>
          </w:tcPr>
          <w:p w14:paraId="4786BAC9"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w:t>
            </w:r>
          </w:p>
        </w:tc>
        <w:tc>
          <w:tcPr>
            <w:tcW w:w="1417" w:type="dxa"/>
            <w:shd w:val="clear" w:color="auto" w:fill="auto"/>
            <w:vAlign w:val="bottom"/>
          </w:tcPr>
          <w:p w14:paraId="16B88864"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40550FDD"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1A4E5938" w14:textId="77777777" w:rsidR="00B71765" w:rsidRPr="00B71765" w:rsidRDefault="00B71765" w:rsidP="00B71765">
            <w:pPr>
              <w:spacing w:before="40" w:after="40" w:line="220" w:lineRule="exact"/>
              <w:ind w:left="113" w:right="28"/>
              <w:jc w:val="right"/>
              <w:rPr>
                <w:sz w:val="18"/>
                <w:szCs w:val="18"/>
                <w:lang w:val="ru-RU"/>
              </w:rPr>
            </w:pPr>
          </w:p>
        </w:tc>
        <w:tc>
          <w:tcPr>
            <w:tcW w:w="1560" w:type="dxa"/>
            <w:shd w:val="clear" w:color="auto" w:fill="auto"/>
            <w:vAlign w:val="bottom"/>
          </w:tcPr>
          <w:p w14:paraId="4AC17B35" w14:textId="77777777" w:rsidR="00B71765" w:rsidRPr="00B71765" w:rsidRDefault="00B71765" w:rsidP="00B71765">
            <w:pPr>
              <w:spacing w:before="40" w:after="40" w:line="220" w:lineRule="exact"/>
              <w:ind w:left="113" w:right="28"/>
              <w:jc w:val="right"/>
              <w:rPr>
                <w:sz w:val="18"/>
                <w:szCs w:val="18"/>
                <w:lang w:val="ru-RU"/>
              </w:rPr>
            </w:pPr>
          </w:p>
        </w:tc>
        <w:tc>
          <w:tcPr>
            <w:tcW w:w="1417" w:type="dxa"/>
            <w:shd w:val="clear" w:color="auto" w:fill="auto"/>
            <w:vAlign w:val="bottom"/>
          </w:tcPr>
          <w:p w14:paraId="7BA06D21" w14:textId="77777777" w:rsidR="00B71765" w:rsidRPr="00B71765" w:rsidRDefault="00B71765" w:rsidP="00B71765">
            <w:pPr>
              <w:spacing w:before="40" w:after="40" w:line="220" w:lineRule="exact"/>
              <w:ind w:left="113" w:right="28"/>
              <w:jc w:val="right"/>
              <w:rPr>
                <w:sz w:val="18"/>
                <w:szCs w:val="18"/>
                <w:lang w:val="ru-RU"/>
              </w:rPr>
            </w:pPr>
          </w:p>
        </w:tc>
        <w:tc>
          <w:tcPr>
            <w:tcW w:w="1727" w:type="dxa"/>
            <w:shd w:val="clear" w:color="auto" w:fill="auto"/>
            <w:vAlign w:val="bottom"/>
          </w:tcPr>
          <w:p w14:paraId="548772C3" w14:textId="77777777" w:rsidR="00B71765" w:rsidRPr="00B71765" w:rsidRDefault="00B71765" w:rsidP="00B71765">
            <w:pPr>
              <w:spacing w:before="40" w:after="40" w:line="220" w:lineRule="exact"/>
              <w:ind w:left="113" w:right="28"/>
              <w:jc w:val="right"/>
              <w:rPr>
                <w:sz w:val="18"/>
                <w:szCs w:val="18"/>
                <w:lang w:val="ru-RU"/>
              </w:rPr>
            </w:pPr>
          </w:p>
        </w:tc>
      </w:tr>
      <w:tr w:rsidR="00D37CE9" w:rsidRPr="00B71765" w14:paraId="72648A1A" w14:textId="77777777" w:rsidTr="00D37CE9">
        <w:trPr>
          <w:trHeight w:val="240"/>
          <w:jc w:val="center"/>
        </w:trPr>
        <w:tc>
          <w:tcPr>
            <w:tcW w:w="2835" w:type="dxa"/>
            <w:shd w:val="clear" w:color="auto" w:fill="auto"/>
          </w:tcPr>
          <w:p w14:paraId="26EB0ADD" w14:textId="77777777" w:rsidR="00B71765" w:rsidRPr="00B71765" w:rsidRDefault="00B71765" w:rsidP="00B71765">
            <w:pPr>
              <w:spacing w:before="40" w:after="40" w:line="220" w:lineRule="exact"/>
              <w:rPr>
                <w:sz w:val="18"/>
                <w:szCs w:val="18"/>
                <w:lang w:val="en-GB"/>
              </w:rPr>
            </w:pPr>
            <w:r w:rsidRPr="00B71765">
              <w:rPr>
                <w:sz w:val="18"/>
                <w:szCs w:val="18"/>
              </w:rPr>
              <w:t>División de personal</w:t>
            </w:r>
          </w:p>
        </w:tc>
        <w:tc>
          <w:tcPr>
            <w:tcW w:w="1367" w:type="dxa"/>
            <w:shd w:val="clear" w:color="auto" w:fill="auto"/>
            <w:vAlign w:val="bottom"/>
          </w:tcPr>
          <w:p w14:paraId="220C8359"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3</w:t>
            </w:r>
          </w:p>
        </w:tc>
        <w:tc>
          <w:tcPr>
            <w:tcW w:w="1185" w:type="dxa"/>
            <w:shd w:val="clear" w:color="auto" w:fill="auto"/>
            <w:vAlign w:val="bottom"/>
          </w:tcPr>
          <w:p w14:paraId="5517B69C"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3</w:t>
            </w:r>
          </w:p>
        </w:tc>
        <w:tc>
          <w:tcPr>
            <w:tcW w:w="1417" w:type="dxa"/>
            <w:shd w:val="clear" w:color="auto" w:fill="auto"/>
            <w:vAlign w:val="bottom"/>
          </w:tcPr>
          <w:p w14:paraId="09C5713E"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76960095"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73A142A5"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3</w:t>
            </w:r>
          </w:p>
        </w:tc>
        <w:tc>
          <w:tcPr>
            <w:tcW w:w="1560" w:type="dxa"/>
            <w:shd w:val="clear" w:color="auto" w:fill="auto"/>
            <w:vAlign w:val="bottom"/>
          </w:tcPr>
          <w:p w14:paraId="0C86B126" w14:textId="77777777" w:rsidR="00B71765" w:rsidRPr="00B71765" w:rsidRDefault="00B71765" w:rsidP="00B71765">
            <w:pPr>
              <w:spacing w:before="40" w:after="40" w:line="220" w:lineRule="exact"/>
              <w:ind w:left="113" w:right="28"/>
              <w:jc w:val="right"/>
              <w:rPr>
                <w:sz w:val="18"/>
                <w:szCs w:val="18"/>
                <w:lang w:val="ru-RU"/>
              </w:rPr>
            </w:pPr>
          </w:p>
        </w:tc>
        <w:tc>
          <w:tcPr>
            <w:tcW w:w="1417" w:type="dxa"/>
            <w:shd w:val="clear" w:color="auto" w:fill="auto"/>
            <w:vAlign w:val="bottom"/>
          </w:tcPr>
          <w:p w14:paraId="2646C65D" w14:textId="77777777" w:rsidR="00B71765" w:rsidRPr="00B71765" w:rsidRDefault="00B71765" w:rsidP="00B71765">
            <w:pPr>
              <w:spacing w:before="40" w:after="40" w:line="220" w:lineRule="exact"/>
              <w:ind w:left="113" w:right="28"/>
              <w:jc w:val="right"/>
              <w:rPr>
                <w:sz w:val="18"/>
                <w:szCs w:val="18"/>
                <w:lang w:val="ru-RU"/>
              </w:rPr>
            </w:pPr>
          </w:p>
        </w:tc>
        <w:tc>
          <w:tcPr>
            <w:tcW w:w="1727" w:type="dxa"/>
            <w:shd w:val="clear" w:color="auto" w:fill="auto"/>
            <w:vAlign w:val="bottom"/>
          </w:tcPr>
          <w:p w14:paraId="0434A32C" w14:textId="77777777" w:rsidR="00B71765" w:rsidRPr="00B71765" w:rsidRDefault="00B71765" w:rsidP="00B71765">
            <w:pPr>
              <w:spacing w:before="40" w:after="40" w:line="220" w:lineRule="exact"/>
              <w:ind w:left="113" w:right="28"/>
              <w:jc w:val="right"/>
              <w:rPr>
                <w:sz w:val="18"/>
                <w:szCs w:val="18"/>
                <w:lang w:val="ru-RU"/>
              </w:rPr>
            </w:pPr>
          </w:p>
        </w:tc>
      </w:tr>
      <w:tr w:rsidR="00D37CE9" w:rsidRPr="00B71765" w14:paraId="5CC80913" w14:textId="77777777" w:rsidTr="00D37CE9">
        <w:trPr>
          <w:trHeight w:val="240"/>
          <w:jc w:val="center"/>
        </w:trPr>
        <w:tc>
          <w:tcPr>
            <w:tcW w:w="2835" w:type="dxa"/>
            <w:shd w:val="clear" w:color="auto" w:fill="auto"/>
          </w:tcPr>
          <w:p w14:paraId="1612ED5A" w14:textId="77777777" w:rsidR="00B71765" w:rsidRPr="00B71765" w:rsidRDefault="00B71765" w:rsidP="00B71765">
            <w:pPr>
              <w:spacing w:before="40" w:after="40" w:line="220" w:lineRule="exact"/>
              <w:rPr>
                <w:sz w:val="18"/>
                <w:szCs w:val="18"/>
                <w:lang w:val="en-GB"/>
              </w:rPr>
            </w:pPr>
            <w:r w:rsidRPr="00B71765">
              <w:rPr>
                <w:sz w:val="18"/>
                <w:szCs w:val="18"/>
              </w:rPr>
              <w:t>Oficina de legislación</w:t>
            </w:r>
          </w:p>
        </w:tc>
        <w:tc>
          <w:tcPr>
            <w:tcW w:w="1367" w:type="dxa"/>
            <w:shd w:val="clear" w:color="auto" w:fill="auto"/>
            <w:vAlign w:val="bottom"/>
          </w:tcPr>
          <w:p w14:paraId="6F284A5E"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16</w:t>
            </w:r>
          </w:p>
        </w:tc>
        <w:tc>
          <w:tcPr>
            <w:tcW w:w="1185" w:type="dxa"/>
            <w:shd w:val="clear" w:color="auto" w:fill="auto"/>
            <w:vAlign w:val="bottom"/>
          </w:tcPr>
          <w:p w14:paraId="77B9EC95"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16</w:t>
            </w:r>
          </w:p>
        </w:tc>
        <w:tc>
          <w:tcPr>
            <w:tcW w:w="1417" w:type="dxa"/>
            <w:shd w:val="clear" w:color="auto" w:fill="auto"/>
            <w:vAlign w:val="bottom"/>
          </w:tcPr>
          <w:p w14:paraId="32B61AD3"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0F2FCC86"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37C5E92D"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15</w:t>
            </w:r>
          </w:p>
        </w:tc>
        <w:tc>
          <w:tcPr>
            <w:tcW w:w="1560" w:type="dxa"/>
            <w:shd w:val="clear" w:color="auto" w:fill="auto"/>
            <w:vAlign w:val="bottom"/>
          </w:tcPr>
          <w:p w14:paraId="3E8F3B8A" w14:textId="77777777" w:rsidR="00B71765" w:rsidRPr="00B71765" w:rsidRDefault="00B71765" w:rsidP="00B71765">
            <w:pPr>
              <w:spacing w:before="40" w:after="40" w:line="220" w:lineRule="exact"/>
              <w:ind w:left="113" w:right="28"/>
              <w:jc w:val="right"/>
              <w:rPr>
                <w:sz w:val="18"/>
                <w:szCs w:val="18"/>
                <w:lang w:val="ru-RU"/>
              </w:rPr>
            </w:pPr>
          </w:p>
        </w:tc>
        <w:tc>
          <w:tcPr>
            <w:tcW w:w="1417" w:type="dxa"/>
            <w:shd w:val="clear" w:color="auto" w:fill="auto"/>
            <w:vAlign w:val="bottom"/>
          </w:tcPr>
          <w:p w14:paraId="17EBEEF5"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2</w:t>
            </w:r>
          </w:p>
        </w:tc>
        <w:tc>
          <w:tcPr>
            <w:tcW w:w="1727" w:type="dxa"/>
            <w:shd w:val="clear" w:color="auto" w:fill="auto"/>
            <w:vAlign w:val="bottom"/>
          </w:tcPr>
          <w:p w14:paraId="513AEDF7" w14:textId="77777777" w:rsidR="00B71765" w:rsidRPr="00B71765" w:rsidRDefault="00B71765" w:rsidP="00B71765">
            <w:pPr>
              <w:spacing w:before="40" w:after="40" w:line="220" w:lineRule="exact"/>
              <w:ind w:left="113" w:right="28"/>
              <w:jc w:val="right"/>
              <w:rPr>
                <w:sz w:val="18"/>
                <w:szCs w:val="18"/>
                <w:lang w:val="ru-RU"/>
              </w:rPr>
            </w:pPr>
          </w:p>
        </w:tc>
      </w:tr>
      <w:tr w:rsidR="00D37CE9" w:rsidRPr="00B71765" w14:paraId="1DE18AE2" w14:textId="77777777" w:rsidTr="00D37CE9">
        <w:trPr>
          <w:trHeight w:val="240"/>
          <w:jc w:val="center"/>
        </w:trPr>
        <w:tc>
          <w:tcPr>
            <w:tcW w:w="2835" w:type="dxa"/>
            <w:shd w:val="clear" w:color="auto" w:fill="auto"/>
          </w:tcPr>
          <w:p w14:paraId="011110C6" w14:textId="77777777" w:rsidR="00B71765" w:rsidRPr="00B71765" w:rsidRDefault="00B71765" w:rsidP="00B71765">
            <w:pPr>
              <w:spacing w:before="40" w:after="40" w:line="220" w:lineRule="exact"/>
              <w:rPr>
                <w:sz w:val="18"/>
                <w:szCs w:val="18"/>
                <w:lang w:val="en-GB"/>
              </w:rPr>
            </w:pPr>
            <w:r w:rsidRPr="00B71765">
              <w:rPr>
                <w:sz w:val="18"/>
                <w:szCs w:val="18"/>
              </w:rPr>
              <w:t>Oficina de asistencia judicial</w:t>
            </w:r>
          </w:p>
        </w:tc>
        <w:tc>
          <w:tcPr>
            <w:tcW w:w="1367" w:type="dxa"/>
            <w:shd w:val="clear" w:color="auto" w:fill="auto"/>
            <w:vAlign w:val="bottom"/>
          </w:tcPr>
          <w:p w14:paraId="06BD1A81"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8</w:t>
            </w:r>
          </w:p>
        </w:tc>
        <w:tc>
          <w:tcPr>
            <w:tcW w:w="1185" w:type="dxa"/>
            <w:shd w:val="clear" w:color="auto" w:fill="auto"/>
            <w:vAlign w:val="bottom"/>
          </w:tcPr>
          <w:p w14:paraId="1FAE7E8A"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8</w:t>
            </w:r>
          </w:p>
        </w:tc>
        <w:tc>
          <w:tcPr>
            <w:tcW w:w="1417" w:type="dxa"/>
            <w:shd w:val="clear" w:color="auto" w:fill="auto"/>
            <w:vAlign w:val="bottom"/>
          </w:tcPr>
          <w:p w14:paraId="0439318A"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212E3C36"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05C8A0E0"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6</w:t>
            </w:r>
          </w:p>
        </w:tc>
        <w:tc>
          <w:tcPr>
            <w:tcW w:w="1560" w:type="dxa"/>
            <w:shd w:val="clear" w:color="auto" w:fill="auto"/>
            <w:vAlign w:val="bottom"/>
          </w:tcPr>
          <w:p w14:paraId="7CD06483" w14:textId="77777777" w:rsidR="00B71765" w:rsidRPr="00B71765" w:rsidRDefault="00B71765" w:rsidP="00B71765">
            <w:pPr>
              <w:spacing w:before="40" w:after="40" w:line="220" w:lineRule="exact"/>
              <w:ind w:left="113" w:right="28"/>
              <w:jc w:val="right"/>
              <w:rPr>
                <w:sz w:val="18"/>
                <w:szCs w:val="18"/>
                <w:lang w:val="ru-RU"/>
              </w:rPr>
            </w:pPr>
          </w:p>
        </w:tc>
        <w:tc>
          <w:tcPr>
            <w:tcW w:w="1417" w:type="dxa"/>
            <w:shd w:val="clear" w:color="auto" w:fill="auto"/>
            <w:vAlign w:val="bottom"/>
          </w:tcPr>
          <w:p w14:paraId="61ACE173" w14:textId="77777777" w:rsidR="00B71765" w:rsidRPr="00B71765" w:rsidRDefault="00B71765" w:rsidP="00B71765">
            <w:pPr>
              <w:spacing w:before="40" w:after="40" w:line="220" w:lineRule="exact"/>
              <w:ind w:left="113" w:right="28"/>
              <w:jc w:val="right"/>
              <w:rPr>
                <w:sz w:val="18"/>
                <w:szCs w:val="18"/>
                <w:lang w:val="ru-RU"/>
              </w:rPr>
            </w:pPr>
          </w:p>
        </w:tc>
        <w:tc>
          <w:tcPr>
            <w:tcW w:w="1727" w:type="dxa"/>
            <w:shd w:val="clear" w:color="auto" w:fill="auto"/>
            <w:vAlign w:val="bottom"/>
          </w:tcPr>
          <w:p w14:paraId="4051D191" w14:textId="77777777" w:rsidR="00B71765" w:rsidRPr="00B71765" w:rsidRDefault="00B71765" w:rsidP="00B71765">
            <w:pPr>
              <w:spacing w:before="40" w:after="40" w:line="220" w:lineRule="exact"/>
              <w:ind w:left="113" w:right="28"/>
              <w:jc w:val="right"/>
              <w:rPr>
                <w:sz w:val="18"/>
                <w:szCs w:val="18"/>
                <w:lang w:val="ru-RU"/>
              </w:rPr>
            </w:pPr>
          </w:p>
        </w:tc>
      </w:tr>
      <w:tr w:rsidR="00D37CE9" w:rsidRPr="00B71765" w14:paraId="28A94569" w14:textId="77777777" w:rsidTr="00D37CE9">
        <w:trPr>
          <w:trHeight w:val="240"/>
          <w:jc w:val="center"/>
        </w:trPr>
        <w:tc>
          <w:tcPr>
            <w:tcW w:w="2835" w:type="dxa"/>
            <w:shd w:val="clear" w:color="auto" w:fill="auto"/>
          </w:tcPr>
          <w:p w14:paraId="7099C675" w14:textId="77777777" w:rsidR="00B71765" w:rsidRPr="00B71765" w:rsidRDefault="00B71765" w:rsidP="00B71765">
            <w:pPr>
              <w:spacing w:before="40" w:after="40" w:line="220" w:lineRule="exact"/>
              <w:rPr>
                <w:sz w:val="18"/>
                <w:szCs w:val="18"/>
                <w:lang w:val="en-GB"/>
              </w:rPr>
            </w:pPr>
            <w:r w:rsidRPr="00B71765">
              <w:rPr>
                <w:sz w:val="18"/>
                <w:szCs w:val="18"/>
              </w:rPr>
              <w:t>Oficina de relaciones internacionales</w:t>
            </w:r>
          </w:p>
        </w:tc>
        <w:tc>
          <w:tcPr>
            <w:tcW w:w="1367" w:type="dxa"/>
            <w:shd w:val="clear" w:color="auto" w:fill="auto"/>
            <w:vAlign w:val="bottom"/>
          </w:tcPr>
          <w:p w14:paraId="565F65D9"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13</w:t>
            </w:r>
          </w:p>
        </w:tc>
        <w:tc>
          <w:tcPr>
            <w:tcW w:w="1185" w:type="dxa"/>
            <w:shd w:val="clear" w:color="auto" w:fill="auto"/>
            <w:vAlign w:val="bottom"/>
          </w:tcPr>
          <w:p w14:paraId="24D30CAD"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11</w:t>
            </w:r>
          </w:p>
        </w:tc>
        <w:tc>
          <w:tcPr>
            <w:tcW w:w="1417" w:type="dxa"/>
            <w:shd w:val="clear" w:color="auto" w:fill="auto"/>
            <w:vAlign w:val="bottom"/>
          </w:tcPr>
          <w:p w14:paraId="4F9A1054"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64714B4B"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2</w:t>
            </w:r>
          </w:p>
        </w:tc>
        <w:tc>
          <w:tcPr>
            <w:tcW w:w="1134" w:type="dxa"/>
            <w:shd w:val="clear" w:color="auto" w:fill="auto"/>
            <w:vAlign w:val="bottom"/>
          </w:tcPr>
          <w:p w14:paraId="696261D9"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7</w:t>
            </w:r>
          </w:p>
        </w:tc>
        <w:tc>
          <w:tcPr>
            <w:tcW w:w="1560" w:type="dxa"/>
            <w:shd w:val="clear" w:color="auto" w:fill="auto"/>
            <w:vAlign w:val="bottom"/>
          </w:tcPr>
          <w:p w14:paraId="7E50A75B" w14:textId="77777777" w:rsidR="00B71765" w:rsidRPr="00B71765" w:rsidRDefault="00B71765" w:rsidP="00B71765">
            <w:pPr>
              <w:spacing w:before="40" w:after="40" w:line="220" w:lineRule="exact"/>
              <w:ind w:left="113" w:right="28"/>
              <w:jc w:val="right"/>
              <w:rPr>
                <w:sz w:val="18"/>
                <w:szCs w:val="18"/>
                <w:lang w:val="ru-RU"/>
              </w:rPr>
            </w:pPr>
          </w:p>
        </w:tc>
        <w:tc>
          <w:tcPr>
            <w:tcW w:w="1417" w:type="dxa"/>
            <w:shd w:val="clear" w:color="auto" w:fill="auto"/>
            <w:vAlign w:val="bottom"/>
          </w:tcPr>
          <w:p w14:paraId="773152FA"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1</w:t>
            </w:r>
          </w:p>
        </w:tc>
        <w:tc>
          <w:tcPr>
            <w:tcW w:w="1727" w:type="dxa"/>
            <w:shd w:val="clear" w:color="auto" w:fill="auto"/>
            <w:vAlign w:val="bottom"/>
          </w:tcPr>
          <w:p w14:paraId="3A494A04" w14:textId="77777777" w:rsidR="00B71765" w:rsidRPr="00B71765" w:rsidRDefault="00B71765" w:rsidP="00B71765">
            <w:pPr>
              <w:spacing w:before="40" w:after="40" w:line="220" w:lineRule="exact"/>
              <w:ind w:left="113" w:right="28"/>
              <w:jc w:val="right"/>
              <w:rPr>
                <w:sz w:val="18"/>
                <w:szCs w:val="18"/>
                <w:lang w:val="ru-RU"/>
              </w:rPr>
            </w:pPr>
          </w:p>
        </w:tc>
      </w:tr>
      <w:tr w:rsidR="00D37CE9" w:rsidRPr="00B71765" w14:paraId="3F258EB2" w14:textId="77777777" w:rsidTr="00D37CE9">
        <w:trPr>
          <w:trHeight w:val="240"/>
          <w:jc w:val="center"/>
        </w:trPr>
        <w:tc>
          <w:tcPr>
            <w:tcW w:w="2835" w:type="dxa"/>
            <w:shd w:val="clear" w:color="auto" w:fill="auto"/>
          </w:tcPr>
          <w:p w14:paraId="00D88B57" w14:textId="77777777" w:rsidR="00B71765" w:rsidRPr="00B71765" w:rsidRDefault="00B71765" w:rsidP="00B71765">
            <w:pPr>
              <w:spacing w:before="40" w:after="40" w:line="220" w:lineRule="exact"/>
              <w:rPr>
                <w:sz w:val="18"/>
                <w:szCs w:val="18"/>
              </w:rPr>
            </w:pPr>
            <w:r w:rsidRPr="00B71765">
              <w:rPr>
                <w:sz w:val="18"/>
                <w:szCs w:val="18"/>
              </w:rPr>
              <w:t xml:space="preserve">División de contabilidad y finanzas </w:t>
            </w:r>
          </w:p>
        </w:tc>
        <w:tc>
          <w:tcPr>
            <w:tcW w:w="1367" w:type="dxa"/>
            <w:shd w:val="clear" w:color="auto" w:fill="auto"/>
            <w:vAlign w:val="bottom"/>
          </w:tcPr>
          <w:p w14:paraId="0E6632F1"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3</w:t>
            </w:r>
          </w:p>
        </w:tc>
        <w:tc>
          <w:tcPr>
            <w:tcW w:w="1185" w:type="dxa"/>
            <w:shd w:val="clear" w:color="auto" w:fill="auto"/>
            <w:vAlign w:val="bottom"/>
          </w:tcPr>
          <w:p w14:paraId="01BD1315"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3</w:t>
            </w:r>
          </w:p>
        </w:tc>
        <w:tc>
          <w:tcPr>
            <w:tcW w:w="1417" w:type="dxa"/>
            <w:shd w:val="clear" w:color="auto" w:fill="auto"/>
            <w:vAlign w:val="bottom"/>
          </w:tcPr>
          <w:p w14:paraId="4D91CF34"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6DC6D36C" w14:textId="77777777" w:rsidR="00B71765" w:rsidRPr="00B71765" w:rsidRDefault="00B71765" w:rsidP="00B71765">
            <w:pPr>
              <w:spacing w:before="40" w:after="40" w:line="220" w:lineRule="exact"/>
              <w:ind w:left="113" w:right="28"/>
              <w:jc w:val="right"/>
              <w:rPr>
                <w:sz w:val="18"/>
                <w:szCs w:val="18"/>
                <w:lang w:val="ru-RU"/>
              </w:rPr>
            </w:pPr>
          </w:p>
        </w:tc>
        <w:tc>
          <w:tcPr>
            <w:tcW w:w="1134" w:type="dxa"/>
            <w:shd w:val="clear" w:color="auto" w:fill="auto"/>
            <w:vAlign w:val="bottom"/>
          </w:tcPr>
          <w:p w14:paraId="7FA9C101"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2</w:t>
            </w:r>
          </w:p>
        </w:tc>
        <w:tc>
          <w:tcPr>
            <w:tcW w:w="1560" w:type="dxa"/>
            <w:shd w:val="clear" w:color="auto" w:fill="auto"/>
            <w:vAlign w:val="bottom"/>
          </w:tcPr>
          <w:p w14:paraId="2E5E3D6C" w14:textId="77777777" w:rsidR="00B71765" w:rsidRPr="00B71765" w:rsidRDefault="00B71765" w:rsidP="00B71765">
            <w:pPr>
              <w:spacing w:before="40" w:after="40" w:line="220" w:lineRule="exact"/>
              <w:ind w:left="113" w:right="28"/>
              <w:jc w:val="right"/>
              <w:rPr>
                <w:sz w:val="18"/>
                <w:szCs w:val="18"/>
                <w:lang w:val="ru-RU"/>
              </w:rPr>
            </w:pPr>
          </w:p>
        </w:tc>
        <w:tc>
          <w:tcPr>
            <w:tcW w:w="1417" w:type="dxa"/>
            <w:shd w:val="clear" w:color="auto" w:fill="auto"/>
            <w:vAlign w:val="bottom"/>
          </w:tcPr>
          <w:p w14:paraId="70672E06" w14:textId="77777777" w:rsidR="00B71765" w:rsidRPr="00B71765" w:rsidRDefault="00B71765" w:rsidP="00B71765">
            <w:pPr>
              <w:spacing w:before="40" w:after="40" w:line="220" w:lineRule="exact"/>
              <w:ind w:left="113" w:right="28"/>
              <w:jc w:val="right"/>
              <w:rPr>
                <w:sz w:val="18"/>
                <w:szCs w:val="18"/>
                <w:lang w:val="ru-RU"/>
              </w:rPr>
            </w:pPr>
          </w:p>
        </w:tc>
        <w:tc>
          <w:tcPr>
            <w:tcW w:w="1727" w:type="dxa"/>
            <w:shd w:val="clear" w:color="auto" w:fill="auto"/>
            <w:vAlign w:val="bottom"/>
          </w:tcPr>
          <w:p w14:paraId="415D9B8F" w14:textId="77777777" w:rsidR="00B71765" w:rsidRPr="00B71765" w:rsidRDefault="00B71765" w:rsidP="00B71765">
            <w:pPr>
              <w:spacing w:before="40" w:after="40" w:line="220" w:lineRule="exact"/>
              <w:ind w:left="113" w:right="28"/>
              <w:jc w:val="right"/>
              <w:rPr>
                <w:sz w:val="18"/>
                <w:szCs w:val="18"/>
                <w:lang w:val="ru-RU"/>
              </w:rPr>
            </w:pPr>
          </w:p>
        </w:tc>
      </w:tr>
      <w:tr w:rsidR="00D37CE9" w:rsidRPr="00B71765" w14:paraId="5576552C" w14:textId="77777777" w:rsidTr="00D37CE9">
        <w:trPr>
          <w:trHeight w:val="240"/>
          <w:jc w:val="center"/>
        </w:trPr>
        <w:tc>
          <w:tcPr>
            <w:tcW w:w="2835" w:type="dxa"/>
            <w:tcBorders>
              <w:bottom w:val="single" w:sz="12" w:space="0" w:color="auto"/>
            </w:tcBorders>
            <w:shd w:val="clear" w:color="auto" w:fill="auto"/>
          </w:tcPr>
          <w:p w14:paraId="1EE02306" w14:textId="77777777" w:rsidR="00B71765" w:rsidRPr="00B71765" w:rsidRDefault="00B71765" w:rsidP="00B71765">
            <w:pPr>
              <w:spacing w:before="40" w:after="40" w:line="220" w:lineRule="exact"/>
              <w:rPr>
                <w:sz w:val="18"/>
                <w:szCs w:val="18"/>
                <w:lang w:val="en-GB"/>
              </w:rPr>
            </w:pPr>
            <w:r w:rsidRPr="00B71765">
              <w:rPr>
                <w:sz w:val="18"/>
                <w:szCs w:val="18"/>
              </w:rPr>
              <w:t>Departamento de mantenimiento</w:t>
            </w:r>
          </w:p>
        </w:tc>
        <w:tc>
          <w:tcPr>
            <w:tcW w:w="1367" w:type="dxa"/>
            <w:tcBorders>
              <w:bottom w:val="single" w:sz="12" w:space="0" w:color="auto"/>
            </w:tcBorders>
            <w:shd w:val="clear" w:color="auto" w:fill="auto"/>
            <w:vAlign w:val="bottom"/>
          </w:tcPr>
          <w:p w14:paraId="17AC6749"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3</w:t>
            </w:r>
          </w:p>
        </w:tc>
        <w:tc>
          <w:tcPr>
            <w:tcW w:w="1185" w:type="dxa"/>
            <w:tcBorders>
              <w:bottom w:val="single" w:sz="12" w:space="0" w:color="auto"/>
            </w:tcBorders>
            <w:shd w:val="clear" w:color="auto" w:fill="auto"/>
            <w:vAlign w:val="bottom"/>
          </w:tcPr>
          <w:p w14:paraId="4C0327A5" w14:textId="77777777" w:rsidR="00B71765" w:rsidRPr="00B71765" w:rsidRDefault="00B71765" w:rsidP="00B71765">
            <w:pPr>
              <w:spacing w:before="40" w:after="40" w:line="220" w:lineRule="exact"/>
              <w:ind w:left="113" w:right="28"/>
              <w:jc w:val="right"/>
              <w:rPr>
                <w:sz w:val="18"/>
                <w:szCs w:val="18"/>
                <w:lang w:val="en-GB"/>
              </w:rPr>
            </w:pPr>
            <w:r w:rsidRPr="00B71765">
              <w:rPr>
                <w:sz w:val="18"/>
                <w:szCs w:val="18"/>
              </w:rPr>
              <w:t>3</w:t>
            </w:r>
          </w:p>
        </w:tc>
        <w:tc>
          <w:tcPr>
            <w:tcW w:w="1417" w:type="dxa"/>
            <w:tcBorders>
              <w:bottom w:val="single" w:sz="12" w:space="0" w:color="auto"/>
            </w:tcBorders>
            <w:shd w:val="clear" w:color="auto" w:fill="auto"/>
            <w:vAlign w:val="bottom"/>
          </w:tcPr>
          <w:p w14:paraId="3014D3C3" w14:textId="77777777" w:rsidR="00B71765" w:rsidRPr="00B71765" w:rsidRDefault="00B71765" w:rsidP="00B71765">
            <w:pPr>
              <w:spacing w:before="40" w:after="40" w:line="220" w:lineRule="exact"/>
              <w:ind w:left="113" w:right="28"/>
              <w:jc w:val="right"/>
              <w:rPr>
                <w:sz w:val="18"/>
                <w:szCs w:val="18"/>
                <w:lang w:val="ru-RU"/>
              </w:rPr>
            </w:pPr>
          </w:p>
        </w:tc>
        <w:tc>
          <w:tcPr>
            <w:tcW w:w="1134" w:type="dxa"/>
            <w:tcBorders>
              <w:bottom w:val="single" w:sz="12" w:space="0" w:color="auto"/>
            </w:tcBorders>
            <w:shd w:val="clear" w:color="auto" w:fill="auto"/>
            <w:vAlign w:val="bottom"/>
          </w:tcPr>
          <w:p w14:paraId="2A0CAC1E" w14:textId="77777777" w:rsidR="00B71765" w:rsidRPr="00B71765" w:rsidRDefault="00B71765" w:rsidP="00B71765">
            <w:pPr>
              <w:spacing w:before="40" w:after="40" w:line="220" w:lineRule="exact"/>
              <w:ind w:left="113" w:right="28"/>
              <w:jc w:val="right"/>
              <w:rPr>
                <w:sz w:val="18"/>
                <w:szCs w:val="18"/>
                <w:lang w:val="ru-RU"/>
              </w:rPr>
            </w:pPr>
          </w:p>
        </w:tc>
        <w:tc>
          <w:tcPr>
            <w:tcW w:w="1134" w:type="dxa"/>
            <w:tcBorders>
              <w:bottom w:val="single" w:sz="12" w:space="0" w:color="auto"/>
            </w:tcBorders>
            <w:shd w:val="clear" w:color="auto" w:fill="auto"/>
            <w:vAlign w:val="bottom"/>
          </w:tcPr>
          <w:p w14:paraId="4333D14A" w14:textId="77777777" w:rsidR="00B71765" w:rsidRPr="00B71765" w:rsidRDefault="00B71765" w:rsidP="00B71765">
            <w:pPr>
              <w:spacing w:before="40" w:after="40" w:line="220" w:lineRule="exact"/>
              <w:ind w:left="113" w:right="28"/>
              <w:jc w:val="right"/>
              <w:rPr>
                <w:sz w:val="18"/>
                <w:szCs w:val="18"/>
                <w:lang w:val="ru-RU"/>
              </w:rPr>
            </w:pPr>
          </w:p>
        </w:tc>
        <w:tc>
          <w:tcPr>
            <w:tcW w:w="1560" w:type="dxa"/>
            <w:tcBorders>
              <w:bottom w:val="single" w:sz="12" w:space="0" w:color="auto"/>
            </w:tcBorders>
            <w:shd w:val="clear" w:color="auto" w:fill="auto"/>
            <w:vAlign w:val="bottom"/>
          </w:tcPr>
          <w:p w14:paraId="35F0EE48" w14:textId="77777777" w:rsidR="00B71765" w:rsidRPr="00B71765" w:rsidRDefault="00B71765" w:rsidP="00B71765">
            <w:pPr>
              <w:spacing w:before="40" w:after="40" w:line="220" w:lineRule="exact"/>
              <w:ind w:left="113" w:right="28"/>
              <w:jc w:val="right"/>
              <w:rPr>
                <w:sz w:val="18"/>
                <w:szCs w:val="18"/>
                <w:lang w:val="ru-RU"/>
              </w:rPr>
            </w:pPr>
          </w:p>
        </w:tc>
        <w:tc>
          <w:tcPr>
            <w:tcW w:w="1417" w:type="dxa"/>
            <w:tcBorders>
              <w:bottom w:val="single" w:sz="12" w:space="0" w:color="auto"/>
            </w:tcBorders>
            <w:shd w:val="clear" w:color="auto" w:fill="auto"/>
            <w:vAlign w:val="bottom"/>
          </w:tcPr>
          <w:p w14:paraId="76F2174B" w14:textId="77777777" w:rsidR="00B71765" w:rsidRPr="00B71765" w:rsidRDefault="00B71765" w:rsidP="00B71765">
            <w:pPr>
              <w:spacing w:before="40" w:after="40" w:line="220" w:lineRule="exact"/>
              <w:ind w:left="113" w:right="28"/>
              <w:jc w:val="right"/>
              <w:rPr>
                <w:sz w:val="18"/>
                <w:szCs w:val="18"/>
                <w:lang w:val="ru-RU"/>
              </w:rPr>
            </w:pPr>
          </w:p>
        </w:tc>
        <w:tc>
          <w:tcPr>
            <w:tcW w:w="1727" w:type="dxa"/>
            <w:tcBorders>
              <w:bottom w:val="single" w:sz="12" w:space="0" w:color="auto"/>
            </w:tcBorders>
            <w:shd w:val="clear" w:color="auto" w:fill="auto"/>
            <w:vAlign w:val="bottom"/>
          </w:tcPr>
          <w:p w14:paraId="4074A1F7" w14:textId="77777777" w:rsidR="00B71765" w:rsidRPr="00B71765" w:rsidRDefault="00B71765" w:rsidP="00B71765">
            <w:pPr>
              <w:spacing w:before="40" w:after="40" w:line="220" w:lineRule="exact"/>
              <w:ind w:left="113" w:right="28"/>
              <w:jc w:val="right"/>
              <w:rPr>
                <w:sz w:val="18"/>
                <w:szCs w:val="18"/>
                <w:lang w:val="ru-RU"/>
              </w:rPr>
            </w:pPr>
          </w:p>
        </w:tc>
      </w:tr>
    </w:tbl>
    <w:p w14:paraId="23121C10" w14:textId="77777777" w:rsidR="00B71765" w:rsidRDefault="00B71765">
      <w:pPr>
        <w:spacing w:line="240" w:lineRule="auto"/>
        <w:rPr>
          <w:sz w:val="18"/>
          <w:szCs w:val="18"/>
        </w:rPr>
      </w:pPr>
      <w:r>
        <w:rPr>
          <w:sz w:val="18"/>
          <w:szCs w:val="18"/>
        </w:rPr>
        <w:br w:type="page"/>
      </w:r>
    </w:p>
    <w:p w14:paraId="231FAFF1" w14:textId="00739055" w:rsidR="00B71765" w:rsidRPr="00B71765" w:rsidRDefault="00D37CE9" w:rsidP="00D37CE9">
      <w:pPr>
        <w:pStyle w:val="HChG"/>
        <w:rPr>
          <w:lang w:val="en-GB"/>
        </w:rPr>
      </w:pPr>
      <w:r>
        <w:lastRenderedPageBreak/>
        <w:tab/>
      </w:r>
      <w:r w:rsidR="002C4BBB">
        <w:tab/>
      </w:r>
      <w:r w:rsidR="00B71765" w:rsidRPr="00B71765">
        <w:t>Anexo 3</w:t>
      </w:r>
    </w:p>
    <w:p w14:paraId="11AD7EB4" w14:textId="199F04E4" w:rsidR="00B71765" w:rsidRDefault="00B71765" w:rsidP="00E00044">
      <w:pPr>
        <w:pStyle w:val="HChG"/>
      </w:pPr>
      <w:r w:rsidRPr="00B71765">
        <w:tab/>
      </w:r>
      <w:r w:rsidR="00D37CE9">
        <w:tab/>
      </w:r>
      <w:r w:rsidRPr="00B71765">
        <w:t>Información sobre el origen étnico y el género del personal de 131 organizaciones religiosas registradas ante el Ministerio de Justicia</w:t>
      </w:r>
    </w:p>
    <w:tbl>
      <w:tblPr>
        <w:tblStyle w:val="Tablaconcuadrcula"/>
        <w:tblW w:w="13776"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8"/>
        <w:gridCol w:w="1809"/>
        <w:gridCol w:w="714"/>
        <w:gridCol w:w="672"/>
        <w:gridCol w:w="916"/>
        <w:gridCol w:w="666"/>
        <w:gridCol w:w="751"/>
        <w:gridCol w:w="992"/>
        <w:gridCol w:w="709"/>
        <w:gridCol w:w="709"/>
        <w:gridCol w:w="1024"/>
        <w:gridCol w:w="960"/>
        <w:gridCol w:w="567"/>
        <w:gridCol w:w="709"/>
        <w:gridCol w:w="567"/>
        <w:gridCol w:w="709"/>
        <w:gridCol w:w="734"/>
      </w:tblGrid>
      <w:tr w:rsidR="001203E6" w:rsidRPr="00424138" w14:paraId="0AF5FF49" w14:textId="77777777" w:rsidTr="00B72434">
        <w:tc>
          <w:tcPr>
            <w:tcW w:w="568" w:type="dxa"/>
            <w:tcBorders>
              <w:top w:val="single" w:sz="4" w:space="0" w:color="auto"/>
              <w:bottom w:val="single" w:sz="12" w:space="0" w:color="auto"/>
            </w:tcBorders>
            <w:shd w:val="clear" w:color="auto" w:fill="auto"/>
            <w:vAlign w:val="bottom"/>
          </w:tcPr>
          <w:p w14:paraId="29A4081B" w14:textId="548293A5" w:rsidR="00424138" w:rsidRPr="00424138" w:rsidRDefault="00424138" w:rsidP="00424138">
            <w:pPr>
              <w:spacing w:before="80" w:after="80" w:line="200" w:lineRule="exact"/>
              <w:rPr>
                <w:i/>
                <w:sz w:val="16"/>
              </w:rPr>
            </w:pPr>
            <w:r w:rsidRPr="00B71765">
              <w:rPr>
                <w:i/>
                <w:iCs/>
                <w:sz w:val="16"/>
                <w:szCs w:val="18"/>
              </w:rPr>
              <w:t>Núm</w:t>
            </w:r>
            <w:r>
              <w:rPr>
                <w:i/>
                <w:iCs/>
                <w:sz w:val="16"/>
                <w:szCs w:val="18"/>
              </w:rPr>
              <w:t>ero</w:t>
            </w:r>
          </w:p>
        </w:tc>
        <w:tc>
          <w:tcPr>
            <w:tcW w:w="1809" w:type="dxa"/>
            <w:tcBorders>
              <w:top w:val="single" w:sz="4" w:space="0" w:color="auto"/>
              <w:bottom w:val="single" w:sz="12" w:space="0" w:color="auto"/>
            </w:tcBorders>
            <w:shd w:val="clear" w:color="auto" w:fill="auto"/>
            <w:vAlign w:val="bottom"/>
          </w:tcPr>
          <w:p w14:paraId="14D7CE7A" w14:textId="722B207A" w:rsidR="00424138" w:rsidRPr="00424138" w:rsidRDefault="00424138" w:rsidP="00D45034">
            <w:pPr>
              <w:spacing w:before="80" w:after="80" w:line="200" w:lineRule="exact"/>
              <w:ind w:left="57"/>
              <w:rPr>
                <w:i/>
                <w:sz w:val="16"/>
              </w:rPr>
            </w:pPr>
            <w:r w:rsidRPr="00B71765">
              <w:rPr>
                <w:i/>
                <w:iCs/>
                <w:sz w:val="16"/>
                <w:szCs w:val="18"/>
              </w:rPr>
              <w:t>Unidad administrativa</w:t>
            </w:r>
          </w:p>
        </w:tc>
        <w:tc>
          <w:tcPr>
            <w:tcW w:w="714" w:type="dxa"/>
            <w:tcBorders>
              <w:top w:val="single" w:sz="4" w:space="0" w:color="auto"/>
              <w:bottom w:val="single" w:sz="12" w:space="0" w:color="auto"/>
            </w:tcBorders>
            <w:shd w:val="clear" w:color="auto" w:fill="auto"/>
            <w:vAlign w:val="bottom"/>
          </w:tcPr>
          <w:p w14:paraId="3618C98E" w14:textId="1882F7B0" w:rsidR="00424138" w:rsidRPr="00424138" w:rsidRDefault="00424138" w:rsidP="001203E6">
            <w:pPr>
              <w:spacing w:before="80" w:after="80" w:line="200" w:lineRule="exact"/>
              <w:ind w:right="28"/>
              <w:jc w:val="right"/>
              <w:rPr>
                <w:i/>
                <w:sz w:val="16"/>
              </w:rPr>
            </w:pPr>
            <w:r w:rsidRPr="00B71765">
              <w:rPr>
                <w:i/>
                <w:iCs/>
                <w:sz w:val="16"/>
                <w:szCs w:val="18"/>
              </w:rPr>
              <w:t>Hombres</w:t>
            </w:r>
          </w:p>
        </w:tc>
        <w:tc>
          <w:tcPr>
            <w:tcW w:w="672" w:type="dxa"/>
            <w:tcBorders>
              <w:top w:val="single" w:sz="4" w:space="0" w:color="auto"/>
              <w:bottom w:val="single" w:sz="12" w:space="0" w:color="auto"/>
            </w:tcBorders>
            <w:shd w:val="clear" w:color="auto" w:fill="auto"/>
            <w:vAlign w:val="bottom"/>
          </w:tcPr>
          <w:p w14:paraId="6FF91F01" w14:textId="401BE712" w:rsidR="00424138" w:rsidRPr="00424138" w:rsidRDefault="00424138" w:rsidP="001203E6">
            <w:pPr>
              <w:spacing w:before="80" w:after="80" w:line="200" w:lineRule="exact"/>
              <w:ind w:right="28"/>
              <w:jc w:val="right"/>
              <w:rPr>
                <w:i/>
                <w:sz w:val="16"/>
              </w:rPr>
            </w:pPr>
            <w:r w:rsidRPr="00B71765">
              <w:rPr>
                <w:i/>
                <w:iCs/>
                <w:sz w:val="16"/>
                <w:szCs w:val="18"/>
              </w:rPr>
              <w:t>Mujeres</w:t>
            </w:r>
          </w:p>
        </w:tc>
        <w:tc>
          <w:tcPr>
            <w:tcW w:w="916" w:type="dxa"/>
            <w:tcBorders>
              <w:top w:val="single" w:sz="4" w:space="0" w:color="auto"/>
              <w:bottom w:val="single" w:sz="12" w:space="0" w:color="auto"/>
            </w:tcBorders>
            <w:shd w:val="clear" w:color="auto" w:fill="auto"/>
            <w:vAlign w:val="bottom"/>
          </w:tcPr>
          <w:p w14:paraId="43276213" w14:textId="5FF754B9" w:rsidR="00424138" w:rsidRPr="00424138" w:rsidRDefault="00424138" w:rsidP="001203E6">
            <w:pPr>
              <w:spacing w:before="80" w:after="80" w:line="200" w:lineRule="exact"/>
              <w:ind w:right="28"/>
              <w:jc w:val="right"/>
              <w:rPr>
                <w:i/>
                <w:sz w:val="16"/>
              </w:rPr>
            </w:pPr>
            <w:r w:rsidRPr="00B71765">
              <w:rPr>
                <w:i/>
                <w:iCs/>
                <w:sz w:val="16"/>
                <w:szCs w:val="18"/>
              </w:rPr>
              <w:t>Turcomanos</w:t>
            </w:r>
          </w:p>
        </w:tc>
        <w:tc>
          <w:tcPr>
            <w:tcW w:w="666" w:type="dxa"/>
            <w:tcBorders>
              <w:top w:val="single" w:sz="4" w:space="0" w:color="auto"/>
              <w:bottom w:val="single" w:sz="12" w:space="0" w:color="auto"/>
            </w:tcBorders>
            <w:shd w:val="clear" w:color="auto" w:fill="auto"/>
            <w:vAlign w:val="bottom"/>
          </w:tcPr>
          <w:p w14:paraId="58EA3E5B" w14:textId="508B92B2" w:rsidR="00424138" w:rsidRPr="00424138" w:rsidRDefault="00424138" w:rsidP="001203E6">
            <w:pPr>
              <w:spacing w:before="80" w:after="80" w:line="200" w:lineRule="exact"/>
              <w:ind w:right="28"/>
              <w:jc w:val="right"/>
              <w:rPr>
                <w:i/>
                <w:sz w:val="16"/>
              </w:rPr>
            </w:pPr>
            <w:r w:rsidRPr="00B71765">
              <w:rPr>
                <w:i/>
                <w:iCs/>
                <w:sz w:val="16"/>
                <w:szCs w:val="18"/>
              </w:rPr>
              <w:t>Rusos</w:t>
            </w:r>
          </w:p>
        </w:tc>
        <w:tc>
          <w:tcPr>
            <w:tcW w:w="751" w:type="dxa"/>
            <w:tcBorders>
              <w:top w:val="single" w:sz="4" w:space="0" w:color="auto"/>
              <w:bottom w:val="single" w:sz="12" w:space="0" w:color="auto"/>
            </w:tcBorders>
            <w:shd w:val="clear" w:color="auto" w:fill="auto"/>
            <w:vAlign w:val="bottom"/>
          </w:tcPr>
          <w:p w14:paraId="2D66FF87" w14:textId="6558E910" w:rsidR="00424138" w:rsidRPr="00424138" w:rsidRDefault="00424138" w:rsidP="001203E6">
            <w:pPr>
              <w:spacing w:before="80" w:after="80" w:line="200" w:lineRule="exact"/>
              <w:ind w:right="28"/>
              <w:jc w:val="right"/>
              <w:rPr>
                <w:i/>
                <w:sz w:val="16"/>
              </w:rPr>
            </w:pPr>
            <w:r w:rsidRPr="00B71765">
              <w:rPr>
                <w:i/>
                <w:iCs/>
                <w:sz w:val="16"/>
                <w:szCs w:val="18"/>
              </w:rPr>
              <w:t>Uzbekos</w:t>
            </w:r>
          </w:p>
        </w:tc>
        <w:tc>
          <w:tcPr>
            <w:tcW w:w="992" w:type="dxa"/>
            <w:tcBorders>
              <w:top w:val="single" w:sz="4" w:space="0" w:color="auto"/>
              <w:bottom w:val="single" w:sz="12" w:space="0" w:color="auto"/>
            </w:tcBorders>
            <w:shd w:val="clear" w:color="auto" w:fill="auto"/>
            <w:vAlign w:val="bottom"/>
          </w:tcPr>
          <w:p w14:paraId="6365A90B" w14:textId="0D175B7C" w:rsidR="00424138" w:rsidRPr="00424138" w:rsidRDefault="00424138" w:rsidP="001203E6">
            <w:pPr>
              <w:spacing w:before="80" w:after="80" w:line="200" w:lineRule="exact"/>
              <w:ind w:right="28"/>
              <w:jc w:val="right"/>
              <w:rPr>
                <w:i/>
                <w:sz w:val="16"/>
              </w:rPr>
            </w:pPr>
            <w:r w:rsidRPr="00B71765">
              <w:rPr>
                <w:i/>
                <w:iCs/>
                <w:sz w:val="16"/>
                <w:szCs w:val="18"/>
              </w:rPr>
              <w:t>Azerbaiyano</w:t>
            </w:r>
            <w:r w:rsidRPr="00B71765">
              <w:rPr>
                <w:i/>
                <w:sz w:val="16"/>
                <w:szCs w:val="18"/>
              </w:rPr>
              <w:t>s</w:t>
            </w:r>
          </w:p>
        </w:tc>
        <w:tc>
          <w:tcPr>
            <w:tcW w:w="709" w:type="dxa"/>
            <w:tcBorders>
              <w:top w:val="single" w:sz="4" w:space="0" w:color="auto"/>
              <w:bottom w:val="single" w:sz="12" w:space="0" w:color="auto"/>
            </w:tcBorders>
            <w:shd w:val="clear" w:color="auto" w:fill="auto"/>
            <w:vAlign w:val="bottom"/>
          </w:tcPr>
          <w:p w14:paraId="4E130461" w14:textId="127A0479" w:rsidR="00424138" w:rsidRPr="00424138" w:rsidRDefault="00424138" w:rsidP="001203E6">
            <w:pPr>
              <w:spacing w:before="80" w:after="80" w:line="200" w:lineRule="exact"/>
              <w:ind w:right="28"/>
              <w:jc w:val="right"/>
              <w:rPr>
                <w:i/>
                <w:sz w:val="16"/>
              </w:rPr>
            </w:pPr>
            <w:r w:rsidRPr="00B71765">
              <w:rPr>
                <w:i/>
                <w:iCs/>
                <w:sz w:val="16"/>
                <w:szCs w:val="18"/>
              </w:rPr>
              <w:t>Kazajos</w:t>
            </w:r>
          </w:p>
        </w:tc>
        <w:tc>
          <w:tcPr>
            <w:tcW w:w="709" w:type="dxa"/>
            <w:tcBorders>
              <w:top w:val="single" w:sz="4" w:space="0" w:color="auto"/>
              <w:bottom w:val="single" w:sz="12" w:space="0" w:color="auto"/>
            </w:tcBorders>
            <w:shd w:val="clear" w:color="auto" w:fill="auto"/>
            <w:vAlign w:val="bottom"/>
          </w:tcPr>
          <w:p w14:paraId="4A9BE0F8" w14:textId="7BB991EF" w:rsidR="00424138" w:rsidRPr="00424138" w:rsidRDefault="00424138" w:rsidP="001203E6">
            <w:pPr>
              <w:spacing w:before="80" w:after="80" w:line="200" w:lineRule="exact"/>
              <w:ind w:right="28"/>
              <w:jc w:val="right"/>
              <w:rPr>
                <w:i/>
                <w:sz w:val="16"/>
              </w:rPr>
            </w:pPr>
            <w:r w:rsidRPr="00B71765">
              <w:rPr>
                <w:i/>
                <w:iCs/>
                <w:sz w:val="16"/>
                <w:szCs w:val="18"/>
              </w:rPr>
              <w:t>Tayikos</w:t>
            </w:r>
          </w:p>
        </w:tc>
        <w:tc>
          <w:tcPr>
            <w:tcW w:w="1024" w:type="dxa"/>
            <w:tcBorders>
              <w:top w:val="single" w:sz="4" w:space="0" w:color="auto"/>
              <w:bottom w:val="single" w:sz="12" w:space="0" w:color="auto"/>
            </w:tcBorders>
            <w:shd w:val="clear" w:color="auto" w:fill="auto"/>
            <w:vAlign w:val="bottom"/>
          </w:tcPr>
          <w:p w14:paraId="59125ADE" w14:textId="66DB4708" w:rsidR="00424138" w:rsidRPr="00424138" w:rsidRDefault="00424138" w:rsidP="001203E6">
            <w:pPr>
              <w:spacing w:before="80" w:after="80" w:line="200" w:lineRule="exact"/>
              <w:ind w:right="28"/>
              <w:jc w:val="right"/>
              <w:rPr>
                <w:i/>
                <w:sz w:val="16"/>
              </w:rPr>
            </w:pPr>
            <w:proofErr w:type="spellStart"/>
            <w:r w:rsidRPr="00B71765">
              <w:rPr>
                <w:i/>
                <w:iCs/>
                <w:sz w:val="16"/>
                <w:szCs w:val="18"/>
              </w:rPr>
              <w:t>Karakalpakos</w:t>
            </w:r>
            <w:proofErr w:type="spellEnd"/>
          </w:p>
        </w:tc>
        <w:tc>
          <w:tcPr>
            <w:tcW w:w="960" w:type="dxa"/>
            <w:tcBorders>
              <w:top w:val="single" w:sz="4" w:space="0" w:color="auto"/>
              <w:bottom w:val="single" w:sz="12" w:space="0" w:color="auto"/>
            </w:tcBorders>
            <w:shd w:val="clear" w:color="auto" w:fill="auto"/>
            <w:vAlign w:val="bottom"/>
          </w:tcPr>
          <w:p w14:paraId="3034C925" w14:textId="59986B72" w:rsidR="00424138" w:rsidRPr="00424138" w:rsidRDefault="00424138" w:rsidP="001203E6">
            <w:pPr>
              <w:spacing w:before="80" w:after="80" w:line="200" w:lineRule="exact"/>
              <w:ind w:right="28"/>
              <w:jc w:val="right"/>
              <w:rPr>
                <w:i/>
                <w:sz w:val="16"/>
              </w:rPr>
            </w:pPr>
            <w:r w:rsidRPr="00B71765">
              <w:rPr>
                <w:i/>
                <w:iCs/>
                <w:sz w:val="16"/>
                <w:szCs w:val="18"/>
              </w:rPr>
              <w:t>Daguestanos</w:t>
            </w:r>
          </w:p>
        </w:tc>
        <w:tc>
          <w:tcPr>
            <w:tcW w:w="567" w:type="dxa"/>
            <w:tcBorders>
              <w:top w:val="single" w:sz="4" w:space="0" w:color="auto"/>
              <w:bottom w:val="single" w:sz="12" w:space="0" w:color="auto"/>
            </w:tcBorders>
            <w:shd w:val="clear" w:color="auto" w:fill="auto"/>
            <w:vAlign w:val="bottom"/>
          </w:tcPr>
          <w:p w14:paraId="741569C1" w14:textId="344356D5" w:rsidR="00424138" w:rsidRPr="00424138" w:rsidRDefault="00424138" w:rsidP="001203E6">
            <w:pPr>
              <w:spacing w:before="80" w:after="80" w:line="200" w:lineRule="exact"/>
              <w:ind w:right="28"/>
              <w:jc w:val="right"/>
              <w:rPr>
                <w:i/>
                <w:sz w:val="16"/>
              </w:rPr>
            </w:pPr>
            <w:r w:rsidRPr="00B71765">
              <w:rPr>
                <w:i/>
                <w:iCs/>
                <w:sz w:val="16"/>
                <w:szCs w:val="18"/>
              </w:rPr>
              <w:t>Kurdos</w:t>
            </w:r>
          </w:p>
        </w:tc>
        <w:tc>
          <w:tcPr>
            <w:tcW w:w="709" w:type="dxa"/>
            <w:tcBorders>
              <w:top w:val="single" w:sz="4" w:space="0" w:color="auto"/>
              <w:bottom w:val="single" w:sz="12" w:space="0" w:color="auto"/>
            </w:tcBorders>
            <w:shd w:val="clear" w:color="auto" w:fill="auto"/>
            <w:vAlign w:val="bottom"/>
          </w:tcPr>
          <w:p w14:paraId="7486FEBB" w14:textId="205D9A68" w:rsidR="00424138" w:rsidRPr="00424138" w:rsidRDefault="00424138" w:rsidP="001203E6">
            <w:pPr>
              <w:spacing w:before="80" w:after="80" w:line="200" w:lineRule="exact"/>
              <w:ind w:right="28"/>
              <w:jc w:val="right"/>
              <w:rPr>
                <w:i/>
                <w:sz w:val="16"/>
              </w:rPr>
            </w:pPr>
            <w:proofErr w:type="spellStart"/>
            <w:r w:rsidRPr="00B71765">
              <w:rPr>
                <w:i/>
                <w:iCs/>
                <w:sz w:val="16"/>
                <w:szCs w:val="18"/>
              </w:rPr>
              <w:t>Baluchis</w:t>
            </w:r>
            <w:proofErr w:type="spellEnd"/>
          </w:p>
        </w:tc>
        <w:tc>
          <w:tcPr>
            <w:tcW w:w="567" w:type="dxa"/>
            <w:tcBorders>
              <w:top w:val="single" w:sz="4" w:space="0" w:color="auto"/>
              <w:bottom w:val="single" w:sz="12" w:space="0" w:color="auto"/>
            </w:tcBorders>
            <w:shd w:val="clear" w:color="auto" w:fill="auto"/>
            <w:vAlign w:val="bottom"/>
          </w:tcPr>
          <w:p w14:paraId="79E7423E" w14:textId="312F6177" w:rsidR="00424138" w:rsidRPr="00424138" w:rsidRDefault="00424138" w:rsidP="001203E6">
            <w:pPr>
              <w:spacing w:before="80" w:after="80" w:line="200" w:lineRule="exact"/>
              <w:ind w:right="28"/>
              <w:jc w:val="right"/>
              <w:rPr>
                <w:i/>
                <w:sz w:val="16"/>
              </w:rPr>
            </w:pPr>
            <w:r w:rsidRPr="00B71765">
              <w:rPr>
                <w:i/>
                <w:iCs/>
                <w:sz w:val="16"/>
                <w:szCs w:val="18"/>
              </w:rPr>
              <w:t>Persas</w:t>
            </w:r>
          </w:p>
        </w:tc>
        <w:tc>
          <w:tcPr>
            <w:tcW w:w="709" w:type="dxa"/>
            <w:tcBorders>
              <w:top w:val="single" w:sz="4" w:space="0" w:color="auto"/>
              <w:bottom w:val="single" w:sz="12" w:space="0" w:color="auto"/>
            </w:tcBorders>
            <w:shd w:val="clear" w:color="auto" w:fill="auto"/>
            <w:vAlign w:val="bottom"/>
          </w:tcPr>
          <w:p w14:paraId="37E53D89" w14:textId="6FFCE3D2" w:rsidR="00424138" w:rsidRPr="00424138" w:rsidRDefault="00D45034" w:rsidP="001203E6">
            <w:pPr>
              <w:spacing w:before="80" w:after="80" w:line="200" w:lineRule="exact"/>
              <w:ind w:right="28"/>
              <w:jc w:val="right"/>
              <w:rPr>
                <w:i/>
                <w:sz w:val="16"/>
              </w:rPr>
            </w:pPr>
            <w:r w:rsidRPr="00B71765">
              <w:rPr>
                <w:i/>
                <w:iCs/>
                <w:sz w:val="16"/>
                <w:szCs w:val="18"/>
              </w:rPr>
              <w:t>Armenios</w:t>
            </w:r>
          </w:p>
        </w:tc>
        <w:tc>
          <w:tcPr>
            <w:tcW w:w="734" w:type="dxa"/>
            <w:tcBorders>
              <w:top w:val="single" w:sz="4" w:space="0" w:color="auto"/>
              <w:bottom w:val="single" w:sz="12" w:space="0" w:color="auto"/>
            </w:tcBorders>
            <w:shd w:val="clear" w:color="auto" w:fill="auto"/>
            <w:vAlign w:val="bottom"/>
          </w:tcPr>
          <w:p w14:paraId="707671BB" w14:textId="62A8EACF" w:rsidR="00424138" w:rsidRPr="00424138" w:rsidRDefault="00D45034" w:rsidP="001203E6">
            <w:pPr>
              <w:spacing w:before="80" w:after="80" w:line="200" w:lineRule="exact"/>
              <w:ind w:right="28"/>
              <w:jc w:val="right"/>
              <w:rPr>
                <w:i/>
                <w:sz w:val="16"/>
              </w:rPr>
            </w:pPr>
            <w:proofErr w:type="spellStart"/>
            <w:r w:rsidRPr="00B71765">
              <w:rPr>
                <w:i/>
                <w:iCs/>
                <w:sz w:val="16"/>
                <w:szCs w:val="18"/>
              </w:rPr>
              <w:t>Lezguinos</w:t>
            </w:r>
            <w:proofErr w:type="spellEnd"/>
          </w:p>
        </w:tc>
      </w:tr>
      <w:tr w:rsidR="001203E6" w:rsidRPr="00424138" w14:paraId="1ECF474E" w14:textId="77777777" w:rsidTr="00B72434">
        <w:tc>
          <w:tcPr>
            <w:tcW w:w="568" w:type="dxa"/>
            <w:tcBorders>
              <w:top w:val="single" w:sz="12" w:space="0" w:color="auto"/>
            </w:tcBorders>
            <w:shd w:val="clear" w:color="auto" w:fill="auto"/>
            <w:vAlign w:val="bottom"/>
          </w:tcPr>
          <w:p w14:paraId="1A4F39CF" w14:textId="49E9BF16" w:rsidR="00D45034" w:rsidRPr="00424138" w:rsidRDefault="00D45034" w:rsidP="00D45034">
            <w:pPr>
              <w:spacing w:before="40" w:after="40" w:line="220" w:lineRule="exact"/>
              <w:rPr>
                <w:sz w:val="18"/>
              </w:rPr>
            </w:pPr>
            <w:r>
              <w:rPr>
                <w:sz w:val="18"/>
              </w:rPr>
              <w:t>1</w:t>
            </w:r>
          </w:p>
        </w:tc>
        <w:tc>
          <w:tcPr>
            <w:tcW w:w="1809" w:type="dxa"/>
            <w:tcBorders>
              <w:top w:val="single" w:sz="12" w:space="0" w:color="auto"/>
            </w:tcBorders>
            <w:shd w:val="clear" w:color="auto" w:fill="auto"/>
            <w:vAlign w:val="bottom"/>
          </w:tcPr>
          <w:p w14:paraId="6C698D11" w14:textId="125920A2" w:rsidR="00D45034" w:rsidRPr="00424138" w:rsidRDefault="00D45034" w:rsidP="00B72434">
            <w:pPr>
              <w:spacing w:before="40" w:after="40" w:line="220" w:lineRule="exact"/>
              <w:ind w:left="57"/>
              <w:rPr>
                <w:sz w:val="18"/>
              </w:rPr>
            </w:pPr>
            <w:r w:rsidRPr="00B71765">
              <w:rPr>
                <w:sz w:val="18"/>
                <w:szCs w:val="18"/>
              </w:rPr>
              <w:t>Asjabad</w:t>
            </w:r>
          </w:p>
        </w:tc>
        <w:tc>
          <w:tcPr>
            <w:tcW w:w="714" w:type="dxa"/>
            <w:tcBorders>
              <w:top w:val="single" w:sz="12" w:space="0" w:color="auto"/>
            </w:tcBorders>
            <w:shd w:val="clear" w:color="auto" w:fill="auto"/>
            <w:vAlign w:val="bottom"/>
          </w:tcPr>
          <w:p w14:paraId="2855C155" w14:textId="5B33C52E" w:rsidR="00D45034" w:rsidRPr="00424138" w:rsidRDefault="00D45034" w:rsidP="001203E6">
            <w:pPr>
              <w:spacing w:before="40" w:after="40" w:line="220" w:lineRule="exact"/>
              <w:ind w:right="28"/>
              <w:jc w:val="right"/>
              <w:rPr>
                <w:sz w:val="18"/>
              </w:rPr>
            </w:pPr>
            <w:r w:rsidRPr="00B71765">
              <w:rPr>
                <w:sz w:val="18"/>
                <w:szCs w:val="18"/>
              </w:rPr>
              <w:t>206</w:t>
            </w:r>
          </w:p>
        </w:tc>
        <w:tc>
          <w:tcPr>
            <w:tcW w:w="672" w:type="dxa"/>
            <w:tcBorders>
              <w:top w:val="single" w:sz="12" w:space="0" w:color="auto"/>
            </w:tcBorders>
            <w:shd w:val="clear" w:color="auto" w:fill="auto"/>
            <w:vAlign w:val="bottom"/>
          </w:tcPr>
          <w:p w14:paraId="7CE6B2F7" w14:textId="6C2060EE" w:rsidR="00D45034" w:rsidRPr="001203E6" w:rsidRDefault="00D45034" w:rsidP="001203E6">
            <w:pPr>
              <w:spacing w:before="40" w:after="40" w:line="220" w:lineRule="exact"/>
              <w:ind w:right="28"/>
              <w:jc w:val="right"/>
              <w:rPr>
                <w:sz w:val="18"/>
                <w:szCs w:val="18"/>
              </w:rPr>
            </w:pPr>
            <w:r w:rsidRPr="00B71765">
              <w:rPr>
                <w:sz w:val="18"/>
                <w:szCs w:val="18"/>
              </w:rPr>
              <w:t>140</w:t>
            </w:r>
          </w:p>
        </w:tc>
        <w:tc>
          <w:tcPr>
            <w:tcW w:w="916" w:type="dxa"/>
            <w:tcBorders>
              <w:top w:val="single" w:sz="12" w:space="0" w:color="auto"/>
            </w:tcBorders>
            <w:shd w:val="clear" w:color="auto" w:fill="auto"/>
            <w:vAlign w:val="bottom"/>
          </w:tcPr>
          <w:p w14:paraId="396CACCF" w14:textId="313387E4" w:rsidR="00D45034" w:rsidRPr="001203E6" w:rsidRDefault="00D45034" w:rsidP="001203E6">
            <w:pPr>
              <w:spacing w:before="40" w:after="40" w:line="220" w:lineRule="exact"/>
              <w:ind w:right="28"/>
              <w:jc w:val="right"/>
              <w:rPr>
                <w:sz w:val="18"/>
                <w:szCs w:val="18"/>
              </w:rPr>
            </w:pPr>
            <w:r w:rsidRPr="00B71765">
              <w:rPr>
                <w:sz w:val="18"/>
                <w:szCs w:val="18"/>
              </w:rPr>
              <w:t>263</w:t>
            </w:r>
          </w:p>
        </w:tc>
        <w:tc>
          <w:tcPr>
            <w:tcW w:w="666" w:type="dxa"/>
            <w:tcBorders>
              <w:top w:val="single" w:sz="12" w:space="0" w:color="auto"/>
            </w:tcBorders>
            <w:shd w:val="clear" w:color="auto" w:fill="auto"/>
            <w:vAlign w:val="bottom"/>
          </w:tcPr>
          <w:p w14:paraId="192E5D70" w14:textId="20F1125E" w:rsidR="00D45034" w:rsidRPr="001203E6" w:rsidRDefault="00D45034" w:rsidP="001203E6">
            <w:pPr>
              <w:spacing w:before="40" w:after="40" w:line="220" w:lineRule="exact"/>
              <w:ind w:right="28"/>
              <w:jc w:val="right"/>
              <w:rPr>
                <w:sz w:val="18"/>
                <w:szCs w:val="18"/>
              </w:rPr>
            </w:pPr>
            <w:r w:rsidRPr="00B71765">
              <w:rPr>
                <w:sz w:val="18"/>
                <w:szCs w:val="18"/>
              </w:rPr>
              <w:t>62</w:t>
            </w:r>
          </w:p>
        </w:tc>
        <w:tc>
          <w:tcPr>
            <w:tcW w:w="751" w:type="dxa"/>
            <w:tcBorders>
              <w:top w:val="single" w:sz="12" w:space="0" w:color="auto"/>
            </w:tcBorders>
            <w:shd w:val="clear" w:color="auto" w:fill="auto"/>
            <w:vAlign w:val="bottom"/>
          </w:tcPr>
          <w:p w14:paraId="22C35C2B" w14:textId="5B5A6023" w:rsidR="00D45034" w:rsidRPr="001203E6" w:rsidRDefault="00D45034" w:rsidP="001203E6">
            <w:pPr>
              <w:spacing w:before="40" w:after="40" w:line="220" w:lineRule="exact"/>
              <w:ind w:right="28"/>
              <w:jc w:val="right"/>
              <w:rPr>
                <w:sz w:val="18"/>
                <w:szCs w:val="18"/>
              </w:rPr>
            </w:pPr>
            <w:r w:rsidRPr="00B71765">
              <w:rPr>
                <w:sz w:val="18"/>
                <w:szCs w:val="18"/>
              </w:rPr>
              <w:t>2</w:t>
            </w:r>
          </w:p>
        </w:tc>
        <w:tc>
          <w:tcPr>
            <w:tcW w:w="992" w:type="dxa"/>
            <w:tcBorders>
              <w:top w:val="single" w:sz="12" w:space="0" w:color="auto"/>
            </w:tcBorders>
            <w:shd w:val="clear" w:color="auto" w:fill="auto"/>
            <w:vAlign w:val="bottom"/>
          </w:tcPr>
          <w:p w14:paraId="3BB3A63A" w14:textId="3526FD33" w:rsidR="00D45034" w:rsidRPr="001203E6" w:rsidRDefault="00D45034" w:rsidP="001203E6">
            <w:pPr>
              <w:spacing w:before="40" w:after="40" w:line="220" w:lineRule="exact"/>
              <w:ind w:right="28"/>
              <w:jc w:val="right"/>
              <w:rPr>
                <w:sz w:val="18"/>
                <w:szCs w:val="18"/>
              </w:rPr>
            </w:pPr>
            <w:r w:rsidRPr="00B71765">
              <w:rPr>
                <w:sz w:val="18"/>
                <w:szCs w:val="18"/>
              </w:rPr>
              <w:t>2</w:t>
            </w:r>
          </w:p>
        </w:tc>
        <w:tc>
          <w:tcPr>
            <w:tcW w:w="709" w:type="dxa"/>
            <w:tcBorders>
              <w:top w:val="single" w:sz="12" w:space="0" w:color="auto"/>
            </w:tcBorders>
            <w:shd w:val="clear" w:color="auto" w:fill="auto"/>
            <w:vAlign w:val="bottom"/>
          </w:tcPr>
          <w:p w14:paraId="75FCD948" w14:textId="33CC693E"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tcBorders>
              <w:top w:val="single" w:sz="12" w:space="0" w:color="auto"/>
            </w:tcBorders>
            <w:shd w:val="clear" w:color="auto" w:fill="auto"/>
            <w:vAlign w:val="bottom"/>
          </w:tcPr>
          <w:p w14:paraId="002893AD" w14:textId="43EE2F96"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1024" w:type="dxa"/>
            <w:tcBorders>
              <w:top w:val="single" w:sz="12" w:space="0" w:color="auto"/>
            </w:tcBorders>
            <w:shd w:val="clear" w:color="auto" w:fill="auto"/>
            <w:vAlign w:val="bottom"/>
          </w:tcPr>
          <w:p w14:paraId="2FB5F258" w14:textId="23A472F2"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960" w:type="dxa"/>
            <w:tcBorders>
              <w:top w:val="single" w:sz="12" w:space="0" w:color="auto"/>
            </w:tcBorders>
            <w:shd w:val="clear" w:color="auto" w:fill="auto"/>
            <w:vAlign w:val="bottom"/>
          </w:tcPr>
          <w:p w14:paraId="721EF109" w14:textId="76DA8581"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567" w:type="dxa"/>
            <w:tcBorders>
              <w:top w:val="single" w:sz="12" w:space="0" w:color="auto"/>
            </w:tcBorders>
            <w:shd w:val="clear" w:color="auto" w:fill="auto"/>
            <w:vAlign w:val="bottom"/>
          </w:tcPr>
          <w:p w14:paraId="2811D10B" w14:textId="38408CAA" w:rsidR="00D45034" w:rsidRPr="001203E6" w:rsidRDefault="00D45034" w:rsidP="001203E6">
            <w:pPr>
              <w:spacing w:before="40" w:after="40" w:line="220" w:lineRule="exact"/>
              <w:ind w:right="28"/>
              <w:jc w:val="right"/>
              <w:rPr>
                <w:sz w:val="18"/>
                <w:szCs w:val="18"/>
              </w:rPr>
            </w:pPr>
            <w:r w:rsidRPr="00B71765">
              <w:rPr>
                <w:sz w:val="18"/>
                <w:szCs w:val="18"/>
              </w:rPr>
              <w:t>3</w:t>
            </w:r>
          </w:p>
        </w:tc>
        <w:tc>
          <w:tcPr>
            <w:tcW w:w="709" w:type="dxa"/>
            <w:tcBorders>
              <w:top w:val="single" w:sz="12" w:space="0" w:color="auto"/>
            </w:tcBorders>
            <w:shd w:val="clear" w:color="auto" w:fill="auto"/>
            <w:vAlign w:val="bottom"/>
          </w:tcPr>
          <w:p w14:paraId="4E8D66B1" w14:textId="1F6137B1"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567" w:type="dxa"/>
            <w:tcBorders>
              <w:top w:val="single" w:sz="12" w:space="0" w:color="auto"/>
            </w:tcBorders>
            <w:shd w:val="clear" w:color="auto" w:fill="auto"/>
            <w:vAlign w:val="bottom"/>
          </w:tcPr>
          <w:p w14:paraId="21A96A05" w14:textId="6FA24449"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tcBorders>
              <w:top w:val="single" w:sz="12" w:space="0" w:color="auto"/>
            </w:tcBorders>
            <w:shd w:val="clear" w:color="auto" w:fill="auto"/>
            <w:vAlign w:val="bottom"/>
          </w:tcPr>
          <w:p w14:paraId="7B5513DC" w14:textId="3F228D32" w:rsidR="00D45034" w:rsidRPr="001203E6" w:rsidRDefault="00D45034" w:rsidP="001203E6">
            <w:pPr>
              <w:spacing w:before="40" w:after="40" w:line="220" w:lineRule="exact"/>
              <w:ind w:right="28"/>
              <w:jc w:val="right"/>
              <w:rPr>
                <w:sz w:val="18"/>
                <w:szCs w:val="18"/>
              </w:rPr>
            </w:pPr>
            <w:r w:rsidRPr="00B71765">
              <w:rPr>
                <w:sz w:val="18"/>
                <w:szCs w:val="18"/>
              </w:rPr>
              <w:t>14</w:t>
            </w:r>
          </w:p>
        </w:tc>
        <w:tc>
          <w:tcPr>
            <w:tcW w:w="734" w:type="dxa"/>
            <w:tcBorders>
              <w:top w:val="single" w:sz="12" w:space="0" w:color="auto"/>
            </w:tcBorders>
            <w:shd w:val="clear" w:color="auto" w:fill="auto"/>
            <w:vAlign w:val="bottom"/>
          </w:tcPr>
          <w:p w14:paraId="09E7DB28" w14:textId="2B8F8790" w:rsidR="00D45034" w:rsidRPr="001203E6" w:rsidRDefault="00D45034" w:rsidP="001203E6">
            <w:pPr>
              <w:spacing w:before="40" w:after="40" w:line="220" w:lineRule="exact"/>
              <w:ind w:right="28"/>
              <w:jc w:val="right"/>
              <w:rPr>
                <w:sz w:val="18"/>
                <w:szCs w:val="18"/>
              </w:rPr>
            </w:pPr>
            <w:r w:rsidRPr="00B71765">
              <w:rPr>
                <w:sz w:val="18"/>
                <w:szCs w:val="18"/>
              </w:rPr>
              <w:t>-</w:t>
            </w:r>
          </w:p>
        </w:tc>
      </w:tr>
      <w:tr w:rsidR="001203E6" w:rsidRPr="00424138" w14:paraId="510B43E5" w14:textId="77777777" w:rsidTr="00B72434">
        <w:tc>
          <w:tcPr>
            <w:tcW w:w="568" w:type="dxa"/>
            <w:shd w:val="clear" w:color="auto" w:fill="auto"/>
            <w:vAlign w:val="bottom"/>
          </w:tcPr>
          <w:p w14:paraId="10EF308A" w14:textId="275481A4" w:rsidR="00D45034" w:rsidRPr="00424138" w:rsidRDefault="00D45034" w:rsidP="00D45034">
            <w:pPr>
              <w:spacing w:before="40" w:after="40" w:line="220" w:lineRule="exact"/>
              <w:rPr>
                <w:sz w:val="18"/>
              </w:rPr>
            </w:pPr>
            <w:r>
              <w:rPr>
                <w:sz w:val="18"/>
              </w:rPr>
              <w:t>2</w:t>
            </w:r>
          </w:p>
        </w:tc>
        <w:tc>
          <w:tcPr>
            <w:tcW w:w="1809" w:type="dxa"/>
            <w:shd w:val="clear" w:color="auto" w:fill="auto"/>
            <w:vAlign w:val="bottom"/>
          </w:tcPr>
          <w:p w14:paraId="4325D043" w14:textId="5BF1E148" w:rsidR="00D45034" w:rsidRPr="00424138" w:rsidRDefault="00D45034" w:rsidP="00B72434">
            <w:pPr>
              <w:spacing w:before="40" w:after="40" w:line="220" w:lineRule="exact"/>
              <w:ind w:left="57"/>
              <w:rPr>
                <w:sz w:val="18"/>
              </w:rPr>
            </w:pPr>
            <w:r w:rsidRPr="00B71765">
              <w:rPr>
                <w:sz w:val="18"/>
                <w:szCs w:val="18"/>
              </w:rPr>
              <w:t>Provincia de</w:t>
            </w:r>
            <w:r>
              <w:rPr>
                <w:sz w:val="18"/>
                <w:szCs w:val="18"/>
              </w:rPr>
              <w:t> </w:t>
            </w:r>
            <w:proofErr w:type="spellStart"/>
            <w:r w:rsidRPr="00B71765">
              <w:rPr>
                <w:sz w:val="18"/>
                <w:szCs w:val="18"/>
              </w:rPr>
              <w:t>Ahal</w:t>
            </w:r>
            <w:proofErr w:type="spellEnd"/>
          </w:p>
        </w:tc>
        <w:tc>
          <w:tcPr>
            <w:tcW w:w="714" w:type="dxa"/>
            <w:shd w:val="clear" w:color="auto" w:fill="auto"/>
            <w:vAlign w:val="bottom"/>
          </w:tcPr>
          <w:p w14:paraId="1CB361AD" w14:textId="3C507555" w:rsidR="00D45034" w:rsidRPr="001203E6" w:rsidRDefault="00D45034" w:rsidP="001203E6">
            <w:pPr>
              <w:spacing w:before="40" w:after="40" w:line="220" w:lineRule="exact"/>
              <w:ind w:right="28"/>
              <w:jc w:val="right"/>
              <w:rPr>
                <w:sz w:val="18"/>
                <w:szCs w:val="18"/>
              </w:rPr>
            </w:pPr>
            <w:r w:rsidRPr="00B71765">
              <w:rPr>
                <w:sz w:val="18"/>
                <w:szCs w:val="18"/>
              </w:rPr>
              <w:t>99</w:t>
            </w:r>
          </w:p>
        </w:tc>
        <w:tc>
          <w:tcPr>
            <w:tcW w:w="672" w:type="dxa"/>
            <w:shd w:val="clear" w:color="auto" w:fill="auto"/>
            <w:vAlign w:val="bottom"/>
          </w:tcPr>
          <w:p w14:paraId="28B6DA54" w14:textId="75B2056F" w:rsidR="00D45034" w:rsidRPr="001203E6" w:rsidRDefault="00D45034" w:rsidP="001203E6">
            <w:pPr>
              <w:spacing w:before="40" w:after="40" w:line="220" w:lineRule="exact"/>
              <w:ind w:right="28"/>
              <w:jc w:val="right"/>
              <w:rPr>
                <w:sz w:val="18"/>
                <w:szCs w:val="18"/>
              </w:rPr>
            </w:pPr>
            <w:r w:rsidRPr="00B71765">
              <w:rPr>
                <w:sz w:val="18"/>
                <w:szCs w:val="18"/>
              </w:rPr>
              <w:t>19</w:t>
            </w:r>
          </w:p>
        </w:tc>
        <w:tc>
          <w:tcPr>
            <w:tcW w:w="916" w:type="dxa"/>
            <w:shd w:val="clear" w:color="auto" w:fill="auto"/>
            <w:vAlign w:val="bottom"/>
          </w:tcPr>
          <w:p w14:paraId="09E29000" w14:textId="49875F12" w:rsidR="00D45034" w:rsidRPr="001203E6" w:rsidRDefault="00D45034" w:rsidP="001203E6">
            <w:pPr>
              <w:spacing w:before="40" w:after="40" w:line="220" w:lineRule="exact"/>
              <w:ind w:right="28"/>
              <w:jc w:val="right"/>
              <w:rPr>
                <w:sz w:val="18"/>
                <w:szCs w:val="18"/>
              </w:rPr>
            </w:pPr>
            <w:r w:rsidRPr="00B71765">
              <w:rPr>
                <w:sz w:val="18"/>
                <w:szCs w:val="18"/>
              </w:rPr>
              <w:t>112</w:t>
            </w:r>
          </w:p>
        </w:tc>
        <w:tc>
          <w:tcPr>
            <w:tcW w:w="666" w:type="dxa"/>
            <w:shd w:val="clear" w:color="auto" w:fill="auto"/>
            <w:vAlign w:val="bottom"/>
          </w:tcPr>
          <w:p w14:paraId="53BB0E6A" w14:textId="6957172B" w:rsidR="00D45034" w:rsidRPr="001203E6" w:rsidRDefault="00D45034" w:rsidP="001203E6">
            <w:pPr>
              <w:spacing w:before="40" w:after="40" w:line="220" w:lineRule="exact"/>
              <w:ind w:right="28"/>
              <w:jc w:val="right"/>
              <w:rPr>
                <w:sz w:val="18"/>
                <w:szCs w:val="18"/>
              </w:rPr>
            </w:pPr>
            <w:r w:rsidRPr="00B71765">
              <w:rPr>
                <w:sz w:val="18"/>
                <w:szCs w:val="18"/>
              </w:rPr>
              <w:t>6</w:t>
            </w:r>
          </w:p>
        </w:tc>
        <w:tc>
          <w:tcPr>
            <w:tcW w:w="751" w:type="dxa"/>
            <w:shd w:val="clear" w:color="auto" w:fill="auto"/>
            <w:vAlign w:val="bottom"/>
          </w:tcPr>
          <w:p w14:paraId="4A24DE1C" w14:textId="4D20C076"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992" w:type="dxa"/>
            <w:shd w:val="clear" w:color="auto" w:fill="auto"/>
            <w:vAlign w:val="bottom"/>
          </w:tcPr>
          <w:p w14:paraId="0369BDB4" w14:textId="7C8441A9"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0A9F5A97" w14:textId="78D7E594"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1E630F2D" w14:textId="0D8F6245"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1024" w:type="dxa"/>
            <w:shd w:val="clear" w:color="auto" w:fill="auto"/>
            <w:vAlign w:val="bottom"/>
          </w:tcPr>
          <w:p w14:paraId="5949ED4A" w14:textId="50B99C26"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960" w:type="dxa"/>
            <w:shd w:val="clear" w:color="auto" w:fill="auto"/>
            <w:vAlign w:val="bottom"/>
          </w:tcPr>
          <w:p w14:paraId="042115B7" w14:textId="7BA848A6"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567" w:type="dxa"/>
            <w:shd w:val="clear" w:color="auto" w:fill="auto"/>
            <w:vAlign w:val="bottom"/>
          </w:tcPr>
          <w:p w14:paraId="044ABB31" w14:textId="01F80943"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41FBF2A2" w14:textId="2387F3AF"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567" w:type="dxa"/>
            <w:shd w:val="clear" w:color="auto" w:fill="auto"/>
            <w:vAlign w:val="bottom"/>
          </w:tcPr>
          <w:p w14:paraId="799814A7" w14:textId="319C37BA"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5A5D48C5" w14:textId="5112990F"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34" w:type="dxa"/>
            <w:shd w:val="clear" w:color="auto" w:fill="auto"/>
            <w:vAlign w:val="bottom"/>
          </w:tcPr>
          <w:p w14:paraId="47BDA261" w14:textId="5186C105" w:rsidR="00D45034" w:rsidRPr="001203E6" w:rsidRDefault="00D45034" w:rsidP="001203E6">
            <w:pPr>
              <w:spacing w:before="40" w:after="40" w:line="220" w:lineRule="exact"/>
              <w:ind w:right="28"/>
              <w:jc w:val="right"/>
              <w:rPr>
                <w:sz w:val="18"/>
                <w:szCs w:val="18"/>
              </w:rPr>
            </w:pPr>
            <w:r w:rsidRPr="00B71765">
              <w:rPr>
                <w:sz w:val="18"/>
                <w:szCs w:val="18"/>
              </w:rPr>
              <w:t>-</w:t>
            </w:r>
          </w:p>
        </w:tc>
      </w:tr>
      <w:tr w:rsidR="001203E6" w:rsidRPr="00424138" w14:paraId="6D10FCE3" w14:textId="77777777" w:rsidTr="00B72434">
        <w:tc>
          <w:tcPr>
            <w:tcW w:w="568" w:type="dxa"/>
            <w:shd w:val="clear" w:color="auto" w:fill="auto"/>
            <w:vAlign w:val="bottom"/>
          </w:tcPr>
          <w:p w14:paraId="38388E2B" w14:textId="6FFE3177" w:rsidR="00D45034" w:rsidRPr="00424138" w:rsidRDefault="00D45034" w:rsidP="00D45034">
            <w:pPr>
              <w:spacing w:before="40" w:after="40" w:line="220" w:lineRule="exact"/>
              <w:rPr>
                <w:sz w:val="18"/>
              </w:rPr>
            </w:pPr>
            <w:r>
              <w:rPr>
                <w:sz w:val="18"/>
              </w:rPr>
              <w:t>3</w:t>
            </w:r>
          </w:p>
        </w:tc>
        <w:tc>
          <w:tcPr>
            <w:tcW w:w="1809" w:type="dxa"/>
            <w:shd w:val="clear" w:color="auto" w:fill="auto"/>
            <w:vAlign w:val="bottom"/>
          </w:tcPr>
          <w:p w14:paraId="6CB2E9A0" w14:textId="1A5AAD48" w:rsidR="00D45034" w:rsidRPr="00424138" w:rsidRDefault="00D45034" w:rsidP="00B72434">
            <w:pPr>
              <w:spacing w:before="40" w:after="40" w:line="220" w:lineRule="exact"/>
              <w:ind w:left="57"/>
              <w:rPr>
                <w:sz w:val="18"/>
              </w:rPr>
            </w:pPr>
            <w:r w:rsidRPr="00B71765">
              <w:rPr>
                <w:sz w:val="18"/>
                <w:szCs w:val="18"/>
              </w:rPr>
              <w:t>Provincia de</w:t>
            </w:r>
            <w:r>
              <w:rPr>
                <w:sz w:val="18"/>
                <w:szCs w:val="18"/>
              </w:rPr>
              <w:t> </w:t>
            </w:r>
            <w:proofErr w:type="spellStart"/>
            <w:r w:rsidRPr="00B71765">
              <w:rPr>
                <w:sz w:val="18"/>
                <w:szCs w:val="18"/>
              </w:rPr>
              <w:t>Balkán</w:t>
            </w:r>
            <w:proofErr w:type="spellEnd"/>
          </w:p>
        </w:tc>
        <w:tc>
          <w:tcPr>
            <w:tcW w:w="714" w:type="dxa"/>
            <w:shd w:val="clear" w:color="auto" w:fill="auto"/>
            <w:vAlign w:val="bottom"/>
          </w:tcPr>
          <w:p w14:paraId="26B98F72" w14:textId="39A7BE39" w:rsidR="00D45034" w:rsidRPr="001203E6" w:rsidRDefault="00D45034" w:rsidP="001203E6">
            <w:pPr>
              <w:spacing w:before="40" w:after="40" w:line="220" w:lineRule="exact"/>
              <w:ind w:right="28"/>
              <w:jc w:val="right"/>
              <w:rPr>
                <w:sz w:val="18"/>
                <w:szCs w:val="18"/>
              </w:rPr>
            </w:pPr>
            <w:r w:rsidRPr="00B71765">
              <w:rPr>
                <w:sz w:val="18"/>
                <w:szCs w:val="18"/>
              </w:rPr>
              <w:t>83</w:t>
            </w:r>
          </w:p>
        </w:tc>
        <w:tc>
          <w:tcPr>
            <w:tcW w:w="672" w:type="dxa"/>
            <w:shd w:val="clear" w:color="auto" w:fill="auto"/>
            <w:vAlign w:val="bottom"/>
          </w:tcPr>
          <w:p w14:paraId="37C0C6AE" w14:textId="73396FA3" w:rsidR="00D45034" w:rsidRPr="001203E6" w:rsidRDefault="00D45034" w:rsidP="001203E6">
            <w:pPr>
              <w:spacing w:before="40" w:after="40" w:line="220" w:lineRule="exact"/>
              <w:ind w:right="28"/>
              <w:jc w:val="right"/>
              <w:rPr>
                <w:sz w:val="18"/>
                <w:szCs w:val="18"/>
              </w:rPr>
            </w:pPr>
            <w:r w:rsidRPr="00B71765">
              <w:rPr>
                <w:sz w:val="18"/>
                <w:szCs w:val="18"/>
              </w:rPr>
              <w:t>29</w:t>
            </w:r>
          </w:p>
        </w:tc>
        <w:tc>
          <w:tcPr>
            <w:tcW w:w="916" w:type="dxa"/>
            <w:shd w:val="clear" w:color="auto" w:fill="auto"/>
            <w:vAlign w:val="bottom"/>
          </w:tcPr>
          <w:p w14:paraId="7992D8E0" w14:textId="7D7CC5BC" w:rsidR="00D45034" w:rsidRPr="001203E6" w:rsidRDefault="00D45034" w:rsidP="001203E6">
            <w:pPr>
              <w:spacing w:before="40" w:after="40" w:line="220" w:lineRule="exact"/>
              <w:ind w:right="28"/>
              <w:jc w:val="right"/>
              <w:rPr>
                <w:sz w:val="18"/>
                <w:szCs w:val="18"/>
              </w:rPr>
            </w:pPr>
            <w:r w:rsidRPr="00B71765">
              <w:rPr>
                <w:sz w:val="18"/>
                <w:szCs w:val="18"/>
              </w:rPr>
              <w:t>91</w:t>
            </w:r>
          </w:p>
        </w:tc>
        <w:tc>
          <w:tcPr>
            <w:tcW w:w="666" w:type="dxa"/>
            <w:shd w:val="clear" w:color="auto" w:fill="auto"/>
            <w:vAlign w:val="bottom"/>
          </w:tcPr>
          <w:p w14:paraId="1196F726" w14:textId="36BAB183" w:rsidR="00D45034" w:rsidRPr="001203E6" w:rsidRDefault="00D45034" w:rsidP="001203E6">
            <w:pPr>
              <w:spacing w:before="40" w:after="40" w:line="220" w:lineRule="exact"/>
              <w:ind w:right="28"/>
              <w:jc w:val="right"/>
              <w:rPr>
                <w:sz w:val="18"/>
                <w:szCs w:val="18"/>
              </w:rPr>
            </w:pPr>
            <w:r w:rsidRPr="00B71765">
              <w:rPr>
                <w:sz w:val="18"/>
                <w:szCs w:val="18"/>
              </w:rPr>
              <w:t>10</w:t>
            </w:r>
          </w:p>
        </w:tc>
        <w:tc>
          <w:tcPr>
            <w:tcW w:w="751" w:type="dxa"/>
            <w:shd w:val="clear" w:color="auto" w:fill="auto"/>
            <w:vAlign w:val="bottom"/>
          </w:tcPr>
          <w:p w14:paraId="67942453" w14:textId="3338BDF1"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992" w:type="dxa"/>
            <w:shd w:val="clear" w:color="auto" w:fill="auto"/>
            <w:vAlign w:val="bottom"/>
          </w:tcPr>
          <w:p w14:paraId="394274D8" w14:textId="22DB87BE" w:rsidR="00D45034" w:rsidRPr="001203E6" w:rsidRDefault="00D45034" w:rsidP="001203E6">
            <w:pPr>
              <w:spacing w:before="40" w:after="40" w:line="220" w:lineRule="exact"/>
              <w:ind w:right="28"/>
              <w:jc w:val="right"/>
              <w:rPr>
                <w:sz w:val="18"/>
                <w:szCs w:val="18"/>
              </w:rPr>
            </w:pPr>
            <w:r w:rsidRPr="00B71765">
              <w:rPr>
                <w:sz w:val="18"/>
                <w:szCs w:val="18"/>
              </w:rPr>
              <w:t>4</w:t>
            </w:r>
          </w:p>
        </w:tc>
        <w:tc>
          <w:tcPr>
            <w:tcW w:w="709" w:type="dxa"/>
            <w:shd w:val="clear" w:color="auto" w:fill="auto"/>
            <w:vAlign w:val="bottom"/>
          </w:tcPr>
          <w:p w14:paraId="45896380" w14:textId="5AF3388C" w:rsidR="00D45034" w:rsidRPr="001203E6" w:rsidRDefault="00D45034" w:rsidP="001203E6">
            <w:pPr>
              <w:spacing w:before="40" w:after="40" w:line="220" w:lineRule="exact"/>
              <w:ind w:right="28"/>
              <w:jc w:val="right"/>
              <w:rPr>
                <w:sz w:val="18"/>
                <w:szCs w:val="18"/>
              </w:rPr>
            </w:pPr>
            <w:r w:rsidRPr="00B71765">
              <w:rPr>
                <w:sz w:val="18"/>
                <w:szCs w:val="18"/>
              </w:rPr>
              <w:t>1</w:t>
            </w:r>
          </w:p>
        </w:tc>
        <w:tc>
          <w:tcPr>
            <w:tcW w:w="709" w:type="dxa"/>
            <w:shd w:val="clear" w:color="auto" w:fill="auto"/>
            <w:vAlign w:val="bottom"/>
          </w:tcPr>
          <w:p w14:paraId="42BB07F5" w14:textId="3FCD395D"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1024" w:type="dxa"/>
            <w:shd w:val="clear" w:color="auto" w:fill="auto"/>
            <w:vAlign w:val="bottom"/>
          </w:tcPr>
          <w:p w14:paraId="1C2D0F68" w14:textId="3F1E6AD8"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960" w:type="dxa"/>
            <w:shd w:val="clear" w:color="auto" w:fill="auto"/>
            <w:vAlign w:val="bottom"/>
          </w:tcPr>
          <w:p w14:paraId="07B4D49D" w14:textId="0CF5B3F1"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567" w:type="dxa"/>
            <w:shd w:val="clear" w:color="auto" w:fill="auto"/>
            <w:vAlign w:val="bottom"/>
          </w:tcPr>
          <w:p w14:paraId="3F4D379E" w14:textId="4904E55D"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105B852A" w14:textId="5BDFFF32"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567" w:type="dxa"/>
            <w:shd w:val="clear" w:color="auto" w:fill="auto"/>
            <w:vAlign w:val="bottom"/>
          </w:tcPr>
          <w:p w14:paraId="22104ACA" w14:textId="3B4DF5E9"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6611F981" w14:textId="38DFAFD4" w:rsidR="00D45034" w:rsidRPr="001203E6" w:rsidRDefault="00D45034" w:rsidP="001203E6">
            <w:pPr>
              <w:spacing w:before="40" w:after="40" w:line="220" w:lineRule="exact"/>
              <w:ind w:right="28"/>
              <w:jc w:val="right"/>
              <w:rPr>
                <w:sz w:val="18"/>
                <w:szCs w:val="18"/>
              </w:rPr>
            </w:pPr>
            <w:r w:rsidRPr="00B71765">
              <w:rPr>
                <w:sz w:val="18"/>
                <w:szCs w:val="18"/>
              </w:rPr>
              <w:t>5</w:t>
            </w:r>
          </w:p>
        </w:tc>
        <w:tc>
          <w:tcPr>
            <w:tcW w:w="734" w:type="dxa"/>
            <w:shd w:val="clear" w:color="auto" w:fill="auto"/>
            <w:vAlign w:val="bottom"/>
          </w:tcPr>
          <w:p w14:paraId="5A9DA6B3" w14:textId="78693D17" w:rsidR="00D45034" w:rsidRPr="001203E6" w:rsidRDefault="00D45034" w:rsidP="001203E6">
            <w:pPr>
              <w:spacing w:before="40" w:after="40" w:line="220" w:lineRule="exact"/>
              <w:ind w:right="28"/>
              <w:jc w:val="right"/>
              <w:rPr>
                <w:sz w:val="18"/>
                <w:szCs w:val="18"/>
              </w:rPr>
            </w:pPr>
            <w:r w:rsidRPr="00B71765">
              <w:rPr>
                <w:sz w:val="18"/>
                <w:szCs w:val="18"/>
              </w:rPr>
              <w:t>1</w:t>
            </w:r>
          </w:p>
        </w:tc>
      </w:tr>
      <w:tr w:rsidR="001203E6" w:rsidRPr="00424138" w14:paraId="70201094" w14:textId="77777777" w:rsidTr="00B72434">
        <w:tc>
          <w:tcPr>
            <w:tcW w:w="568" w:type="dxa"/>
            <w:shd w:val="clear" w:color="auto" w:fill="auto"/>
            <w:vAlign w:val="bottom"/>
          </w:tcPr>
          <w:p w14:paraId="3FC284D4" w14:textId="05BC879D" w:rsidR="00D45034" w:rsidRPr="00424138" w:rsidRDefault="00D45034" w:rsidP="00D45034">
            <w:pPr>
              <w:spacing w:before="40" w:after="40" w:line="220" w:lineRule="exact"/>
              <w:rPr>
                <w:sz w:val="18"/>
              </w:rPr>
            </w:pPr>
            <w:r>
              <w:rPr>
                <w:sz w:val="18"/>
              </w:rPr>
              <w:t>4</w:t>
            </w:r>
          </w:p>
        </w:tc>
        <w:tc>
          <w:tcPr>
            <w:tcW w:w="1809" w:type="dxa"/>
            <w:shd w:val="clear" w:color="auto" w:fill="auto"/>
            <w:vAlign w:val="bottom"/>
          </w:tcPr>
          <w:p w14:paraId="246E964E" w14:textId="283CD2F6" w:rsidR="00D45034" w:rsidRPr="00424138" w:rsidRDefault="00D45034" w:rsidP="00B72434">
            <w:pPr>
              <w:spacing w:before="40" w:after="40" w:line="220" w:lineRule="exact"/>
              <w:ind w:left="57"/>
              <w:rPr>
                <w:sz w:val="18"/>
              </w:rPr>
            </w:pPr>
            <w:r w:rsidRPr="00B71765">
              <w:rPr>
                <w:sz w:val="18"/>
                <w:szCs w:val="18"/>
              </w:rPr>
              <w:t>Provincia de</w:t>
            </w:r>
            <w:r>
              <w:rPr>
                <w:sz w:val="18"/>
                <w:szCs w:val="18"/>
              </w:rPr>
              <w:t> </w:t>
            </w:r>
            <w:proofErr w:type="spellStart"/>
            <w:r w:rsidRPr="00B71765">
              <w:rPr>
                <w:sz w:val="18"/>
                <w:szCs w:val="18"/>
              </w:rPr>
              <w:t>Dashoguz</w:t>
            </w:r>
            <w:proofErr w:type="spellEnd"/>
          </w:p>
        </w:tc>
        <w:tc>
          <w:tcPr>
            <w:tcW w:w="714" w:type="dxa"/>
            <w:shd w:val="clear" w:color="auto" w:fill="auto"/>
            <w:vAlign w:val="bottom"/>
          </w:tcPr>
          <w:p w14:paraId="4188E748" w14:textId="78599CD4" w:rsidR="00D45034" w:rsidRPr="001203E6" w:rsidRDefault="00D45034" w:rsidP="001203E6">
            <w:pPr>
              <w:spacing w:before="40" w:after="40" w:line="220" w:lineRule="exact"/>
              <w:ind w:right="28"/>
              <w:jc w:val="right"/>
              <w:rPr>
                <w:sz w:val="18"/>
                <w:szCs w:val="18"/>
              </w:rPr>
            </w:pPr>
            <w:r w:rsidRPr="00B71765">
              <w:rPr>
                <w:sz w:val="18"/>
                <w:szCs w:val="18"/>
              </w:rPr>
              <w:t>133</w:t>
            </w:r>
          </w:p>
        </w:tc>
        <w:tc>
          <w:tcPr>
            <w:tcW w:w="672" w:type="dxa"/>
            <w:shd w:val="clear" w:color="auto" w:fill="auto"/>
            <w:vAlign w:val="bottom"/>
          </w:tcPr>
          <w:p w14:paraId="3C1D90CB" w14:textId="20E26C6D" w:rsidR="00D45034" w:rsidRPr="001203E6" w:rsidRDefault="00D45034" w:rsidP="001203E6">
            <w:pPr>
              <w:spacing w:before="40" w:after="40" w:line="220" w:lineRule="exact"/>
              <w:ind w:right="28"/>
              <w:jc w:val="right"/>
              <w:rPr>
                <w:sz w:val="18"/>
                <w:szCs w:val="18"/>
              </w:rPr>
            </w:pPr>
            <w:r w:rsidRPr="00B71765">
              <w:rPr>
                <w:sz w:val="18"/>
                <w:szCs w:val="18"/>
              </w:rPr>
              <w:t>31</w:t>
            </w:r>
          </w:p>
        </w:tc>
        <w:tc>
          <w:tcPr>
            <w:tcW w:w="916" w:type="dxa"/>
            <w:shd w:val="clear" w:color="auto" w:fill="auto"/>
            <w:vAlign w:val="bottom"/>
          </w:tcPr>
          <w:p w14:paraId="55489B34" w14:textId="29664B5E" w:rsidR="00D45034" w:rsidRPr="001203E6" w:rsidRDefault="00D45034" w:rsidP="001203E6">
            <w:pPr>
              <w:spacing w:before="40" w:after="40" w:line="220" w:lineRule="exact"/>
              <w:ind w:right="28"/>
              <w:jc w:val="right"/>
              <w:rPr>
                <w:sz w:val="18"/>
                <w:szCs w:val="18"/>
              </w:rPr>
            </w:pPr>
            <w:r w:rsidRPr="00B71765">
              <w:rPr>
                <w:sz w:val="18"/>
                <w:szCs w:val="18"/>
              </w:rPr>
              <w:t>120</w:t>
            </w:r>
          </w:p>
        </w:tc>
        <w:tc>
          <w:tcPr>
            <w:tcW w:w="666" w:type="dxa"/>
            <w:shd w:val="clear" w:color="auto" w:fill="auto"/>
            <w:vAlign w:val="bottom"/>
          </w:tcPr>
          <w:p w14:paraId="5D770377" w14:textId="546630B6" w:rsidR="00D45034" w:rsidRPr="001203E6" w:rsidRDefault="00D45034" w:rsidP="001203E6">
            <w:pPr>
              <w:spacing w:before="40" w:after="40" w:line="220" w:lineRule="exact"/>
              <w:ind w:right="28"/>
              <w:jc w:val="right"/>
              <w:rPr>
                <w:sz w:val="18"/>
                <w:szCs w:val="18"/>
              </w:rPr>
            </w:pPr>
            <w:r w:rsidRPr="00B71765">
              <w:rPr>
                <w:sz w:val="18"/>
                <w:szCs w:val="18"/>
              </w:rPr>
              <w:t>4</w:t>
            </w:r>
          </w:p>
        </w:tc>
        <w:tc>
          <w:tcPr>
            <w:tcW w:w="751" w:type="dxa"/>
            <w:shd w:val="clear" w:color="auto" w:fill="auto"/>
            <w:vAlign w:val="bottom"/>
          </w:tcPr>
          <w:p w14:paraId="39CCC373" w14:textId="6F678E9B" w:rsidR="00D45034" w:rsidRPr="001203E6" w:rsidRDefault="00D45034" w:rsidP="001203E6">
            <w:pPr>
              <w:spacing w:before="40" w:after="40" w:line="220" w:lineRule="exact"/>
              <w:ind w:right="28"/>
              <w:jc w:val="right"/>
              <w:rPr>
                <w:sz w:val="18"/>
                <w:szCs w:val="18"/>
              </w:rPr>
            </w:pPr>
            <w:r w:rsidRPr="00B71765">
              <w:rPr>
                <w:sz w:val="18"/>
                <w:szCs w:val="18"/>
              </w:rPr>
              <w:t>39</w:t>
            </w:r>
          </w:p>
        </w:tc>
        <w:tc>
          <w:tcPr>
            <w:tcW w:w="992" w:type="dxa"/>
            <w:shd w:val="clear" w:color="auto" w:fill="auto"/>
            <w:vAlign w:val="bottom"/>
          </w:tcPr>
          <w:p w14:paraId="7F72D6BC" w14:textId="72D6BE00"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73A4E0D5" w14:textId="33440335"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17523302" w14:textId="533BCFCF"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1024" w:type="dxa"/>
            <w:shd w:val="clear" w:color="auto" w:fill="auto"/>
            <w:vAlign w:val="bottom"/>
          </w:tcPr>
          <w:p w14:paraId="477B8F4B" w14:textId="38A023F2" w:rsidR="00D45034" w:rsidRPr="001203E6" w:rsidRDefault="00D45034" w:rsidP="001203E6">
            <w:pPr>
              <w:spacing w:before="40" w:after="40" w:line="220" w:lineRule="exact"/>
              <w:ind w:right="28"/>
              <w:jc w:val="right"/>
              <w:rPr>
                <w:sz w:val="18"/>
                <w:szCs w:val="18"/>
              </w:rPr>
            </w:pPr>
            <w:r w:rsidRPr="00B71765">
              <w:rPr>
                <w:sz w:val="18"/>
                <w:szCs w:val="18"/>
              </w:rPr>
              <w:t>1</w:t>
            </w:r>
          </w:p>
        </w:tc>
        <w:tc>
          <w:tcPr>
            <w:tcW w:w="960" w:type="dxa"/>
            <w:shd w:val="clear" w:color="auto" w:fill="auto"/>
            <w:vAlign w:val="bottom"/>
          </w:tcPr>
          <w:p w14:paraId="6A351998" w14:textId="728FDC65"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567" w:type="dxa"/>
            <w:shd w:val="clear" w:color="auto" w:fill="auto"/>
            <w:vAlign w:val="bottom"/>
          </w:tcPr>
          <w:p w14:paraId="1223C4E6" w14:textId="1406F499"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01455585" w14:textId="69E24641"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567" w:type="dxa"/>
            <w:shd w:val="clear" w:color="auto" w:fill="auto"/>
            <w:vAlign w:val="bottom"/>
          </w:tcPr>
          <w:p w14:paraId="5BEE7800" w14:textId="28AE200E"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667E8A0A" w14:textId="3B1076E7"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34" w:type="dxa"/>
            <w:shd w:val="clear" w:color="auto" w:fill="auto"/>
            <w:vAlign w:val="bottom"/>
          </w:tcPr>
          <w:p w14:paraId="1F829879" w14:textId="01AE5024" w:rsidR="00D45034" w:rsidRPr="001203E6" w:rsidRDefault="00D45034" w:rsidP="001203E6">
            <w:pPr>
              <w:spacing w:before="40" w:after="40" w:line="220" w:lineRule="exact"/>
              <w:ind w:right="28"/>
              <w:jc w:val="right"/>
              <w:rPr>
                <w:sz w:val="18"/>
                <w:szCs w:val="18"/>
              </w:rPr>
            </w:pPr>
            <w:r w:rsidRPr="00B71765">
              <w:rPr>
                <w:sz w:val="18"/>
                <w:szCs w:val="18"/>
              </w:rPr>
              <w:t>-</w:t>
            </w:r>
          </w:p>
        </w:tc>
      </w:tr>
      <w:tr w:rsidR="001203E6" w:rsidRPr="00424138" w14:paraId="6B2E60BB" w14:textId="77777777" w:rsidTr="00B72434">
        <w:tc>
          <w:tcPr>
            <w:tcW w:w="568" w:type="dxa"/>
            <w:shd w:val="clear" w:color="auto" w:fill="auto"/>
            <w:vAlign w:val="bottom"/>
          </w:tcPr>
          <w:p w14:paraId="1928E791" w14:textId="2CAB3C5F" w:rsidR="00D45034" w:rsidRPr="00424138" w:rsidRDefault="00D45034" w:rsidP="00D45034">
            <w:pPr>
              <w:spacing w:before="40" w:after="40" w:line="220" w:lineRule="exact"/>
              <w:rPr>
                <w:sz w:val="18"/>
              </w:rPr>
            </w:pPr>
            <w:r>
              <w:rPr>
                <w:sz w:val="18"/>
              </w:rPr>
              <w:t>5</w:t>
            </w:r>
          </w:p>
        </w:tc>
        <w:tc>
          <w:tcPr>
            <w:tcW w:w="1809" w:type="dxa"/>
            <w:shd w:val="clear" w:color="auto" w:fill="auto"/>
            <w:vAlign w:val="bottom"/>
          </w:tcPr>
          <w:p w14:paraId="51486B6F" w14:textId="06EBA487" w:rsidR="00D45034" w:rsidRPr="00424138" w:rsidRDefault="00D45034" w:rsidP="00B72434">
            <w:pPr>
              <w:spacing w:before="40" w:after="40" w:line="220" w:lineRule="exact"/>
              <w:ind w:left="57"/>
              <w:rPr>
                <w:sz w:val="18"/>
              </w:rPr>
            </w:pPr>
            <w:r w:rsidRPr="00B71765">
              <w:rPr>
                <w:sz w:val="18"/>
                <w:szCs w:val="18"/>
              </w:rPr>
              <w:t>Provincia de</w:t>
            </w:r>
            <w:r>
              <w:rPr>
                <w:sz w:val="18"/>
                <w:szCs w:val="18"/>
              </w:rPr>
              <w:t> </w:t>
            </w:r>
            <w:proofErr w:type="spellStart"/>
            <w:r w:rsidRPr="00B71765">
              <w:rPr>
                <w:sz w:val="18"/>
                <w:szCs w:val="18"/>
              </w:rPr>
              <w:t>Lebap</w:t>
            </w:r>
            <w:proofErr w:type="spellEnd"/>
          </w:p>
        </w:tc>
        <w:tc>
          <w:tcPr>
            <w:tcW w:w="714" w:type="dxa"/>
            <w:shd w:val="clear" w:color="auto" w:fill="auto"/>
            <w:vAlign w:val="bottom"/>
          </w:tcPr>
          <w:p w14:paraId="624E5F48" w14:textId="17452EDA" w:rsidR="00D45034" w:rsidRPr="001203E6" w:rsidRDefault="00D45034" w:rsidP="001203E6">
            <w:pPr>
              <w:spacing w:before="40" w:after="40" w:line="220" w:lineRule="exact"/>
              <w:ind w:right="28"/>
              <w:jc w:val="right"/>
              <w:rPr>
                <w:sz w:val="18"/>
                <w:szCs w:val="18"/>
              </w:rPr>
            </w:pPr>
            <w:r w:rsidRPr="00B71765">
              <w:rPr>
                <w:sz w:val="18"/>
                <w:szCs w:val="18"/>
              </w:rPr>
              <w:t>203</w:t>
            </w:r>
          </w:p>
        </w:tc>
        <w:tc>
          <w:tcPr>
            <w:tcW w:w="672" w:type="dxa"/>
            <w:shd w:val="clear" w:color="auto" w:fill="auto"/>
            <w:vAlign w:val="bottom"/>
          </w:tcPr>
          <w:p w14:paraId="73AA44D0" w14:textId="54231665" w:rsidR="00D45034" w:rsidRPr="001203E6" w:rsidRDefault="00D45034" w:rsidP="001203E6">
            <w:pPr>
              <w:spacing w:before="40" w:after="40" w:line="220" w:lineRule="exact"/>
              <w:ind w:right="28"/>
              <w:jc w:val="right"/>
              <w:rPr>
                <w:sz w:val="18"/>
                <w:szCs w:val="18"/>
              </w:rPr>
            </w:pPr>
            <w:r w:rsidRPr="00B71765">
              <w:rPr>
                <w:sz w:val="18"/>
                <w:szCs w:val="18"/>
              </w:rPr>
              <w:t>33</w:t>
            </w:r>
          </w:p>
        </w:tc>
        <w:tc>
          <w:tcPr>
            <w:tcW w:w="916" w:type="dxa"/>
            <w:shd w:val="clear" w:color="auto" w:fill="auto"/>
            <w:vAlign w:val="bottom"/>
          </w:tcPr>
          <w:p w14:paraId="661EE2D6" w14:textId="611F102F" w:rsidR="00D45034" w:rsidRPr="001203E6" w:rsidRDefault="00D45034" w:rsidP="001203E6">
            <w:pPr>
              <w:spacing w:before="40" w:after="40" w:line="220" w:lineRule="exact"/>
              <w:ind w:right="28"/>
              <w:jc w:val="right"/>
              <w:rPr>
                <w:sz w:val="18"/>
                <w:szCs w:val="18"/>
              </w:rPr>
            </w:pPr>
            <w:r w:rsidRPr="00B71765">
              <w:rPr>
                <w:sz w:val="18"/>
                <w:szCs w:val="18"/>
              </w:rPr>
              <w:t>193</w:t>
            </w:r>
          </w:p>
        </w:tc>
        <w:tc>
          <w:tcPr>
            <w:tcW w:w="666" w:type="dxa"/>
            <w:shd w:val="clear" w:color="auto" w:fill="auto"/>
            <w:vAlign w:val="bottom"/>
          </w:tcPr>
          <w:p w14:paraId="49F10E93" w14:textId="7FBCBFB3" w:rsidR="00D45034" w:rsidRPr="001203E6" w:rsidRDefault="00D45034" w:rsidP="001203E6">
            <w:pPr>
              <w:spacing w:before="40" w:after="40" w:line="220" w:lineRule="exact"/>
              <w:ind w:right="28"/>
              <w:jc w:val="right"/>
              <w:rPr>
                <w:sz w:val="18"/>
                <w:szCs w:val="18"/>
              </w:rPr>
            </w:pPr>
            <w:r w:rsidRPr="00B71765">
              <w:rPr>
                <w:sz w:val="18"/>
                <w:szCs w:val="18"/>
              </w:rPr>
              <w:t>25</w:t>
            </w:r>
          </w:p>
        </w:tc>
        <w:tc>
          <w:tcPr>
            <w:tcW w:w="751" w:type="dxa"/>
            <w:shd w:val="clear" w:color="auto" w:fill="auto"/>
            <w:vAlign w:val="bottom"/>
          </w:tcPr>
          <w:p w14:paraId="3FC8E748" w14:textId="0713340F" w:rsidR="00D45034" w:rsidRPr="001203E6" w:rsidRDefault="00D45034" w:rsidP="001203E6">
            <w:pPr>
              <w:spacing w:before="40" w:after="40" w:line="220" w:lineRule="exact"/>
              <w:ind w:right="28"/>
              <w:jc w:val="right"/>
              <w:rPr>
                <w:sz w:val="18"/>
                <w:szCs w:val="18"/>
              </w:rPr>
            </w:pPr>
            <w:r w:rsidRPr="00B71765">
              <w:rPr>
                <w:sz w:val="18"/>
                <w:szCs w:val="18"/>
              </w:rPr>
              <w:t>13</w:t>
            </w:r>
          </w:p>
        </w:tc>
        <w:tc>
          <w:tcPr>
            <w:tcW w:w="992" w:type="dxa"/>
            <w:shd w:val="clear" w:color="auto" w:fill="auto"/>
            <w:vAlign w:val="bottom"/>
          </w:tcPr>
          <w:p w14:paraId="195D92BF" w14:textId="06C0EB02" w:rsidR="00D45034" w:rsidRPr="001203E6" w:rsidRDefault="00D45034" w:rsidP="001203E6">
            <w:pPr>
              <w:spacing w:before="40" w:after="40" w:line="220" w:lineRule="exact"/>
              <w:ind w:right="28"/>
              <w:jc w:val="right"/>
              <w:rPr>
                <w:sz w:val="18"/>
                <w:szCs w:val="18"/>
              </w:rPr>
            </w:pPr>
            <w:r w:rsidRPr="00B71765">
              <w:rPr>
                <w:sz w:val="18"/>
                <w:szCs w:val="18"/>
              </w:rPr>
              <w:t>2</w:t>
            </w:r>
          </w:p>
        </w:tc>
        <w:tc>
          <w:tcPr>
            <w:tcW w:w="709" w:type="dxa"/>
            <w:shd w:val="clear" w:color="auto" w:fill="auto"/>
            <w:vAlign w:val="bottom"/>
          </w:tcPr>
          <w:p w14:paraId="35D357D8" w14:textId="3204711D"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07DDC4A0" w14:textId="6F7420A7" w:rsidR="00D45034" w:rsidRPr="001203E6" w:rsidRDefault="00D45034" w:rsidP="001203E6">
            <w:pPr>
              <w:spacing w:before="40" w:after="40" w:line="220" w:lineRule="exact"/>
              <w:ind w:right="28"/>
              <w:jc w:val="right"/>
              <w:rPr>
                <w:sz w:val="18"/>
                <w:szCs w:val="18"/>
              </w:rPr>
            </w:pPr>
            <w:r w:rsidRPr="00B71765">
              <w:rPr>
                <w:sz w:val="18"/>
                <w:szCs w:val="18"/>
              </w:rPr>
              <w:t>2</w:t>
            </w:r>
          </w:p>
        </w:tc>
        <w:tc>
          <w:tcPr>
            <w:tcW w:w="1024" w:type="dxa"/>
            <w:shd w:val="clear" w:color="auto" w:fill="auto"/>
            <w:vAlign w:val="bottom"/>
          </w:tcPr>
          <w:p w14:paraId="61CCE8B8" w14:textId="55158C92"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960" w:type="dxa"/>
            <w:shd w:val="clear" w:color="auto" w:fill="auto"/>
            <w:vAlign w:val="bottom"/>
          </w:tcPr>
          <w:p w14:paraId="0D08B656" w14:textId="36BE9814" w:rsidR="00D45034" w:rsidRPr="001203E6" w:rsidRDefault="00D45034" w:rsidP="001203E6">
            <w:pPr>
              <w:spacing w:before="40" w:after="40" w:line="220" w:lineRule="exact"/>
              <w:ind w:right="28"/>
              <w:jc w:val="right"/>
              <w:rPr>
                <w:sz w:val="18"/>
                <w:szCs w:val="18"/>
              </w:rPr>
            </w:pPr>
            <w:r w:rsidRPr="00B71765">
              <w:rPr>
                <w:sz w:val="18"/>
                <w:szCs w:val="18"/>
              </w:rPr>
              <w:t>1</w:t>
            </w:r>
          </w:p>
        </w:tc>
        <w:tc>
          <w:tcPr>
            <w:tcW w:w="567" w:type="dxa"/>
            <w:shd w:val="clear" w:color="auto" w:fill="auto"/>
            <w:vAlign w:val="bottom"/>
          </w:tcPr>
          <w:p w14:paraId="2247AC67" w14:textId="48DD0557"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32ADB6DF" w14:textId="6222BEC8"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567" w:type="dxa"/>
            <w:shd w:val="clear" w:color="auto" w:fill="auto"/>
            <w:vAlign w:val="bottom"/>
          </w:tcPr>
          <w:p w14:paraId="4D4D5F7A" w14:textId="69FDF93D"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shd w:val="clear" w:color="auto" w:fill="auto"/>
            <w:vAlign w:val="bottom"/>
          </w:tcPr>
          <w:p w14:paraId="2C54BCB0" w14:textId="4F4F794B"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34" w:type="dxa"/>
            <w:shd w:val="clear" w:color="auto" w:fill="auto"/>
            <w:vAlign w:val="bottom"/>
          </w:tcPr>
          <w:p w14:paraId="49D77EF5" w14:textId="36ED0DCF" w:rsidR="00D45034" w:rsidRPr="001203E6" w:rsidRDefault="00D45034" w:rsidP="001203E6">
            <w:pPr>
              <w:spacing w:before="40" w:after="40" w:line="220" w:lineRule="exact"/>
              <w:ind w:right="28"/>
              <w:jc w:val="right"/>
              <w:rPr>
                <w:sz w:val="18"/>
                <w:szCs w:val="18"/>
              </w:rPr>
            </w:pPr>
            <w:r w:rsidRPr="00B71765">
              <w:rPr>
                <w:sz w:val="18"/>
                <w:szCs w:val="18"/>
              </w:rPr>
              <w:t>-</w:t>
            </w:r>
          </w:p>
        </w:tc>
      </w:tr>
      <w:tr w:rsidR="001203E6" w:rsidRPr="00424138" w14:paraId="4794E608" w14:textId="77777777" w:rsidTr="00B72434">
        <w:tc>
          <w:tcPr>
            <w:tcW w:w="568" w:type="dxa"/>
            <w:tcBorders>
              <w:bottom w:val="single" w:sz="4" w:space="0" w:color="auto"/>
            </w:tcBorders>
            <w:shd w:val="clear" w:color="auto" w:fill="auto"/>
            <w:vAlign w:val="bottom"/>
          </w:tcPr>
          <w:p w14:paraId="6D41DD11" w14:textId="4037D40A" w:rsidR="00D45034" w:rsidRPr="00424138" w:rsidRDefault="00D45034" w:rsidP="00D45034">
            <w:pPr>
              <w:spacing w:before="40" w:after="40" w:line="220" w:lineRule="exact"/>
              <w:rPr>
                <w:sz w:val="18"/>
              </w:rPr>
            </w:pPr>
            <w:r>
              <w:rPr>
                <w:sz w:val="18"/>
              </w:rPr>
              <w:t>6</w:t>
            </w:r>
          </w:p>
        </w:tc>
        <w:tc>
          <w:tcPr>
            <w:tcW w:w="1809" w:type="dxa"/>
            <w:tcBorders>
              <w:bottom w:val="single" w:sz="4" w:space="0" w:color="auto"/>
            </w:tcBorders>
            <w:shd w:val="clear" w:color="auto" w:fill="auto"/>
            <w:vAlign w:val="bottom"/>
          </w:tcPr>
          <w:p w14:paraId="12CACE30" w14:textId="1EBF0041" w:rsidR="00D45034" w:rsidRPr="00424138" w:rsidRDefault="00D45034" w:rsidP="00B72434">
            <w:pPr>
              <w:spacing w:before="40" w:after="40" w:line="220" w:lineRule="exact"/>
              <w:ind w:left="57"/>
              <w:rPr>
                <w:sz w:val="18"/>
              </w:rPr>
            </w:pPr>
            <w:r w:rsidRPr="00B71765">
              <w:rPr>
                <w:sz w:val="18"/>
                <w:szCs w:val="18"/>
              </w:rPr>
              <w:t>Provincia de</w:t>
            </w:r>
            <w:r>
              <w:rPr>
                <w:sz w:val="18"/>
                <w:szCs w:val="18"/>
              </w:rPr>
              <w:t> </w:t>
            </w:r>
            <w:proofErr w:type="spellStart"/>
            <w:r w:rsidRPr="00B71765">
              <w:rPr>
                <w:sz w:val="18"/>
                <w:szCs w:val="18"/>
              </w:rPr>
              <w:t>Marý</w:t>
            </w:r>
            <w:proofErr w:type="spellEnd"/>
          </w:p>
        </w:tc>
        <w:tc>
          <w:tcPr>
            <w:tcW w:w="714" w:type="dxa"/>
            <w:tcBorders>
              <w:bottom w:val="single" w:sz="4" w:space="0" w:color="auto"/>
            </w:tcBorders>
            <w:shd w:val="clear" w:color="auto" w:fill="auto"/>
            <w:vAlign w:val="bottom"/>
          </w:tcPr>
          <w:p w14:paraId="0954C867" w14:textId="3F3796B1" w:rsidR="00D45034" w:rsidRPr="001203E6" w:rsidRDefault="00D45034" w:rsidP="001203E6">
            <w:pPr>
              <w:spacing w:before="40" w:after="40" w:line="220" w:lineRule="exact"/>
              <w:ind w:right="28"/>
              <w:jc w:val="right"/>
              <w:rPr>
                <w:sz w:val="18"/>
                <w:szCs w:val="18"/>
              </w:rPr>
            </w:pPr>
            <w:r w:rsidRPr="00B71765">
              <w:rPr>
                <w:sz w:val="18"/>
                <w:szCs w:val="18"/>
              </w:rPr>
              <w:t>110</w:t>
            </w:r>
          </w:p>
        </w:tc>
        <w:tc>
          <w:tcPr>
            <w:tcW w:w="672" w:type="dxa"/>
            <w:tcBorders>
              <w:bottom w:val="single" w:sz="4" w:space="0" w:color="auto"/>
            </w:tcBorders>
            <w:shd w:val="clear" w:color="auto" w:fill="auto"/>
            <w:vAlign w:val="bottom"/>
          </w:tcPr>
          <w:p w14:paraId="1498DD67" w14:textId="529CCBA2" w:rsidR="00D45034" w:rsidRPr="001203E6" w:rsidRDefault="00D45034" w:rsidP="001203E6">
            <w:pPr>
              <w:spacing w:before="40" w:after="40" w:line="220" w:lineRule="exact"/>
              <w:ind w:right="28"/>
              <w:jc w:val="right"/>
              <w:rPr>
                <w:sz w:val="18"/>
                <w:szCs w:val="18"/>
              </w:rPr>
            </w:pPr>
            <w:r w:rsidRPr="00B71765">
              <w:rPr>
                <w:sz w:val="18"/>
                <w:szCs w:val="18"/>
              </w:rPr>
              <w:t>31</w:t>
            </w:r>
          </w:p>
        </w:tc>
        <w:tc>
          <w:tcPr>
            <w:tcW w:w="916" w:type="dxa"/>
            <w:tcBorders>
              <w:bottom w:val="single" w:sz="4" w:space="0" w:color="auto"/>
            </w:tcBorders>
            <w:shd w:val="clear" w:color="auto" w:fill="auto"/>
            <w:vAlign w:val="bottom"/>
          </w:tcPr>
          <w:p w14:paraId="477284EB" w14:textId="643CDCB1" w:rsidR="00D45034" w:rsidRPr="001203E6" w:rsidRDefault="00D45034" w:rsidP="001203E6">
            <w:pPr>
              <w:spacing w:before="40" w:after="40" w:line="220" w:lineRule="exact"/>
              <w:ind w:right="28"/>
              <w:jc w:val="right"/>
              <w:rPr>
                <w:sz w:val="18"/>
                <w:szCs w:val="18"/>
              </w:rPr>
            </w:pPr>
            <w:r w:rsidRPr="00B71765">
              <w:rPr>
                <w:sz w:val="18"/>
                <w:szCs w:val="18"/>
              </w:rPr>
              <w:t>118</w:t>
            </w:r>
          </w:p>
        </w:tc>
        <w:tc>
          <w:tcPr>
            <w:tcW w:w="666" w:type="dxa"/>
            <w:tcBorders>
              <w:bottom w:val="single" w:sz="4" w:space="0" w:color="auto"/>
            </w:tcBorders>
            <w:shd w:val="clear" w:color="auto" w:fill="auto"/>
            <w:vAlign w:val="bottom"/>
          </w:tcPr>
          <w:p w14:paraId="0F6216AC" w14:textId="0DEB6026" w:rsidR="00D45034" w:rsidRPr="001203E6" w:rsidRDefault="00D45034" w:rsidP="001203E6">
            <w:pPr>
              <w:spacing w:before="40" w:after="40" w:line="220" w:lineRule="exact"/>
              <w:ind w:right="28"/>
              <w:jc w:val="right"/>
              <w:rPr>
                <w:sz w:val="18"/>
                <w:szCs w:val="18"/>
              </w:rPr>
            </w:pPr>
            <w:r w:rsidRPr="00B71765">
              <w:rPr>
                <w:sz w:val="18"/>
                <w:szCs w:val="18"/>
              </w:rPr>
              <w:t>10</w:t>
            </w:r>
          </w:p>
        </w:tc>
        <w:tc>
          <w:tcPr>
            <w:tcW w:w="751" w:type="dxa"/>
            <w:tcBorders>
              <w:bottom w:val="single" w:sz="4" w:space="0" w:color="auto"/>
            </w:tcBorders>
            <w:shd w:val="clear" w:color="auto" w:fill="auto"/>
            <w:vAlign w:val="bottom"/>
          </w:tcPr>
          <w:p w14:paraId="410C7C28" w14:textId="19D45039"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992" w:type="dxa"/>
            <w:tcBorders>
              <w:bottom w:val="single" w:sz="4" w:space="0" w:color="auto"/>
            </w:tcBorders>
            <w:shd w:val="clear" w:color="auto" w:fill="auto"/>
            <w:vAlign w:val="bottom"/>
          </w:tcPr>
          <w:p w14:paraId="1703E2CD" w14:textId="011659F3"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tcBorders>
              <w:bottom w:val="single" w:sz="4" w:space="0" w:color="auto"/>
            </w:tcBorders>
            <w:shd w:val="clear" w:color="auto" w:fill="auto"/>
            <w:vAlign w:val="bottom"/>
          </w:tcPr>
          <w:p w14:paraId="0B2084E7" w14:textId="51857E71"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tcBorders>
              <w:bottom w:val="single" w:sz="4" w:space="0" w:color="auto"/>
            </w:tcBorders>
            <w:shd w:val="clear" w:color="auto" w:fill="auto"/>
            <w:vAlign w:val="bottom"/>
          </w:tcPr>
          <w:p w14:paraId="79974EC2" w14:textId="0950939D"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1024" w:type="dxa"/>
            <w:tcBorders>
              <w:bottom w:val="single" w:sz="4" w:space="0" w:color="auto"/>
            </w:tcBorders>
            <w:shd w:val="clear" w:color="auto" w:fill="auto"/>
            <w:vAlign w:val="bottom"/>
          </w:tcPr>
          <w:p w14:paraId="3CB55533" w14:textId="733BB5D0"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960" w:type="dxa"/>
            <w:tcBorders>
              <w:bottom w:val="single" w:sz="4" w:space="0" w:color="auto"/>
            </w:tcBorders>
            <w:shd w:val="clear" w:color="auto" w:fill="auto"/>
            <w:vAlign w:val="bottom"/>
          </w:tcPr>
          <w:p w14:paraId="13924E96" w14:textId="54BAED37" w:rsidR="00D45034" w:rsidRPr="001203E6" w:rsidRDefault="00D45034" w:rsidP="001203E6">
            <w:pPr>
              <w:spacing w:before="40" w:after="40" w:line="220" w:lineRule="exact"/>
              <w:ind w:right="28"/>
              <w:jc w:val="right"/>
              <w:rPr>
                <w:sz w:val="18"/>
                <w:szCs w:val="18"/>
              </w:rPr>
            </w:pPr>
            <w:r w:rsidRPr="00B71765">
              <w:rPr>
                <w:sz w:val="18"/>
                <w:szCs w:val="18"/>
              </w:rPr>
              <w:t>4</w:t>
            </w:r>
          </w:p>
        </w:tc>
        <w:tc>
          <w:tcPr>
            <w:tcW w:w="567" w:type="dxa"/>
            <w:tcBorders>
              <w:bottom w:val="single" w:sz="4" w:space="0" w:color="auto"/>
            </w:tcBorders>
            <w:shd w:val="clear" w:color="auto" w:fill="auto"/>
            <w:vAlign w:val="bottom"/>
          </w:tcPr>
          <w:p w14:paraId="6EDD87C9" w14:textId="222B2C2D" w:rsidR="00D45034" w:rsidRPr="001203E6" w:rsidRDefault="00D45034" w:rsidP="001203E6">
            <w:pPr>
              <w:spacing w:before="40" w:after="40" w:line="220" w:lineRule="exact"/>
              <w:ind w:right="28"/>
              <w:jc w:val="right"/>
              <w:rPr>
                <w:sz w:val="18"/>
                <w:szCs w:val="18"/>
              </w:rPr>
            </w:pPr>
            <w:r w:rsidRPr="00B71765">
              <w:rPr>
                <w:sz w:val="18"/>
                <w:szCs w:val="18"/>
              </w:rPr>
              <w:t>-</w:t>
            </w:r>
          </w:p>
        </w:tc>
        <w:tc>
          <w:tcPr>
            <w:tcW w:w="709" w:type="dxa"/>
            <w:tcBorders>
              <w:bottom w:val="single" w:sz="4" w:space="0" w:color="auto"/>
            </w:tcBorders>
            <w:shd w:val="clear" w:color="auto" w:fill="auto"/>
            <w:vAlign w:val="bottom"/>
          </w:tcPr>
          <w:p w14:paraId="43AF2C2C" w14:textId="6D4A81FA" w:rsidR="00D45034" w:rsidRPr="001203E6" w:rsidRDefault="00D45034" w:rsidP="001203E6">
            <w:pPr>
              <w:spacing w:before="40" w:after="40" w:line="220" w:lineRule="exact"/>
              <w:ind w:right="28"/>
              <w:jc w:val="right"/>
              <w:rPr>
                <w:sz w:val="18"/>
                <w:szCs w:val="18"/>
              </w:rPr>
            </w:pPr>
            <w:r w:rsidRPr="00B71765">
              <w:rPr>
                <w:sz w:val="18"/>
                <w:szCs w:val="18"/>
              </w:rPr>
              <w:t>7</w:t>
            </w:r>
          </w:p>
        </w:tc>
        <w:tc>
          <w:tcPr>
            <w:tcW w:w="567" w:type="dxa"/>
            <w:tcBorders>
              <w:bottom w:val="single" w:sz="4" w:space="0" w:color="auto"/>
            </w:tcBorders>
            <w:shd w:val="clear" w:color="auto" w:fill="auto"/>
            <w:vAlign w:val="bottom"/>
          </w:tcPr>
          <w:p w14:paraId="323E5B18" w14:textId="5E694689" w:rsidR="00D45034" w:rsidRPr="001203E6" w:rsidRDefault="00D45034" w:rsidP="001203E6">
            <w:pPr>
              <w:spacing w:before="40" w:after="40" w:line="220" w:lineRule="exact"/>
              <w:ind w:right="28"/>
              <w:jc w:val="right"/>
              <w:rPr>
                <w:sz w:val="18"/>
                <w:szCs w:val="18"/>
              </w:rPr>
            </w:pPr>
            <w:r w:rsidRPr="00B71765">
              <w:rPr>
                <w:sz w:val="18"/>
                <w:szCs w:val="18"/>
              </w:rPr>
              <w:t>1</w:t>
            </w:r>
          </w:p>
        </w:tc>
        <w:tc>
          <w:tcPr>
            <w:tcW w:w="709" w:type="dxa"/>
            <w:tcBorders>
              <w:bottom w:val="single" w:sz="4" w:space="0" w:color="auto"/>
            </w:tcBorders>
            <w:shd w:val="clear" w:color="auto" w:fill="auto"/>
            <w:vAlign w:val="bottom"/>
          </w:tcPr>
          <w:p w14:paraId="1D3969A8" w14:textId="07C3D335" w:rsidR="00D45034" w:rsidRPr="001203E6" w:rsidRDefault="00D45034" w:rsidP="001203E6">
            <w:pPr>
              <w:spacing w:before="40" w:after="40" w:line="220" w:lineRule="exact"/>
              <w:ind w:right="28"/>
              <w:jc w:val="right"/>
              <w:rPr>
                <w:sz w:val="18"/>
                <w:szCs w:val="18"/>
              </w:rPr>
            </w:pPr>
            <w:r w:rsidRPr="00B71765">
              <w:rPr>
                <w:sz w:val="18"/>
                <w:szCs w:val="18"/>
              </w:rPr>
              <w:t>1</w:t>
            </w:r>
          </w:p>
        </w:tc>
        <w:tc>
          <w:tcPr>
            <w:tcW w:w="734" w:type="dxa"/>
            <w:tcBorders>
              <w:bottom w:val="single" w:sz="4" w:space="0" w:color="auto"/>
            </w:tcBorders>
            <w:shd w:val="clear" w:color="auto" w:fill="auto"/>
            <w:vAlign w:val="bottom"/>
          </w:tcPr>
          <w:p w14:paraId="3E9725E0" w14:textId="7E8A5F22" w:rsidR="00D45034" w:rsidRPr="001203E6" w:rsidRDefault="00D45034" w:rsidP="001203E6">
            <w:pPr>
              <w:spacing w:before="40" w:after="40" w:line="220" w:lineRule="exact"/>
              <w:ind w:right="28"/>
              <w:jc w:val="right"/>
              <w:rPr>
                <w:sz w:val="18"/>
                <w:szCs w:val="18"/>
              </w:rPr>
            </w:pPr>
            <w:r w:rsidRPr="00B71765">
              <w:rPr>
                <w:sz w:val="18"/>
                <w:szCs w:val="18"/>
              </w:rPr>
              <w:t>-</w:t>
            </w:r>
          </w:p>
        </w:tc>
      </w:tr>
      <w:tr w:rsidR="001203E6" w:rsidRPr="00D45034" w14:paraId="43C67F58" w14:textId="77777777" w:rsidTr="00B72434">
        <w:tc>
          <w:tcPr>
            <w:tcW w:w="568" w:type="dxa"/>
            <w:tcBorders>
              <w:top w:val="single" w:sz="4" w:space="0" w:color="auto"/>
              <w:bottom w:val="single" w:sz="12" w:space="0" w:color="auto"/>
            </w:tcBorders>
            <w:shd w:val="clear" w:color="auto" w:fill="auto"/>
            <w:vAlign w:val="bottom"/>
          </w:tcPr>
          <w:p w14:paraId="36498AB6" w14:textId="77777777" w:rsidR="00D45034" w:rsidRPr="00D45034" w:rsidRDefault="00D45034" w:rsidP="00D45034">
            <w:pPr>
              <w:spacing w:before="80" w:after="80" w:line="220" w:lineRule="exact"/>
              <w:ind w:left="283"/>
              <w:rPr>
                <w:b/>
                <w:sz w:val="18"/>
              </w:rPr>
            </w:pPr>
          </w:p>
        </w:tc>
        <w:tc>
          <w:tcPr>
            <w:tcW w:w="1809" w:type="dxa"/>
            <w:tcBorders>
              <w:top w:val="single" w:sz="4" w:space="0" w:color="auto"/>
              <w:bottom w:val="single" w:sz="12" w:space="0" w:color="auto"/>
            </w:tcBorders>
            <w:shd w:val="clear" w:color="auto" w:fill="auto"/>
            <w:vAlign w:val="bottom"/>
          </w:tcPr>
          <w:p w14:paraId="3E5B3EBC" w14:textId="4A97FEE0" w:rsidR="00D45034" w:rsidRPr="00D45034" w:rsidRDefault="00D45034" w:rsidP="00D45034">
            <w:pPr>
              <w:spacing w:before="80" w:after="80" w:line="220" w:lineRule="exact"/>
              <w:ind w:left="284"/>
              <w:rPr>
                <w:b/>
                <w:sz w:val="18"/>
              </w:rPr>
            </w:pPr>
            <w:r w:rsidRPr="00D45034">
              <w:rPr>
                <w:b/>
                <w:sz w:val="18"/>
              </w:rPr>
              <w:t>Total</w:t>
            </w:r>
          </w:p>
        </w:tc>
        <w:tc>
          <w:tcPr>
            <w:tcW w:w="714" w:type="dxa"/>
            <w:tcBorders>
              <w:top w:val="single" w:sz="4" w:space="0" w:color="auto"/>
              <w:bottom w:val="single" w:sz="12" w:space="0" w:color="auto"/>
            </w:tcBorders>
            <w:shd w:val="clear" w:color="auto" w:fill="auto"/>
            <w:vAlign w:val="bottom"/>
          </w:tcPr>
          <w:p w14:paraId="4D828B3C" w14:textId="1D70951D" w:rsidR="00D45034" w:rsidRPr="00D45034" w:rsidRDefault="00D45034" w:rsidP="001203E6">
            <w:pPr>
              <w:spacing w:before="40" w:after="40" w:line="220" w:lineRule="exact"/>
              <w:ind w:right="28"/>
              <w:jc w:val="right"/>
              <w:rPr>
                <w:b/>
                <w:sz w:val="18"/>
              </w:rPr>
            </w:pPr>
            <w:r w:rsidRPr="00D45034">
              <w:rPr>
                <w:b/>
                <w:bCs/>
                <w:sz w:val="18"/>
                <w:szCs w:val="18"/>
              </w:rPr>
              <w:t>834</w:t>
            </w:r>
          </w:p>
        </w:tc>
        <w:tc>
          <w:tcPr>
            <w:tcW w:w="672" w:type="dxa"/>
            <w:tcBorders>
              <w:top w:val="single" w:sz="4" w:space="0" w:color="auto"/>
              <w:bottom w:val="single" w:sz="12" w:space="0" w:color="auto"/>
            </w:tcBorders>
            <w:shd w:val="clear" w:color="auto" w:fill="auto"/>
            <w:vAlign w:val="bottom"/>
          </w:tcPr>
          <w:p w14:paraId="24246DF1" w14:textId="03153375" w:rsidR="00D45034" w:rsidRPr="001203E6" w:rsidRDefault="00D45034" w:rsidP="001203E6">
            <w:pPr>
              <w:spacing w:before="40" w:after="40" w:line="220" w:lineRule="exact"/>
              <w:ind w:right="28"/>
              <w:jc w:val="right"/>
              <w:rPr>
                <w:sz w:val="18"/>
                <w:szCs w:val="18"/>
              </w:rPr>
            </w:pPr>
            <w:r w:rsidRPr="001203E6">
              <w:rPr>
                <w:sz w:val="18"/>
                <w:szCs w:val="18"/>
              </w:rPr>
              <w:t>283</w:t>
            </w:r>
          </w:p>
        </w:tc>
        <w:tc>
          <w:tcPr>
            <w:tcW w:w="916" w:type="dxa"/>
            <w:tcBorders>
              <w:top w:val="single" w:sz="4" w:space="0" w:color="auto"/>
              <w:bottom w:val="single" w:sz="12" w:space="0" w:color="auto"/>
            </w:tcBorders>
            <w:shd w:val="clear" w:color="auto" w:fill="auto"/>
            <w:vAlign w:val="bottom"/>
          </w:tcPr>
          <w:p w14:paraId="249A74AB" w14:textId="5F63D2A3" w:rsidR="00D45034" w:rsidRPr="001203E6" w:rsidRDefault="00D45034" w:rsidP="001203E6">
            <w:pPr>
              <w:spacing w:before="40" w:after="40" w:line="220" w:lineRule="exact"/>
              <w:ind w:right="28"/>
              <w:jc w:val="right"/>
              <w:rPr>
                <w:sz w:val="18"/>
                <w:szCs w:val="18"/>
              </w:rPr>
            </w:pPr>
            <w:r w:rsidRPr="001203E6">
              <w:rPr>
                <w:sz w:val="18"/>
                <w:szCs w:val="18"/>
              </w:rPr>
              <w:t>897</w:t>
            </w:r>
          </w:p>
        </w:tc>
        <w:tc>
          <w:tcPr>
            <w:tcW w:w="666" w:type="dxa"/>
            <w:tcBorders>
              <w:top w:val="single" w:sz="4" w:space="0" w:color="auto"/>
              <w:bottom w:val="single" w:sz="12" w:space="0" w:color="auto"/>
            </w:tcBorders>
            <w:shd w:val="clear" w:color="auto" w:fill="auto"/>
            <w:vAlign w:val="bottom"/>
          </w:tcPr>
          <w:p w14:paraId="547A8DDA" w14:textId="1394ADD5" w:rsidR="00D45034" w:rsidRPr="001203E6" w:rsidRDefault="00D45034" w:rsidP="001203E6">
            <w:pPr>
              <w:spacing w:before="40" w:after="40" w:line="220" w:lineRule="exact"/>
              <w:ind w:right="28"/>
              <w:jc w:val="right"/>
              <w:rPr>
                <w:sz w:val="18"/>
                <w:szCs w:val="18"/>
              </w:rPr>
            </w:pPr>
            <w:r w:rsidRPr="001203E6">
              <w:rPr>
                <w:sz w:val="18"/>
                <w:szCs w:val="18"/>
              </w:rPr>
              <w:t>117</w:t>
            </w:r>
          </w:p>
        </w:tc>
        <w:tc>
          <w:tcPr>
            <w:tcW w:w="751" w:type="dxa"/>
            <w:tcBorders>
              <w:top w:val="single" w:sz="4" w:space="0" w:color="auto"/>
              <w:bottom w:val="single" w:sz="12" w:space="0" w:color="auto"/>
            </w:tcBorders>
            <w:shd w:val="clear" w:color="auto" w:fill="auto"/>
            <w:vAlign w:val="bottom"/>
          </w:tcPr>
          <w:p w14:paraId="7CA0B3D7" w14:textId="49DD7D19" w:rsidR="00D45034" w:rsidRPr="001203E6" w:rsidRDefault="00D45034" w:rsidP="001203E6">
            <w:pPr>
              <w:spacing w:before="40" w:after="40" w:line="220" w:lineRule="exact"/>
              <w:ind w:right="28"/>
              <w:jc w:val="right"/>
              <w:rPr>
                <w:sz w:val="18"/>
                <w:szCs w:val="18"/>
              </w:rPr>
            </w:pPr>
            <w:r w:rsidRPr="001203E6">
              <w:rPr>
                <w:sz w:val="18"/>
                <w:szCs w:val="18"/>
              </w:rPr>
              <w:t>54</w:t>
            </w:r>
          </w:p>
        </w:tc>
        <w:tc>
          <w:tcPr>
            <w:tcW w:w="992" w:type="dxa"/>
            <w:tcBorders>
              <w:top w:val="single" w:sz="4" w:space="0" w:color="auto"/>
              <w:bottom w:val="single" w:sz="12" w:space="0" w:color="auto"/>
            </w:tcBorders>
            <w:shd w:val="clear" w:color="auto" w:fill="auto"/>
            <w:vAlign w:val="bottom"/>
          </w:tcPr>
          <w:p w14:paraId="3C204288" w14:textId="5115152D" w:rsidR="00D45034" w:rsidRPr="001203E6" w:rsidRDefault="00D45034" w:rsidP="001203E6">
            <w:pPr>
              <w:spacing w:before="40" w:after="40" w:line="220" w:lineRule="exact"/>
              <w:ind w:right="28"/>
              <w:jc w:val="right"/>
              <w:rPr>
                <w:sz w:val="18"/>
                <w:szCs w:val="18"/>
              </w:rPr>
            </w:pPr>
            <w:r w:rsidRPr="001203E6">
              <w:rPr>
                <w:sz w:val="18"/>
                <w:szCs w:val="18"/>
              </w:rPr>
              <w:t>8</w:t>
            </w:r>
          </w:p>
        </w:tc>
        <w:tc>
          <w:tcPr>
            <w:tcW w:w="709" w:type="dxa"/>
            <w:tcBorders>
              <w:top w:val="single" w:sz="4" w:space="0" w:color="auto"/>
              <w:bottom w:val="single" w:sz="12" w:space="0" w:color="auto"/>
            </w:tcBorders>
            <w:shd w:val="clear" w:color="auto" w:fill="auto"/>
            <w:vAlign w:val="bottom"/>
          </w:tcPr>
          <w:p w14:paraId="3CA525F6" w14:textId="30DA4B2C" w:rsidR="00D45034" w:rsidRPr="001203E6" w:rsidRDefault="00D45034" w:rsidP="001203E6">
            <w:pPr>
              <w:spacing w:before="40" w:after="40" w:line="220" w:lineRule="exact"/>
              <w:ind w:right="28"/>
              <w:jc w:val="right"/>
              <w:rPr>
                <w:sz w:val="18"/>
                <w:szCs w:val="18"/>
              </w:rPr>
            </w:pPr>
            <w:r w:rsidRPr="001203E6">
              <w:rPr>
                <w:sz w:val="18"/>
                <w:szCs w:val="18"/>
              </w:rPr>
              <w:t>1</w:t>
            </w:r>
          </w:p>
        </w:tc>
        <w:tc>
          <w:tcPr>
            <w:tcW w:w="709" w:type="dxa"/>
            <w:tcBorders>
              <w:top w:val="single" w:sz="4" w:space="0" w:color="auto"/>
              <w:bottom w:val="single" w:sz="12" w:space="0" w:color="auto"/>
            </w:tcBorders>
            <w:shd w:val="clear" w:color="auto" w:fill="auto"/>
            <w:vAlign w:val="bottom"/>
          </w:tcPr>
          <w:p w14:paraId="26AE1DF1" w14:textId="41829912" w:rsidR="00D45034" w:rsidRPr="001203E6" w:rsidRDefault="00D45034" w:rsidP="001203E6">
            <w:pPr>
              <w:spacing w:before="40" w:after="40" w:line="220" w:lineRule="exact"/>
              <w:ind w:right="28"/>
              <w:jc w:val="right"/>
              <w:rPr>
                <w:sz w:val="18"/>
                <w:szCs w:val="18"/>
              </w:rPr>
            </w:pPr>
            <w:r w:rsidRPr="001203E6">
              <w:rPr>
                <w:sz w:val="18"/>
                <w:szCs w:val="18"/>
              </w:rPr>
              <w:t>2</w:t>
            </w:r>
          </w:p>
        </w:tc>
        <w:tc>
          <w:tcPr>
            <w:tcW w:w="1024" w:type="dxa"/>
            <w:tcBorders>
              <w:top w:val="single" w:sz="4" w:space="0" w:color="auto"/>
              <w:bottom w:val="single" w:sz="12" w:space="0" w:color="auto"/>
            </w:tcBorders>
            <w:shd w:val="clear" w:color="auto" w:fill="auto"/>
            <w:vAlign w:val="bottom"/>
          </w:tcPr>
          <w:p w14:paraId="00BF7CA6" w14:textId="4A372952" w:rsidR="00D45034" w:rsidRPr="001203E6" w:rsidRDefault="00D45034" w:rsidP="001203E6">
            <w:pPr>
              <w:spacing w:before="40" w:after="40" w:line="220" w:lineRule="exact"/>
              <w:ind w:right="28"/>
              <w:jc w:val="right"/>
              <w:rPr>
                <w:sz w:val="18"/>
                <w:szCs w:val="18"/>
              </w:rPr>
            </w:pPr>
            <w:r w:rsidRPr="001203E6">
              <w:rPr>
                <w:sz w:val="18"/>
                <w:szCs w:val="18"/>
              </w:rPr>
              <w:t>1</w:t>
            </w:r>
          </w:p>
        </w:tc>
        <w:tc>
          <w:tcPr>
            <w:tcW w:w="960" w:type="dxa"/>
            <w:tcBorders>
              <w:top w:val="single" w:sz="4" w:space="0" w:color="auto"/>
              <w:bottom w:val="single" w:sz="12" w:space="0" w:color="auto"/>
            </w:tcBorders>
            <w:shd w:val="clear" w:color="auto" w:fill="auto"/>
            <w:vAlign w:val="bottom"/>
          </w:tcPr>
          <w:p w14:paraId="4D1D9477" w14:textId="41390A34" w:rsidR="00D45034" w:rsidRPr="001203E6" w:rsidRDefault="00D45034" w:rsidP="001203E6">
            <w:pPr>
              <w:spacing w:before="40" w:after="40" w:line="220" w:lineRule="exact"/>
              <w:ind w:right="28"/>
              <w:jc w:val="right"/>
              <w:rPr>
                <w:sz w:val="18"/>
                <w:szCs w:val="18"/>
              </w:rPr>
            </w:pPr>
            <w:r w:rsidRPr="001203E6">
              <w:rPr>
                <w:sz w:val="18"/>
                <w:szCs w:val="18"/>
              </w:rPr>
              <w:t>5</w:t>
            </w:r>
          </w:p>
        </w:tc>
        <w:tc>
          <w:tcPr>
            <w:tcW w:w="567" w:type="dxa"/>
            <w:tcBorders>
              <w:top w:val="single" w:sz="4" w:space="0" w:color="auto"/>
              <w:bottom w:val="single" w:sz="12" w:space="0" w:color="auto"/>
            </w:tcBorders>
            <w:shd w:val="clear" w:color="auto" w:fill="auto"/>
            <w:vAlign w:val="bottom"/>
          </w:tcPr>
          <w:p w14:paraId="02D580DD" w14:textId="44493772" w:rsidR="00D45034" w:rsidRPr="001203E6" w:rsidRDefault="00D45034" w:rsidP="001203E6">
            <w:pPr>
              <w:spacing w:before="40" w:after="40" w:line="220" w:lineRule="exact"/>
              <w:ind w:right="28"/>
              <w:jc w:val="right"/>
              <w:rPr>
                <w:sz w:val="18"/>
                <w:szCs w:val="18"/>
              </w:rPr>
            </w:pPr>
            <w:r w:rsidRPr="001203E6">
              <w:rPr>
                <w:sz w:val="18"/>
                <w:szCs w:val="18"/>
              </w:rPr>
              <w:t>3</w:t>
            </w:r>
          </w:p>
        </w:tc>
        <w:tc>
          <w:tcPr>
            <w:tcW w:w="709" w:type="dxa"/>
            <w:tcBorders>
              <w:top w:val="single" w:sz="4" w:space="0" w:color="auto"/>
              <w:bottom w:val="single" w:sz="12" w:space="0" w:color="auto"/>
            </w:tcBorders>
            <w:shd w:val="clear" w:color="auto" w:fill="auto"/>
            <w:vAlign w:val="bottom"/>
          </w:tcPr>
          <w:p w14:paraId="53BD3EE1" w14:textId="47E0DFFD" w:rsidR="00D45034" w:rsidRPr="001203E6" w:rsidRDefault="00D45034" w:rsidP="001203E6">
            <w:pPr>
              <w:spacing w:before="40" w:after="40" w:line="220" w:lineRule="exact"/>
              <w:ind w:right="28"/>
              <w:jc w:val="right"/>
              <w:rPr>
                <w:sz w:val="18"/>
                <w:szCs w:val="18"/>
              </w:rPr>
            </w:pPr>
            <w:r w:rsidRPr="001203E6">
              <w:rPr>
                <w:sz w:val="18"/>
                <w:szCs w:val="18"/>
              </w:rPr>
              <w:t>7</w:t>
            </w:r>
          </w:p>
        </w:tc>
        <w:tc>
          <w:tcPr>
            <w:tcW w:w="567" w:type="dxa"/>
            <w:tcBorders>
              <w:top w:val="single" w:sz="4" w:space="0" w:color="auto"/>
              <w:bottom w:val="single" w:sz="12" w:space="0" w:color="auto"/>
            </w:tcBorders>
            <w:shd w:val="clear" w:color="auto" w:fill="auto"/>
            <w:vAlign w:val="bottom"/>
          </w:tcPr>
          <w:p w14:paraId="1E22181B" w14:textId="18FDC301" w:rsidR="00D45034" w:rsidRPr="001203E6" w:rsidRDefault="00D45034" w:rsidP="001203E6">
            <w:pPr>
              <w:spacing w:before="40" w:after="40" w:line="220" w:lineRule="exact"/>
              <w:ind w:right="28"/>
              <w:jc w:val="right"/>
              <w:rPr>
                <w:sz w:val="18"/>
                <w:szCs w:val="18"/>
              </w:rPr>
            </w:pPr>
            <w:r w:rsidRPr="001203E6">
              <w:rPr>
                <w:sz w:val="18"/>
                <w:szCs w:val="18"/>
              </w:rPr>
              <w:t>1</w:t>
            </w:r>
          </w:p>
        </w:tc>
        <w:tc>
          <w:tcPr>
            <w:tcW w:w="709" w:type="dxa"/>
            <w:tcBorders>
              <w:top w:val="single" w:sz="4" w:space="0" w:color="auto"/>
              <w:bottom w:val="single" w:sz="12" w:space="0" w:color="auto"/>
            </w:tcBorders>
            <w:shd w:val="clear" w:color="auto" w:fill="auto"/>
            <w:vAlign w:val="bottom"/>
          </w:tcPr>
          <w:p w14:paraId="1D03908A" w14:textId="5A2ECBE3" w:rsidR="00D45034" w:rsidRPr="001203E6" w:rsidRDefault="00D45034" w:rsidP="001203E6">
            <w:pPr>
              <w:spacing w:before="40" w:after="40" w:line="220" w:lineRule="exact"/>
              <w:ind w:right="28"/>
              <w:jc w:val="right"/>
              <w:rPr>
                <w:sz w:val="18"/>
                <w:szCs w:val="18"/>
              </w:rPr>
            </w:pPr>
            <w:r w:rsidRPr="001203E6">
              <w:rPr>
                <w:sz w:val="18"/>
                <w:szCs w:val="18"/>
              </w:rPr>
              <w:t>20</w:t>
            </w:r>
          </w:p>
        </w:tc>
        <w:tc>
          <w:tcPr>
            <w:tcW w:w="734" w:type="dxa"/>
            <w:tcBorders>
              <w:top w:val="single" w:sz="4" w:space="0" w:color="auto"/>
              <w:bottom w:val="single" w:sz="12" w:space="0" w:color="auto"/>
            </w:tcBorders>
            <w:shd w:val="clear" w:color="auto" w:fill="auto"/>
            <w:vAlign w:val="bottom"/>
          </w:tcPr>
          <w:p w14:paraId="2CCCB19C" w14:textId="5050AB17" w:rsidR="00D45034" w:rsidRPr="001203E6" w:rsidRDefault="00D45034" w:rsidP="001203E6">
            <w:pPr>
              <w:spacing w:before="40" w:after="40" w:line="220" w:lineRule="exact"/>
              <w:ind w:right="28"/>
              <w:jc w:val="right"/>
              <w:rPr>
                <w:sz w:val="18"/>
                <w:szCs w:val="18"/>
              </w:rPr>
            </w:pPr>
            <w:r w:rsidRPr="001203E6">
              <w:rPr>
                <w:sz w:val="18"/>
                <w:szCs w:val="18"/>
              </w:rPr>
              <w:t>1</w:t>
            </w:r>
          </w:p>
        </w:tc>
      </w:tr>
    </w:tbl>
    <w:p w14:paraId="72413513" w14:textId="77777777" w:rsidR="002F0591" w:rsidRDefault="002F0591">
      <w:pPr>
        <w:spacing w:line="240" w:lineRule="auto"/>
        <w:rPr>
          <w:sz w:val="18"/>
          <w:szCs w:val="18"/>
        </w:rPr>
      </w:pPr>
      <w:r>
        <w:rPr>
          <w:sz w:val="18"/>
          <w:szCs w:val="18"/>
        </w:rPr>
        <w:br w:type="page"/>
      </w:r>
    </w:p>
    <w:p w14:paraId="4A9E1AC7" w14:textId="6C74C48C" w:rsidR="002F0591" w:rsidRPr="00E20617" w:rsidRDefault="002F0591" w:rsidP="002F0591">
      <w:pPr>
        <w:pStyle w:val="HChG"/>
        <w:rPr>
          <w:lang w:val="en-GB"/>
        </w:rPr>
      </w:pPr>
      <w:r>
        <w:lastRenderedPageBreak/>
        <w:tab/>
      </w:r>
      <w:r w:rsidR="002C4BBB">
        <w:tab/>
      </w:r>
      <w:r w:rsidRPr="00E20617">
        <w:t>Anexo 4</w:t>
      </w:r>
    </w:p>
    <w:p w14:paraId="2E762E51" w14:textId="2EA8B7C6" w:rsidR="002F0591" w:rsidRDefault="002F0591" w:rsidP="00E00044">
      <w:pPr>
        <w:pStyle w:val="HChG"/>
      </w:pPr>
      <w:r>
        <w:tab/>
      </w:r>
      <w:r>
        <w:tab/>
      </w:r>
      <w:r w:rsidRPr="00E20617">
        <w:t>Información sobre el origen étnico y el género del personal de las organizaciones religiosas suníes registradas ante el Ministerio de Justicia</w:t>
      </w:r>
    </w:p>
    <w:tbl>
      <w:tblPr>
        <w:tblW w:w="13776"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516"/>
        <w:gridCol w:w="1752"/>
        <w:gridCol w:w="993"/>
        <w:gridCol w:w="832"/>
        <w:gridCol w:w="1010"/>
        <w:gridCol w:w="927"/>
        <w:gridCol w:w="968"/>
        <w:gridCol w:w="1037"/>
        <w:gridCol w:w="899"/>
        <w:gridCol w:w="969"/>
        <w:gridCol w:w="1058"/>
        <w:gridCol w:w="993"/>
        <w:gridCol w:w="896"/>
        <w:gridCol w:w="926"/>
      </w:tblGrid>
      <w:tr w:rsidR="00C41B26" w:rsidRPr="00B72434" w14:paraId="51CC68D2" w14:textId="77777777" w:rsidTr="00C41B26">
        <w:trPr>
          <w:trHeight w:val="240"/>
          <w:tblHeader/>
          <w:jc w:val="center"/>
        </w:trPr>
        <w:tc>
          <w:tcPr>
            <w:tcW w:w="516" w:type="dxa"/>
            <w:tcBorders>
              <w:top w:val="single" w:sz="4" w:space="0" w:color="auto"/>
              <w:bottom w:val="single" w:sz="12" w:space="0" w:color="auto"/>
            </w:tcBorders>
            <w:shd w:val="clear" w:color="auto" w:fill="auto"/>
            <w:vAlign w:val="bottom"/>
          </w:tcPr>
          <w:p w14:paraId="06DBB418" w14:textId="33A5A6A3" w:rsidR="002F0591" w:rsidRPr="00B72434" w:rsidRDefault="002F0591" w:rsidP="00B72434">
            <w:pPr>
              <w:spacing w:before="80" w:after="80" w:line="200" w:lineRule="exact"/>
              <w:rPr>
                <w:i/>
                <w:sz w:val="16"/>
                <w:lang w:val="en-GB"/>
              </w:rPr>
            </w:pPr>
            <w:r w:rsidRPr="00B72434">
              <w:rPr>
                <w:i/>
                <w:iCs/>
                <w:sz w:val="16"/>
              </w:rPr>
              <w:t>Núm</w:t>
            </w:r>
            <w:r w:rsidR="00B72434">
              <w:rPr>
                <w:i/>
                <w:iCs/>
                <w:sz w:val="16"/>
              </w:rPr>
              <w:t>ero</w:t>
            </w:r>
          </w:p>
        </w:tc>
        <w:tc>
          <w:tcPr>
            <w:tcW w:w="1752" w:type="dxa"/>
            <w:tcBorders>
              <w:top w:val="single" w:sz="4" w:space="0" w:color="auto"/>
              <w:bottom w:val="single" w:sz="12" w:space="0" w:color="auto"/>
            </w:tcBorders>
            <w:shd w:val="clear" w:color="auto" w:fill="auto"/>
            <w:vAlign w:val="bottom"/>
          </w:tcPr>
          <w:p w14:paraId="3598A7F4" w14:textId="77777777" w:rsidR="002F0591" w:rsidRPr="00B72434" w:rsidRDefault="002F0591" w:rsidP="007A3241">
            <w:pPr>
              <w:spacing w:before="80" w:after="80" w:line="200" w:lineRule="exact"/>
              <w:ind w:left="57"/>
              <w:rPr>
                <w:i/>
                <w:sz w:val="16"/>
                <w:lang w:val="en-GB"/>
              </w:rPr>
            </w:pPr>
            <w:r w:rsidRPr="00B72434">
              <w:rPr>
                <w:i/>
                <w:iCs/>
                <w:sz w:val="16"/>
              </w:rPr>
              <w:t>Unidad administrativa</w:t>
            </w:r>
          </w:p>
        </w:tc>
        <w:tc>
          <w:tcPr>
            <w:tcW w:w="993" w:type="dxa"/>
            <w:tcBorders>
              <w:top w:val="single" w:sz="4" w:space="0" w:color="auto"/>
              <w:bottom w:val="single" w:sz="12" w:space="0" w:color="auto"/>
            </w:tcBorders>
            <w:shd w:val="clear" w:color="auto" w:fill="auto"/>
            <w:vAlign w:val="bottom"/>
          </w:tcPr>
          <w:p w14:paraId="3C700E10" w14:textId="77777777" w:rsidR="002F0591" w:rsidRPr="00B72434" w:rsidRDefault="002F0591" w:rsidP="00C41B26">
            <w:pPr>
              <w:spacing w:before="80" w:after="80" w:line="200" w:lineRule="exact"/>
              <w:ind w:left="113" w:right="28"/>
              <w:jc w:val="right"/>
              <w:rPr>
                <w:i/>
                <w:sz w:val="16"/>
                <w:lang w:val="en-GB"/>
              </w:rPr>
            </w:pPr>
            <w:r w:rsidRPr="00B72434">
              <w:rPr>
                <w:i/>
                <w:iCs/>
                <w:sz w:val="16"/>
              </w:rPr>
              <w:t>Hombres</w:t>
            </w:r>
          </w:p>
        </w:tc>
        <w:tc>
          <w:tcPr>
            <w:tcW w:w="832" w:type="dxa"/>
            <w:tcBorders>
              <w:top w:val="single" w:sz="4" w:space="0" w:color="auto"/>
              <w:bottom w:val="single" w:sz="12" w:space="0" w:color="auto"/>
            </w:tcBorders>
            <w:shd w:val="clear" w:color="auto" w:fill="auto"/>
            <w:vAlign w:val="bottom"/>
          </w:tcPr>
          <w:p w14:paraId="31D84E29" w14:textId="77777777" w:rsidR="002F0591" w:rsidRPr="00B72434" w:rsidRDefault="002F0591" w:rsidP="00C41B26">
            <w:pPr>
              <w:spacing w:before="80" w:after="80" w:line="200" w:lineRule="exact"/>
              <w:ind w:left="113" w:right="28"/>
              <w:jc w:val="right"/>
              <w:rPr>
                <w:i/>
                <w:sz w:val="16"/>
                <w:lang w:val="en-GB"/>
              </w:rPr>
            </w:pPr>
            <w:r w:rsidRPr="00B72434">
              <w:rPr>
                <w:i/>
                <w:iCs/>
                <w:sz w:val="16"/>
              </w:rPr>
              <w:t>Mujeres</w:t>
            </w:r>
          </w:p>
        </w:tc>
        <w:tc>
          <w:tcPr>
            <w:tcW w:w="1010" w:type="dxa"/>
            <w:tcBorders>
              <w:top w:val="single" w:sz="4" w:space="0" w:color="auto"/>
              <w:bottom w:val="single" w:sz="12" w:space="0" w:color="auto"/>
            </w:tcBorders>
            <w:shd w:val="clear" w:color="auto" w:fill="auto"/>
            <w:vAlign w:val="bottom"/>
          </w:tcPr>
          <w:p w14:paraId="523B4646" w14:textId="77777777" w:rsidR="002F0591" w:rsidRPr="00B72434" w:rsidRDefault="002F0591" w:rsidP="00C41B26">
            <w:pPr>
              <w:spacing w:before="80" w:after="80" w:line="200" w:lineRule="exact"/>
              <w:ind w:left="113" w:right="28"/>
              <w:jc w:val="right"/>
              <w:rPr>
                <w:i/>
                <w:sz w:val="16"/>
                <w:lang w:val="en-GB"/>
              </w:rPr>
            </w:pPr>
            <w:r w:rsidRPr="00B72434">
              <w:rPr>
                <w:i/>
                <w:iCs/>
                <w:sz w:val="16"/>
              </w:rPr>
              <w:t>Turcomanos</w:t>
            </w:r>
          </w:p>
        </w:tc>
        <w:tc>
          <w:tcPr>
            <w:tcW w:w="927" w:type="dxa"/>
            <w:tcBorders>
              <w:top w:val="single" w:sz="4" w:space="0" w:color="auto"/>
              <w:bottom w:val="single" w:sz="12" w:space="0" w:color="auto"/>
            </w:tcBorders>
            <w:shd w:val="clear" w:color="auto" w:fill="auto"/>
            <w:vAlign w:val="bottom"/>
          </w:tcPr>
          <w:p w14:paraId="4703BAEE" w14:textId="77777777" w:rsidR="002F0591" w:rsidRPr="00B72434" w:rsidRDefault="002F0591" w:rsidP="00C41B26">
            <w:pPr>
              <w:spacing w:before="80" w:after="80" w:line="200" w:lineRule="exact"/>
              <w:ind w:left="113" w:right="28"/>
              <w:jc w:val="right"/>
              <w:rPr>
                <w:i/>
                <w:sz w:val="16"/>
                <w:lang w:val="en-GB"/>
              </w:rPr>
            </w:pPr>
            <w:r w:rsidRPr="00B72434">
              <w:rPr>
                <w:i/>
                <w:iCs/>
                <w:sz w:val="16"/>
              </w:rPr>
              <w:t>Rusos</w:t>
            </w:r>
          </w:p>
        </w:tc>
        <w:tc>
          <w:tcPr>
            <w:tcW w:w="968" w:type="dxa"/>
            <w:tcBorders>
              <w:top w:val="single" w:sz="4" w:space="0" w:color="auto"/>
              <w:bottom w:val="single" w:sz="12" w:space="0" w:color="auto"/>
            </w:tcBorders>
            <w:shd w:val="clear" w:color="auto" w:fill="auto"/>
            <w:vAlign w:val="bottom"/>
          </w:tcPr>
          <w:p w14:paraId="75270B95" w14:textId="77777777" w:rsidR="002F0591" w:rsidRPr="00B72434" w:rsidRDefault="002F0591" w:rsidP="00C41B26">
            <w:pPr>
              <w:spacing w:before="80" w:after="80" w:line="200" w:lineRule="exact"/>
              <w:ind w:left="113" w:right="28"/>
              <w:jc w:val="right"/>
              <w:rPr>
                <w:i/>
                <w:sz w:val="16"/>
                <w:lang w:val="en-GB"/>
              </w:rPr>
            </w:pPr>
            <w:r w:rsidRPr="00B72434">
              <w:rPr>
                <w:i/>
                <w:iCs/>
                <w:sz w:val="16"/>
              </w:rPr>
              <w:t>Uzbekos</w:t>
            </w:r>
          </w:p>
        </w:tc>
        <w:tc>
          <w:tcPr>
            <w:tcW w:w="1037" w:type="dxa"/>
            <w:tcBorders>
              <w:top w:val="single" w:sz="4" w:space="0" w:color="auto"/>
              <w:bottom w:val="single" w:sz="12" w:space="0" w:color="auto"/>
            </w:tcBorders>
            <w:shd w:val="clear" w:color="auto" w:fill="auto"/>
            <w:vAlign w:val="bottom"/>
          </w:tcPr>
          <w:p w14:paraId="75F44C23" w14:textId="77777777" w:rsidR="002F0591" w:rsidRPr="00B72434" w:rsidRDefault="002F0591" w:rsidP="00C41B26">
            <w:pPr>
              <w:spacing w:before="80" w:after="80" w:line="200" w:lineRule="exact"/>
              <w:ind w:left="113" w:right="28"/>
              <w:jc w:val="right"/>
              <w:rPr>
                <w:i/>
                <w:sz w:val="16"/>
                <w:lang w:val="en-GB"/>
              </w:rPr>
            </w:pPr>
            <w:r w:rsidRPr="00B72434">
              <w:rPr>
                <w:i/>
                <w:iCs/>
                <w:sz w:val="16"/>
              </w:rPr>
              <w:t>Azerbaiyano</w:t>
            </w:r>
            <w:r w:rsidRPr="00B72434">
              <w:rPr>
                <w:i/>
                <w:sz w:val="16"/>
              </w:rPr>
              <w:t>s</w:t>
            </w:r>
          </w:p>
        </w:tc>
        <w:tc>
          <w:tcPr>
            <w:tcW w:w="899" w:type="dxa"/>
            <w:tcBorders>
              <w:top w:val="single" w:sz="4" w:space="0" w:color="auto"/>
              <w:bottom w:val="single" w:sz="12" w:space="0" w:color="auto"/>
            </w:tcBorders>
            <w:shd w:val="clear" w:color="auto" w:fill="auto"/>
            <w:vAlign w:val="bottom"/>
          </w:tcPr>
          <w:p w14:paraId="3819C20B" w14:textId="77777777" w:rsidR="002F0591" w:rsidRPr="00B72434" w:rsidRDefault="002F0591" w:rsidP="00C41B26">
            <w:pPr>
              <w:spacing w:before="80" w:after="80" w:line="200" w:lineRule="exact"/>
              <w:ind w:left="113" w:right="28"/>
              <w:jc w:val="right"/>
              <w:rPr>
                <w:i/>
                <w:sz w:val="16"/>
                <w:lang w:val="en-GB"/>
              </w:rPr>
            </w:pPr>
            <w:r w:rsidRPr="00B72434">
              <w:rPr>
                <w:i/>
                <w:iCs/>
                <w:sz w:val="16"/>
              </w:rPr>
              <w:t>Kazajos</w:t>
            </w:r>
          </w:p>
        </w:tc>
        <w:tc>
          <w:tcPr>
            <w:tcW w:w="969" w:type="dxa"/>
            <w:tcBorders>
              <w:top w:val="single" w:sz="4" w:space="0" w:color="auto"/>
              <w:bottom w:val="single" w:sz="12" w:space="0" w:color="auto"/>
            </w:tcBorders>
            <w:shd w:val="clear" w:color="auto" w:fill="auto"/>
            <w:vAlign w:val="bottom"/>
          </w:tcPr>
          <w:p w14:paraId="4F35E60E" w14:textId="77777777" w:rsidR="002F0591" w:rsidRPr="00B72434" w:rsidRDefault="002F0591" w:rsidP="00C41B26">
            <w:pPr>
              <w:spacing w:before="80" w:after="80" w:line="200" w:lineRule="exact"/>
              <w:ind w:left="113" w:right="28"/>
              <w:jc w:val="right"/>
              <w:rPr>
                <w:i/>
                <w:sz w:val="16"/>
                <w:lang w:val="en-GB"/>
              </w:rPr>
            </w:pPr>
            <w:r w:rsidRPr="00B72434">
              <w:rPr>
                <w:i/>
                <w:iCs/>
                <w:sz w:val="16"/>
              </w:rPr>
              <w:t>Tayikos</w:t>
            </w:r>
          </w:p>
        </w:tc>
        <w:tc>
          <w:tcPr>
            <w:tcW w:w="1058" w:type="dxa"/>
            <w:tcBorders>
              <w:top w:val="single" w:sz="4" w:space="0" w:color="auto"/>
              <w:bottom w:val="single" w:sz="12" w:space="0" w:color="auto"/>
            </w:tcBorders>
            <w:shd w:val="clear" w:color="auto" w:fill="auto"/>
            <w:vAlign w:val="bottom"/>
          </w:tcPr>
          <w:p w14:paraId="61C77A8E" w14:textId="77777777" w:rsidR="002F0591" w:rsidRPr="00B72434" w:rsidRDefault="002F0591" w:rsidP="00C41B26">
            <w:pPr>
              <w:spacing w:before="80" w:after="80" w:line="200" w:lineRule="exact"/>
              <w:ind w:left="113" w:right="28"/>
              <w:jc w:val="right"/>
              <w:rPr>
                <w:i/>
                <w:sz w:val="16"/>
                <w:lang w:val="en-GB"/>
              </w:rPr>
            </w:pPr>
            <w:proofErr w:type="spellStart"/>
            <w:r w:rsidRPr="00B72434">
              <w:rPr>
                <w:i/>
                <w:iCs/>
                <w:sz w:val="16"/>
              </w:rPr>
              <w:t>Karakalpakos</w:t>
            </w:r>
            <w:proofErr w:type="spellEnd"/>
          </w:p>
        </w:tc>
        <w:tc>
          <w:tcPr>
            <w:tcW w:w="993" w:type="dxa"/>
            <w:tcBorders>
              <w:top w:val="single" w:sz="4" w:space="0" w:color="auto"/>
              <w:bottom w:val="single" w:sz="12" w:space="0" w:color="auto"/>
            </w:tcBorders>
            <w:shd w:val="clear" w:color="auto" w:fill="auto"/>
            <w:vAlign w:val="bottom"/>
          </w:tcPr>
          <w:p w14:paraId="3CB580C3" w14:textId="77777777" w:rsidR="002F0591" w:rsidRPr="00B72434" w:rsidRDefault="002F0591" w:rsidP="00C41B26">
            <w:pPr>
              <w:spacing w:before="80" w:after="80" w:line="200" w:lineRule="exact"/>
              <w:ind w:left="113" w:right="28"/>
              <w:jc w:val="right"/>
              <w:rPr>
                <w:i/>
                <w:sz w:val="16"/>
                <w:lang w:val="en-GB"/>
              </w:rPr>
            </w:pPr>
            <w:r w:rsidRPr="00B72434">
              <w:rPr>
                <w:i/>
                <w:iCs/>
                <w:sz w:val="16"/>
              </w:rPr>
              <w:t>Daguestanos</w:t>
            </w:r>
          </w:p>
        </w:tc>
        <w:tc>
          <w:tcPr>
            <w:tcW w:w="896" w:type="dxa"/>
            <w:tcBorders>
              <w:top w:val="single" w:sz="4" w:space="0" w:color="auto"/>
              <w:bottom w:val="single" w:sz="12" w:space="0" w:color="auto"/>
            </w:tcBorders>
            <w:shd w:val="clear" w:color="auto" w:fill="auto"/>
            <w:vAlign w:val="bottom"/>
          </w:tcPr>
          <w:p w14:paraId="1A199741" w14:textId="77777777" w:rsidR="002F0591" w:rsidRPr="00B72434" w:rsidRDefault="002F0591" w:rsidP="00C41B26">
            <w:pPr>
              <w:spacing w:before="80" w:after="80" w:line="200" w:lineRule="exact"/>
              <w:ind w:left="113" w:right="28"/>
              <w:jc w:val="right"/>
              <w:rPr>
                <w:i/>
                <w:sz w:val="16"/>
                <w:lang w:val="en-GB"/>
              </w:rPr>
            </w:pPr>
            <w:r w:rsidRPr="00B72434">
              <w:rPr>
                <w:i/>
                <w:iCs/>
                <w:sz w:val="16"/>
              </w:rPr>
              <w:t>Kurdos</w:t>
            </w:r>
          </w:p>
        </w:tc>
        <w:tc>
          <w:tcPr>
            <w:tcW w:w="926" w:type="dxa"/>
            <w:tcBorders>
              <w:top w:val="single" w:sz="4" w:space="0" w:color="auto"/>
              <w:bottom w:val="single" w:sz="12" w:space="0" w:color="auto"/>
            </w:tcBorders>
            <w:shd w:val="clear" w:color="auto" w:fill="auto"/>
            <w:vAlign w:val="bottom"/>
          </w:tcPr>
          <w:p w14:paraId="62CC46FE" w14:textId="77777777" w:rsidR="002F0591" w:rsidRPr="00B72434" w:rsidRDefault="002F0591" w:rsidP="00C41B26">
            <w:pPr>
              <w:spacing w:before="80" w:after="80" w:line="200" w:lineRule="exact"/>
              <w:ind w:left="113" w:right="28"/>
              <w:jc w:val="right"/>
              <w:rPr>
                <w:i/>
                <w:sz w:val="16"/>
                <w:lang w:val="en-GB"/>
              </w:rPr>
            </w:pPr>
            <w:proofErr w:type="spellStart"/>
            <w:r w:rsidRPr="00B72434">
              <w:rPr>
                <w:i/>
                <w:iCs/>
                <w:sz w:val="16"/>
              </w:rPr>
              <w:t>Baluchis</w:t>
            </w:r>
            <w:proofErr w:type="spellEnd"/>
          </w:p>
        </w:tc>
      </w:tr>
      <w:tr w:rsidR="00B72434" w:rsidRPr="00B72434" w14:paraId="5830DB67" w14:textId="77777777" w:rsidTr="00C41B26">
        <w:trPr>
          <w:trHeight w:val="240"/>
          <w:jc w:val="center"/>
        </w:trPr>
        <w:tc>
          <w:tcPr>
            <w:tcW w:w="516" w:type="dxa"/>
            <w:tcBorders>
              <w:top w:val="single" w:sz="12" w:space="0" w:color="auto"/>
            </w:tcBorders>
            <w:shd w:val="clear" w:color="auto" w:fill="auto"/>
          </w:tcPr>
          <w:p w14:paraId="29DE255E" w14:textId="77777777" w:rsidR="002F0591" w:rsidRPr="00B72434" w:rsidRDefault="002F0591" w:rsidP="00B72434">
            <w:pPr>
              <w:spacing w:before="40" w:after="40" w:line="220" w:lineRule="exact"/>
              <w:rPr>
                <w:sz w:val="18"/>
                <w:lang w:val="en-GB"/>
              </w:rPr>
            </w:pPr>
            <w:r w:rsidRPr="00B72434">
              <w:rPr>
                <w:sz w:val="18"/>
              </w:rPr>
              <w:t>1</w:t>
            </w:r>
          </w:p>
        </w:tc>
        <w:tc>
          <w:tcPr>
            <w:tcW w:w="1752" w:type="dxa"/>
            <w:tcBorders>
              <w:top w:val="single" w:sz="12" w:space="0" w:color="auto"/>
            </w:tcBorders>
            <w:shd w:val="clear" w:color="auto" w:fill="auto"/>
            <w:vAlign w:val="bottom"/>
          </w:tcPr>
          <w:p w14:paraId="4A4C6243" w14:textId="77777777" w:rsidR="002F0591" w:rsidRPr="00B72434" w:rsidRDefault="002F0591" w:rsidP="007A3241">
            <w:pPr>
              <w:spacing w:before="40" w:after="40" w:line="220" w:lineRule="exact"/>
              <w:ind w:left="57"/>
              <w:rPr>
                <w:sz w:val="18"/>
                <w:lang w:val="en-GB"/>
              </w:rPr>
            </w:pPr>
            <w:r w:rsidRPr="00B72434">
              <w:rPr>
                <w:sz w:val="18"/>
              </w:rPr>
              <w:t>Asjabad</w:t>
            </w:r>
          </w:p>
        </w:tc>
        <w:tc>
          <w:tcPr>
            <w:tcW w:w="993" w:type="dxa"/>
            <w:tcBorders>
              <w:top w:val="single" w:sz="12" w:space="0" w:color="auto"/>
            </w:tcBorders>
            <w:shd w:val="clear" w:color="auto" w:fill="auto"/>
            <w:vAlign w:val="bottom"/>
          </w:tcPr>
          <w:p w14:paraId="6F627962" w14:textId="77777777" w:rsidR="002F0591" w:rsidRPr="00B72434" w:rsidRDefault="002F0591" w:rsidP="00C41B26">
            <w:pPr>
              <w:spacing w:before="40" w:after="40" w:line="220" w:lineRule="exact"/>
              <w:ind w:left="113" w:right="28"/>
              <w:jc w:val="right"/>
              <w:rPr>
                <w:sz w:val="18"/>
                <w:lang w:val="en-GB"/>
              </w:rPr>
            </w:pPr>
            <w:r w:rsidRPr="00B72434">
              <w:rPr>
                <w:sz w:val="18"/>
              </w:rPr>
              <w:t>164</w:t>
            </w:r>
          </w:p>
        </w:tc>
        <w:tc>
          <w:tcPr>
            <w:tcW w:w="832" w:type="dxa"/>
            <w:tcBorders>
              <w:top w:val="single" w:sz="12" w:space="0" w:color="auto"/>
            </w:tcBorders>
            <w:shd w:val="clear" w:color="auto" w:fill="auto"/>
            <w:vAlign w:val="bottom"/>
          </w:tcPr>
          <w:p w14:paraId="2FD784A9" w14:textId="77777777" w:rsidR="002F0591" w:rsidRPr="00B72434" w:rsidRDefault="002F0591" w:rsidP="00C41B26">
            <w:pPr>
              <w:spacing w:before="40" w:after="40" w:line="220" w:lineRule="exact"/>
              <w:ind w:left="113" w:right="28"/>
              <w:jc w:val="right"/>
              <w:rPr>
                <w:sz w:val="18"/>
                <w:lang w:val="en-GB"/>
              </w:rPr>
            </w:pPr>
            <w:r w:rsidRPr="00B72434">
              <w:rPr>
                <w:sz w:val="18"/>
              </w:rPr>
              <w:t>87</w:t>
            </w:r>
          </w:p>
        </w:tc>
        <w:tc>
          <w:tcPr>
            <w:tcW w:w="1010" w:type="dxa"/>
            <w:tcBorders>
              <w:top w:val="single" w:sz="12" w:space="0" w:color="auto"/>
            </w:tcBorders>
            <w:shd w:val="clear" w:color="auto" w:fill="auto"/>
            <w:vAlign w:val="bottom"/>
          </w:tcPr>
          <w:p w14:paraId="7A091C23" w14:textId="77777777" w:rsidR="002F0591" w:rsidRPr="00B72434" w:rsidRDefault="002F0591" w:rsidP="00C41B26">
            <w:pPr>
              <w:spacing w:before="40" w:after="40" w:line="220" w:lineRule="exact"/>
              <w:ind w:left="113" w:right="28"/>
              <w:jc w:val="right"/>
              <w:rPr>
                <w:sz w:val="18"/>
                <w:lang w:val="en-GB"/>
              </w:rPr>
            </w:pPr>
            <w:r w:rsidRPr="00B72434">
              <w:rPr>
                <w:sz w:val="18"/>
              </w:rPr>
              <w:t>250</w:t>
            </w:r>
          </w:p>
        </w:tc>
        <w:tc>
          <w:tcPr>
            <w:tcW w:w="927" w:type="dxa"/>
            <w:tcBorders>
              <w:top w:val="single" w:sz="12" w:space="0" w:color="auto"/>
            </w:tcBorders>
            <w:shd w:val="clear" w:color="auto" w:fill="auto"/>
            <w:vAlign w:val="bottom"/>
          </w:tcPr>
          <w:p w14:paraId="4A895543" w14:textId="77777777" w:rsidR="002F0591" w:rsidRPr="00B72434" w:rsidRDefault="002F0591" w:rsidP="00C41B26">
            <w:pPr>
              <w:spacing w:before="40" w:after="40" w:line="220" w:lineRule="exact"/>
              <w:ind w:left="113" w:right="28"/>
              <w:jc w:val="right"/>
              <w:rPr>
                <w:sz w:val="18"/>
                <w:lang w:val="en-GB"/>
              </w:rPr>
            </w:pPr>
            <w:r w:rsidRPr="00B72434">
              <w:rPr>
                <w:sz w:val="18"/>
              </w:rPr>
              <w:t>1</w:t>
            </w:r>
          </w:p>
        </w:tc>
        <w:tc>
          <w:tcPr>
            <w:tcW w:w="968" w:type="dxa"/>
            <w:tcBorders>
              <w:top w:val="single" w:sz="12" w:space="0" w:color="auto"/>
            </w:tcBorders>
            <w:shd w:val="clear" w:color="auto" w:fill="auto"/>
            <w:vAlign w:val="bottom"/>
          </w:tcPr>
          <w:p w14:paraId="1198D092"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1037" w:type="dxa"/>
            <w:tcBorders>
              <w:top w:val="single" w:sz="12" w:space="0" w:color="auto"/>
            </w:tcBorders>
            <w:shd w:val="clear" w:color="auto" w:fill="auto"/>
            <w:vAlign w:val="bottom"/>
          </w:tcPr>
          <w:p w14:paraId="2E8633BA"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899" w:type="dxa"/>
            <w:tcBorders>
              <w:top w:val="single" w:sz="12" w:space="0" w:color="auto"/>
            </w:tcBorders>
            <w:shd w:val="clear" w:color="auto" w:fill="auto"/>
            <w:vAlign w:val="bottom"/>
          </w:tcPr>
          <w:p w14:paraId="6D7B335F"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69" w:type="dxa"/>
            <w:tcBorders>
              <w:top w:val="single" w:sz="12" w:space="0" w:color="auto"/>
            </w:tcBorders>
            <w:shd w:val="clear" w:color="auto" w:fill="auto"/>
            <w:vAlign w:val="bottom"/>
          </w:tcPr>
          <w:p w14:paraId="2A6EA452"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1058" w:type="dxa"/>
            <w:tcBorders>
              <w:top w:val="single" w:sz="12" w:space="0" w:color="auto"/>
            </w:tcBorders>
            <w:shd w:val="clear" w:color="auto" w:fill="auto"/>
            <w:vAlign w:val="bottom"/>
          </w:tcPr>
          <w:p w14:paraId="71A2AB56"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93" w:type="dxa"/>
            <w:tcBorders>
              <w:top w:val="single" w:sz="12" w:space="0" w:color="auto"/>
            </w:tcBorders>
            <w:shd w:val="clear" w:color="auto" w:fill="auto"/>
            <w:vAlign w:val="bottom"/>
          </w:tcPr>
          <w:p w14:paraId="08940260"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896" w:type="dxa"/>
            <w:tcBorders>
              <w:top w:val="single" w:sz="12" w:space="0" w:color="auto"/>
            </w:tcBorders>
            <w:shd w:val="clear" w:color="auto" w:fill="auto"/>
            <w:vAlign w:val="bottom"/>
          </w:tcPr>
          <w:p w14:paraId="312BC15E"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26" w:type="dxa"/>
            <w:tcBorders>
              <w:top w:val="single" w:sz="12" w:space="0" w:color="auto"/>
            </w:tcBorders>
            <w:shd w:val="clear" w:color="auto" w:fill="auto"/>
            <w:vAlign w:val="bottom"/>
          </w:tcPr>
          <w:p w14:paraId="76A5F83B"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r>
      <w:tr w:rsidR="00B72434" w:rsidRPr="00B72434" w14:paraId="4F93F2D5" w14:textId="77777777" w:rsidTr="00C41B26">
        <w:trPr>
          <w:trHeight w:val="240"/>
          <w:jc w:val="center"/>
        </w:trPr>
        <w:tc>
          <w:tcPr>
            <w:tcW w:w="516" w:type="dxa"/>
            <w:shd w:val="clear" w:color="auto" w:fill="auto"/>
          </w:tcPr>
          <w:p w14:paraId="655DF4E1" w14:textId="77777777" w:rsidR="002F0591" w:rsidRPr="00B72434" w:rsidRDefault="002F0591" w:rsidP="00B72434">
            <w:pPr>
              <w:spacing w:before="40" w:after="40" w:line="220" w:lineRule="exact"/>
              <w:rPr>
                <w:sz w:val="18"/>
                <w:lang w:val="en-GB"/>
              </w:rPr>
            </w:pPr>
            <w:r w:rsidRPr="00B72434">
              <w:rPr>
                <w:sz w:val="18"/>
              </w:rPr>
              <w:t>2</w:t>
            </w:r>
          </w:p>
        </w:tc>
        <w:tc>
          <w:tcPr>
            <w:tcW w:w="1752" w:type="dxa"/>
            <w:shd w:val="clear" w:color="auto" w:fill="auto"/>
            <w:vAlign w:val="bottom"/>
          </w:tcPr>
          <w:p w14:paraId="60883C3F" w14:textId="77777777" w:rsidR="002F0591" w:rsidRPr="00B72434" w:rsidRDefault="002F0591" w:rsidP="007A3241">
            <w:pPr>
              <w:spacing w:before="40" w:after="40" w:line="220" w:lineRule="exact"/>
              <w:ind w:left="57"/>
              <w:rPr>
                <w:sz w:val="18"/>
                <w:lang w:val="en-GB"/>
              </w:rPr>
            </w:pPr>
            <w:r w:rsidRPr="00B72434">
              <w:rPr>
                <w:sz w:val="18"/>
              </w:rPr>
              <w:t xml:space="preserve">Provincia de </w:t>
            </w:r>
            <w:proofErr w:type="spellStart"/>
            <w:r w:rsidRPr="00B72434">
              <w:rPr>
                <w:sz w:val="18"/>
              </w:rPr>
              <w:t>Ahal</w:t>
            </w:r>
            <w:proofErr w:type="spellEnd"/>
          </w:p>
        </w:tc>
        <w:tc>
          <w:tcPr>
            <w:tcW w:w="993" w:type="dxa"/>
            <w:shd w:val="clear" w:color="auto" w:fill="auto"/>
            <w:vAlign w:val="bottom"/>
          </w:tcPr>
          <w:p w14:paraId="657C14ED" w14:textId="77777777" w:rsidR="002F0591" w:rsidRPr="00B72434" w:rsidRDefault="002F0591" w:rsidP="00C41B26">
            <w:pPr>
              <w:spacing w:before="40" w:after="40" w:line="220" w:lineRule="exact"/>
              <w:ind w:left="113" w:right="28"/>
              <w:jc w:val="right"/>
              <w:rPr>
                <w:sz w:val="18"/>
                <w:lang w:val="en-GB"/>
              </w:rPr>
            </w:pPr>
            <w:r w:rsidRPr="00B72434">
              <w:rPr>
                <w:sz w:val="18"/>
              </w:rPr>
              <w:t>95</w:t>
            </w:r>
          </w:p>
        </w:tc>
        <w:tc>
          <w:tcPr>
            <w:tcW w:w="832" w:type="dxa"/>
            <w:shd w:val="clear" w:color="auto" w:fill="auto"/>
            <w:vAlign w:val="bottom"/>
          </w:tcPr>
          <w:p w14:paraId="643BB258" w14:textId="77777777" w:rsidR="002F0591" w:rsidRPr="00B72434" w:rsidRDefault="002F0591" w:rsidP="00C41B26">
            <w:pPr>
              <w:spacing w:before="40" w:after="40" w:line="220" w:lineRule="exact"/>
              <w:ind w:left="113" w:right="28"/>
              <w:jc w:val="right"/>
              <w:rPr>
                <w:sz w:val="18"/>
                <w:lang w:val="en-GB"/>
              </w:rPr>
            </w:pPr>
            <w:r w:rsidRPr="00B72434">
              <w:rPr>
                <w:sz w:val="18"/>
              </w:rPr>
              <w:t>17</w:t>
            </w:r>
          </w:p>
        </w:tc>
        <w:tc>
          <w:tcPr>
            <w:tcW w:w="1010" w:type="dxa"/>
            <w:shd w:val="clear" w:color="auto" w:fill="auto"/>
            <w:vAlign w:val="bottom"/>
          </w:tcPr>
          <w:p w14:paraId="6135C989" w14:textId="77777777" w:rsidR="002F0591" w:rsidRPr="00B72434" w:rsidRDefault="002F0591" w:rsidP="00C41B26">
            <w:pPr>
              <w:spacing w:before="40" w:after="40" w:line="220" w:lineRule="exact"/>
              <w:ind w:left="113" w:right="28"/>
              <w:jc w:val="right"/>
              <w:rPr>
                <w:sz w:val="18"/>
                <w:lang w:val="en-GB"/>
              </w:rPr>
            </w:pPr>
            <w:r w:rsidRPr="00B72434">
              <w:rPr>
                <w:sz w:val="18"/>
              </w:rPr>
              <w:t>112</w:t>
            </w:r>
          </w:p>
        </w:tc>
        <w:tc>
          <w:tcPr>
            <w:tcW w:w="927" w:type="dxa"/>
            <w:shd w:val="clear" w:color="auto" w:fill="auto"/>
            <w:vAlign w:val="bottom"/>
          </w:tcPr>
          <w:p w14:paraId="6781785D"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68" w:type="dxa"/>
            <w:shd w:val="clear" w:color="auto" w:fill="auto"/>
            <w:vAlign w:val="bottom"/>
          </w:tcPr>
          <w:p w14:paraId="6CF381B1"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1037" w:type="dxa"/>
            <w:shd w:val="clear" w:color="auto" w:fill="auto"/>
            <w:vAlign w:val="bottom"/>
          </w:tcPr>
          <w:p w14:paraId="54C35172"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899" w:type="dxa"/>
            <w:shd w:val="clear" w:color="auto" w:fill="auto"/>
            <w:vAlign w:val="bottom"/>
          </w:tcPr>
          <w:p w14:paraId="64185CDA"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69" w:type="dxa"/>
            <w:shd w:val="clear" w:color="auto" w:fill="auto"/>
            <w:vAlign w:val="bottom"/>
          </w:tcPr>
          <w:p w14:paraId="15AEFA41"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1058" w:type="dxa"/>
            <w:shd w:val="clear" w:color="auto" w:fill="auto"/>
            <w:vAlign w:val="bottom"/>
          </w:tcPr>
          <w:p w14:paraId="74C34808"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93" w:type="dxa"/>
            <w:shd w:val="clear" w:color="auto" w:fill="auto"/>
            <w:vAlign w:val="bottom"/>
          </w:tcPr>
          <w:p w14:paraId="02AF527F"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896" w:type="dxa"/>
            <w:shd w:val="clear" w:color="auto" w:fill="auto"/>
            <w:vAlign w:val="bottom"/>
          </w:tcPr>
          <w:p w14:paraId="1AFC81B8"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26" w:type="dxa"/>
            <w:shd w:val="clear" w:color="auto" w:fill="auto"/>
            <w:vAlign w:val="bottom"/>
          </w:tcPr>
          <w:p w14:paraId="6409306F"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r>
      <w:tr w:rsidR="00B72434" w:rsidRPr="00B72434" w14:paraId="570A21D6" w14:textId="77777777" w:rsidTr="00C41B26">
        <w:trPr>
          <w:trHeight w:val="240"/>
          <w:jc w:val="center"/>
        </w:trPr>
        <w:tc>
          <w:tcPr>
            <w:tcW w:w="516" w:type="dxa"/>
            <w:shd w:val="clear" w:color="auto" w:fill="auto"/>
          </w:tcPr>
          <w:p w14:paraId="79D7AD6B" w14:textId="77777777" w:rsidR="002F0591" w:rsidRPr="00B72434" w:rsidRDefault="002F0591" w:rsidP="00B72434">
            <w:pPr>
              <w:spacing w:before="40" w:after="40" w:line="220" w:lineRule="exact"/>
              <w:rPr>
                <w:sz w:val="18"/>
                <w:lang w:val="en-GB"/>
              </w:rPr>
            </w:pPr>
            <w:r w:rsidRPr="00B72434">
              <w:rPr>
                <w:sz w:val="18"/>
              </w:rPr>
              <w:t>3</w:t>
            </w:r>
          </w:p>
        </w:tc>
        <w:tc>
          <w:tcPr>
            <w:tcW w:w="1752" w:type="dxa"/>
            <w:shd w:val="clear" w:color="auto" w:fill="auto"/>
            <w:vAlign w:val="bottom"/>
          </w:tcPr>
          <w:p w14:paraId="6224CC1E" w14:textId="77777777" w:rsidR="002F0591" w:rsidRPr="00B72434" w:rsidRDefault="002F0591" w:rsidP="007A3241">
            <w:pPr>
              <w:spacing w:before="40" w:after="40" w:line="220" w:lineRule="exact"/>
              <w:ind w:left="57"/>
              <w:rPr>
                <w:sz w:val="18"/>
                <w:lang w:val="en-GB"/>
              </w:rPr>
            </w:pPr>
            <w:r w:rsidRPr="00B72434">
              <w:rPr>
                <w:sz w:val="18"/>
              </w:rPr>
              <w:t xml:space="preserve">Provincia de </w:t>
            </w:r>
            <w:proofErr w:type="spellStart"/>
            <w:r w:rsidRPr="00B72434">
              <w:rPr>
                <w:sz w:val="18"/>
              </w:rPr>
              <w:t>Balkán</w:t>
            </w:r>
            <w:proofErr w:type="spellEnd"/>
          </w:p>
        </w:tc>
        <w:tc>
          <w:tcPr>
            <w:tcW w:w="993" w:type="dxa"/>
            <w:shd w:val="clear" w:color="auto" w:fill="auto"/>
            <w:vAlign w:val="bottom"/>
          </w:tcPr>
          <w:p w14:paraId="38B78A9E" w14:textId="77777777" w:rsidR="002F0591" w:rsidRPr="00B72434" w:rsidRDefault="002F0591" w:rsidP="00C41B26">
            <w:pPr>
              <w:spacing w:before="40" w:after="40" w:line="220" w:lineRule="exact"/>
              <w:ind w:left="113" w:right="28"/>
              <w:jc w:val="right"/>
              <w:rPr>
                <w:sz w:val="18"/>
                <w:lang w:val="en-GB"/>
              </w:rPr>
            </w:pPr>
            <w:r w:rsidRPr="00B72434">
              <w:rPr>
                <w:sz w:val="18"/>
              </w:rPr>
              <w:t>73</w:t>
            </w:r>
          </w:p>
        </w:tc>
        <w:tc>
          <w:tcPr>
            <w:tcW w:w="832" w:type="dxa"/>
            <w:shd w:val="clear" w:color="auto" w:fill="auto"/>
            <w:vAlign w:val="bottom"/>
          </w:tcPr>
          <w:p w14:paraId="744DA291" w14:textId="77777777" w:rsidR="002F0591" w:rsidRPr="00B72434" w:rsidRDefault="002F0591" w:rsidP="00C41B26">
            <w:pPr>
              <w:spacing w:before="40" w:after="40" w:line="220" w:lineRule="exact"/>
              <w:ind w:left="113" w:right="28"/>
              <w:jc w:val="right"/>
              <w:rPr>
                <w:sz w:val="18"/>
                <w:lang w:val="en-GB"/>
              </w:rPr>
            </w:pPr>
            <w:r w:rsidRPr="00B72434">
              <w:rPr>
                <w:sz w:val="18"/>
              </w:rPr>
              <w:t>17</w:t>
            </w:r>
          </w:p>
        </w:tc>
        <w:tc>
          <w:tcPr>
            <w:tcW w:w="1010" w:type="dxa"/>
            <w:shd w:val="clear" w:color="auto" w:fill="auto"/>
            <w:vAlign w:val="bottom"/>
          </w:tcPr>
          <w:p w14:paraId="61628657" w14:textId="77777777" w:rsidR="002F0591" w:rsidRPr="00B72434" w:rsidRDefault="002F0591" w:rsidP="00C41B26">
            <w:pPr>
              <w:spacing w:before="40" w:after="40" w:line="220" w:lineRule="exact"/>
              <w:ind w:left="113" w:right="28"/>
              <w:jc w:val="right"/>
              <w:rPr>
                <w:sz w:val="18"/>
                <w:lang w:val="en-GB"/>
              </w:rPr>
            </w:pPr>
            <w:r w:rsidRPr="00B72434">
              <w:rPr>
                <w:sz w:val="18"/>
              </w:rPr>
              <w:t>88</w:t>
            </w:r>
          </w:p>
        </w:tc>
        <w:tc>
          <w:tcPr>
            <w:tcW w:w="927" w:type="dxa"/>
            <w:shd w:val="clear" w:color="auto" w:fill="auto"/>
            <w:vAlign w:val="bottom"/>
          </w:tcPr>
          <w:p w14:paraId="1BC8A694"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68" w:type="dxa"/>
            <w:shd w:val="clear" w:color="auto" w:fill="auto"/>
            <w:vAlign w:val="bottom"/>
          </w:tcPr>
          <w:p w14:paraId="7BAB2F9D"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1037" w:type="dxa"/>
            <w:shd w:val="clear" w:color="auto" w:fill="auto"/>
            <w:vAlign w:val="bottom"/>
          </w:tcPr>
          <w:p w14:paraId="714E8E8C" w14:textId="77777777" w:rsidR="002F0591" w:rsidRPr="00B72434" w:rsidRDefault="002F0591" w:rsidP="00C41B26">
            <w:pPr>
              <w:spacing w:before="40" w:after="40" w:line="220" w:lineRule="exact"/>
              <w:ind w:left="113" w:right="28"/>
              <w:jc w:val="right"/>
              <w:rPr>
                <w:sz w:val="18"/>
                <w:lang w:val="en-GB"/>
              </w:rPr>
            </w:pPr>
            <w:r w:rsidRPr="00B72434">
              <w:rPr>
                <w:sz w:val="18"/>
              </w:rPr>
              <w:t>1</w:t>
            </w:r>
          </w:p>
        </w:tc>
        <w:tc>
          <w:tcPr>
            <w:tcW w:w="899" w:type="dxa"/>
            <w:shd w:val="clear" w:color="auto" w:fill="auto"/>
            <w:vAlign w:val="bottom"/>
          </w:tcPr>
          <w:p w14:paraId="6DBF7C14" w14:textId="77777777" w:rsidR="002F0591" w:rsidRPr="00B72434" w:rsidRDefault="002F0591" w:rsidP="00C41B26">
            <w:pPr>
              <w:spacing w:before="40" w:after="40" w:line="220" w:lineRule="exact"/>
              <w:ind w:left="113" w:right="28"/>
              <w:jc w:val="right"/>
              <w:rPr>
                <w:sz w:val="18"/>
                <w:lang w:val="en-GB"/>
              </w:rPr>
            </w:pPr>
            <w:r w:rsidRPr="00B72434">
              <w:rPr>
                <w:sz w:val="18"/>
              </w:rPr>
              <w:t>1</w:t>
            </w:r>
          </w:p>
        </w:tc>
        <w:tc>
          <w:tcPr>
            <w:tcW w:w="969" w:type="dxa"/>
            <w:shd w:val="clear" w:color="auto" w:fill="auto"/>
            <w:vAlign w:val="bottom"/>
          </w:tcPr>
          <w:p w14:paraId="660808C5"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1058" w:type="dxa"/>
            <w:shd w:val="clear" w:color="auto" w:fill="auto"/>
            <w:vAlign w:val="bottom"/>
          </w:tcPr>
          <w:p w14:paraId="5D4550FF"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93" w:type="dxa"/>
            <w:shd w:val="clear" w:color="auto" w:fill="auto"/>
            <w:vAlign w:val="bottom"/>
          </w:tcPr>
          <w:p w14:paraId="474121E6"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896" w:type="dxa"/>
            <w:shd w:val="clear" w:color="auto" w:fill="auto"/>
            <w:vAlign w:val="bottom"/>
          </w:tcPr>
          <w:p w14:paraId="28BE5789"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26" w:type="dxa"/>
            <w:shd w:val="clear" w:color="auto" w:fill="auto"/>
            <w:vAlign w:val="bottom"/>
          </w:tcPr>
          <w:p w14:paraId="2930FA96"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r>
      <w:tr w:rsidR="00B72434" w:rsidRPr="00B72434" w14:paraId="1EA6FEC1" w14:textId="77777777" w:rsidTr="00C41B26">
        <w:trPr>
          <w:trHeight w:val="240"/>
          <w:jc w:val="center"/>
        </w:trPr>
        <w:tc>
          <w:tcPr>
            <w:tcW w:w="516" w:type="dxa"/>
            <w:shd w:val="clear" w:color="auto" w:fill="auto"/>
          </w:tcPr>
          <w:p w14:paraId="3AC0E450" w14:textId="77777777" w:rsidR="002F0591" w:rsidRPr="00B72434" w:rsidRDefault="002F0591" w:rsidP="00B72434">
            <w:pPr>
              <w:spacing w:before="40" w:after="40" w:line="220" w:lineRule="exact"/>
              <w:rPr>
                <w:sz w:val="18"/>
                <w:lang w:val="en-GB"/>
              </w:rPr>
            </w:pPr>
            <w:r w:rsidRPr="00B72434">
              <w:rPr>
                <w:sz w:val="18"/>
              </w:rPr>
              <w:t>4</w:t>
            </w:r>
          </w:p>
        </w:tc>
        <w:tc>
          <w:tcPr>
            <w:tcW w:w="1752" w:type="dxa"/>
            <w:shd w:val="clear" w:color="auto" w:fill="auto"/>
            <w:vAlign w:val="bottom"/>
          </w:tcPr>
          <w:p w14:paraId="1503952D" w14:textId="77777777" w:rsidR="002F0591" w:rsidRPr="00B72434" w:rsidRDefault="002F0591" w:rsidP="007A3241">
            <w:pPr>
              <w:spacing w:before="40" w:after="40" w:line="220" w:lineRule="exact"/>
              <w:ind w:left="57"/>
              <w:rPr>
                <w:sz w:val="18"/>
                <w:lang w:val="en-GB"/>
              </w:rPr>
            </w:pPr>
            <w:r w:rsidRPr="00B72434">
              <w:rPr>
                <w:sz w:val="18"/>
              </w:rPr>
              <w:t xml:space="preserve">Provincia de </w:t>
            </w:r>
            <w:proofErr w:type="spellStart"/>
            <w:r w:rsidRPr="00B72434">
              <w:rPr>
                <w:sz w:val="18"/>
              </w:rPr>
              <w:t>Dashoguz</w:t>
            </w:r>
            <w:proofErr w:type="spellEnd"/>
          </w:p>
        </w:tc>
        <w:tc>
          <w:tcPr>
            <w:tcW w:w="993" w:type="dxa"/>
            <w:shd w:val="clear" w:color="auto" w:fill="auto"/>
            <w:vAlign w:val="bottom"/>
          </w:tcPr>
          <w:p w14:paraId="457E9718" w14:textId="77777777" w:rsidR="002F0591" w:rsidRPr="00B72434" w:rsidRDefault="002F0591" w:rsidP="00C41B26">
            <w:pPr>
              <w:spacing w:before="40" w:after="40" w:line="220" w:lineRule="exact"/>
              <w:ind w:left="113" w:right="28"/>
              <w:jc w:val="right"/>
              <w:rPr>
                <w:sz w:val="18"/>
                <w:lang w:val="en-GB"/>
              </w:rPr>
            </w:pPr>
            <w:r w:rsidRPr="00B72434">
              <w:rPr>
                <w:sz w:val="18"/>
              </w:rPr>
              <w:t>126</w:t>
            </w:r>
          </w:p>
        </w:tc>
        <w:tc>
          <w:tcPr>
            <w:tcW w:w="832" w:type="dxa"/>
            <w:shd w:val="clear" w:color="auto" w:fill="auto"/>
            <w:vAlign w:val="bottom"/>
          </w:tcPr>
          <w:p w14:paraId="247752F4" w14:textId="77777777" w:rsidR="002F0591" w:rsidRPr="00B72434" w:rsidRDefault="002F0591" w:rsidP="00C41B26">
            <w:pPr>
              <w:spacing w:before="40" w:after="40" w:line="220" w:lineRule="exact"/>
              <w:ind w:left="113" w:right="28"/>
              <w:jc w:val="right"/>
              <w:rPr>
                <w:sz w:val="18"/>
                <w:lang w:val="en-GB"/>
              </w:rPr>
            </w:pPr>
            <w:r w:rsidRPr="00B72434">
              <w:rPr>
                <w:sz w:val="18"/>
              </w:rPr>
              <w:t>29</w:t>
            </w:r>
          </w:p>
        </w:tc>
        <w:tc>
          <w:tcPr>
            <w:tcW w:w="1010" w:type="dxa"/>
            <w:shd w:val="clear" w:color="auto" w:fill="auto"/>
            <w:vAlign w:val="bottom"/>
          </w:tcPr>
          <w:p w14:paraId="10B62F50" w14:textId="77777777" w:rsidR="002F0591" w:rsidRPr="00B72434" w:rsidRDefault="002F0591" w:rsidP="00C41B26">
            <w:pPr>
              <w:spacing w:before="40" w:after="40" w:line="220" w:lineRule="exact"/>
              <w:ind w:left="113" w:right="28"/>
              <w:jc w:val="right"/>
              <w:rPr>
                <w:sz w:val="18"/>
                <w:lang w:val="en-GB"/>
              </w:rPr>
            </w:pPr>
            <w:r w:rsidRPr="00B72434">
              <w:rPr>
                <w:sz w:val="18"/>
              </w:rPr>
              <w:t>118</w:t>
            </w:r>
          </w:p>
        </w:tc>
        <w:tc>
          <w:tcPr>
            <w:tcW w:w="927" w:type="dxa"/>
            <w:shd w:val="clear" w:color="auto" w:fill="auto"/>
            <w:vAlign w:val="bottom"/>
          </w:tcPr>
          <w:p w14:paraId="3841CD48"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68" w:type="dxa"/>
            <w:shd w:val="clear" w:color="auto" w:fill="auto"/>
            <w:vAlign w:val="bottom"/>
          </w:tcPr>
          <w:p w14:paraId="4F6D05FE" w14:textId="77777777" w:rsidR="002F0591" w:rsidRPr="00B72434" w:rsidRDefault="002F0591" w:rsidP="00C41B26">
            <w:pPr>
              <w:spacing w:before="40" w:after="40" w:line="220" w:lineRule="exact"/>
              <w:ind w:left="113" w:right="28"/>
              <w:jc w:val="right"/>
              <w:rPr>
                <w:sz w:val="18"/>
                <w:lang w:val="en-GB"/>
              </w:rPr>
            </w:pPr>
            <w:r w:rsidRPr="00B72434">
              <w:rPr>
                <w:sz w:val="18"/>
              </w:rPr>
              <w:t>36</w:t>
            </w:r>
          </w:p>
        </w:tc>
        <w:tc>
          <w:tcPr>
            <w:tcW w:w="1037" w:type="dxa"/>
            <w:shd w:val="clear" w:color="auto" w:fill="auto"/>
            <w:vAlign w:val="bottom"/>
          </w:tcPr>
          <w:p w14:paraId="248BBC03"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899" w:type="dxa"/>
            <w:shd w:val="clear" w:color="auto" w:fill="auto"/>
            <w:vAlign w:val="bottom"/>
          </w:tcPr>
          <w:p w14:paraId="1FB897A8"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69" w:type="dxa"/>
            <w:shd w:val="clear" w:color="auto" w:fill="auto"/>
            <w:vAlign w:val="bottom"/>
          </w:tcPr>
          <w:p w14:paraId="079ED656"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1058" w:type="dxa"/>
            <w:shd w:val="clear" w:color="auto" w:fill="auto"/>
            <w:vAlign w:val="bottom"/>
          </w:tcPr>
          <w:p w14:paraId="73914D99" w14:textId="77777777" w:rsidR="002F0591" w:rsidRPr="00B72434" w:rsidRDefault="002F0591" w:rsidP="00C41B26">
            <w:pPr>
              <w:spacing w:before="40" w:after="40" w:line="220" w:lineRule="exact"/>
              <w:ind w:left="113" w:right="28"/>
              <w:jc w:val="right"/>
              <w:rPr>
                <w:sz w:val="18"/>
                <w:lang w:val="en-GB"/>
              </w:rPr>
            </w:pPr>
            <w:r w:rsidRPr="00B72434">
              <w:rPr>
                <w:sz w:val="18"/>
              </w:rPr>
              <w:t>1</w:t>
            </w:r>
          </w:p>
        </w:tc>
        <w:tc>
          <w:tcPr>
            <w:tcW w:w="993" w:type="dxa"/>
            <w:shd w:val="clear" w:color="auto" w:fill="auto"/>
            <w:vAlign w:val="bottom"/>
          </w:tcPr>
          <w:p w14:paraId="285AD4CE"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896" w:type="dxa"/>
            <w:shd w:val="clear" w:color="auto" w:fill="auto"/>
            <w:vAlign w:val="bottom"/>
          </w:tcPr>
          <w:p w14:paraId="3FA29DCE"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26" w:type="dxa"/>
            <w:shd w:val="clear" w:color="auto" w:fill="auto"/>
            <w:vAlign w:val="bottom"/>
          </w:tcPr>
          <w:p w14:paraId="5C8CBFCD"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r>
      <w:tr w:rsidR="00B72434" w:rsidRPr="00B72434" w14:paraId="4238656D" w14:textId="77777777" w:rsidTr="00C41B26">
        <w:trPr>
          <w:trHeight w:val="240"/>
          <w:jc w:val="center"/>
        </w:trPr>
        <w:tc>
          <w:tcPr>
            <w:tcW w:w="516" w:type="dxa"/>
            <w:shd w:val="clear" w:color="auto" w:fill="auto"/>
          </w:tcPr>
          <w:p w14:paraId="0787FF71" w14:textId="77777777" w:rsidR="002F0591" w:rsidRPr="00B72434" w:rsidRDefault="002F0591" w:rsidP="00B72434">
            <w:pPr>
              <w:spacing w:before="40" w:after="40" w:line="220" w:lineRule="exact"/>
              <w:rPr>
                <w:sz w:val="18"/>
                <w:lang w:val="en-GB"/>
              </w:rPr>
            </w:pPr>
            <w:r w:rsidRPr="00B72434">
              <w:rPr>
                <w:sz w:val="18"/>
              </w:rPr>
              <w:t>5</w:t>
            </w:r>
          </w:p>
        </w:tc>
        <w:tc>
          <w:tcPr>
            <w:tcW w:w="1752" w:type="dxa"/>
            <w:shd w:val="clear" w:color="auto" w:fill="auto"/>
            <w:vAlign w:val="bottom"/>
          </w:tcPr>
          <w:p w14:paraId="075F56EA" w14:textId="77777777" w:rsidR="002F0591" w:rsidRPr="00B72434" w:rsidRDefault="002F0591" w:rsidP="007A3241">
            <w:pPr>
              <w:spacing w:before="40" w:after="40" w:line="220" w:lineRule="exact"/>
              <w:ind w:left="57"/>
              <w:rPr>
                <w:sz w:val="18"/>
                <w:lang w:val="en-GB"/>
              </w:rPr>
            </w:pPr>
            <w:r w:rsidRPr="00B72434">
              <w:rPr>
                <w:sz w:val="18"/>
              </w:rPr>
              <w:t xml:space="preserve">Provincia de </w:t>
            </w:r>
            <w:proofErr w:type="spellStart"/>
            <w:r w:rsidRPr="00B72434">
              <w:rPr>
                <w:sz w:val="18"/>
              </w:rPr>
              <w:t>Lebap</w:t>
            </w:r>
            <w:proofErr w:type="spellEnd"/>
          </w:p>
        </w:tc>
        <w:tc>
          <w:tcPr>
            <w:tcW w:w="993" w:type="dxa"/>
            <w:shd w:val="clear" w:color="auto" w:fill="auto"/>
            <w:vAlign w:val="bottom"/>
          </w:tcPr>
          <w:p w14:paraId="6F95FFB5" w14:textId="77777777" w:rsidR="002F0591" w:rsidRPr="00B72434" w:rsidRDefault="002F0591" w:rsidP="00C41B26">
            <w:pPr>
              <w:spacing w:before="40" w:after="40" w:line="220" w:lineRule="exact"/>
              <w:ind w:left="113" w:right="28"/>
              <w:jc w:val="right"/>
              <w:rPr>
                <w:sz w:val="18"/>
                <w:lang w:val="en-GB"/>
              </w:rPr>
            </w:pPr>
            <w:r w:rsidRPr="00B72434">
              <w:rPr>
                <w:sz w:val="18"/>
              </w:rPr>
              <w:t>185</w:t>
            </w:r>
          </w:p>
        </w:tc>
        <w:tc>
          <w:tcPr>
            <w:tcW w:w="832" w:type="dxa"/>
            <w:shd w:val="clear" w:color="auto" w:fill="auto"/>
            <w:vAlign w:val="bottom"/>
          </w:tcPr>
          <w:p w14:paraId="687FC580" w14:textId="77777777" w:rsidR="002F0591" w:rsidRPr="00B72434" w:rsidRDefault="002F0591" w:rsidP="00C41B26">
            <w:pPr>
              <w:spacing w:before="40" w:after="40" w:line="220" w:lineRule="exact"/>
              <w:ind w:left="113" w:right="28"/>
              <w:jc w:val="right"/>
              <w:rPr>
                <w:sz w:val="18"/>
                <w:lang w:val="en-GB"/>
              </w:rPr>
            </w:pPr>
            <w:r w:rsidRPr="00B72434">
              <w:rPr>
                <w:sz w:val="18"/>
              </w:rPr>
              <w:t>15</w:t>
            </w:r>
          </w:p>
        </w:tc>
        <w:tc>
          <w:tcPr>
            <w:tcW w:w="1010" w:type="dxa"/>
            <w:shd w:val="clear" w:color="auto" w:fill="auto"/>
            <w:vAlign w:val="bottom"/>
          </w:tcPr>
          <w:p w14:paraId="08C8BE5B" w14:textId="77777777" w:rsidR="002F0591" w:rsidRPr="00B72434" w:rsidRDefault="002F0591" w:rsidP="00C41B26">
            <w:pPr>
              <w:spacing w:before="40" w:after="40" w:line="220" w:lineRule="exact"/>
              <w:ind w:left="113" w:right="28"/>
              <w:jc w:val="right"/>
              <w:rPr>
                <w:sz w:val="18"/>
                <w:lang w:val="en-GB"/>
              </w:rPr>
            </w:pPr>
            <w:r w:rsidRPr="00B72434">
              <w:rPr>
                <w:sz w:val="18"/>
              </w:rPr>
              <w:t>187</w:t>
            </w:r>
          </w:p>
        </w:tc>
        <w:tc>
          <w:tcPr>
            <w:tcW w:w="927" w:type="dxa"/>
            <w:shd w:val="clear" w:color="auto" w:fill="auto"/>
            <w:vAlign w:val="bottom"/>
          </w:tcPr>
          <w:p w14:paraId="183B7065"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68" w:type="dxa"/>
            <w:shd w:val="clear" w:color="auto" w:fill="auto"/>
            <w:vAlign w:val="bottom"/>
          </w:tcPr>
          <w:p w14:paraId="3B53832C" w14:textId="77777777" w:rsidR="002F0591" w:rsidRPr="00B72434" w:rsidRDefault="002F0591" w:rsidP="00C41B26">
            <w:pPr>
              <w:spacing w:before="40" w:after="40" w:line="220" w:lineRule="exact"/>
              <w:ind w:left="113" w:right="28"/>
              <w:jc w:val="right"/>
              <w:rPr>
                <w:sz w:val="18"/>
                <w:lang w:val="en-GB"/>
              </w:rPr>
            </w:pPr>
            <w:r w:rsidRPr="00B72434">
              <w:rPr>
                <w:sz w:val="18"/>
              </w:rPr>
              <w:t>11</w:t>
            </w:r>
          </w:p>
        </w:tc>
        <w:tc>
          <w:tcPr>
            <w:tcW w:w="1037" w:type="dxa"/>
            <w:shd w:val="clear" w:color="auto" w:fill="auto"/>
            <w:vAlign w:val="bottom"/>
          </w:tcPr>
          <w:p w14:paraId="0DDBF678"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899" w:type="dxa"/>
            <w:shd w:val="clear" w:color="auto" w:fill="auto"/>
            <w:vAlign w:val="bottom"/>
          </w:tcPr>
          <w:p w14:paraId="4A8B1802"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69" w:type="dxa"/>
            <w:shd w:val="clear" w:color="auto" w:fill="auto"/>
            <w:vAlign w:val="bottom"/>
          </w:tcPr>
          <w:p w14:paraId="5524EA54" w14:textId="77777777" w:rsidR="002F0591" w:rsidRPr="00B72434" w:rsidRDefault="002F0591" w:rsidP="00C41B26">
            <w:pPr>
              <w:spacing w:before="40" w:after="40" w:line="220" w:lineRule="exact"/>
              <w:ind w:left="113" w:right="28"/>
              <w:jc w:val="right"/>
              <w:rPr>
                <w:sz w:val="18"/>
                <w:lang w:val="en-GB"/>
              </w:rPr>
            </w:pPr>
            <w:r w:rsidRPr="00B72434">
              <w:rPr>
                <w:sz w:val="18"/>
              </w:rPr>
              <w:t>2</w:t>
            </w:r>
          </w:p>
        </w:tc>
        <w:tc>
          <w:tcPr>
            <w:tcW w:w="1058" w:type="dxa"/>
            <w:shd w:val="clear" w:color="auto" w:fill="auto"/>
            <w:vAlign w:val="bottom"/>
          </w:tcPr>
          <w:p w14:paraId="043E7E0C"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93" w:type="dxa"/>
            <w:shd w:val="clear" w:color="auto" w:fill="auto"/>
            <w:vAlign w:val="bottom"/>
          </w:tcPr>
          <w:p w14:paraId="6C764A8E"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896" w:type="dxa"/>
            <w:shd w:val="clear" w:color="auto" w:fill="auto"/>
            <w:vAlign w:val="bottom"/>
          </w:tcPr>
          <w:p w14:paraId="11170C45"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26" w:type="dxa"/>
            <w:shd w:val="clear" w:color="auto" w:fill="auto"/>
            <w:vAlign w:val="bottom"/>
          </w:tcPr>
          <w:p w14:paraId="3C3E6F16"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r>
      <w:tr w:rsidR="00B72434" w:rsidRPr="00B72434" w14:paraId="246967F9" w14:textId="77777777" w:rsidTr="00C41B26">
        <w:trPr>
          <w:trHeight w:val="240"/>
          <w:jc w:val="center"/>
        </w:trPr>
        <w:tc>
          <w:tcPr>
            <w:tcW w:w="516" w:type="dxa"/>
            <w:tcBorders>
              <w:bottom w:val="single" w:sz="4" w:space="0" w:color="auto"/>
            </w:tcBorders>
            <w:shd w:val="clear" w:color="auto" w:fill="auto"/>
          </w:tcPr>
          <w:p w14:paraId="0897D68D" w14:textId="77777777" w:rsidR="002F0591" w:rsidRPr="00B72434" w:rsidRDefault="002F0591" w:rsidP="00B72434">
            <w:pPr>
              <w:spacing w:before="40" w:after="40" w:line="220" w:lineRule="exact"/>
              <w:rPr>
                <w:sz w:val="18"/>
                <w:lang w:val="en-GB"/>
              </w:rPr>
            </w:pPr>
            <w:r w:rsidRPr="00B72434">
              <w:rPr>
                <w:sz w:val="18"/>
              </w:rPr>
              <w:t>6</w:t>
            </w:r>
          </w:p>
        </w:tc>
        <w:tc>
          <w:tcPr>
            <w:tcW w:w="1752" w:type="dxa"/>
            <w:tcBorders>
              <w:bottom w:val="single" w:sz="4" w:space="0" w:color="auto"/>
            </w:tcBorders>
            <w:shd w:val="clear" w:color="auto" w:fill="auto"/>
            <w:vAlign w:val="bottom"/>
          </w:tcPr>
          <w:p w14:paraId="440E8B6E" w14:textId="77777777" w:rsidR="002F0591" w:rsidRPr="00B72434" w:rsidRDefault="002F0591" w:rsidP="007A3241">
            <w:pPr>
              <w:spacing w:before="40" w:after="40" w:line="220" w:lineRule="exact"/>
              <w:ind w:left="57"/>
              <w:rPr>
                <w:sz w:val="18"/>
                <w:lang w:val="en-GB"/>
              </w:rPr>
            </w:pPr>
            <w:r w:rsidRPr="00B72434">
              <w:rPr>
                <w:sz w:val="18"/>
              </w:rPr>
              <w:t xml:space="preserve">Provincia de </w:t>
            </w:r>
            <w:proofErr w:type="spellStart"/>
            <w:r w:rsidRPr="00B72434">
              <w:rPr>
                <w:sz w:val="18"/>
              </w:rPr>
              <w:t>Marý</w:t>
            </w:r>
            <w:proofErr w:type="spellEnd"/>
          </w:p>
        </w:tc>
        <w:tc>
          <w:tcPr>
            <w:tcW w:w="993" w:type="dxa"/>
            <w:tcBorders>
              <w:bottom w:val="single" w:sz="4" w:space="0" w:color="auto"/>
            </w:tcBorders>
            <w:shd w:val="clear" w:color="auto" w:fill="auto"/>
            <w:vAlign w:val="bottom"/>
          </w:tcPr>
          <w:p w14:paraId="7D07DB3E" w14:textId="77777777" w:rsidR="002F0591" w:rsidRPr="00B72434" w:rsidRDefault="002F0591" w:rsidP="00C41B26">
            <w:pPr>
              <w:spacing w:before="40" w:after="40" w:line="220" w:lineRule="exact"/>
              <w:ind w:left="113" w:right="28"/>
              <w:jc w:val="right"/>
              <w:rPr>
                <w:sz w:val="18"/>
                <w:lang w:val="en-GB"/>
              </w:rPr>
            </w:pPr>
            <w:r w:rsidRPr="00B72434">
              <w:rPr>
                <w:sz w:val="18"/>
              </w:rPr>
              <w:t>99</w:t>
            </w:r>
          </w:p>
        </w:tc>
        <w:tc>
          <w:tcPr>
            <w:tcW w:w="832" w:type="dxa"/>
            <w:tcBorders>
              <w:bottom w:val="single" w:sz="4" w:space="0" w:color="auto"/>
            </w:tcBorders>
            <w:shd w:val="clear" w:color="auto" w:fill="auto"/>
            <w:vAlign w:val="bottom"/>
          </w:tcPr>
          <w:p w14:paraId="3172C306" w14:textId="77777777" w:rsidR="002F0591" w:rsidRPr="00B72434" w:rsidRDefault="002F0591" w:rsidP="00C41B26">
            <w:pPr>
              <w:spacing w:before="40" w:after="40" w:line="220" w:lineRule="exact"/>
              <w:ind w:left="113" w:right="28"/>
              <w:jc w:val="right"/>
              <w:rPr>
                <w:sz w:val="18"/>
                <w:lang w:val="en-GB"/>
              </w:rPr>
            </w:pPr>
            <w:r w:rsidRPr="00B72434">
              <w:rPr>
                <w:sz w:val="18"/>
              </w:rPr>
              <w:t>23</w:t>
            </w:r>
          </w:p>
        </w:tc>
        <w:tc>
          <w:tcPr>
            <w:tcW w:w="1010" w:type="dxa"/>
            <w:tcBorders>
              <w:bottom w:val="single" w:sz="4" w:space="0" w:color="auto"/>
            </w:tcBorders>
            <w:shd w:val="clear" w:color="auto" w:fill="auto"/>
            <w:vAlign w:val="bottom"/>
          </w:tcPr>
          <w:p w14:paraId="1AB08D6E" w14:textId="77777777" w:rsidR="002F0591" w:rsidRPr="00B72434" w:rsidRDefault="002F0591" w:rsidP="00C41B26">
            <w:pPr>
              <w:spacing w:before="40" w:after="40" w:line="220" w:lineRule="exact"/>
              <w:ind w:left="113" w:right="28"/>
              <w:jc w:val="right"/>
              <w:rPr>
                <w:sz w:val="18"/>
                <w:lang w:val="en-GB"/>
              </w:rPr>
            </w:pPr>
            <w:r w:rsidRPr="00B72434">
              <w:rPr>
                <w:sz w:val="18"/>
              </w:rPr>
              <w:t>115</w:t>
            </w:r>
          </w:p>
        </w:tc>
        <w:tc>
          <w:tcPr>
            <w:tcW w:w="927" w:type="dxa"/>
            <w:tcBorders>
              <w:bottom w:val="single" w:sz="4" w:space="0" w:color="auto"/>
            </w:tcBorders>
            <w:shd w:val="clear" w:color="auto" w:fill="auto"/>
            <w:vAlign w:val="bottom"/>
          </w:tcPr>
          <w:p w14:paraId="022E7D0C"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68" w:type="dxa"/>
            <w:tcBorders>
              <w:bottom w:val="single" w:sz="4" w:space="0" w:color="auto"/>
            </w:tcBorders>
            <w:shd w:val="clear" w:color="auto" w:fill="auto"/>
            <w:vAlign w:val="bottom"/>
          </w:tcPr>
          <w:p w14:paraId="4C7FDECB"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1037" w:type="dxa"/>
            <w:tcBorders>
              <w:bottom w:val="single" w:sz="4" w:space="0" w:color="auto"/>
            </w:tcBorders>
            <w:shd w:val="clear" w:color="auto" w:fill="auto"/>
            <w:vAlign w:val="bottom"/>
          </w:tcPr>
          <w:p w14:paraId="6092FCBF"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899" w:type="dxa"/>
            <w:tcBorders>
              <w:bottom w:val="single" w:sz="4" w:space="0" w:color="auto"/>
            </w:tcBorders>
            <w:shd w:val="clear" w:color="auto" w:fill="auto"/>
            <w:vAlign w:val="bottom"/>
          </w:tcPr>
          <w:p w14:paraId="01F7048E"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69" w:type="dxa"/>
            <w:tcBorders>
              <w:bottom w:val="single" w:sz="4" w:space="0" w:color="auto"/>
            </w:tcBorders>
            <w:shd w:val="clear" w:color="auto" w:fill="auto"/>
            <w:vAlign w:val="bottom"/>
          </w:tcPr>
          <w:p w14:paraId="7C7674E7"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1058" w:type="dxa"/>
            <w:tcBorders>
              <w:bottom w:val="single" w:sz="4" w:space="0" w:color="auto"/>
            </w:tcBorders>
            <w:shd w:val="clear" w:color="auto" w:fill="auto"/>
            <w:vAlign w:val="bottom"/>
          </w:tcPr>
          <w:p w14:paraId="676FC066"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93" w:type="dxa"/>
            <w:tcBorders>
              <w:bottom w:val="single" w:sz="4" w:space="0" w:color="auto"/>
            </w:tcBorders>
            <w:shd w:val="clear" w:color="auto" w:fill="auto"/>
            <w:vAlign w:val="bottom"/>
          </w:tcPr>
          <w:p w14:paraId="4534EAFC"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896" w:type="dxa"/>
            <w:tcBorders>
              <w:bottom w:val="single" w:sz="4" w:space="0" w:color="auto"/>
            </w:tcBorders>
            <w:shd w:val="clear" w:color="auto" w:fill="auto"/>
            <w:vAlign w:val="bottom"/>
          </w:tcPr>
          <w:p w14:paraId="1A27AEE6" w14:textId="77777777" w:rsidR="002F0591" w:rsidRPr="00B72434" w:rsidRDefault="002F0591" w:rsidP="00C41B26">
            <w:pPr>
              <w:spacing w:before="40" w:after="40" w:line="220" w:lineRule="exact"/>
              <w:ind w:left="113" w:right="28"/>
              <w:jc w:val="right"/>
              <w:rPr>
                <w:sz w:val="18"/>
                <w:lang w:val="en-GB"/>
              </w:rPr>
            </w:pPr>
            <w:r w:rsidRPr="00B72434">
              <w:rPr>
                <w:sz w:val="18"/>
              </w:rPr>
              <w:t>-</w:t>
            </w:r>
          </w:p>
        </w:tc>
        <w:tc>
          <w:tcPr>
            <w:tcW w:w="926" w:type="dxa"/>
            <w:tcBorders>
              <w:bottom w:val="single" w:sz="4" w:space="0" w:color="auto"/>
            </w:tcBorders>
            <w:shd w:val="clear" w:color="auto" w:fill="auto"/>
            <w:vAlign w:val="bottom"/>
          </w:tcPr>
          <w:p w14:paraId="7F6D6FDD" w14:textId="77777777" w:rsidR="002F0591" w:rsidRPr="00B72434" w:rsidRDefault="002F0591" w:rsidP="00C41B26">
            <w:pPr>
              <w:spacing w:before="40" w:after="40" w:line="220" w:lineRule="exact"/>
              <w:ind w:left="113" w:right="28"/>
              <w:jc w:val="right"/>
              <w:rPr>
                <w:sz w:val="18"/>
                <w:lang w:val="en-GB"/>
              </w:rPr>
            </w:pPr>
            <w:r w:rsidRPr="00B72434">
              <w:rPr>
                <w:sz w:val="18"/>
              </w:rPr>
              <w:t>7</w:t>
            </w:r>
          </w:p>
        </w:tc>
      </w:tr>
      <w:tr w:rsidR="00B72434" w:rsidRPr="00B72434" w14:paraId="4A853D60" w14:textId="77777777" w:rsidTr="00C41B26">
        <w:trPr>
          <w:trHeight w:val="240"/>
          <w:jc w:val="center"/>
        </w:trPr>
        <w:tc>
          <w:tcPr>
            <w:tcW w:w="516" w:type="dxa"/>
            <w:tcBorders>
              <w:top w:val="single" w:sz="4" w:space="0" w:color="auto"/>
              <w:bottom w:val="single" w:sz="12" w:space="0" w:color="auto"/>
            </w:tcBorders>
            <w:shd w:val="clear" w:color="auto" w:fill="auto"/>
          </w:tcPr>
          <w:p w14:paraId="7AC68A81" w14:textId="77777777" w:rsidR="002F0591" w:rsidRPr="00B72434" w:rsidRDefault="002F0591" w:rsidP="00B72434">
            <w:pPr>
              <w:spacing w:before="80" w:after="80" w:line="220" w:lineRule="exact"/>
              <w:ind w:left="283"/>
              <w:rPr>
                <w:b/>
                <w:sz w:val="18"/>
                <w:lang w:val="ru-RU"/>
              </w:rPr>
            </w:pPr>
          </w:p>
        </w:tc>
        <w:tc>
          <w:tcPr>
            <w:tcW w:w="1752" w:type="dxa"/>
            <w:tcBorders>
              <w:top w:val="single" w:sz="4" w:space="0" w:color="auto"/>
              <w:bottom w:val="single" w:sz="12" w:space="0" w:color="auto"/>
            </w:tcBorders>
            <w:shd w:val="clear" w:color="auto" w:fill="auto"/>
            <w:vAlign w:val="bottom"/>
          </w:tcPr>
          <w:p w14:paraId="2DBC68E8" w14:textId="77777777" w:rsidR="002F0591" w:rsidRPr="00B72434" w:rsidRDefault="002F0591" w:rsidP="00B72434">
            <w:pPr>
              <w:spacing w:before="80" w:after="80" w:line="220" w:lineRule="exact"/>
              <w:ind w:left="284"/>
              <w:rPr>
                <w:b/>
                <w:sz w:val="18"/>
                <w:lang w:val="en-GB"/>
              </w:rPr>
            </w:pPr>
            <w:r w:rsidRPr="00B72434">
              <w:rPr>
                <w:b/>
                <w:bCs/>
                <w:sz w:val="18"/>
              </w:rPr>
              <w:t>Total</w:t>
            </w:r>
          </w:p>
        </w:tc>
        <w:tc>
          <w:tcPr>
            <w:tcW w:w="993" w:type="dxa"/>
            <w:tcBorders>
              <w:top w:val="single" w:sz="4" w:space="0" w:color="auto"/>
              <w:bottom w:val="single" w:sz="12" w:space="0" w:color="auto"/>
            </w:tcBorders>
            <w:shd w:val="clear" w:color="auto" w:fill="auto"/>
            <w:vAlign w:val="bottom"/>
          </w:tcPr>
          <w:p w14:paraId="30115171" w14:textId="77777777" w:rsidR="002F0591" w:rsidRPr="00B72434" w:rsidRDefault="002F0591" w:rsidP="00C41B26">
            <w:pPr>
              <w:spacing w:before="80" w:after="80" w:line="220" w:lineRule="exact"/>
              <w:ind w:right="28"/>
              <w:jc w:val="right"/>
              <w:rPr>
                <w:b/>
                <w:sz w:val="18"/>
                <w:lang w:val="en-GB"/>
              </w:rPr>
            </w:pPr>
            <w:r w:rsidRPr="00B72434">
              <w:rPr>
                <w:b/>
                <w:bCs/>
                <w:sz w:val="18"/>
              </w:rPr>
              <w:t>742</w:t>
            </w:r>
          </w:p>
        </w:tc>
        <w:tc>
          <w:tcPr>
            <w:tcW w:w="832" w:type="dxa"/>
            <w:tcBorders>
              <w:top w:val="single" w:sz="4" w:space="0" w:color="auto"/>
              <w:bottom w:val="single" w:sz="12" w:space="0" w:color="auto"/>
            </w:tcBorders>
            <w:shd w:val="clear" w:color="auto" w:fill="auto"/>
            <w:vAlign w:val="bottom"/>
          </w:tcPr>
          <w:p w14:paraId="236E28A1" w14:textId="77777777" w:rsidR="002F0591" w:rsidRPr="00B72434" w:rsidRDefault="002F0591" w:rsidP="00C41B26">
            <w:pPr>
              <w:spacing w:before="80" w:after="80" w:line="220" w:lineRule="exact"/>
              <w:ind w:right="28"/>
              <w:jc w:val="right"/>
              <w:rPr>
                <w:b/>
                <w:sz w:val="18"/>
                <w:lang w:val="en-GB"/>
              </w:rPr>
            </w:pPr>
            <w:r w:rsidRPr="00B72434">
              <w:rPr>
                <w:b/>
                <w:bCs/>
                <w:sz w:val="18"/>
              </w:rPr>
              <w:t>188</w:t>
            </w:r>
          </w:p>
        </w:tc>
        <w:tc>
          <w:tcPr>
            <w:tcW w:w="1010" w:type="dxa"/>
            <w:tcBorders>
              <w:top w:val="single" w:sz="4" w:space="0" w:color="auto"/>
              <w:bottom w:val="single" w:sz="12" w:space="0" w:color="auto"/>
            </w:tcBorders>
            <w:shd w:val="clear" w:color="auto" w:fill="auto"/>
            <w:vAlign w:val="bottom"/>
          </w:tcPr>
          <w:p w14:paraId="54197464" w14:textId="77777777" w:rsidR="002F0591" w:rsidRPr="00B72434" w:rsidRDefault="002F0591" w:rsidP="00C41B26">
            <w:pPr>
              <w:spacing w:before="80" w:after="80" w:line="220" w:lineRule="exact"/>
              <w:ind w:right="28"/>
              <w:jc w:val="right"/>
              <w:rPr>
                <w:b/>
                <w:sz w:val="18"/>
                <w:lang w:val="en-GB"/>
              </w:rPr>
            </w:pPr>
            <w:r w:rsidRPr="00B72434">
              <w:rPr>
                <w:b/>
                <w:bCs/>
                <w:sz w:val="18"/>
              </w:rPr>
              <w:t>870</w:t>
            </w:r>
          </w:p>
        </w:tc>
        <w:tc>
          <w:tcPr>
            <w:tcW w:w="927" w:type="dxa"/>
            <w:tcBorders>
              <w:top w:val="single" w:sz="4" w:space="0" w:color="auto"/>
              <w:bottom w:val="single" w:sz="12" w:space="0" w:color="auto"/>
            </w:tcBorders>
            <w:shd w:val="clear" w:color="auto" w:fill="auto"/>
            <w:vAlign w:val="bottom"/>
          </w:tcPr>
          <w:p w14:paraId="6F92FA3D" w14:textId="77777777" w:rsidR="002F0591" w:rsidRPr="00B72434" w:rsidRDefault="002F0591" w:rsidP="00C41B26">
            <w:pPr>
              <w:spacing w:before="80" w:after="80" w:line="220" w:lineRule="exact"/>
              <w:ind w:right="28"/>
              <w:jc w:val="right"/>
              <w:rPr>
                <w:b/>
                <w:sz w:val="18"/>
                <w:lang w:val="en-GB"/>
              </w:rPr>
            </w:pPr>
            <w:r w:rsidRPr="00B72434">
              <w:rPr>
                <w:b/>
                <w:bCs/>
                <w:sz w:val="18"/>
              </w:rPr>
              <w:t>1</w:t>
            </w:r>
          </w:p>
        </w:tc>
        <w:tc>
          <w:tcPr>
            <w:tcW w:w="968" w:type="dxa"/>
            <w:tcBorders>
              <w:top w:val="single" w:sz="4" w:space="0" w:color="auto"/>
              <w:bottom w:val="single" w:sz="12" w:space="0" w:color="auto"/>
            </w:tcBorders>
            <w:shd w:val="clear" w:color="auto" w:fill="auto"/>
            <w:vAlign w:val="bottom"/>
          </w:tcPr>
          <w:p w14:paraId="7496F529" w14:textId="77777777" w:rsidR="002F0591" w:rsidRPr="00B72434" w:rsidRDefault="002F0591" w:rsidP="00C41B26">
            <w:pPr>
              <w:spacing w:before="80" w:after="80" w:line="220" w:lineRule="exact"/>
              <w:ind w:right="28"/>
              <w:jc w:val="right"/>
              <w:rPr>
                <w:b/>
                <w:sz w:val="18"/>
                <w:lang w:val="en-GB"/>
              </w:rPr>
            </w:pPr>
            <w:r w:rsidRPr="00B72434">
              <w:rPr>
                <w:b/>
                <w:bCs/>
                <w:sz w:val="18"/>
              </w:rPr>
              <w:t>47</w:t>
            </w:r>
          </w:p>
        </w:tc>
        <w:tc>
          <w:tcPr>
            <w:tcW w:w="1037" w:type="dxa"/>
            <w:tcBorders>
              <w:top w:val="single" w:sz="4" w:space="0" w:color="auto"/>
              <w:bottom w:val="single" w:sz="12" w:space="0" w:color="auto"/>
            </w:tcBorders>
            <w:shd w:val="clear" w:color="auto" w:fill="auto"/>
            <w:vAlign w:val="bottom"/>
          </w:tcPr>
          <w:p w14:paraId="5E48219A" w14:textId="77777777" w:rsidR="002F0591" w:rsidRPr="00B72434" w:rsidRDefault="002F0591" w:rsidP="00C41B26">
            <w:pPr>
              <w:spacing w:before="80" w:after="80" w:line="220" w:lineRule="exact"/>
              <w:ind w:right="28"/>
              <w:jc w:val="right"/>
              <w:rPr>
                <w:b/>
                <w:sz w:val="18"/>
                <w:lang w:val="en-GB"/>
              </w:rPr>
            </w:pPr>
            <w:r w:rsidRPr="00B72434">
              <w:rPr>
                <w:b/>
                <w:bCs/>
                <w:sz w:val="18"/>
              </w:rPr>
              <w:t>1</w:t>
            </w:r>
          </w:p>
        </w:tc>
        <w:tc>
          <w:tcPr>
            <w:tcW w:w="899" w:type="dxa"/>
            <w:tcBorders>
              <w:top w:val="single" w:sz="4" w:space="0" w:color="auto"/>
              <w:bottom w:val="single" w:sz="12" w:space="0" w:color="auto"/>
            </w:tcBorders>
            <w:shd w:val="clear" w:color="auto" w:fill="auto"/>
            <w:vAlign w:val="bottom"/>
          </w:tcPr>
          <w:p w14:paraId="103DE697" w14:textId="77777777" w:rsidR="002F0591" w:rsidRPr="00B72434" w:rsidRDefault="002F0591" w:rsidP="00C41B26">
            <w:pPr>
              <w:spacing w:before="80" w:after="80" w:line="220" w:lineRule="exact"/>
              <w:ind w:right="28"/>
              <w:jc w:val="right"/>
              <w:rPr>
                <w:b/>
                <w:sz w:val="18"/>
                <w:lang w:val="en-GB"/>
              </w:rPr>
            </w:pPr>
            <w:r w:rsidRPr="00B72434">
              <w:rPr>
                <w:b/>
                <w:bCs/>
                <w:sz w:val="18"/>
              </w:rPr>
              <w:t>1</w:t>
            </w:r>
          </w:p>
        </w:tc>
        <w:tc>
          <w:tcPr>
            <w:tcW w:w="969" w:type="dxa"/>
            <w:tcBorders>
              <w:top w:val="single" w:sz="4" w:space="0" w:color="auto"/>
              <w:bottom w:val="single" w:sz="12" w:space="0" w:color="auto"/>
            </w:tcBorders>
            <w:shd w:val="clear" w:color="auto" w:fill="auto"/>
            <w:vAlign w:val="bottom"/>
          </w:tcPr>
          <w:p w14:paraId="31C3F9EF" w14:textId="77777777" w:rsidR="002F0591" w:rsidRPr="00B72434" w:rsidRDefault="002F0591" w:rsidP="00C41B26">
            <w:pPr>
              <w:spacing w:before="80" w:after="80" w:line="220" w:lineRule="exact"/>
              <w:ind w:right="28"/>
              <w:jc w:val="right"/>
              <w:rPr>
                <w:b/>
                <w:sz w:val="18"/>
                <w:lang w:val="en-GB"/>
              </w:rPr>
            </w:pPr>
            <w:r w:rsidRPr="00B72434">
              <w:rPr>
                <w:b/>
                <w:bCs/>
                <w:sz w:val="18"/>
              </w:rPr>
              <w:t>2</w:t>
            </w:r>
          </w:p>
        </w:tc>
        <w:tc>
          <w:tcPr>
            <w:tcW w:w="1058" w:type="dxa"/>
            <w:tcBorders>
              <w:top w:val="single" w:sz="4" w:space="0" w:color="auto"/>
              <w:bottom w:val="single" w:sz="12" w:space="0" w:color="auto"/>
            </w:tcBorders>
            <w:shd w:val="clear" w:color="auto" w:fill="auto"/>
            <w:vAlign w:val="bottom"/>
          </w:tcPr>
          <w:p w14:paraId="46581FD0" w14:textId="77777777" w:rsidR="002F0591" w:rsidRPr="00B72434" w:rsidRDefault="002F0591" w:rsidP="00C41B26">
            <w:pPr>
              <w:spacing w:before="80" w:after="80" w:line="220" w:lineRule="exact"/>
              <w:ind w:right="28"/>
              <w:jc w:val="right"/>
              <w:rPr>
                <w:b/>
                <w:sz w:val="18"/>
                <w:lang w:val="en-GB"/>
              </w:rPr>
            </w:pPr>
            <w:r w:rsidRPr="00B72434">
              <w:rPr>
                <w:b/>
                <w:bCs/>
                <w:sz w:val="18"/>
              </w:rPr>
              <w:t>1</w:t>
            </w:r>
          </w:p>
        </w:tc>
        <w:tc>
          <w:tcPr>
            <w:tcW w:w="993" w:type="dxa"/>
            <w:tcBorders>
              <w:top w:val="single" w:sz="4" w:space="0" w:color="auto"/>
              <w:bottom w:val="single" w:sz="12" w:space="0" w:color="auto"/>
            </w:tcBorders>
            <w:shd w:val="clear" w:color="auto" w:fill="auto"/>
            <w:vAlign w:val="bottom"/>
          </w:tcPr>
          <w:p w14:paraId="3DC94E2C" w14:textId="77777777" w:rsidR="002F0591" w:rsidRPr="00B72434" w:rsidRDefault="002F0591" w:rsidP="00C41B26">
            <w:pPr>
              <w:spacing w:before="80" w:after="80" w:line="220" w:lineRule="exact"/>
              <w:ind w:right="28"/>
              <w:jc w:val="right"/>
              <w:rPr>
                <w:b/>
                <w:sz w:val="18"/>
                <w:lang w:val="en-GB"/>
              </w:rPr>
            </w:pPr>
            <w:r w:rsidRPr="00B72434">
              <w:rPr>
                <w:b/>
                <w:sz w:val="18"/>
              </w:rPr>
              <w:t>-</w:t>
            </w:r>
          </w:p>
        </w:tc>
        <w:tc>
          <w:tcPr>
            <w:tcW w:w="896" w:type="dxa"/>
            <w:tcBorders>
              <w:top w:val="single" w:sz="4" w:space="0" w:color="auto"/>
              <w:bottom w:val="single" w:sz="12" w:space="0" w:color="auto"/>
            </w:tcBorders>
            <w:shd w:val="clear" w:color="auto" w:fill="auto"/>
            <w:vAlign w:val="bottom"/>
          </w:tcPr>
          <w:p w14:paraId="6EC8BF21" w14:textId="77777777" w:rsidR="002F0591" w:rsidRPr="00B72434" w:rsidRDefault="002F0591" w:rsidP="00C41B26">
            <w:pPr>
              <w:spacing w:before="80" w:after="80" w:line="220" w:lineRule="exact"/>
              <w:ind w:right="28"/>
              <w:jc w:val="right"/>
              <w:rPr>
                <w:b/>
                <w:sz w:val="18"/>
                <w:lang w:val="en-GB"/>
              </w:rPr>
            </w:pPr>
            <w:r w:rsidRPr="00B72434">
              <w:rPr>
                <w:b/>
                <w:sz w:val="18"/>
              </w:rPr>
              <w:t>-</w:t>
            </w:r>
          </w:p>
        </w:tc>
        <w:tc>
          <w:tcPr>
            <w:tcW w:w="926" w:type="dxa"/>
            <w:tcBorders>
              <w:top w:val="single" w:sz="4" w:space="0" w:color="auto"/>
              <w:bottom w:val="single" w:sz="12" w:space="0" w:color="auto"/>
            </w:tcBorders>
            <w:shd w:val="clear" w:color="auto" w:fill="auto"/>
            <w:vAlign w:val="bottom"/>
          </w:tcPr>
          <w:p w14:paraId="26594A54" w14:textId="77777777" w:rsidR="002F0591" w:rsidRPr="00B72434" w:rsidRDefault="002F0591" w:rsidP="00C41B26">
            <w:pPr>
              <w:spacing w:before="80" w:after="80" w:line="220" w:lineRule="exact"/>
              <w:ind w:right="28"/>
              <w:jc w:val="right"/>
              <w:rPr>
                <w:b/>
                <w:sz w:val="18"/>
                <w:lang w:val="en-GB"/>
              </w:rPr>
            </w:pPr>
            <w:r w:rsidRPr="00B72434">
              <w:rPr>
                <w:b/>
                <w:bCs/>
                <w:sz w:val="18"/>
              </w:rPr>
              <w:t>7</w:t>
            </w:r>
          </w:p>
        </w:tc>
      </w:tr>
    </w:tbl>
    <w:p w14:paraId="1B35753F" w14:textId="77777777" w:rsidR="002F0591" w:rsidRDefault="002F0591">
      <w:pPr>
        <w:spacing w:line="240" w:lineRule="auto"/>
        <w:rPr>
          <w:sz w:val="18"/>
          <w:szCs w:val="18"/>
        </w:rPr>
      </w:pPr>
      <w:r>
        <w:rPr>
          <w:sz w:val="18"/>
          <w:szCs w:val="18"/>
        </w:rPr>
        <w:br w:type="page"/>
      </w:r>
    </w:p>
    <w:p w14:paraId="6CDFBEC3" w14:textId="56A52D7D" w:rsidR="002F0591" w:rsidRPr="002F0591" w:rsidRDefault="00C5645D" w:rsidP="00C5645D">
      <w:pPr>
        <w:pStyle w:val="HChG"/>
        <w:rPr>
          <w:lang w:val="en-GB"/>
        </w:rPr>
      </w:pPr>
      <w:r>
        <w:lastRenderedPageBreak/>
        <w:tab/>
      </w:r>
      <w:r w:rsidR="002C4BBB">
        <w:tab/>
      </w:r>
      <w:r w:rsidR="002F0591" w:rsidRPr="002F0591">
        <w:t>Anexo 5</w:t>
      </w:r>
    </w:p>
    <w:p w14:paraId="5EA6269D" w14:textId="15623B37" w:rsidR="002F0591" w:rsidRPr="002F0591" w:rsidRDefault="00C5645D" w:rsidP="00E00044">
      <w:pPr>
        <w:pStyle w:val="HChG"/>
      </w:pPr>
      <w:r>
        <w:tab/>
      </w:r>
      <w:r w:rsidR="002F0591" w:rsidRPr="002F0591">
        <w:tab/>
        <w:t>Información sobre el origen étnico y el género del personal de las organizaciones religiosas chiíes registradas ante el Ministerio de Justicia</w:t>
      </w:r>
    </w:p>
    <w:tbl>
      <w:tblPr>
        <w:tblW w:w="13776" w:type="dxa"/>
        <w:jc w:val="center"/>
        <w:tblBorders>
          <w:top w:val="single" w:sz="4" w:space="0" w:color="auto"/>
        </w:tblBorders>
        <w:tblCellMar>
          <w:left w:w="0" w:type="dxa"/>
          <w:right w:w="0" w:type="dxa"/>
        </w:tblCellMar>
        <w:tblLook w:val="0000" w:firstRow="0" w:lastRow="0" w:firstColumn="0" w:lastColumn="0" w:noHBand="0" w:noVBand="0"/>
      </w:tblPr>
      <w:tblGrid>
        <w:gridCol w:w="528"/>
        <w:gridCol w:w="1882"/>
        <w:gridCol w:w="908"/>
        <w:gridCol w:w="868"/>
        <w:gridCol w:w="959"/>
        <w:gridCol w:w="913"/>
        <w:gridCol w:w="889"/>
        <w:gridCol w:w="1133"/>
        <w:gridCol w:w="901"/>
        <w:gridCol w:w="959"/>
        <w:gridCol w:w="1129"/>
        <w:gridCol w:w="1022"/>
        <w:gridCol w:w="840"/>
        <w:gridCol w:w="845"/>
      </w:tblGrid>
      <w:tr w:rsidR="008861F9" w:rsidRPr="008861F9" w14:paraId="1D30FB13" w14:textId="77777777" w:rsidTr="00543D04">
        <w:trPr>
          <w:trHeight w:val="240"/>
          <w:tblHeader/>
          <w:jc w:val="center"/>
        </w:trPr>
        <w:tc>
          <w:tcPr>
            <w:tcW w:w="528" w:type="dxa"/>
            <w:tcBorders>
              <w:top w:val="single" w:sz="4" w:space="0" w:color="auto"/>
              <w:bottom w:val="single" w:sz="12" w:space="0" w:color="auto"/>
            </w:tcBorders>
            <w:shd w:val="clear" w:color="auto" w:fill="auto"/>
            <w:vAlign w:val="bottom"/>
          </w:tcPr>
          <w:p w14:paraId="272444E8" w14:textId="1CD3CF78" w:rsidR="002F0591" w:rsidRPr="008861F9" w:rsidRDefault="002F0591" w:rsidP="008861F9">
            <w:pPr>
              <w:spacing w:before="80" w:after="80" w:line="200" w:lineRule="exact"/>
              <w:rPr>
                <w:i/>
                <w:sz w:val="16"/>
                <w:szCs w:val="18"/>
                <w:lang w:val="en-GB"/>
              </w:rPr>
            </w:pPr>
            <w:r w:rsidRPr="008861F9">
              <w:rPr>
                <w:i/>
                <w:iCs/>
                <w:sz w:val="16"/>
                <w:szCs w:val="18"/>
              </w:rPr>
              <w:t>Núm</w:t>
            </w:r>
            <w:r w:rsidR="008861F9">
              <w:rPr>
                <w:i/>
                <w:iCs/>
                <w:sz w:val="16"/>
                <w:szCs w:val="18"/>
              </w:rPr>
              <w:t>ero</w:t>
            </w:r>
          </w:p>
        </w:tc>
        <w:tc>
          <w:tcPr>
            <w:tcW w:w="1882" w:type="dxa"/>
            <w:tcBorders>
              <w:top w:val="single" w:sz="4" w:space="0" w:color="auto"/>
              <w:bottom w:val="single" w:sz="12" w:space="0" w:color="auto"/>
            </w:tcBorders>
            <w:shd w:val="clear" w:color="auto" w:fill="auto"/>
            <w:vAlign w:val="bottom"/>
          </w:tcPr>
          <w:p w14:paraId="35743307" w14:textId="77777777" w:rsidR="002F0591" w:rsidRPr="008861F9" w:rsidRDefault="002F0591" w:rsidP="00543D04">
            <w:pPr>
              <w:spacing w:before="80" w:after="80" w:line="200" w:lineRule="exact"/>
              <w:ind w:left="57"/>
              <w:rPr>
                <w:i/>
                <w:sz w:val="16"/>
                <w:szCs w:val="18"/>
                <w:lang w:val="en-GB"/>
              </w:rPr>
            </w:pPr>
            <w:r w:rsidRPr="008861F9">
              <w:rPr>
                <w:i/>
                <w:iCs/>
                <w:sz w:val="16"/>
                <w:szCs w:val="18"/>
              </w:rPr>
              <w:t>Unidad administrativa</w:t>
            </w:r>
          </w:p>
        </w:tc>
        <w:tc>
          <w:tcPr>
            <w:tcW w:w="908" w:type="dxa"/>
            <w:tcBorders>
              <w:top w:val="single" w:sz="4" w:space="0" w:color="auto"/>
              <w:bottom w:val="single" w:sz="12" w:space="0" w:color="auto"/>
            </w:tcBorders>
            <w:shd w:val="clear" w:color="auto" w:fill="auto"/>
            <w:vAlign w:val="bottom"/>
          </w:tcPr>
          <w:p w14:paraId="45D6569B" w14:textId="77777777" w:rsidR="002F0591" w:rsidRPr="008861F9" w:rsidRDefault="002F0591" w:rsidP="008861F9">
            <w:pPr>
              <w:spacing w:before="80" w:after="80" w:line="200" w:lineRule="exact"/>
              <w:ind w:left="113" w:right="28"/>
              <w:jc w:val="right"/>
              <w:rPr>
                <w:i/>
                <w:sz w:val="16"/>
                <w:szCs w:val="18"/>
                <w:lang w:val="en-GB"/>
              </w:rPr>
            </w:pPr>
            <w:r w:rsidRPr="008861F9">
              <w:rPr>
                <w:i/>
                <w:iCs/>
                <w:sz w:val="16"/>
                <w:szCs w:val="18"/>
              </w:rPr>
              <w:t>Hombres</w:t>
            </w:r>
          </w:p>
        </w:tc>
        <w:tc>
          <w:tcPr>
            <w:tcW w:w="868" w:type="dxa"/>
            <w:tcBorders>
              <w:top w:val="single" w:sz="4" w:space="0" w:color="auto"/>
              <w:bottom w:val="single" w:sz="12" w:space="0" w:color="auto"/>
            </w:tcBorders>
            <w:shd w:val="clear" w:color="auto" w:fill="auto"/>
            <w:vAlign w:val="bottom"/>
          </w:tcPr>
          <w:p w14:paraId="4AC54197" w14:textId="77777777" w:rsidR="002F0591" w:rsidRPr="008861F9" w:rsidRDefault="002F0591" w:rsidP="008861F9">
            <w:pPr>
              <w:spacing w:before="80" w:after="80" w:line="200" w:lineRule="exact"/>
              <w:ind w:left="113" w:right="28"/>
              <w:jc w:val="right"/>
              <w:rPr>
                <w:i/>
                <w:sz w:val="16"/>
                <w:szCs w:val="18"/>
                <w:lang w:val="en-GB"/>
              </w:rPr>
            </w:pPr>
            <w:r w:rsidRPr="008861F9">
              <w:rPr>
                <w:i/>
                <w:iCs/>
                <w:sz w:val="16"/>
                <w:szCs w:val="18"/>
              </w:rPr>
              <w:t>Mujeres</w:t>
            </w:r>
          </w:p>
        </w:tc>
        <w:tc>
          <w:tcPr>
            <w:tcW w:w="959" w:type="dxa"/>
            <w:tcBorders>
              <w:top w:val="single" w:sz="4" w:space="0" w:color="auto"/>
              <w:bottom w:val="single" w:sz="12" w:space="0" w:color="auto"/>
            </w:tcBorders>
            <w:shd w:val="clear" w:color="auto" w:fill="auto"/>
            <w:vAlign w:val="bottom"/>
          </w:tcPr>
          <w:p w14:paraId="0C720A10" w14:textId="77777777" w:rsidR="002F0591" w:rsidRPr="008861F9" w:rsidRDefault="002F0591" w:rsidP="008861F9">
            <w:pPr>
              <w:spacing w:before="80" w:after="80" w:line="200" w:lineRule="exact"/>
              <w:ind w:left="113" w:right="28"/>
              <w:jc w:val="right"/>
              <w:rPr>
                <w:i/>
                <w:sz w:val="16"/>
                <w:szCs w:val="18"/>
                <w:lang w:val="en-GB"/>
              </w:rPr>
            </w:pPr>
            <w:r w:rsidRPr="008861F9">
              <w:rPr>
                <w:i/>
                <w:iCs/>
                <w:sz w:val="16"/>
                <w:szCs w:val="18"/>
              </w:rPr>
              <w:t>Turcomanos</w:t>
            </w:r>
          </w:p>
        </w:tc>
        <w:tc>
          <w:tcPr>
            <w:tcW w:w="913" w:type="dxa"/>
            <w:tcBorders>
              <w:top w:val="single" w:sz="4" w:space="0" w:color="auto"/>
              <w:bottom w:val="single" w:sz="12" w:space="0" w:color="auto"/>
            </w:tcBorders>
            <w:shd w:val="clear" w:color="auto" w:fill="auto"/>
            <w:vAlign w:val="bottom"/>
          </w:tcPr>
          <w:p w14:paraId="0DF8B0E0" w14:textId="77777777" w:rsidR="002F0591" w:rsidRPr="008861F9" w:rsidRDefault="002F0591" w:rsidP="008861F9">
            <w:pPr>
              <w:spacing w:before="80" w:after="80" w:line="200" w:lineRule="exact"/>
              <w:ind w:left="113" w:right="28"/>
              <w:jc w:val="right"/>
              <w:rPr>
                <w:i/>
                <w:sz w:val="16"/>
                <w:szCs w:val="18"/>
                <w:lang w:val="en-GB"/>
              </w:rPr>
            </w:pPr>
            <w:r w:rsidRPr="008861F9">
              <w:rPr>
                <w:i/>
                <w:iCs/>
                <w:sz w:val="16"/>
                <w:szCs w:val="18"/>
              </w:rPr>
              <w:t>Rusos</w:t>
            </w:r>
          </w:p>
        </w:tc>
        <w:tc>
          <w:tcPr>
            <w:tcW w:w="889" w:type="dxa"/>
            <w:tcBorders>
              <w:top w:val="single" w:sz="4" w:space="0" w:color="auto"/>
              <w:bottom w:val="single" w:sz="12" w:space="0" w:color="auto"/>
            </w:tcBorders>
            <w:shd w:val="clear" w:color="auto" w:fill="auto"/>
            <w:vAlign w:val="bottom"/>
          </w:tcPr>
          <w:p w14:paraId="18A64989" w14:textId="77777777" w:rsidR="002F0591" w:rsidRPr="008861F9" w:rsidRDefault="002F0591" w:rsidP="008861F9">
            <w:pPr>
              <w:spacing w:before="80" w:after="80" w:line="200" w:lineRule="exact"/>
              <w:ind w:left="113" w:right="28"/>
              <w:jc w:val="right"/>
              <w:rPr>
                <w:i/>
                <w:sz w:val="16"/>
                <w:szCs w:val="18"/>
                <w:lang w:val="en-GB"/>
              </w:rPr>
            </w:pPr>
            <w:r w:rsidRPr="008861F9">
              <w:rPr>
                <w:i/>
                <w:iCs/>
                <w:sz w:val="16"/>
                <w:szCs w:val="18"/>
              </w:rPr>
              <w:t>Uzbekos</w:t>
            </w:r>
          </w:p>
        </w:tc>
        <w:tc>
          <w:tcPr>
            <w:tcW w:w="1133" w:type="dxa"/>
            <w:tcBorders>
              <w:top w:val="single" w:sz="4" w:space="0" w:color="auto"/>
              <w:bottom w:val="single" w:sz="12" w:space="0" w:color="auto"/>
            </w:tcBorders>
            <w:shd w:val="clear" w:color="auto" w:fill="auto"/>
            <w:vAlign w:val="bottom"/>
          </w:tcPr>
          <w:p w14:paraId="3E5FBD2C" w14:textId="77777777" w:rsidR="002F0591" w:rsidRPr="008861F9" w:rsidRDefault="002F0591" w:rsidP="008861F9">
            <w:pPr>
              <w:spacing w:before="80" w:after="80" w:line="200" w:lineRule="exact"/>
              <w:ind w:left="113" w:right="28"/>
              <w:jc w:val="right"/>
              <w:rPr>
                <w:i/>
                <w:sz w:val="16"/>
                <w:szCs w:val="18"/>
                <w:lang w:val="en-GB"/>
              </w:rPr>
            </w:pPr>
            <w:r w:rsidRPr="008861F9">
              <w:rPr>
                <w:i/>
                <w:iCs/>
                <w:sz w:val="16"/>
                <w:szCs w:val="18"/>
              </w:rPr>
              <w:t>Azerbaiyano</w:t>
            </w:r>
            <w:r w:rsidRPr="008861F9">
              <w:rPr>
                <w:i/>
                <w:sz w:val="16"/>
                <w:szCs w:val="18"/>
              </w:rPr>
              <w:t>s</w:t>
            </w:r>
          </w:p>
        </w:tc>
        <w:tc>
          <w:tcPr>
            <w:tcW w:w="901" w:type="dxa"/>
            <w:tcBorders>
              <w:top w:val="single" w:sz="4" w:space="0" w:color="auto"/>
              <w:bottom w:val="single" w:sz="12" w:space="0" w:color="auto"/>
            </w:tcBorders>
            <w:shd w:val="clear" w:color="auto" w:fill="auto"/>
            <w:vAlign w:val="bottom"/>
          </w:tcPr>
          <w:p w14:paraId="79E927DC" w14:textId="77777777" w:rsidR="002F0591" w:rsidRPr="008861F9" w:rsidRDefault="002F0591" w:rsidP="008861F9">
            <w:pPr>
              <w:spacing w:before="80" w:after="80" w:line="200" w:lineRule="exact"/>
              <w:ind w:left="113" w:right="28"/>
              <w:jc w:val="right"/>
              <w:rPr>
                <w:i/>
                <w:sz w:val="16"/>
                <w:szCs w:val="18"/>
                <w:lang w:val="en-GB"/>
              </w:rPr>
            </w:pPr>
            <w:r w:rsidRPr="008861F9">
              <w:rPr>
                <w:i/>
                <w:iCs/>
                <w:sz w:val="16"/>
                <w:szCs w:val="18"/>
              </w:rPr>
              <w:t>Kazajos</w:t>
            </w:r>
          </w:p>
        </w:tc>
        <w:tc>
          <w:tcPr>
            <w:tcW w:w="959" w:type="dxa"/>
            <w:tcBorders>
              <w:top w:val="single" w:sz="4" w:space="0" w:color="auto"/>
              <w:bottom w:val="single" w:sz="12" w:space="0" w:color="auto"/>
            </w:tcBorders>
            <w:shd w:val="clear" w:color="auto" w:fill="auto"/>
            <w:vAlign w:val="bottom"/>
          </w:tcPr>
          <w:p w14:paraId="00AB0BD3" w14:textId="77777777" w:rsidR="002F0591" w:rsidRPr="008861F9" w:rsidRDefault="002F0591" w:rsidP="008861F9">
            <w:pPr>
              <w:spacing w:before="80" w:after="80" w:line="200" w:lineRule="exact"/>
              <w:ind w:left="113" w:right="28"/>
              <w:jc w:val="right"/>
              <w:rPr>
                <w:i/>
                <w:sz w:val="16"/>
                <w:szCs w:val="18"/>
                <w:lang w:val="en-GB"/>
              </w:rPr>
            </w:pPr>
            <w:r w:rsidRPr="008861F9">
              <w:rPr>
                <w:i/>
                <w:iCs/>
                <w:sz w:val="16"/>
                <w:szCs w:val="18"/>
              </w:rPr>
              <w:t>Tayikos</w:t>
            </w:r>
          </w:p>
        </w:tc>
        <w:tc>
          <w:tcPr>
            <w:tcW w:w="1129" w:type="dxa"/>
            <w:tcBorders>
              <w:top w:val="single" w:sz="4" w:space="0" w:color="auto"/>
              <w:bottom w:val="single" w:sz="12" w:space="0" w:color="auto"/>
            </w:tcBorders>
            <w:shd w:val="clear" w:color="auto" w:fill="auto"/>
            <w:vAlign w:val="bottom"/>
          </w:tcPr>
          <w:p w14:paraId="3CF15C85" w14:textId="77777777" w:rsidR="002F0591" w:rsidRPr="008861F9" w:rsidRDefault="002F0591" w:rsidP="008861F9">
            <w:pPr>
              <w:spacing w:before="80" w:after="80" w:line="200" w:lineRule="exact"/>
              <w:ind w:left="113" w:right="28"/>
              <w:jc w:val="right"/>
              <w:rPr>
                <w:i/>
                <w:sz w:val="16"/>
                <w:szCs w:val="18"/>
                <w:lang w:val="en-GB"/>
              </w:rPr>
            </w:pPr>
            <w:proofErr w:type="spellStart"/>
            <w:r w:rsidRPr="008861F9">
              <w:rPr>
                <w:i/>
                <w:iCs/>
                <w:sz w:val="16"/>
                <w:szCs w:val="18"/>
              </w:rPr>
              <w:t>Karakalpakos</w:t>
            </w:r>
            <w:proofErr w:type="spellEnd"/>
          </w:p>
        </w:tc>
        <w:tc>
          <w:tcPr>
            <w:tcW w:w="1022" w:type="dxa"/>
            <w:tcBorders>
              <w:top w:val="single" w:sz="4" w:space="0" w:color="auto"/>
              <w:bottom w:val="single" w:sz="12" w:space="0" w:color="auto"/>
            </w:tcBorders>
            <w:shd w:val="clear" w:color="auto" w:fill="auto"/>
            <w:vAlign w:val="bottom"/>
          </w:tcPr>
          <w:p w14:paraId="12771D02" w14:textId="77777777" w:rsidR="002F0591" w:rsidRPr="008861F9" w:rsidRDefault="002F0591" w:rsidP="008861F9">
            <w:pPr>
              <w:spacing w:before="80" w:after="80" w:line="200" w:lineRule="exact"/>
              <w:ind w:left="113" w:right="28"/>
              <w:jc w:val="right"/>
              <w:rPr>
                <w:i/>
                <w:sz w:val="16"/>
                <w:szCs w:val="18"/>
                <w:lang w:val="en-GB"/>
              </w:rPr>
            </w:pPr>
            <w:r w:rsidRPr="008861F9">
              <w:rPr>
                <w:i/>
                <w:iCs/>
                <w:sz w:val="16"/>
                <w:szCs w:val="18"/>
              </w:rPr>
              <w:t>Daguestanos</w:t>
            </w:r>
          </w:p>
        </w:tc>
        <w:tc>
          <w:tcPr>
            <w:tcW w:w="840" w:type="dxa"/>
            <w:tcBorders>
              <w:top w:val="single" w:sz="4" w:space="0" w:color="auto"/>
              <w:bottom w:val="single" w:sz="12" w:space="0" w:color="auto"/>
            </w:tcBorders>
            <w:shd w:val="clear" w:color="auto" w:fill="auto"/>
            <w:vAlign w:val="bottom"/>
          </w:tcPr>
          <w:p w14:paraId="7EA087A0" w14:textId="77777777" w:rsidR="002F0591" w:rsidRPr="008861F9" w:rsidRDefault="002F0591" w:rsidP="008861F9">
            <w:pPr>
              <w:spacing w:before="80" w:after="80" w:line="200" w:lineRule="exact"/>
              <w:ind w:left="113" w:right="28"/>
              <w:jc w:val="right"/>
              <w:rPr>
                <w:i/>
                <w:sz w:val="16"/>
                <w:szCs w:val="18"/>
                <w:lang w:val="en-GB"/>
              </w:rPr>
            </w:pPr>
            <w:r w:rsidRPr="008861F9">
              <w:rPr>
                <w:i/>
                <w:iCs/>
                <w:sz w:val="16"/>
                <w:szCs w:val="18"/>
              </w:rPr>
              <w:t>Kurdos</w:t>
            </w:r>
          </w:p>
        </w:tc>
        <w:tc>
          <w:tcPr>
            <w:tcW w:w="845" w:type="dxa"/>
            <w:tcBorders>
              <w:top w:val="single" w:sz="4" w:space="0" w:color="auto"/>
              <w:bottom w:val="single" w:sz="12" w:space="0" w:color="auto"/>
            </w:tcBorders>
            <w:shd w:val="clear" w:color="auto" w:fill="auto"/>
            <w:vAlign w:val="bottom"/>
          </w:tcPr>
          <w:p w14:paraId="6F800447" w14:textId="77777777" w:rsidR="002F0591" w:rsidRPr="008861F9" w:rsidRDefault="002F0591" w:rsidP="008861F9">
            <w:pPr>
              <w:spacing w:before="80" w:after="80" w:line="200" w:lineRule="exact"/>
              <w:ind w:left="113" w:right="28"/>
              <w:jc w:val="right"/>
              <w:rPr>
                <w:i/>
                <w:sz w:val="16"/>
                <w:szCs w:val="18"/>
                <w:lang w:val="en-GB"/>
              </w:rPr>
            </w:pPr>
            <w:r w:rsidRPr="008861F9">
              <w:rPr>
                <w:i/>
                <w:iCs/>
                <w:sz w:val="16"/>
                <w:szCs w:val="18"/>
              </w:rPr>
              <w:t>Persas</w:t>
            </w:r>
          </w:p>
        </w:tc>
      </w:tr>
      <w:tr w:rsidR="00543D04" w:rsidRPr="008861F9" w14:paraId="0D33CE81" w14:textId="77777777" w:rsidTr="00543D04">
        <w:trPr>
          <w:trHeight w:val="240"/>
          <w:jc w:val="center"/>
        </w:trPr>
        <w:tc>
          <w:tcPr>
            <w:tcW w:w="528" w:type="dxa"/>
            <w:tcBorders>
              <w:top w:val="single" w:sz="12" w:space="0" w:color="auto"/>
            </w:tcBorders>
            <w:shd w:val="clear" w:color="auto" w:fill="auto"/>
          </w:tcPr>
          <w:p w14:paraId="7B1CD54D" w14:textId="77777777" w:rsidR="002F0591" w:rsidRPr="008861F9" w:rsidRDefault="002F0591" w:rsidP="008861F9">
            <w:pPr>
              <w:spacing w:before="40" w:after="40" w:line="220" w:lineRule="exact"/>
              <w:rPr>
                <w:sz w:val="18"/>
                <w:szCs w:val="18"/>
                <w:lang w:val="en-GB"/>
              </w:rPr>
            </w:pPr>
            <w:r w:rsidRPr="008861F9">
              <w:rPr>
                <w:sz w:val="18"/>
                <w:szCs w:val="18"/>
              </w:rPr>
              <w:t>1</w:t>
            </w:r>
          </w:p>
        </w:tc>
        <w:tc>
          <w:tcPr>
            <w:tcW w:w="1882" w:type="dxa"/>
            <w:tcBorders>
              <w:top w:val="single" w:sz="12" w:space="0" w:color="auto"/>
            </w:tcBorders>
            <w:shd w:val="clear" w:color="auto" w:fill="auto"/>
            <w:vAlign w:val="bottom"/>
          </w:tcPr>
          <w:p w14:paraId="1C2FDD2A" w14:textId="77777777" w:rsidR="002F0591" w:rsidRPr="008861F9" w:rsidRDefault="002F0591" w:rsidP="00543D04">
            <w:pPr>
              <w:spacing w:before="40" w:after="40" w:line="220" w:lineRule="exact"/>
              <w:ind w:left="57"/>
              <w:rPr>
                <w:sz w:val="18"/>
                <w:szCs w:val="18"/>
                <w:lang w:val="en-GB"/>
              </w:rPr>
            </w:pPr>
            <w:r w:rsidRPr="008861F9">
              <w:rPr>
                <w:sz w:val="18"/>
                <w:szCs w:val="18"/>
              </w:rPr>
              <w:t>Asjabad</w:t>
            </w:r>
          </w:p>
        </w:tc>
        <w:tc>
          <w:tcPr>
            <w:tcW w:w="908" w:type="dxa"/>
            <w:tcBorders>
              <w:top w:val="single" w:sz="12" w:space="0" w:color="auto"/>
            </w:tcBorders>
            <w:shd w:val="clear" w:color="auto" w:fill="auto"/>
            <w:vAlign w:val="bottom"/>
          </w:tcPr>
          <w:p w14:paraId="73446733"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9</w:t>
            </w:r>
          </w:p>
        </w:tc>
        <w:tc>
          <w:tcPr>
            <w:tcW w:w="868" w:type="dxa"/>
            <w:tcBorders>
              <w:top w:val="single" w:sz="12" w:space="0" w:color="auto"/>
            </w:tcBorders>
            <w:shd w:val="clear" w:color="auto" w:fill="auto"/>
            <w:vAlign w:val="bottom"/>
          </w:tcPr>
          <w:p w14:paraId="223812A7"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3</w:t>
            </w:r>
          </w:p>
        </w:tc>
        <w:tc>
          <w:tcPr>
            <w:tcW w:w="959" w:type="dxa"/>
            <w:tcBorders>
              <w:top w:val="single" w:sz="12" w:space="0" w:color="auto"/>
            </w:tcBorders>
            <w:shd w:val="clear" w:color="auto" w:fill="auto"/>
            <w:vAlign w:val="bottom"/>
          </w:tcPr>
          <w:p w14:paraId="5C3065B6"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7</w:t>
            </w:r>
          </w:p>
        </w:tc>
        <w:tc>
          <w:tcPr>
            <w:tcW w:w="913" w:type="dxa"/>
            <w:tcBorders>
              <w:top w:val="single" w:sz="12" w:space="0" w:color="auto"/>
            </w:tcBorders>
            <w:shd w:val="clear" w:color="auto" w:fill="auto"/>
            <w:vAlign w:val="bottom"/>
          </w:tcPr>
          <w:p w14:paraId="47BAD72D"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89" w:type="dxa"/>
            <w:tcBorders>
              <w:top w:val="single" w:sz="12" w:space="0" w:color="auto"/>
            </w:tcBorders>
            <w:shd w:val="clear" w:color="auto" w:fill="auto"/>
            <w:vAlign w:val="bottom"/>
          </w:tcPr>
          <w:p w14:paraId="65DDADF1"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133" w:type="dxa"/>
            <w:tcBorders>
              <w:top w:val="single" w:sz="12" w:space="0" w:color="auto"/>
            </w:tcBorders>
            <w:shd w:val="clear" w:color="auto" w:fill="auto"/>
            <w:vAlign w:val="bottom"/>
          </w:tcPr>
          <w:p w14:paraId="0466D32B"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2</w:t>
            </w:r>
          </w:p>
        </w:tc>
        <w:tc>
          <w:tcPr>
            <w:tcW w:w="901" w:type="dxa"/>
            <w:tcBorders>
              <w:top w:val="single" w:sz="12" w:space="0" w:color="auto"/>
            </w:tcBorders>
            <w:shd w:val="clear" w:color="auto" w:fill="auto"/>
            <w:vAlign w:val="bottom"/>
          </w:tcPr>
          <w:p w14:paraId="77BFB936"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59" w:type="dxa"/>
            <w:tcBorders>
              <w:top w:val="single" w:sz="12" w:space="0" w:color="auto"/>
            </w:tcBorders>
            <w:shd w:val="clear" w:color="auto" w:fill="auto"/>
            <w:vAlign w:val="bottom"/>
          </w:tcPr>
          <w:p w14:paraId="11314D59"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129" w:type="dxa"/>
            <w:tcBorders>
              <w:top w:val="single" w:sz="12" w:space="0" w:color="auto"/>
            </w:tcBorders>
            <w:shd w:val="clear" w:color="auto" w:fill="auto"/>
            <w:vAlign w:val="bottom"/>
          </w:tcPr>
          <w:p w14:paraId="2B710535"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022" w:type="dxa"/>
            <w:tcBorders>
              <w:top w:val="single" w:sz="12" w:space="0" w:color="auto"/>
            </w:tcBorders>
            <w:shd w:val="clear" w:color="auto" w:fill="auto"/>
            <w:vAlign w:val="bottom"/>
          </w:tcPr>
          <w:p w14:paraId="29E18CBC"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40" w:type="dxa"/>
            <w:tcBorders>
              <w:top w:val="single" w:sz="12" w:space="0" w:color="auto"/>
            </w:tcBorders>
            <w:shd w:val="clear" w:color="auto" w:fill="auto"/>
            <w:vAlign w:val="bottom"/>
          </w:tcPr>
          <w:p w14:paraId="4CE0D0E7"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3</w:t>
            </w:r>
          </w:p>
        </w:tc>
        <w:tc>
          <w:tcPr>
            <w:tcW w:w="845" w:type="dxa"/>
            <w:tcBorders>
              <w:top w:val="single" w:sz="12" w:space="0" w:color="auto"/>
            </w:tcBorders>
            <w:shd w:val="clear" w:color="auto" w:fill="auto"/>
            <w:vAlign w:val="bottom"/>
          </w:tcPr>
          <w:p w14:paraId="67BB0821"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r>
      <w:tr w:rsidR="00543D04" w:rsidRPr="008861F9" w14:paraId="56137A9B" w14:textId="77777777" w:rsidTr="00543D04">
        <w:trPr>
          <w:trHeight w:val="240"/>
          <w:jc w:val="center"/>
        </w:trPr>
        <w:tc>
          <w:tcPr>
            <w:tcW w:w="528" w:type="dxa"/>
            <w:shd w:val="clear" w:color="auto" w:fill="auto"/>
          </w:tcPr>
          <w:p w14:paraId="1785EFA6" w14:textId="77777777" w:rsidR="002F0591" w:rsidRPr="008861F9" w:rsidRDefault="002F0591" w:rsidP="008861F9">
            <w:pPr>
              <w:spacing w:before="40" w:after="40" w:line="220" w:lineRule="exact"/>
              <w:rPr>
                <w:sz w:val="18"/>
                <w:szCs w:val="18"/>
                <w:lang w:val="en-GB"/>
              </w:rPr>
            </w:pPr>
            <w:r w:rsidRPr="008861F9">
              <w:rPr>
                <w:sz w:val="18"/>
                <w:szCs w:val="18"/>
              </w:rPr>
              <w:t>2</w:t>
            </w:r>
          </w:p>
        </w:tc>
        <w:tc>
          <w:tcPr>
            <w:tcW w:w="1882" w:type="dxa"/>
            <w:shd w:val="clear" w:color="auto" w:fill="auto"/>
            <w:vAlign w:val="bottom"/>
          </w:tcPr>
          <w:p w14:paraId="08478368" w14:textId="77777777" w:rsidR="002F0591" w:rsidRPr="008861F9" w:rsidRDefault="002F0591" w:rsidP="00543D04">
            <w:pPr>
              <w:spacing w:before="40" w:after="40" w:line="220" w:lineRule="exact"/>
              <w:ind w:left="57"/>
              <w:rPr>
                <w:sz w:val="18"/>
                <w:szCs w:val="18"/>
                <w:lang w:val="en-GB"/>
              </w:rPr>
            </w:pPr>
            <w:r w:rsidRPr="008861F9">
              <w:rPr>
                <w:sz w:val="18"/>
                <w:szCs w:val="18"/>
              </w:rPr>
              <w:t xml:space="preserve">Provincia de </w:t>
            </w:r>
            <w:proofErr w:type="spellStart"/>
            <w:r w:rsidRPr="008861F9">
              <w:rPr>
                <w:sz w:val="18"/>
                <w:szCs w:val="18"/>
              </w:rPr>
              <w:t>Ahal</w:t>
            </w:r>
            <w:proofErr w:type="spellEnd"/>
          </w:p>
        </w:tc>
        <w:tc>
          <w:tcPr>
            <w:tcW w:w="908" w:type="dxa"/>
            <w:shd w:val="clear" w:color="auto" w:fill="auto"/>
            <w:vAlign w:val="bottom"/>
          </w:tcPr>
          <w:p w14:paraId="3A88E6ED"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68" w:type="dxa"/>
            <w:shd w:val="clear" w:color="auto" w:fill="auto"/>
            <w:vAlign w:val="bottom"/>
          </w:tcPr>
          <w:p w14:paraId="310FEA24"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59" w:type="dxa"/>
            <w:shd w:val="clear" w:color="auto" w:fill="auto"/>
            <w:vAlign w:val="bottom"/>
          </w:tcPr>
          <w:p w14:paraId="4A962AF6"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13" w:type="dxa"/>
            <w:shd w:val="clear" w:color="auto" w:fill="auto"/>
            <w:vAlign w:val="bottom"/>
          </w:tcPr>
          <w:p w14:paraId="7DFB0EEF"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89" w:type="dxa"/>
            <w:shd w:val="clear" w:color="auto" w:fill="auto"/>
            <w:vAlign w:val="bottom"/>
          </w:tcPr>
          <w:p w14:paraId="2378D26C"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133" w:type="dxa"/>
            <w:shd w:val="clear" w:color="auto" w:fill="auto"/>
            <w:vAlign w:val="bottom"/>
          </w:tcPr>
          <w:p w14:paraId="6D2D4CC7"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01" w:type="dxa"/>
            <w:shd w:val="clear" w:color="auto" w:fill="auto"/>
            <w:vAlign w:val="bottom"/>
          </w:tcPr>
          <w:p w14:paraId="7DE75C6F"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59" w:type="dxa"/>
            <w:shd w:val="clear" w:color="auto" w:fill="auto"/>
            <w:vAlign w:val="bottom"/>
          </w:tcPr>
          <w:p w14:paraId="2FD20F21"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129" w:type="dxa"/>
            <w:shd w:val="clear" w:color="auto" w:fill="auto"/>
            <w:vAlign w:val="bottom"/>
          </w:tcPr>
          <w:p w14:paraId="289B21C2"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022" w:type="dxa"/>
            <w:shd w:val="clear" w:color="auto" w:fill="auto"/>
            <w:vAlign w:val="bottom"/>
          </w:tcPr>
          <w:p w14:paraId="626ACEDD"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40" w:type="dxa"/>
            <w:shd w:val="clear" w:color="auto" w:fill="auto"/>
            <w:vAlign w:val="bottom"/>
          </w:tcPr>
          <w:p w14:paraId="368EE7C0"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45" w:type="dxa"/>
            <w:shd w:val="clear" w:color="auto" w:fill="auto"/>
            <w:vAlign w:val="bottom"/>
          </w:tcPr>
          <w:p w14:paraId="235D8712"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r>
      <w:tr w:rsidR="00543D04" w:rsidRPr="008861F9" w14:paraId="660720B5" w14:textId="77777777" w:rsidTr="00543D04">
        <w:trPr>
          <w:trHeight w:val="240"/>
          <w:jc w:val="center"/>
        </w:trPr>
        <w:tc>
          <w:tcPr>
            <w:tcW w:w="528" w:type="dxa"/>
            <w:shd w:val="clear" w:color="auto" w:fill="auto"/>
          </w:tcPr>
          <w:p w14:paraId="44536792" w14:textId="77777777" w:rsidR="002F0591" w:rsidRPr="008861F9" w:rsidRDefault="002F0591" w:rsidP="008861F9">
            <w:pPr>
              <w:spacing w:before="40" w:after="40" w:line="220" w:lineRule="exact"/>
              <w:rPr>
                <w:sz w:val="18"/>
                <w:szCs w:val="18"/>
                <w:lang w:val="en-GB"/>
              </w:rPr>
            </w:pPr>
            <w:r w:rsidRPr="008861F9">
              <w:rPr>
                <w:sz w:val="18"/>
                <w:szCs w:val="18"/>
              </w:rPr>
              <w:t>3</w:t>
            </w:r>
          </w:p>
        </w:tc>
        <w:tc>
          <w:tcPr>
            <w:tcW w:w="1882" w:type="dxa"/>
            <w:shd w:val="clear" w:color="auto" w:fill="auto"/>
            <w:vAlign w:val="bottom"/>
          </w:tcPr>
          <w:p w14:paraId="4EB92F05" w14:textId="77777777" w:rsidR="002F0591" w:rsidRPr="008861F9" w:rsidRDefault="002F0591" w:rsidP="00543D04">
            <w:pPr>
              <w:spacing w:before="40" w:after="40" w:line="220" w:lineRule="exact"/>
              <w:ind w:left="57"/>
              <w:rPr>
                <w:sz w:val="18"/>
                <w:szCs w:val="18"/>
                <w:lang w:val="en-GB"/>
              </w:rPr>
            </w:pPr>
            <w:r w:rsidRPr="008861F9">
              <w:rPr>
                <w:sz w:val="18"/>
                <w:szCs w:val="18"/>
              </w:rPr>
              <w:t xml:space="preserve">Provincia de </w:t>
            </w:r>
            <w:proofErr w:type="spellStart"/>
            <w:r w:rsidRPr="008861F9">
              <w:rPr>
                <w:sz w:val="18"/>
                <w:szCs w:val="18"/>
              </w:rPr>
              <w:t>Balkán</w:t>
            </w:r>
            <w:proofErr w:type="spellEnd"/>
          </w:p>
        </w:tc>
        <w:tc>
          <w:tcPr>
            <w:tcW w:w="908" w:type="dxa"/>
            <w:shd w:val="clear" w:color="auto" w:fill="auto"/>
            <w:vAlign w:val="bottom"/>
          </w:tcPr>
          <w:p w14:paraId="314DAAA2"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1</w:t>
            </w:r>
          </w:p>
        </w:tc>
        <w:tc>
          <w:tcPr>
            <w:tcW w:w="868" w:type="dxa"/>
            <w:shd w:val="clear" w:color="auto" w:fill="auto"/>
            <w:vAlign w:val="bottom"/>
          </w:tcPr>
          <w:p w14:paraId="0B97DE33"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59" w:type="dxa"/>
            <w:shd w:val="clear" w:color="auto" w:fill="auto"/>
            <w:vAlign w:val="bottom"/>
          </w:tcPr>
          <w:p w14:paraId="5C33F9BB"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13" w:type="dxa"/>
            <w:shd w:val="clear" w:color="auto" w:fill="auto"/>
            <w:vAlign w:val="bottom"/>
          </w:tcPr>
          <w:p w14:paraId="51006568"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89" w:type="dxa"/>
            <w:shd w:val="clear" w:color="auto" w:fill="auto"/>
            <w:vAlign w:val="bottom"/>
          </w:tcPr>
          <w:p w14:paraId="173F24E5"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133" w:type="dxa"/>
            <w:shd w:val="clear" w:color="auto" w:fill="auto"/>
            <w:vAlign w:val="bottom"/>
          </w:tcPr>
          <w:p w14:paraId="6C771E0F"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1</w:t>
            </w:r>
          </w:p>
        </w:tc>
        <w:tc>
          <w:tcPr>
            <w:tcW w:w="901" w:type="dxa"/>
            <w:shd w:val="clear" w:color="auto" w:fill="auto"/>
            <w:vAlign w:val="bottom"/>
          </w:tcPr>
          <w:p w14:paraId="30C9207C"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59" w:type="dxa"/>
            <w:shd w:val="clear" w:color="auto" w:fill="auto"/>
            <w:vAlign w:val="bottom"/>
          </w:tcPr>
          <w:p w14:paraId="2EEFF26A"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129" w:type="dxa"/>
            <w:shd w:val="clear" w:color="auto" w:fill="auto"/>
            <w:vAlign w:val="bottom"/>
          </w:tcPr>
          <w:p w14:paraId="46339D48"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022" w:type="dxa"/>
            <w:shd w:val="clear" w:color="auto" w:fill="auto"/>
            <w:vAlign w:val="bottom"/>
          </w:tcPr>
          <w:p w14:paraId="4525A5A7"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40" w:type="dxa"/>
            <w:shd w:val="clear" w:color="auto" w:fill="auto"/>
            <w:vAlign w:val="bottom"/>
          </w:tcPr>
          <w:p w14:paraId="5050D0FB"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45" w:type="dxa"/>
            <w:shd w:val="clear" w:color="auto" w:fill="auto"/>
            <w:vAlign w:val="bottom"/>
          </w:tcPr>
          <w:p w14:paraId="476E1ACE"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r>
      <w:tr w:rsidR="00543D04" w:rsidRPr="008861F9" w14:paraId="28B92110" w14:textId="77777777" w:rsidTr="00543D04">
        <w:trPr>
          <w:trHeight w:val="240"/>
          <w:jc w:val="center"/>
        </w:trPr>
        <w:tc>
          <w:tcPr>
            <w:tcW w:w="528" w:type="dxa"/>
            <w:shd w:val="clear" w:color="auto" w:fill="auto"/>
          </w:tcPr>
          <w:p w14:paraId="3A7EB1B8" w14:textId="77777777" w:rsidR="002F0591" w:rsidRPr="008861F9" w:rsidRDefault="002F0591" w:rsidP="008861F9">
            <w:pPr>
              <w:spacing w:before="40" w:after="40" w:line="220" w:lineRule="exact"/>
              <w:rPr>
                <w:sz w:val="18"/>
                <w:szCs w:val="18"/>
                <w:lang w:val="en-GB"/>
              </w:rPr>
            </w:pPr>
            <w:r w:rsidRPr="008861F9">
              <w:rPr>
                <w:sz w:val="18"/>
                <w:szCs w:val="18"/>
              </w:rPr>
              <w:t>4</w:t>
            </w:r>
          </w:p>
        </w:tc>
        <w:tc>
          <w:tcPr>
            <w:tcW w:w="1882" w:type="dxa"/>
            <w:shd w:val="clear" w:color="auto" w:fill="auto"/>
            <w:vAlign w:val="bottom"/>
          </w:tcPr>
          <w:p w14:paraId="2974C440" w14:textId="77777777" w:rsidR="002F0591" w:rsidRPr="008861F9" w:rsidRDefault="002F0591" w:rsidP="00543D04">
            <w:pPr>
              <w:spacing w:before="40" w:after="40" w:line="220" w:lineRule="exact"/>
              <w:ind w:left="57"/>
              <w:rPr>
                <w:sz w:val="18"/>
                <w:szCs w:val="18"/>
                <w:lang w:val="en-GB"/>
              </w:rPr>
            </w:pPr>
            <w:r w:rsidRPr="008861F9">
              <w:rPr>
                <w:sz w:val="18"/>
                <w:szCs w:val="18"/>
              </w:rPr>
              <w:t xml:space="preserve">Provincia de </w:t>
            </w:r>
            <w:proofErr w:type="spellStart"/>
            <w:r w:rsidRPr="008861F9">
              <w:rPr>
                <w:sz w:val="18"/>
                <w:szCs w:val="18"/>
              </w:rPr>
              <w:t>Dashoguz</w:t>
            </w:r>
            <w:proofErr w:type="spellEnd"/>
          </w:p>
        </w:tc>
        <w:tc>
          <w:tcPr>
            <w:tcW w:w="908" w:type="dxa"/>
            <w:shd w:val="clear" w:color="auto" w:fill="auto"/>
            <w:vAlign w:val="bottom"/>
          </w:tcPr>
          <w:p w14:paraId="7F998E02"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68" w:type="dxa"/>
            <w:shd w:val="clear" w:color="auto" w:fill="auto"/>
            <w:vAlign w:val="bottom"/>
          </w:tcPr>
          <w:p w14:paraId="40E9DCDC"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59" w:type="dxa"/>
            <w:shd w:val="clear" w:color="auto" w:fill="auto"/>
            <w:vAlign w:val="bottom"/>
          </w:tcPr>
          <w:p w14:paraId="66CAC0C2"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13" w:type="dxa"/>
            <w:shd w:val="clear" w:color="auto" w:fill="auto"/>
            <w:vAlign w:val="bottom"/>
          </w:tcPr>
          <w:p w14:paraId="0B51AE58"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89" w:type="dxa"/>
            <w:shd w:val="clear" w:color="auto" w:fill="auto"/>
            <w:vAlign w:val="bottom"/>
          </w:tcPr>
          <w:p w14:paraId="579A0D9B"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133" w:type="dxa"/>
            <w:shd w:val="clear" w:color="auto" w:fill="auto"/>
            <w:vAlign w:val="bottom"/>
          </w:tcPr>
          <w:p w14:paraId="4C08D085"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01" w:type="dxa"/>
            <w:shd w:val="clear" w:color="auto" w:fill="auto"/>
            <w:vAlign w:val="bottom"/>
          </w:tcPr>
          <w:p w14:paraId="093456A9"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59" w:type="dxa"/>
            <w:shd w:val="clear" w:color="auto" w:fill="auto"/>
            <w:vAlign w:val="bottom"/>
          </w:tcPr>
          <w:p w14:paraId="37ED4ACA"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129" w:type="dxa"/>
            <w:shd w:val="clear" w:color="auto" w:fill="auto"/>
            <w:vAlign w:val="bottom"/>
          </w:tcPr>
          <w:p w14:paraId="255B0678"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022" w:type="dxa"/>
            <w:shd w:val="clear" w:color="auto" w:fill="auto"/>
            <w:vAlign w:val="bottom"/>
          </w:tcPr>
          <w:p w14:paraId="3013F054"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40" w:type="dxa"/>
            <w:shd w:val="clear" w:color="auto" w:fill="auto"/>
            <w:vAlign w:val="bottom"/>
          </w:tcPr>
          <w:p w14:paraId="07F78BFA"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45" w:type="dxa"/>
            <w:shd w:val="clear" w:color="auto" w:fill="auto"/>
            <w:vAlign w:val="bottom"/>
          </w:tcPr>
          <w:p w14:paraId="3EC1B7E8"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r>
      <w:tr w:rsidR="00543D04" w:rsidRPr="008861F9" w14:paraId="718BB5E0" w14:textId="77777777" w:rsidTr="00543D04">
        <w:trPr>
          <w:trHeight w:val="240"/>
          <w:jc w:val="center"/>
        </w:trPr>
        <w:tc>
          <w:tcPr>
            <w:tcW w:w="528" w:type="dxa"/>
            <w:shd w:val="clear" w:color="auto" w:fill="auto"/>
          </w:tcPr>
          <w:p w14:paraId="61363E39" w14:textId="77777777" w:rsidR="002F0591" w:rsidRPr="008861F9" w:rsidRDefault="002F0591" w:rsidP="008861F9">
            <w:pPr>
              <w:spacing w:before="40" w:after="40" w:line="220" w:lineRule="exact"/>
              <w:rPr>
                <w:sz w:val="18"/>
                <w:szCs w:val="18"/>
                <w:lang w:val="en-GB"/>
              </w:rPr>
            </w:pPr>
            <w:r w:rsidRPr="008861F9">
              <w:rPr>
                <w:sz w:val="18"/>
                <w:szCs w:val="18"/>
              </w:rPr>
              <w:t>5</w:t>
            </w:r>
          </w:p>
        </w:tc>
        <w:tc>
          <w:tcPr>
            <w:tcW w:w="1882" w:type="dxa"/>
            <w:shd w:val="clear" w:color="auto" w:fill="auto"/>
            <w:vAlign w:val="bottom"/>
          </w:tcPr>
          <w:p w14:paraId="78FE019F" w14:textId="77777777" w:rsidR="002F0591" w:rsidRPr="008861F9" w:rsidRDefault="002F0591" w:rsidP="00543D04">
            <w:pPr>
              <w:spacing w:before="40" w:after="40" w:line="220" w:lineRule="exact"/>
              <w:ind w:left="57"/>
              <w:rPr>
                <w:sz w:val="18"/>
                <w:szCs w:val="18"/>
                <w:lang w:val="en-GB"/>
              </w:rPr>
            </w:pPr>
            <w:r w:rsidRPr="008861F9">
              <w:rPr>
                <w:sz w:val="18"/>
                <w:szCs w:val="18"/>
              </w:rPr>
              <w:t xml:space="preserve">Provincia de </w:t>
            </w:r>
            <w:proofErr w:type="spellStart"/>
            <w:r w:rsidRPr="008861F9">
              <w:rPr>
                <w:sz w:val="18"/>
                <w:szCs w:val="18"/>
              </w:rPr>
              <w:t>Lebap</w:t>
            </w:r>
            <w:proofErr w:type="spellEnd"/>
          </w:p>
        </w:tc>
        <w:tc>
          <w:tcPr>
            <w:tcW w:w="908" w:type="dxa"/>
            <w:shd w:val="clear" w:color="auto" w:fill="auto"/>
            <w:vAlign w:val="bottom"/>
          </w:tcPr>
          <w:p w14:paraId="439126B3"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1</w:t>
            </w:r>
          </w:p>
        </w:tc>
        <w:tc>
          <w:tcPr>
            <w:tcW w:w="868" w:type="dxa"/>
            <w:shd w:val="clear" w:color="auto" w:fill="auto"/>
            <w:vAlign w:val="bottom"/>
          </w:tcPr>
          <w:p w14:paraId="32867745"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1</w:t>
            </w:r>
          </w:p>
        </w:tc>
        <w:tc>
          <w:tcPr>
            <w:tcW w:w="959" w:type="dxa"/>
            <w:shd w:val="clear" w:color="auto" w:fill="auto"/>
            <w:vAlign w:val="bottom"/>
          </w:tcPr>
          <w:p w14:paraId="6B9A6E87"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1</w:t>
            </w:r>
          </w:p>
        </w:tc>
        <w:tc>
          <w:tcPr>
            <w:tcW w:w="913" w:type="dxa"/>
            <w:shd w:val="clear" w:color="auto" w:fill="auto"/>
            <w:vAlign w:val="bottom"/>
          </w:tcPr>
          <w:p w14:paraId="1E8F106E"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89" w:type="dxa"/>
            <w:shd w:val="clear" w:color="auto" w:fill="auto"/>
            <w:vAlign w:val="bottom"/>
          </w:tcPr>
          <w:p w14:paraId="71760847"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133" w:type="dxa"/>
            <w:shd w:val="clear" w:color="auto" w:fill="auto"/>
            <w:vAlign w:val="bottom"/>
          </w:tcPr>
          <w:p w14:paraId="58286E19"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01" w:type="dxa"/>
            <w:shd w:val="clear" w:color="auto" w:fill="auto"/>
            <w:vAlign w:val="bottom"/>
          </w:tcPr>
          <w:p w14:paraId="22149AE9"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59" w:type="dxa"/>
            <w:shd w:val="clear" w:color="auto" w:fill="auto"/>
            <w:vAlign w:val="bottom"/>
          </w:tcPr>
          <w:p w14:paraId="0B87B0B8"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129" w:type="dxa"/>
            <w:shd w:val="clear" w:color="auto" w:fill="auto"/>
            <w:vAlign w:val="bottom"/>
          </w:tcPr>
          <w:p w14:paraId="6F932EAD"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022" w:type="dxa"/>
            <w:shd w:val="clear" w:color="auto" w:fill="auto"/>
            <w:vAlign w:val="bottom"/>
          </w:tcPr>
          <w:p w14:paraId="7C7286A6"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1</w:t>
            </w:r>
          </w:p>
        </w:tc>
        <w:tc>
          <w:tcPr>
            <w:tcW w:w="840" w:type="dxa"/>
            <w:shd w:val="clear" w:color="auto" w:fill="auto"/>
            <w:vAlign w:val="bottom"/>
          </w:tcPr>
          <w:p w14:paraId="50A48C69"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45" w:type="dxa"/>
            <w:shd w:val="clear" w:color="auto" w:fill="auto"/>
            <w:vAlign w:val="bottom"/>
          </w:tcPr>
          <w:p w14:paraId="53AB6698"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r>
      <w:tr w:rsidR="008861F9" w:rsidRPr="008861F9" w14:paraId="0E749F5E" w14:textId="77777777" w:rsidTr="00543D04">
        <w:trPr>
          <w:trHeight w:val="240"/>
          <w:jc w:val="center"/>
        </w:trPr>
        <w:tc>
          <w:tcPr>
            <w:tcW w:w="528" w:type="dxa"/>
            <w:tcBorders>
              <w:bottom w:val="single" w:sz="4" w:space="0" w:color="auto"/>
            </w:tcBorders>
            <w:shd w:val="clear" w:color="auto" w:fill="auto"/>
          </w:tcPr>
          <w:p w14:paraId="17CD385B" w14:textId="77777777" w:rsidR="002F0591" w:rsidRPr="008861F9" w:rsidRDefault="002F0591" w:rsidP="008861F9">
            <w:pPr>
              <w:spacing w:before="40" w:after="40" w:line="220" w:lineRule="exact"/>
              <w:rPr>
                <w:sz w:val="18"/>
                <w:szCs w:val="18"/>
                <w:lang w:val="en-GB"/>
              </w:rPr>
            </w:pPr>
            <w:r w:rsidRPr="008861F9">
              <w:rPr>
                <w:sz w:val="18"/>
                <w:szCs w:val="18"/>
              </w:rPr>
              <w:t>6</w:t>
            </w:r>
          </w:p>
        </w:tc>
        <w:tc>
          <w:tcPr>
            <w:tcW w:w="1882" w:type="dxa"/>
            <w:tcBorders>
              <w:bottom w:val="single" w:sz="4" w:space="0" w:color="auto"/>
            </w:tcBorders>
            <w:shd w:val="clear" w:color="auto" w:fill="auto"/>
            <w:vAlign w:val="bottom"/>
          </w:tcPr>
          <w:p w14:paraId="36F7B6C7" w14:textId="77777777" w:rsidR="002F0591" w:rsidRPr="008861F9" w:rsidRDefault="002F0591" w:rsidP="00543D04">
            <w:pPr>
              <w:spacing w:before="40" w:after="40" w:line="220" w:lineRule="exact"/>
              <w:ind w:left="57"/>
              <w:rPr>
                <w:sz w:val="18"/>
                <w:szCs w:val="18"/>
                <w:lang w:val="en-GB"/>
              </w:rPr>
            </w:pPr>
            <w:r w:rsidRPr="008861F9">
              <w:rPr>
                <w:sz w:val="18"/>
                <w:szCs w:val="18"/>
              </w:rPr>
              <w:t xml:space="preserve">Provincia de </w:t>
            </w:r>
            <w:proofErr w:type="spellStart"/>
            <w:r w:rsidRPr="008861F9">
              <w:rPr>
                <w:sz w:val="18"/>
                <w:szCs w:val="18"/>
              </w:rPr>
              <w:t>Marý</w:t>
            </w:r>
            <w:proofErr w:type="spellEnd"/>
          </w:p>
        </w:tc>
        <w:tc>
          <w:tcPr>
            <w:tcW w:w="908" w:type="dxa"/>
            <w:tcBorders>
              <w:bottom w:val="single" w:sz="4" w:space="0" w:color="auto"/>
            </w:tcBorders>
            <w:shd w:val="clear" w:color="auto" w:fill="auto"/>
            <w:vAlign w:val="bottom"/>
          </w:tcPr>
          <w:p w14:paraId="582BC137"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1</w:t>
            </w:r>
          </w:p>
        </w:tc>
        <w:tc>
          <w:tcPr>
            <w:tcW w:w="868" w:type="dxa"/>
            <w:tcBorders>
              <w:bottom w:val="single" w:sz="4" w:space="0" w:color="auto"/>
            </w:tcBorders>
            <w:shd w:val="clear" w:color="auto" w:fill="auto"/>
            <w:vAlign w:val="bottom"/>
          </w:tcPr>
          <w:p w14:paraId="21A03B6A"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59" w:type="dxa"/>
            <w:tcBorders>
              <w:bottom w:val="single" w:sz="4" w:space="0" w:color="auto"/>
            </w:tcBorders>
            <w:shd w:val="clear" w:color="auto" w:fill="auto"/>
            <w:vAlign w:val="bottom"/>
          </w:tcPr>
          <w:p w14:paraId="1B142295"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13" w:type="dxa"/>
            <w:tcBorders>
              <w:bottom w:val="single" w:sz="4" w:space="0" w:color="auto"/>
            </w:tcBorders>
            <w:shd w:val="clear" w:color="auto" w:fill="auto"/>
            <w:vAlign w:val="bottom"/>
          </w:tcPr>
          <w:p w14:paraId="6E7F7622"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89" w:type="dxa"/>
            <w:tcBorders>
              <w:bottom w:val="single" w:sz="4" w:space="0" w:color="auto"/>
            </w:tcBorders>
            <w:shd w:val="clear" w:color="auto" w:fill="auto"/>
            <w:vAlign w:val="bottom"/>
          </w:tcPr>
          <w:p w14:paraId="2AE3E58C"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133" w:type="dxa"/>
            <w:tcBorders>
              <w:bottom w:val="single" w:sz="4" w:space="0" w:color="auto"/>
            </w:tcBorders>
            <w:shd w:val="clear" w:color="auto" w:fill="auto"/>
            <w:vAlign w:val="bottom"/>
          </w:tcPr>
          <w:p w14:paraId="03E9F49E"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01" w:type="dxa"/>
            <w:tcBorders>
              <w:bottom w:val="single" w:sz="4" w:space="0" w:color="auto"/>
            </w:tcBorders>
            <w:shd w:val="clear" w:color="auto" w:fill="auto"/>
            <w:vAlign w:val="bottom"/>
          </w:tcPr>
          <w:p w14:paraId="415A1330"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959" w:type="dxa"/>
            <w:tcBorders>
              <w:bottom w:val="single" w:sz="4" w:space="0" w:color="auto"/>
            </w:tcBorders>
            <w:shd w:val="clear" w:color="auto" w:fill="auto"/>
            <w:vAlign w:val="bottom"/>
          </w:tcPr>
          <w:p w14:paraId="379EDE59"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129" w:type="dxa"/>
            <w:tcBorders>
              <w:bottom w:val="single" w:sz="4" w:space="0" w:color="auto"/>
            </w:tcBorders>
            <w:shd w:val="clear" w:color="auto" w:fill="auto"/>
            <w:vAlign w:val="bottom"/>
          </w:tcPr>
          <w:p w14:paraId="64C4C1DD"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1022" w:type="dxa"/>
            <w:tcBorders>
              <w:bottom w:val="single" w:sz="4" w:space="0" w:color="auto"/>
            </w:tcBorders>
            <w:shd w:val="clear" w:color="auto" w:fill="auto"/>
            <w:vAlign w:val="bottom"/>
          </w:tcPr>
          <w:p w14:paraId="6B4E2AB4"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40" w:type="dxa"/>
            <w:tcBorders>
              <w:bottom w:val="single" w:sz="4" w:space="0" w:color="auto"/>
            </w:tcBorders>
            <w:shd w:val="clear" w:color="auto" w:fill="auto"/>
            <w:vAlign w:val="bottom"/>
          </w:tcPr>
          <w:p w14:paraId="30C9190D"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w:t>
            </w:r>
          </w:p>
        </w:tc>
        <w:tc>
          <w:tcPr>
            <w:tcW w:w="845" w:type="dxa"/>
            <w:tcBorders>
              <w:bottom w:val="single" w:sz="4" w:space="0" w:color="auto"/>
            </w:tcBorders>
            <w:shd w:val="clear" w:color="auto" w:fill="auto"/>
            <w:vAlign w:val="bottom"/>
          </w:tcPr>
          <w:p w14:paraId="2DD2E3A9" w14:textId="77777777" w:rsidR="002F0591" w:rsidRPr="008861F9" w:rsidRDefault="002F0591" w:rsidP="008861F9">
            <w:pPr>
              <w:spacing w:before="40" w:after="40" w:line="220" w:lineRule="exact"/>
              <w:ind w:left="113" w:right="28"/>
              <w:jc w:val="right"/>
              <w:rPr>
                <w:sz w:val="18"/>
                <w:szCs w:val="18"/>
                <w:lang w:val="en-GB"/>
              </w:rPr>
            </w:pPr>
            <w:r w:rsidRPr="008861F9">
              <w:rPr>
                <w:sz w:val="18"/>
                <w:szCs w:val="18"/>
              </w:rPr>
              <w:t>1</w:t>
            </w:r>
          </w:p>
        </w:tc>
      </w:tr>
      <w:tr w:rsidR="008861F9" w:rsidRPr="008861F9" w14:paraId="670C4372" w14:textId="77777777" w:rsidTr="00543D04">
        <w:trPr>
          <w:trHeight w:val="240"/>
          <w:jc w:val="center"/>
        </w:trPr>
        <w:tc>
          <w:tcPr>
            <w:tcW w:w="528" w:type="dxa"/>
            <w:tcBorders>
              <w:top w:val="single" w:sz="4" w:space="0" w:color="auto"/>
              <w:bottom w:val="single" w:sz="12" w:space="0" w:color="auto"/>
            </w:tcBorders>
            <w:shd w:val="clear" w:color="auto" w:fill="auto"/>
          </w:tcPr>
          <w:p w14:paraId="2B128BE0" w14:textId="77777777" w:rsidR="002F0591" w:rsidRPr="008861F9" w:rsidRDefault="002F0591" w:rsidP="008861F9">
            <w:pPr>
              <w:spacing w:before="80" w:after="80" w:line="220" w:lineRule="exact"/>
              <w:ind w:left="283"/>
              <w:rPr>
                <w:b/>
                <w:sz w:val="18"/>
                <w:szCs w:val="18"/>
                <w:lang w:val="ru-RU"/>
              </w:rPr>
            </w:pPr>
          </w:p>
        </w:tc>
        <w:tc>
          <w:tcPr>
            <w:tcW w:w="1882" w:type="dxa"/>
            <w:tcBorders>
              <w:top w:val="single" w:sz="4" w:space="0" w:color="auto"/>
              <w:bottom w:val="single" w:sz="12" w:space="0" w:color="auto"/>
            </w:tcBorders>
            <w:shd w:val="clear" w:color="auto" w:fill="auto"/>
            <w:vAlign w:val="bottom"/>
          </w:tcPr>
          <w:p w14:paraId="018CE918" w14:textId="77777777" w:rsidR="002F0591" w:rsidRPr="008861F9" w:rsidRDefault="002F0591" w:rsidP="00543D04">
            <w:pPr>
              <w:spacing w:before="80" w:after="80" w:line="220" w:lineRule="exact"/>
              <w:ind w:left="284"/>
              <w:rPr>
                <w:b/>
                <w:sz w:val="18"/>
                <w:szCs w:val="18"/>
                <w:lang w:val="en-GB"/>
              </w:rPr>
            </w:pPr>
            <w:r w:rsidRPr="008861F9">
              <w:rPr>
                <w:b/>
                <w:bCs/>
                <w:sz w:val="18"/>
                <w:szCs w:val="18"/>
              </w:rPr>
              <w:t>Total</w:t>
            </w:r>
          </w:p>
        </w:tc>
        <w:tc>
          <w:tcPr>
            <w:tcW w:w="908" w:type="dxa"/>
            <w:tcBorders>
              <w:top w:val="single" w:sz="4" w:space="0" w:color="auto"/>
              <w:bottom w:val="single" w:sz="12" w:space="0" w:color="auto"/>
            </w:tcBorders>
            <w:shd w:val="clear" w:color="auto" w:fill="auto"/>
            <w:vAlign w:val="bottom"/>
          </w:tcPr>
          <w:p w14:paraId="15D6F398" w14:textId="77777777" w:rsidR="002F0591" w:rsidRPr="008861F9" w:rsidRDefault="002F0591" w:rsidP="008861F9">
            <w:pPr>
              <w:spacing w:before="80" w:after="80" w:line="220" w:lineRule="exact"/>
              <w:ind w:right="28"/>
              <w:jc w:val="right"/>
              <w:rPr>
                <w:b/>
                <w:sz w:val="18"/>
                <w:szCs w:val="18"/>
                <w:lang w:val="en-GB"/>
              </w:rPr>
            </w:pPr>
            <w:r w:rsidRPr="008861F9">
              <w:rPr>
                <w:b/>
                <w:bCs/>
                <w:sz w:val="18"/>
                <w:szCs w:val="18"/>
              </w:rPr>
              <w:t>12</w:t>
            </w:r>
          </w:p>
        </w:tc>
        <w:tc>
          <w:tcPr>
            <w:tcW w:w="868" w:type="dxa"/>
            <w:tcBorders>
              <w:top w:val="single" w:sz="4" w:space="0" w:color="auto"/>
              <w:bottom w:val="single" w:sz="12" w:space="0" w:color="auto"/>
            </w:tcBorders>
            <w:shd w:val="clear" w:color="auto" w:fill="auto"/>
            <w:vAlign w:val="bottom"/>
          </w:tcPr>
          <w:p w14:paraId="724BD8B2" w14:textId="77777777" w:rsidR="002F0591" w:rsidRPr="008861F9" w:rsidRDefault="002F0591" w:rsidP="008861F9">
            <w:pPr>
              <w:spacing w:before="80" w:after="80" w:line="220" w:lineRule="exact"/>
              <w:ind w:right="28"/>
              <w:jc w:val="right"/>
              <w:rPr>
                <w:b/>
                <w:sz w:val="18"/>
                <w:szCs w:val="18"/>
                <w:lang w:val="en-GB"/>
              </w:rPr>
            </w:pPr>
            <w:r w:rsidRPr="008861F9">
              <w:rPr>
                <w:b/>
                <w:bCs/>
                <w:sz w:val="18"/>
                <w:szCs w:val="18"/>
              </w:rPr>
              <w:t>4</w:t>
            </w:r>
          </w:p>
        </w:tc>
        <w:tc>
          <w:tcPr>
            <w:tcW w:w="959" w:type="dxa"/>
            <w:tcBorders>
              <w:top w:val="single" w:sz="4" w:space="0" w:color="auto"/>
              <w:bottom w:val="single" w:sz="12" w:space="0" w:color="auto"/>
            </w:tcBorders>
            <w:shd w:val="clear" w:color="auto" w:fill="auto"/>
            <w:vAlign w:val="bottom"/>
          </w:tcPr>
          <w:p w14:paraId="62C51F22" w14:textId="77777777" w:rsidR="002F0591" w:rsidRPr="008861F9" w:rsidRDefault="002F0591" w:rsidP="008861F9">
            <w:pPr>
              <w:spacing w:before="80" w:after="80" w:line="220" w:lineRule="exact"/>
              <w:ind w:right="28"/>
              <w:jc w:val="right"/>
              <w:rPr>
                <w:b/>
                <w:sz w:val="18"/>
                <w:szCs w:val="18"/>
                <w:lang w:val="en-GB"/>
              </w:rPr>
            </w:pPr>
            <w:r w:rsidRPr="008861F9">
              <w:rPr>
                <w:b/>
                <w:bCs/>
                <w:sz w:val="18"/>
                <w:szCs w:val="18"/>
              </w:rPr>
              <w:t>8</w:t>
            </w:r>
          </w:p>
        </w:tc>
        <w:tc>
          <w:tcPr>
            <w:tcW w:w="913" w:type="dxa"/>
            <w:tcBorders>
              <w:top w:val="single" w:sz="4" w:space="0" w:color="auto"/>
              <w:bottom w:val="single" w:sz="12" w:space="0" w:color="auto"/>
            </w:tcBorders>
            <w:shd w:val="clear" w:color="auto" w:fill="auto"/>
            <w:vAlign w:val="bottom"/>
          </w:tcPr>
          <w:p w14:paraId="3F484454" w14:textId="77777777" w:rsidR="002F0591" w:rsidRPr="008861F9" w:rsidRDefault="002F0591" w:rsidP="008861F9">
            <w:pPr>
              <w:spacing w:before="80" w:after="80" w:line="220" w:lineRule="exact"/>
              <w:ind w:right="28"/>
              <w:jc w:val="right"/>
              <w:rPr>
                <w:b/>
                <w:sz w:val="18"/>
                <w:szCs w:val="18"/>
                <w:lang w:val="en-GB"/>
              </w:rPr>
            </w:pPr>
            <w:r w:rsidRPr="008861F9">
              <w:rPr>
                <w:b/>
                <w:sz w:val="18"/>
                <w:szCs w:val="18"/>
              </w:rPr>
              <w:t>-</w:t>
            </w:r>
          </w:p>
        </w:tc>
        <w:tc>
          <w:tcPr>
            <w:tcW w:w="889" w:type="dxa"/>
            <w:tcBorders>
              <w:top w:val="single" w:sz="4" w:space="0" w:color="auto"/>
              <w:bottom w:val="single" w:sz="12" w:space="0" w:color="auto"/>
            </w:tcBorders>
            <w:shd w:val="clear" w:color="auto" w:fill="auto"/>
            <w:vAlign w:val="bottom"/>
          </w:tcPr>
          <w:p w14:paraId="52721059" w14:textId="77777777" w:rsidR="002F0591" w:rsidRPr="008861F9" w:rsidRDefault="002F0591" w:rsidP="008861F9">
            <w:pPr>
              <w:spacing w:before="80" w:after="80" w:line="220" w:lineRule="exact"/>
              <w:ind w:right="28"/>
              <w:jc w:val="right"/>
              <w:rPr>
                <w:b/>
                <w:sz w:val="18"/>
                <w:szCs w:val="18"/>
                <w:lang w:val="en-GB"/>
              </w:rPr>
            </w:pPr>
            <w:r w:rsidRPr="008861F9">
              <w:rPr>
                <w:b/>
                <w:sz w:val="18"/>
                <w:szCs w:val="18"/>
              </w:rPr>
              <w:t>-</w:t>
            </w:r>
          </w:p>
        </w:tc>
        <w:tc>
          <w:tcPr>
            <w:tcW w:w="1133" w:type="dxa"/>
            <w:tcBorders>
              <w:top w:val="single" w:sz="4" w:space="0" w:color="auto"/>
              <w:bottom w:val="single" w:sz="12" w:space="0" w:color="auto"/>
            </w:tcBorders>
            <w:shd w:val="clear" w:color="auto" w:fill="auto"/>
            <w:vAlign w:val="bottom"/>
          </w:tcPr>
          <w:p w14:paraId="7CEA0B42" w14:textId="77777777" w:rsidR="002F0591" w:rsidRPr="008861F9" w:rsidRDefault="002F0591" w:rsidP="008861F9">
            <w:pPr>
              <w:spacing w:before="80" w:after="80" w:line="220" w:lineRule="exact"/>
              <w:ind w:right="28"/>
              <w:jc w:val="right"/>
              <w:rPr>
                <w:b/>
                <w:sz w:val="18"/>
                <w:szCs w:val="18"/>
                <w:lang w:val="en-GB"/>
              </w:rPr>
            </w:pPr>
            <w:r w:rsidRPr="008861F9">
              <w:rPr>
                <w:b/>
                <w:bCs/>
                <w:sz w:val="18"/>
                <w:szCs w:val="18"/>
              </w:rPr>
              <w:t>3</w:t>
            </w:r>
          </w:p>
        </w:tc>
        <w:tc>
          <w:tcPr>
            <w:tcW w:w="901" w:type="dxa"/>
            <w:tcBorders>
              <w:top w:val="single" w:sz="4" w:space="0" w:color="auto"/>
              <w:bottom w:val="single" w:sz="12" w:space="0" w:color="auto"/>
            </w:tcBorders>
            <w:shd w:val="clear" w:color="auto" w:fill="auto"/>
            <w:vAlign w:val="bottom"/>
          </w:tcPr>
          <w:p w14:paraId="39BED684" w14:textId="77777777" w:rsidR="002F0591" w:rsidRPr="008861F9" w:rsidRDefault="002F0591" w:rsidP="008861F9">
            <w:pPr>
              <w:spacing w:before="80" w:after="80" w:line="220" w:lineRule="exact"/>
              <w:ind w:right="28"/>
              <w:jc w:val="right"/>
              <w:rPr>
                <w:b/>
                <w:sz w:val="18"/>
                <w:szCs w:val="18"/>
                <w:lang w:val="en-GB"/>
              </w:rPr>
            </w:pPr>
            <w:r w:rsidRPr="008861F9">
              <w:rPr>
                <w:b/>
                <w:sz w:val="18"/>
                <w:szCs w:val="18"/>
              </w:rPr>
              <w:t>-</w:t>
            </w:r>
          </w:p>
        </w:tc>
        <w:tc>
          <w:tcPr>
            <w:tcW w:w="959" w:type="dxa"/>
            <w:tcBorders>
              <w:top w:val="single" w:sz="4" w:space="0" w:color="auto"/>
              <w:bottom w:val="single" w:sz="12" w:space="0" w:color="auto"/>
            </w:tcBorders>
            <w:shd w:val="clear" w:color="auto" w:fill="auto"/>
            <w:vAlign w:val="bottom"/>
          </w:tcPr>
          <w:p w14:paraId="69386363" w14:textId="77777777" w:rsidR="002F0591" w:rsidRPr="008861F9" w:rsidRDefault="002F0591" w:rsidP="008861F9">
            <w:pPr>
              <w:spacing w:before="80" w:after="80" w:line="220" w:lineRule="exact"/>
              <w:ind w:right="28"/>
              <w:jc w:val="right"/>
              <w:rPr>
                <w:b/>
                <w:sz w:val="18"/>
                <w:szCs w:val="18"/>
                <w:lang w:val="en-GB"/>
              </w:rPr>
            </w:pPr>
            <w:r w:rsidRPr="008861F9">
              <w:rPr>
                <w:b/>
                <w:sz w:val="18"/>
                <w:szCs w:val="18"/>
              </w:rPr>
              <w:t>-</w:t>
            </w:r>
          </w:p>
        </w:tc>
        <w:tc>
          <w:tcPr>
            <w:tcW w:w="1129" w:type="dxa"/>
            <w:tcBorders>
              <w:top w:val="single" w:sz="4" w:space="0" w:color="auto"/>
              <w:bottom w:val="single" w:sz="12" w:space="0" w:color="auto"/>
            </w:tcBorders>
            <w:shd w:val="clear" w:color="auto" w:fill="auto"/>
            <w:vAlign w:val="bottom"/>
          </w:tcPr>
          <w:p w14:paraId="3349BA36" w14:textId="77777777" w:rsidR="002F0591" w:rsidRPr="008861F9" w:rsidRDefault="002F0591" w:rsidP="008861F9">
            <w:pPr>
              <w:spacing w:before="80" w:after="80" w:line="220" w:lineRule="exact"/>
              <w:ind w:right="28"/>
              <w:jc w:val="right"/>
              <w:rPr>
                <w:b/>
                <w:sz w:val="18"/>
                <w:szCs w:val="18"/>
                <w:lang w:val="en-GB"/>
              </w:rPr>
            </w:pPr>
            <w:r w:rsidRPr="008861F9">
              <w:rPr>
                <w:b/>
                <w:sz w:val="18"/>
                <w:szCs w:val="18"/>
              </w:rPr>
              <w:t>-</w:t>
            </w:r>
          </w:p>
        </w:tc>
        <w:tc>
          <w:tcPr>
            <w:tcW w:w="1022" w:type="dxa"/>
            <w:tcBorders>
              <w:top w:val="single" w:sz="4" w:space="0" w:color="auto"/>
              <w:bottom w:val="single" w:sz="12" w:space="0" w:color="auto"/>
            </w:tcBorders>
            <w:shd w:val="clear" w:color="auto" w:fill="auto"/>
            <w:vAlign w:val="bottom"/>
          </w:tcPr>
          <w:p w14:paraId="2E797D04" w14:textId="77777777" w:rsidR="002F0591" w:rsidRPr="008861F9" w:rsidRDefault="002F0591" w:rsidP="008861F9">
            <w:pPr>
              <w:spacing w:before="80" w:after="80" w:line="220" w:lineRule="exact"/>
              <w:ind w:right="28"/>
              <w:jc w:val="right"/>
              <w:rPr>
                <w:b/>
                <w:sz w:val="18"/>
                <w:szCs w:val="18"/>
                <w:lang w:val="en-GB"/>
              </w:rPr>
            </w:pPr>
            <w:r w:rsidRPr="008861F9">
              <w:rPr>
                <w:b/>
                <w:bCs/>
                <w:sz w:val="18"/>
                <w:szCs w:val="18"/>
              </w:rPr>
              <w:t>1</w:t>
            </w:r>
          </w:p>
        </w:tc>
        <w:tc>
          <w:tcPr>
            <w:tcW w:w="840" w:type="dxa"/>
            <w:tcBorders>
              <w:top w:val="single" w:sz="4" w:space="0" w:color="auto"/>
              <w:bottom w:val="single" w:sz="12" w:space="0" w:color="auto"/>
            </w:tcBorders>
            <w:shd w:val="clear" w:color="auto" w:fill="auto"/>
            <w:vAlign w:val="bottom"/>
          </w:tcPr>
          <w:p w14:paraId="05BDBC4D" w14:textId="77777777" w:rsidR="002F0591" w:rsidRPr="008861F9" w:rsidRDefault="002F0591" w:rsidP="008861F9">
            <w:pPr>
              <w:spacing w:before="80" w:after="80" w:line="220" w:lineRule="exact"/>
              <w:ind w:right="28"/>
              <w:jc w:val="right"/>
              <w:rPr>
                <w:b/>
                <w:sz w:val="18"/>
                <w:szCs w:val="18"/>
                <w:lang w:val="en-GB"/>
              </w:rPr>
            </w:pPr>
            <w:r w:rsidRPr="008861F9">
              <w:rPr>
                <w:b/>
                <w:bCs/>
                <w:sz w:val="18"/>
                <w:szCs w:val="18"/>
              </w:rPr>
              <w:t>3</w:t>
            </w:r>
          </w:p>
        </w:tc>
        <w:tc>
          <w:tcPr>
            <w:tcW w:w="845" w:type="dxa"/>
            <w:tcBorders>
              <w:top w:val="single" w:sz="4" w:space="0" w:color="auto"/>
              <w:bottom w:val="single" w:sz="12" w:space="0" w:color="auto"/>
            </w:tcBorders>
            <w:shd w:val="clear" w:color="auto" w:fill="auto"/>
            <w:vAlign w:val="bottom"/>
          </w:tcPr>
          <w:p w14:paraId="5AED9224" w14:textId="77777777" w:rsidR="002F0591" w:rsidRPr="008861F9" w:rsidRDefault="002F0591" w:rsidP="008861F9">
            <w:pPr>
              <w:spacing w:before="80" w:after="80" w:line="220" w:lineRule="exact"/>
              <w:ind w:right="28"/>
              <w:jc w:val="right"/>
              <w:rPr>
                <w:b/>
                <w:sz w:val="18"/>
                <w:szCs w:val="18"/>
                <w:lang w:val="en-GB"/>
              </w:rPr>
            </w:pPr>
            <w:r w:rsidRPr="008861F9">
              <w:rPr>
                <w:b/>
                <w:bCs/>
                <w:sz w:val="18"/>
                <w:szCs w:val="18"/>
              </w:rPr>
              <w:t>1</w:t>
            </w:r>
          </w:p>
        </w:tc>
      </w:tr>
    </w:tbl>
    <w:p w14:paraId="6C8346DD" w14:textId="77777777" w:rsidR="002F0591" w:rsidRDefault="002F0591">
      <w:pPr>
        <w:spacing w:line="240" w:lineRule="auto"/>
        <w:rPr>
          <w:sz w:val="18"/>
          <w:szCs w:val="18"/>
        </w:rPr>
      </w:pPr>
      <w:r>
        <w:rPr>
          <w:sz w:val="18"/>
          <w:szCs w:val="18"/>
        </w:rPr>
        <w:br w:type="page"/>
      </w:r>
    </w:p>
    <w:p w14:paraId="7B45FFA4" w14:textId="19CEF8BE" w:rsidR="002F0591" w:rsidRPr="002F0591" w:rsidRDefault="00C5645D" w:rsidP="00C5645D">
      <w:pPr>
        <w:pStyle w:val="HChG"/>
        <w:rPr>
          <w:lang w:val="en-GB"/>
        </w:rPr>
      </w:pPr>
      <w:r>
        <w:lastRenderedPageBreak/>
        <w:tab/>
      </w:r>
      <w:r w:rsidR="002C4BBB">
        <w:tab/>
      </w:r>
      <w:r w:rsidR="002F0591" w:rsidRPr="002F0591">
        <w:t>Anexo 6</w:t>
      </w:r>
    </w:p>
    <w:p w14:paraId="476D2998" w14:textId="76DDFECA" w:rsidR="002F0591" w:rsidRPr="002F0591" w:rsidRDefault="00C5645D" w:rsidP="00E00044">
      <w:pPr>
        <w:pStyle w:val="HChG"/>
      </w:pPr>
      <w:r>
        <w:tab/>
      </w:r>
      <w:r w:rsidR="002F0591" w:rsidRPr="002F0591">
        <w:tab/>
        <w:t>Información sobre el origen étnico y el género del personal del resto de organizaciones religiosas registradas ante el Ministerio de Justicia</w:t>
      </w:r>
    </w:p>
    <w:tbl>
      <w:tblPr>
        <w:tblW w:w="13776" w:type="dxa"/>
        <w:jc w:val="center"/>
        <w:tblBorders>
          <w:top w:val="single" w:sz="4" w:space="0" w:color="auto"/>
        </w:tblBorders>
        <w:tblCellMar>
          <w:left w:w="0" w:type="dxa"/>
          <w:right w:w="0" w:type="dxa"/>
        </w:tblCellMar>
        <w:tblLook w:val="0000" w:firstRow="0" w:lastRow="0" w:firstColumn="0" w:lastColumn="0" w:noHBand="0" w:noVBand="0"/>
      </w:tblPr>
      <w:tblGrid>
        <w:gridCol w:w="545"/>
        <w:gridCol w:w="1854"/>
        <w:gridCol w:w="862"/>
        <w:gridCol w:w="832"/>
        <w:gridCol w:w="1031"/>
        <w:gridCol w:w="901"/>
        <w:gridCol w:w="964"/>
        <w:gridCol w:w="1088"/>
        <w:gridCol w:w="910"/>
        <w:gridCol w:w="910"/>
        <w:gridCol w:w="1126"/>
        <w:gridCol w:w="1007"/>
        <w:gridCol w:w="780"/>
        <w:gridCol w:w="966"/>
      </w:tblGrid>
      <w:tr w:rsidR="004456F9" w:rsidRPr="00F12887" w14:paraId="7C519EC3" w14:textId="77777777" w:rsidTr="000C1FDA">
        <w:trPr>
          <w:trHeight w:val="240"/>
          <w:tblHeader/>
          <w:jc w:val="center"/>
        </w:trPr>
        <w:tc>
          <w:tcPr>
            <w:tcW w:w="545" w:type="dxa"/>
            <w:tcBorders>
              <w:top w:val="single" w:sz="4" w:space="0" w:color="auto"/>
              <w:bottom w:val="single" w:sz="12" w:space="0" w:color="auto"/>
            </w:tcBorders>
            <w:shd w:val="clear" w:color="auto" w:fill="auto"/>
            <w:vAlign w:val="bottom"/>
          </w:tcPr>
          <w:p w14:paraId="41E17F2A" w14:textId="0C009113" w:rsidR="002F0591" w:rsidRPr="00F12887" w:rsidRDefault="002F0591" w:rsidP="00F12887">
            <w:pPr>
              <w:spacing w:before="80" w:after="80" w:line="200" w:lineRule="exact"/>
              <w:ind w:right="28"/>
              <w:rPr>
                <w:i/>
                <w:sz w:val="16"/>
                <w:szCs w:val="18"/>
                <w:lang w:val="en-GB"/>
              </w:rPr>
            </w:pPr>
            <w:r w:rsidRPr="00F12887">
              <w:rPr>
                <w:i/>
                <w:iCs/>
                <w:sz w:val="16"/>
                <w:szCs w:val="18"/>
              </w:rPr>
              <w:t>Núm</w:t>
            </w:r>
            <w:r w:rsidR="00F12887">
              <w:rPr>
                <w:i/>
                <w:iCs/>
                <w:sz w:val="16"/>
                <w:szCs w:val="18"/>
              </w:rPr>
              <w:t>ero</w:t>
            </w:r>
          </w:p>
        </w:tc>
        <w:tc>
          <w:tcPr>
            <w:tcW w:w="1854" w:type="dxa"/>
            <w:tcBorders>
              <w:top w:val="single" w:sz="4" w:space="0" w:color="auto"/>
              <w:bottom w:val="single" w:sz="12" w:space="0" w:color="auto"/>
            </w:tcBorders>
            <w:shd w:val="clear" w:color="auto" w:fill="auto"/>
            <w:vAlign w:val="bottom"/>
          </w:tcPr>
          <w:p w14:paraId="02D84B06" w14:textId="77777777" w:rsidR="002F0591" w:rsidRPr="00F12887" w:rsidRDefault="002F0591" w:rsidP="004456F9">
            <w:pPr>
              <w:spacing w:before="80" w:after="80" w:line="200" w:lineRule="exact"/>
              <w:ind w:left="57"/>
              <w:rPr>
                <w:i/>
                <w:sz w:val="16"/>
                <w:szCs w:val="18"/>
                <w:lang w:val="en-GB"/>
              </w:rPr>
            </w:pPr>
            <w:r w:rsidRPr="00F12887">
              <w:rPr>
                <w:i/>
                <w:iCs/>
                <w:sz w:val="16"/>
                <w:szCs w:val="18"/>
              </w:rPr>
              <w:t>Unidad administrativa</w:t>
            </w:r>
          </w:p>
        </w:tc>
        <w:tc>
          <w:tcPr>
            <w:tcW w:w="862" w:type="dxa"/>
            <w:tcBorders>
              <w:top w:val="single" w:sz="4" w:space="0" w:color="auto"/>
              <w:bottom w:val="single" w:sz="12" w:space="0" w:color="auto"/>
            </w:tcBorders>
            <w:shd w:val="clear" w:color="auto" w:fill="auto"/>
            <w:vAlign w:val="bottom"/>
          </w:tcPr>
          <w:p w14:paraId="3EC2D3B6" w14:textId="77777777" w:rsidR="002F0591" w:rsidRPr="00F12887" w:rsidRDefault="002F0591" w:rsidP="00F12887">
            <w:pPr>
              <w:spacing w:before="80" w:after="80" w:line="200" w:lineRule="exact"/>
              <w:ind w:left="113" w:right="28"/>
              <w:jc w:val="right"/>
              <w:rPr>
                <w:i/>
                <w:sz w:val="16"/>
                <w:szCs w:val="18"/>
                <w:lang w:val="en-GB"/>
              </w:rPr>
            </w:pPr>
            <w:r w:rsidRPr="00F12887">
              <w:rPr>
                <w:i/>
                <w:iCs/>
                <w:sz w:val="16"/>
                <w:szCs w:val="18"/>
              </w:rPr>
              <w:t>Hombres</w:t>
            </w:r>
          </w:p>
        </w:tc>
        <w:tc>
          <w:tcPr>
            <w:tcW w:w="832" w:type="dxa"/>
            <w:tcBorders>
              <w:top w:val="single" w:sz="4" w:space="0" w:color="auto"/>
              <w:bottom w:val="single" w:sz="12" w:space="0" w:color="auto"/>
            </w:tcBorders>
            <w:shd w:val="clear" w:color="auto" w:fill="auto"/>
            <w:vAlign w:val="bottom"/>
          </w:tcPr>
          <w:p w14:paraId="5340BF3D" w14:textId="77777777" w:rsidR="002F0591" w:rsidRPr="00F12887" w:rsidRDefault="002F0591" w:rsidP="00F12887">
            <w:pPr>
              <w:spacing w:before="80" w:after="80" w:line="200" w:lineRule="exact"/>
              <w:ind w:left="113" w:right="28"/>
              <w:jc w:val="right"/>
              <w:rPr>
                <w:i/>
                <w:sz w:val="16"/>
                <w:szCs w:val="18"/>
                <w:lang w:val="en-GB"/>
              </w:rPr>
            </w:pPr>
            <w:r w:rsidRPr="00F12887">
              <w:rPr>
                <w:i/>
                <w:iCs/>
                <w:sz w:val="16"/>
                <w:szCs w:val="18"/>
              </w:rPr>
              <w:t>Mujeres</w:t>
            </w:r>
          </w:p>
        </w:tc>
        <w:tc>
          <w:tcPr>
            <w:tcW w:w="1031" w:type="dxa"/>
            <w:tcBorders>
              <w:top w:val="single" w:sz="4" w:space="0" w:color="auto"/>
              <w:bottom w:val="single" w:sz="12" w:space="0" w:color="auto"/>
            </w:tcBorders>
            <w:shd w:val="clear" w:color="auto" w:fill="auto"/>
            <w:vAlign w:val="bottom"/>
          </w:tcPr>
          <w:p w14:paraId="75F57AFF" w14:textId="77777777" w:rsidR="002F0591" w:rsidRPr="00F12887" w:rsidRDefault="002F0591" w:rsidP="00F12887">
            <w:pPr>
              <w:spacing w:before="80" w:after="80" w:line="200" w:lineRule="exact"/>
              <w:ind w:left="113" w:right="28"/>
              <w:jc w:val="right"/>
              <w:rPr>
                <w:i/>
                <w:sz w:val="16"/>
                <w:szCs w:val="18"/>
                <w:lang w:val="en-GB"/>
              </w:rPr>
            </w:pPr>
            <w:r w:rsidRPr="00F12887">
              <w:rPr>
                <w:i/>
                <w:iCs/>
                <w:sz w:val="16"/>
                <w:szCs w:val="18"/>
              </w:rPr>
              <w:t>Turcomanos</w:t>
            </w:r>
          </w:p>
        </w:tc>
        <w:tc>
          <w:tcPr>
            <w:tcW w:w="901" w:type="dxa"/>
            <w:tcBorders>
              <w:top w:val="single" w:sz="4" w:space="0" w:color="auto"/>
              <w:bottom w:val="single" w:sz="12" w:space="0" w:color="auto"/>
            </w:tcBorders>
            <w:shd w:val="clear" w:color="auto" w:fill="auto"/>
            <w:vAlign w:val="bottom"/>
          </w:tcPr>
          <w:p w14:paraId="657C81CB" w14:textId="77777777" w:rsidR="002F0591" w:rsidRPr="00F12887" w:rsidRDefault="002F0591" w:rsidP="00F12887">
            <w:pPr>
              <w:spacing w:before="80" w:after="80" w:line="200" w:lineRule="exact"/>
              <w:ind w:left="113" w:right="28"/>
              <w:jc w:val="right"/>
              <w:rPr>
                <w:i/>
                <w:sz w:val="16"/>
                <w:szCs w:val="18"/>
                <w:lang w:val="en-GB"/>
              </w:rPr>
            </w:pPr>
            <w:r w:rsidRPr="00F12887">
              <w:rPr>
                <w:i/>
                <w:iCs/>
                <w:sz w:val="16"/>
                <w:szCs w:val="18"/>
              </w:rPr>
              <w:t>Rusos</w:t>
            </w:r>
          </w:p>
        </w:tc>
        <w:tc>
          <w:tcPr>
            <w:tcW w:w="964" w:type="dxa"/>
            <w:tcBorders>
              <w:top w:val="single" w:sz="4" w:space="0" w:color="auto"/>
              <w:bottom w:val="single" w:sz="12" w:space="0" w:color="auto"/>
            </w:tcBorders>
            <w:shd w:val="clear" w:color="auto" w:fill="auto"/>
            <w:vAlign w:val="bottom"/>
          </w:tcPr>
          <w:p w14:paraId="748C3E02" w14:textId="77777777" w:rsidR="002F0591" w:rsidRPr="00F12887" w:rsidRDefault="002F0591" w:rsidP="00F12887">
            <w:pPr>
              <w:spacing w:before="80" w:after="80" w:line="200" w:lineRule="exact"/>
              <w:ind w:left="113" w:right="28"/>
              <w:jc w:val="right"/>
              <w:rPr>
                <w:i/>
                <w:sz w:val="16"/>
                <w:szCs w:val="18"/>
                <w:lang w:val="en-GB"/>
              </w:rPr>
            </w:pPr>
            <w:r w:rsidRPr="00F12887">
              <w:rPr>
                <w:i/>
                <w:iCs/>
                <w:sz w:val="16"/>
                <w:szCs w:val="18"/>
              </w:rPr>
              <w:t>Uzbekos</w:t>
            </w:r>
          </w:p>
        </w:tc>
        <w:tc>
          <w:tcPr>
            <w:tcW w:w="1088" w:type="dxa"/>
            <w:tcBorders>
              <w:top w:val="single" w:sz="4" w:space="0" w:color="auto"/>
              <w:bottom w:val="single" w:sz="12" w:space="0" w:color="auto"/>
            </w:tcBorders>
            <w:shd w:val="clear" w:color="auto" w:fill="auto"/>
            <w:vAlign w:val="bottom"/>
          </w:tcPr>
          <w:p w14:paraId="4333B6D5" w14:textId="77777777" w:rsidR="002F0591" w:rsidRPr="00F12887" w:rsidRDefault="002F0591" w:rsidP="00F12887">
            <w:pPr>
              <w:spacing w:before="80" w:after="80" w:line="200" w:lineRule="exact"/>
              <w:ind w:left="113" w:right="28"/>
              <w:jc w:val="right"/>
              <w:rPr>
                <w:i/>
                <w:sz w:val="16"/>
                <w:szCs w:val="18"/>
                <w:lang w:val="en-GB"/>
              </w:rPr>
            </w:pPr>
            <w:r w:rsidRPr="00F12887">
              <w:rPr>
                <w:i/>
                <w:iCs/>
                <w:sz w:val="16"/>
                <w:szCs w:val="18"/>
              </w:rPr>
              <w:t>Azerbaiyano</w:t>
            </w:r>
            <w:r w:rsidRPr="00F12887">
              <w:rPr>
                <w:i/>
                <w:sz w:val="16"/>
                <w:szCs w:val="18"/>
              </w:rPr>
              <w:t>s</w:t>
            </w:r>
          </w:p>
        </w:tc>
        <w:tc>
          <w:tcPr>
            <w:tcW w:w="910" w:type="dxa"/>
            <w:tcBorders>
              <w:top w:val="single" w:sz="4" w:space="0" w:color="auto"/>
              <w:bottom w:val="single" w:sz="12" w:space="0" w:color="auto"/>
            </w:tcBorders>
            <w:shd w:val="clear" w:color="auto" w:fill="auto"/>
            <w:vAlign w:val="bottom"/>
          </w:tcPr>
          <w:p w14:paraId="31F9D6A2" w14:textId="77777777" w:rsidR="002F0591" w:rsidRPr="00F12887" w:rsidRDefault="002F0591" w:rsidP="00F12887">
            <w:pPr>
              <w:spacing w:before="80" w:after="80" w:line="200" w:lineRule="exact"/>
              <w:ind w:left="113" w:right="28"/>
              <w:jc w:val="right"/>
              <w:rPr>
                <w:i/>
                <w:sz w:val="16"/>
                <w:szCs w:val="18"/>
                <w:lang w:val="en-GB"/>
              </w:rPr>
            </w:pPr>
            <w:r w:rsidRPr="00F12887">
              <w:rPr>
                <w:i/>
                <w:iCs/>
                <w:sz w:val="16"/>
                <w:szCs w:val="18"/>
              </w:rPr>
              <w:t>Kazajos</w:t>
            </w:r>
          </w:p>
        </w:tc>
        <w:tc>
          <w:tcPr>
            <w:tcW w:w="910" w:type="dxa"/>
            <w:tcBorders>
              <w:top w:val="single" w:sz="4" w:space="0" w:color="auto"/>
              <w:bottom w:val="single" w:sz="12" w:space="0" w:color="auto"/>
            </w:tcBorders>
            <w:shd w:val="clear" w:color="auto" w:fill="auto"/>
            <w:vAlign w:val="bottom"/>
          </w:tcPr>
          <w:p w14:paraId="58ABC2BE" w14:textId="77777777" w:rsidR="002F0591" w:rsidRPr="00F12887" w:rsidRDefault="002F0591" w:rsidP="00F12887">
            <w:pPr>
              <w:spacing w:before="80" w:after="80" w:line="200" w:lineRule="exact"/>
              <w:ind w:left="113" w:right="28"/>
              <w:jc w:val="right"/>
              <w:rPr>
                <w:i/>
                <w:sz w:val="16"/>
                <w:szCs w:val="18"/>
                <w:lang w:val="en-GB"/>
              </w:rPr>
            </w:pPr>
            <w:r w:rsidRPr="00F12887">
              <w:rPr>
                <w:i/>
                <w:iCs/>
                <w:sz w:val="16"/>
                <w:szCs w:val="18"/>
              </w:rPr>
              <w:t>Tayikos</w:t>
            </w:r>
          </w:p>
        </w:tc>
        <w:tc>
          <w:tcPr>
            <w:tcW w:w="1126" w:type="dxa"/>
            <w:tcBorders>
              <w:top w:val="single" w:sz="4" w:space="0" w:color="auto"/>
              <w:bottom w:val="single" w:sz="12" w:space="0" w:color="auto"/>
            </w:tcBorders>
            <w:shd w:val="clear" w:color="auto" w:fill="auto"/>
            <w:vAlign w:val="bottom"/>
          </w:tcPr>
          <w:p w14:paraId="505ACE36" w14:textId="77777777" w:rsidR="002F0591" w:rsidRPr="00F12887" w:rsidRDefault="002F0591" w:rsidP="00F12887">
            <w:pPr>
              <w:spacing w:before="80" w:after="80" w:line="200" w:lineRule="exact"/>
              <w:ind w:left="113" w:right="28"/>
              <w:jc w:val="right"/>
              <w:rPr>
                <w:i/>
                <w:sz w:val="16"/>
                <w:szCs w:val="18"/>
                <w:lang w:val="en-GB"/>
              </w:rPr>
            </w:pPr>
            <w:proofErr w:type="spellStart"/>
            <w:r w:rsidRPr="00F12887">
              <w:rPr>
                <w:i/>
                <w:iCs/>
                <w:sz w:val="16"/>
                <w:szCs w:val="18"/>
              </w:rPr>
              <w:t>Karakalpakos</w:t>
            </w:r>
            <w:proofErr w:type="spellEnd"/>
          </w:p>
        </w:tc>
        <w:tc>
          <w:tcPr>
            <w:tcW w:w="1007" w:type="dxa"/>
            <w:tcBorders>
              <w:top w:val="single" w:sz="4" w:space="0" w:color="auto"/>
              <w:bottom w:val="single" w:sz="12" w:space="0" w:color="auto"/>
            </w:tcBorders>
            <w:shd w:val="clear" w:color="auto" w:fill="auto"/>
            <w:vAlign w:val="bottom"/>
          </w:tcPr>
          <w:p w14:paraId="46A5C9A1" w14:textId="77777777" w:rsidR="002F0591" w:rsidRPr="00F12887" w:rsidRDefault="002F0591" w:rsidP="00F12887">
            <w:pPr>
              <w:spacing w:before="80" w:after="80" w:line="200" w:lineRule="exact"/>
              <w:ind w:left="113" w:right="28"/>
              <w:jc w:val="right"/>
              <w:rPr>
                <w:i/>
                <w:sz w:val="16"/>
                <w:szCs w:val="18"/>
                <w:lang w:val="en-GB"/>
              </w:rPr>
            </w:pPr>
            <w:r w:rsidRPr="00F12887">
              <w:rPr>
                <w:i/>
                <w:iCs/>
                <w:sz w:val="16"/>
                <w:szCs w:val="18"/>
              </w:rPr>
              <w:t>Daguestanos</w:t>
            </w:r>
          </w:p>
        </w:tc>
        <w:tc>
          <w:tcPr>
            <w:tcW w:w="780" w:type="dxa"/>
            <w:tcBorders>
              <w:top w:val="single" w:sz="4" w:space="0" w:color="auto"/>
              <w:bottom w:val="single" w:sz="12" w:space="0" w:color="auto"/>
            </w:tcBorders>
            <w:shd w:val="clear" w:color="auto" w:fill="auto"/>
            <w:vAlign w:val="bottom"/>
          </w:tcPr>
          <w:p w14:paraId="6135016C" w14:textId="77777777" w:rsidR="002F0591" w:rsidRPr="00F12887" w:rsidRDefault="002F0591" w:rsidP="00F12887">
            <w:pPr>
              <w:spacing w:before="80" w:after="80" w:line="200" w:lineRule="exact"/>
              <w:ind w:left="113" w:right="28"/>
              <w:jc w:val="right"/>
              <w:rPr>
                <w:i/>
                <w:sz w:val="16"/>
                <w:szCs w:val="18"/>
                <w:lang w:val="en-GB"/>
              </w:rPr>
            </w:pPr>
            <w:r w:rsidRPr="00F12887">
              <w:rPr>
                <w:i/>
                <w:iCs/>
                <w:sz w:val="16"/>
                <w:szCs w:val="18"/>
              </w:rPr>
              <w:t>Kurdos</w:t>
            </w:r>
          </w:p>
        </w:tc>
        <w:tc>
          <w:tcPr>
            <w:tcW w:w="966" w:type="dxa"/>
            <w:tcBorders>
              <w:top w:val="single" w:sz="4" w:space="0" w:color="auto"/>
              <w:bottom w:val="single" w:sz="12" w:space="0" w:color="auto"/>
            </w:tcBorders>
            <w:shd w:val="clear" w:color="auto" w:fill="auto"/>
            <w:vAlign w:val="bottom"/>
          </w:tcPr>
          <w:p w14:paraId="49848791" w14:textId="77777777" w:rsidR="002F0591" w:rsidRPr="00F12887" w:rsidRDefault="002F0591" w:rsidP="00F12887">
            <w:pPr>
              <w:spacing w:before="80" w:after="80" w:line="200" w:lineRule="exact"/>
              <w:ind w:left="113" w:right="28"/>
              <w:jc w:val="right"/>
              <w:rPr>
                <w:i/>
                <w:sz w:val="16"/>
                <w:szCs w:val="18"/>
                <w:lang w:val="en-GB"/>
              </w:rPr>
            </w:pPr>
            <w:r w:rsidRPr="00F12887">
              <w:rPr>
                <w:i/>
                <w:iCs/>
                <w:sz w:val="16"/>
                <w:szCs w:val="18"/>
              </w:rPr>
              <w:t>Armenios</w:t>
            </w:r>
          </w:p>
        </w:tc>
      </w:tr>
      <w:tr w:rsidR="004456F9" w:rsidRPr="00F12887" w14:paraId="68B8EDB1" w14:textId="77777777" w:rsidTr="000C1FDA">
        <w:trPr>
          <w:trHeight w:val="240"/>
          <w:jc w:val="center"/>
        </w:trPr>
        <w:tc>
          <w:tcPr>
            <w:tcW w:w="545" w:type="dxa"/>
            <w:tcBorders>
              <w:top w:val="single" w:sz="12" w:space="0" w:color="auto"/>
            </w:tcBorders>
            <w:shd w:val="clear" w:color="auto" w:fill="auto"/>
          </w:tcPr>
          <w:p w14:paraId="62449DEB" w14:textId="77777777" w:rsidR="002F0591" w:rsidRPr="00F12887" w:rsidRDefault="002F0591" w:rsidP="00F12887">
            <w:pPr>
              <w:spacing w:before="40" w:after="40" w:line="220" w:lineRule="exact"/>
              <w:rPr>
                <w:sz w:val="18"/>
                <w:szCs w:val="18"/>
                <w:lang w:val="en-GB"/>
              </w:rPr>
            </w:pPr>
            <w:r w:rsidRPr="00F12887">
              <w:rPr>
                <w:sz w:val="18"/>
                <w:szCs w:val="18"/>
              </w:rPr>
              <w:t>1</w:t>
            </w:r>
          </w:p>
        </w:tc>
        <w:tc>
          <w:tcPr>
            <w:tcW w:w="1854" w:type="dxa"/>
            <w:tcBorders>
              <w:top w:val="single" w:sz="12" w:space="0" w:color="auto"/>
            </w:tcBorders>
            <w:shd w:val="clear" w:color="auto" w:fill="auto"/>
            <w:vAlign w:val="bottom"/>
          </w:tcPr>
          <w:p w14:paraId="7D6B1C9B" w14:textId="77777777" w:rsidR="002F0591" w:rsidRPr="00F12887" w:rsidRDefault="002F0591" w:rsidP="004456F9">
            <w:pPr>
              <w:spacing w:before="40" w:after="40" w:line="220" w:lineRule="exact"/>
              <w:ind w:left="57"/>
              <w:rPr>
                <w:sz w:val="18"/>
                <w:szCs w:val="18"/>
                <w:lang w:val="en-GB"/>
              </w:rPr>
            </w:pPr>
            <w:r w:rsidRPr="00F12887">
              <w:rPr>
                <w:sz w:val="18"/>
                <w:szCs w:val="18"/>
              </w:rPr>
              <w:t>Asjabad</w:t>
            </w:r>
          </w:p>
        </w:tc>
        <w:tc>
          <w:tcPr>
            <w:tcW w:w="862" w:type="dxa"/>
            <w:tcBorders>
              <w:top w:val="single" w:sz="12" w:space="0" w:color="auto"/>
            </w:tcBorders>
            <w:shd w:val="clear" w:color="auto" w:fill="auto"/>
            <w:vAlign w:val="bottom"/>
          </w:tcPr>
          <w:p w14:paraId="11355727"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16</w:t>
            </w:r>
          </w:p>
        </w:tc>
        <w:tc>
          <w:tcPr>
            <w:tcW w:w="832" w:type="dxa"/>
            <w:tcBorders>
              <w:top w:val="single" w:sz="12" w:space="0" w:color="auto"/>
            </w:tcBorders>
            <w:shd w:val="clear" w:color="auto" w:fill="auto"/>
            <w:vAlign w:val="bottom"/>
          </w:tcPr>
          <w:p w14:paraId="465D3BEC"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26</w:t>
            </w:r>
          </w:p>
        </w:tc>
        <w:tc>
          <w:tcPr>
            <w:tcW w:w="1031" w:type="dxa"/>
            <w:tcBorders>
              <w:top w:val="single" w:sz="12" w:space="0" w:color="auto"/>
            </w:tcBorders>
            <w:shd w:val="clear" w:color="auto" w:fill="auto"/>
            <w:vAlign w:val="bottom"/>
          </w:tcPr>
          <w:p w14:paraId="01D0B4E4"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3</w:t>
            </w:r>
          </w:p>
        </w:tc>
        <w:tc>
          <w:tcPr>
            <w:tcW w:w="901" w:type="dxa"/>
            <w:tcBorders>
              <w:top w:val="single" w:sz="12" w:space="0" w:color="auto"/>
            </w:tcBorders>
            <w:shd w:val="clear" w:color="auto" w:fill="auto"/>
            <w:vAlign w:val="bottom"/>
          </w:tcPr>
          <w:p w14:paraId="3EB82E60"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31</w:t>
            </w:r>
          </w:p>
        </w:tc>
        <w:tc>
          <w:tcPr>
            <w:tcW w:w="964" w:type="dxa"/>
            <w:tcBorders>
              <w:top w:val="single" w:sz="12" w:space="0" w:color="auto"/>
            </w:tcBorders>
            <w:shd w:val="clear" w:color="auto" w:fill="auto"/>
            <w:vAlign w:val="bottom"/>
          </w:tcPr>
          <w:p w14:paraId="3AD7DE69"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1</w:t>
            </w:r>
          </w:p>
        </w:tc>
        <w:tc>
          <w:tcPr>
            <w:tcW w:w="1088" w:type="dxa"/>
            <w:tcBorders>
              <w:top w:val="single" w:sz="12" w:space="0" w:color="auto"/>
            </w:tcBorders>
            <w:shd w:val="clear" w:color="auto" w:fill="auto"/>
            <w:vAlign w:val="bottom"/>
          </w:tcPr>
          <w:p w14:paraId="067C4235"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10" w:type="dxa"/>
            <w:tcBorders>
              <w:top w:val="single" w:sz="12" w:space="0" w:color="auto"/>
            </w:tcBorders>
            <w:shd w:val="clear" w:color="auto" w:fill="auto"/>
            <w:vAlign w:val="bottom"/>
          </w:tcPr>
          <w:p w14:paraId="6804997C"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10" w:type="dxa"/>
            <w:tcBorders>
              <w:top w:val="single" w:sz="12" w:space="0" w:color="auto"/>
            </w:tcBorders>
            <w:shd w:val="clear" w:color="auto" w:fill="auto"/>
            <w:vAlign w:val="bottom"/>
          </w:tcPr>
          <w:p w14:paraId="138106A9"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126" w:type="dxa"/>
            <w:tcBorders>
              <w:top w:val="single" w:sz="12" w:space="0" w:color="auto"/>
            </w:tcBorders>
            <w:shd w:val="clear" w:color="auto" w:fill="auto"/>
            <w:vAlign w:val="bottom"/>
          </w:tcPr>
          <w:p w14:paraId="57E9485A"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007" w:type="dxa"/>
            <w:tcBorders>
              <w:top w:val="single" w:sz="12" w:space="0" w:color="auto"/>
            </w:tcBorders>
            <w:shd w:val="clear" w:color="auto" w:fill="auto"/>
            <w:vAlign w:val="bottom"/>
          </w:tcPr>
          <w:p w14:paraId="2B897F0F"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780" w:type="dxa"/>
            <w:tcBorders>
              <w:top w:val="single" w:sz="12" w:space="0" w:color="auto"/>
            </w:tcBorders>
            <w:shd w:val="clear" w:color="auto" w:fill="auto"/>
            <w:vAlign w:val="bottom"/>
          </w:tcPr>
          <w:p w14:paraId="54DC3E89"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66" w:type="dxa"/>
            <w:tcBorders>
              <w:top w:val="single" w:sz="12" w:space="0" w:color="auto"/>
            </w:tcBorders>
            <w:shd w:val="clear" w:color="auto" w:fill="auto"/>
            <w:vAlign w:val="bottom"/>
          </w:tcPr>
          <w:p w14:paraId="2057F0AD"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7</w:t>
            </w:r>
          </w:p>
        </w:tc>
      </w:tr>
      <w:tr w:rsidR="004456F9" w:rsidRPr="00F12887" w14:paraId="73D44F45" w14:textId="77777777" w:rsidTr="000C1FDA">
        <w:trPr>
          <w:trHeight w:val="240"/>
          <w:jc w:val="center"/>
        </w:trPr>
        <w:tc>
          <w:tcPr>
            <w:tcW w:w="545" w:type="dxa"/>
            <w:shd w:val="clear" w:color="auto" w:fill="auto"/>
          </w:tcPr>
          <w:p w14:paraId="19839F22" w14:textId="77777777" w:rsidR="002F0591" w:rsidRPr="00F12887" w:rsidRDefault="002F0591" w:rsidP="00F12887">
            <w:pPr>
              <w:spacing w:before="40" w:after="40" w:line="220" w:lineRule="exact"/>
              <w:rPr>
                <w:sz w:val="18"/>
                <w:szCs w:val="18"/>
                <w:lang w:val="en-GB"/>
              </w:rPr>
            </w:pPr>
            <w:r w:rsidRPr="00F12887">
              <w:rPr>
                <w:sz w:val="18"/>
                <w:szCs w:val="18"/>
              </w:rPr>
              <w:t>2</w:t>
            </w:r>
          </w:p>
        </w:tc>
        <w:tc>
          <w:tcPr>
            <w:tcW w:w="1854" w:type="dxa"/>
            <w:shd w:val="clear" w:color="auto" w:fill="auto"/>
            <w:vAlign w:val="bottom"/>
          </w:tcPr>
          <w:p w14:paraId="697C8A2E" w14:textId="77777777" w:rsidR="002F0591" w:rsidRPr="00F12887" w:rsidRDefault="002F0591" w:rsidP="004456F9">
            <w:pPr>
              <w:spacing w:before="40" w:after="40" w:line="220" w:lineRule="exact"/>
              <w:ind w:left="57"/>
              <w:rPr>
                <w:sz w:val="18"/>
                <w:szCs w:val="18"/>
                <w:lang w:val="en-GB"/>
              </w:rPr>
            </w:pPr>
            <w:r w:rsidRPr="00F12887">
              <w:rPr>
                <w:sz w:val="18"/>
                <w:szCs w:val="18"/>
              </w:rPr>
              <w:t xml:space="preserve">Provincia de </w:t>
            </w:r>
            <w:proofErr w:type="spellStart"/>
            <w:r w:rsidRPr="00F12887">
              <w:rPr>
                <w:sz w:val="18"/>
                <w:szCs w:val="18"/>
              </w:rPr>
              <w:t>Ahal</w:t>
            </w:r>
            <w:proofErr w:type="spellEnd"/>
          </w:p>
        </w:tc>
        <w:tc>
          <w:tcPr>
            <w:tcW w:w="862" w:type="dxa"/>
            <w:shd w:val="clear" w:color="auto" w:fill="auto"/>
            <w:vAlign w:val="bottom"/>
          </w:tcPr>
          <w:p w14:paraId="69CDF4B4"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2</w:t>
            </w:r>
          </w:p>
        </w:tc>
        <w:tc>
          <w:tcPr>
            <w:tcW w:w="832" w:type="dxa"/>
            <w:shd w:val="clear" w:color="auto" w:fill="auto"/>
            <w:vAlign w:val="bottom"/>
          </w:tcPr>
          <w:p w14:paraId="1D31901C"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031" w:type="dxa"/>
            <w:shd w:val="clear" w:color="auto" w:fill="auto"/>
            <w:vAlign w:val="bottom"/>
          </w:tcPr>
          <w:p w14:paraId="1172392C"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01" w:type="dxa"/>
            <w:shd w:val="clear" w:color="auto" w:fill="auto"/>
            <w:vAlign w:val="bottom"/>
          </w:tcPr>
          <w:p w14:paraId="66080CE5"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2</w:t>
            </w:r>
          </w:p>
        </w:tc>
        <w:tc>
          <w:tcPr>
            <w:tcW w:w="964" w:type="dxa"/>
            <w:shd w:val="clear" w:color="auto" w:fill="auto"/>
            <w:vAlign w:val="bottom"/>
          </w:tcPr>
          <w:p w14:paraId="5DE3AB12"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088" w:type="dxa"/>
            <w:shd w:val="clear" w:color="auto" w:fill="auto"/>
            <w:vAlign w:val="bottom"/>
          </w:tcPr>
          <w:p w14:paraId="0226B160"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10" w:type="dxa"/>
            <w:shd w:val="clear" w:color="auto" w:fill="auto"/>
            <w:vAlign w:val="bottom"/>
          </w:tcPr>
          <w:p w14:paraId="216F6F91"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10" w:type="dxa"/>
            <w:shd w:val="clear" w:color="auto" w:fill="auto"/>
            <w:vAlign w:val="bottom"/>
          </w:tcPr>
          <w:p w14:paraId="4B17D04A"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126" w:type="dxa"/>
            <w:shd w:val="clear" w:color="auto" w:fill="auto"/>
            <w:vAlign w:val="bottom"/>
          </w:tcPr>
          <w:p w14:paraId="6B9E83B7"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007" w:type="dxa"/>
            <w:shd w:val="clear" w:color="auto" w:fill="auto"/>
            <w:vAlign w:val="bottom"/>
          </w:tcPr>
          <w:p w14:paraId="3B3005B5"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780" w:type="dxa"/>
            <w:shd w:val="clear" w:color="auto" w:fill="auto"/>
            <w:vAlign w:val="bottom"/>
          </w:tcPr>
          <w:p w14:paraId="3C57BEE8"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66" w:type="dxa"/>
            <w:shd w:val="clear" w:color="auto" w:fill="auto"/>
            <w:vAlign w:val="bottom"/>
          </w:tcPr>
          <w:p w14:paraId="0D438F12"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r>
      <w:tr w:rsidR="004456F9" w:rsidRPr="00F12887" w14:paraId="60E4D336" w14:textId="77777777" w:rsidTr="000C1FDA">
        <w:trPr>
          <w:trHeight w:val="240"/>
          <w:jc w:val="center"/>
        </w:trPr>
        <w:tc>
          <w:tcPr>
            <w:tcW w:w="545" w:type="dxa"/>
            <w:shd w:val="clear" w:color="auto" w:fill="auto"/>
          </w:tcPr>
          <w:p w14:paraId="32F210F0" w14:textId="77777777" w:rsidR="002F0591" w:rsidRPr="00F12887" w:rsidRDefault="002F0591" w:rsidP="00F12887">
            <w:pPr>
              <w:spacing w:before="40" w:after="40" w:line="220" w:lineRule="exact"/>
              <w:rPr>
                <w:sz w:val="18"/>
                <w:szCs w:val="18"/>
                <w:lang w:val="en-GB"/>
              </w:rPr>
            </w:pPr>
            <w:r w:rsidRPr="00F12887">
              <w:rPr>
                <w:sz w:val="18"/>
                <w:szCs w:val="18"/>
              </w:rPr>
              <w:t>3</w:t>
            </w:r>
          </w:p>
        </w:tc>
        <w:tc>
          <w:tcPr>
            <w:tcW w:w="1854" w:type="dxa"/>
            <w:shd w:val="clear" w:color="auto" w:fill="auto"/>
            <w:vAlign w:val="bottom"/>
          </w:tcPr>
          <w:p w14:paraId="0B809F3B" w14:textId="77777777" w:rsidR="002F0591" w:rsidRPr="00F12887" w:rsidRDefault="002F0591" w:rsidP="004456F9">
            <w:pPr>
              <w:spacing w:before="40" w:after="40" w:line="220" w:lineRule="exact"/>
              <w:ind w:left="57"/>
              <w:rPr>
                <w:sz w:val="18"/>
                <w:szCs w:val="18"/>
                <w:lang w:val="en-GB"/>
              </w:rPr>
            </w:pPr>
            <w:r w:rsidRPr="00F12887">
              <w:rPr>
                <w:sz w:val="18"/>
                <w:szCs w:val="18"/>
              </w:rPr>
              <w:t xml:space="preserve">Provincia de </w:t>
            </w:r>
            <w:proofErr w:type="spellStart"/>
            <w:r w:rsidRPr="00F12887">
              <w:rPr>
                <w:sz w:val="18"/>
                <w:szCs w:val="18"/>
              </w:rPr>
              <w:t>Balkán</w:t>
            </w:r>
            <w:proofErr w:type="spellEnd"/>
          </w:p>
        </w:tc>
        <w:tc>
          <w:tcPr>
            <w:tcW w:w="862" w:type="dxa"/>
            <w:shd w:val="clear" w:color="auto" w:fill="auto"/>
            <w:vAlign w:val="bottom"/>
          </w:tcPr>
          <w:p w14:paraId="60695E51"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832" w:type="dxa"/>
            <w:shd w:val="clear" w:color="auto" w:fill="auto"/>
            <w:vAlign w:val="bottom"/>
          </w:tcPr>
          <w:p w14:paraId="455438FE"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031" w:type="dxa"/>
            <w:shd w:val="clear" w:color="auto" w:fill="auto"/>
            <w:vAlign w:val="bottom"/>
          </w:tcPr>
          <w:p w14:paraId="4B1B53DF"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01" w:type="dxa"/>
            <w:shd w:val="clear" w:color="auto" w:fill="auto"/>
            <w:vAlign w:val="bottom"/>
          </w:tcPr>
          <w:p w14:paraId="726D658E"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64" w:type="dxa"/>
            <w:shd w:val="clear" w:color="auto" w:fill="auto"/>
            <w:vAlign w:val="bottom"/>
          </w:tcPr>
          <w:p w14:paraId="69DDE6BA"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088" w:type="dxa"/>
            <w:shd w:val="clear" w:color="auto" w:fill="auto"/>
            <w:vAlign w:val="bottom"/>
          </w:tcPr>
          <w:p w14:paraId="00E96E60"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10" w:type="dxa"/>
            <w:shd w:val="clear" w:color="auto" w:fill="auto"/>
            <w:vAlign w:val="bottom"/>
          </w:tcPr>
          <w:p w14:paraId="163C1592"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10" w:type="dxa"/>
            <w:shd w:val="clear" w:color="auto" w:fill="auto"/>
            <w:vAlign w:val="bottom"/>
          </w:tcPr>
          <w:p w14:paraId="1A143A77"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126" w:type="dxa"/>
            <w:shd w:val="clear" w:color="auto" w:fill="auto"/>
            <w:vAlign w:val="bottom"/>
          </w:tcPr>
          <w:p w14:paraId="15139D98"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007" w:type="dxa"/>
            <w:shd w:val="clear" w:color="auto" w:fill="auto"/>
            <w:vAlign w:val="bottom"/>
          </w:tcPr>
          <w:p w14:paraId="2C918E73"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780" w:type="dxa"/>
            <w:shd w:val="clear" w:color="auto" w:fill="auto"/>
            <w:vAlign w:val="bottom"/>
          </w:tcPr>
          <w:p w14:paraId="671292C7"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66" w:type="dxa"/>
            <w:shd w:val="clear" w:color="auto" w:fill="auto"/>
            <w:vAlign w:val="bottom"/>
          </w:tcPr>
          <w:p w14:paraId="4E95B8F1"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r>
      <w:tr w:rsidR="004456F9" w:rsidRPr="00F12887" w14:paraId="45829D43" w14:textId="77777777" w:rsidTr="000C1FDA">
        <w:trPr>
          <w:trHeight w:val="240"/>
          <w:jc w:val="center"/>
        </w:trPr>
        <w:tc>
          <w:tcPr>
            <w:tcW w:w="545" w:type="dxa"/>
            <w:shd w:val="clear" w:color="auto" w:fill="auto"/>
          </w:tcPr>
          <w:p w14:paraId="45879A68" w14:textId="77777777" w:rsidR="002F0591" w:rsidRPr="00F12887" w:rsidRDefault="002F0591" w:rsidP="00F12887">
            <w:pPr>
              <w:spacing w:before="40" w:after="40" w:line="220" w:lineRule="exact"/>
              <w:rPr>
                <w:sz w:val="18"/>
                <w:szCs w:val="18"/>
                <w:lang w:val="en-GB"/>
              </w:rPr>
            </w:pPr>
            <w:r w:rsidRPr="00F12887">
              <w:rPr>
                <w:sz w:val="18"/>
                <w:szCs w:val="18"/>
              </w:rPr>
              <w:t>4</w:t>
            </w:r>
          </w:p>
        </w:tc>
        <w:tc>
          <w:tcPr>
            <w:tcW w:w="1854" w:type="dxa"/>
            <w:shd w:val="clear" w:color="auto" w:fill="auto"/>
            <w:vAlign w:val="bottom"/>
          </w:tcPr>
          <w:p w14:paraId="7E3B4ECF" w14:textId="77777777" w:rsidR="002F0591" w:rsidRPr="00F12887" w:rsidRDefault="002F0591" w:rsidP="004456F9">
            <w:pPr>
              <w:spacing w:before="40" w:after="40" w:line="220" w:lineRule="exact"/>
              <w:ind w:left="57"/>
              <w:rPr>
                <w:sz w:val="18"/>
                <w:szCs w:val="18"/>
                <w:lang w:val="en-GB"/>
              </w:rPr>
            </w:pPr>
            <w:r w:rsidRPr="00F12887">
              <w:rPr>
                <w:sz w:val="18"/>
                <w:szCs w:val="18"/>
              </w:rPr>
              <w:t xml:space="preserve">Provincia de </w:t>
            </w:r>
            <w:proofErr w:type="spellStart"/>
            <w:r w:rsidRPr="00F12887">
              <w:rPr>
                <w:sz w:val="18"/>
                <w:szCs w:val="18"/>
              </w:rPr>
              <w:t>Dashoguz</w:t>
            </w:r>
            <w:proofErr w:type="spellEnd"/>
          </w:p>
        </w:tc>
        <w:tc>
          <w:tcPr>
            <w:tcW w:w="862" w:type="dxa"/>
            <w:shd w:val="clear" w:color="auto" w:fill="auto"/>
            <w:vAlign w:val="bottom"/>
          </w:tcPr>
          <w:p w14:paraId="444B62E5"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3</w:t>
            </w:r>
          </w:p>
        </w:tc>
        <w:tc>
          <w:tcPr>
            <w:tcW w:w="832" w:type="dxa"/>
            <w:shd w:val="clear" w:color="auto" w:fill="auto"/>
            <w:vAlign w:val="bottom"/>
          </w:tcPr>
          <w:p w14:paraId="1B1DC33C"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031" w:type="dxa"/>
            <w:shd w:val="clear" w:color="auto" w:fill="auto"/>
            <w:vAlign w:val="bottom"/>
          </w:tcPr>
          <w:p w14:paraId="5FD798AE"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01" w:type="dxa"/>
            <w:shd w:val="clear" w:color="auto" w:fill="auto"/>
            <w:vAlign w:val="bottom"/>
          </w:tcPr>
          <w:p w14:paraId="6D093AC7"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1</w:t>
            </w:r>
          </w:p>
        </w:tc>
        <w:tc>
          <w:tcPr>
            <w:tcW w:w="964" w:type="dxa"/>
            <w:shd w:val="clear" w:color="auto" w:fill="auto"/>
            <w:vAlign w:val="bottom"/>
          </w:tcPr>
          <w:p w14:paraId="1620CFE5"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2</w:t>
            </w:r>
          </w:p>
        </w:tc>
        <w:tc>
          <w:tcPr>
            <w:tcW w:w="1088" w:type="dxa"/>
            <w:shd w:val="clear" w:color="auto" w:fill="auto"/>
            <w:vAlign w:val="bottom"/>
          </w:tcPr>
          <w:p w14:paraId="03D43161"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10" w:type="dxa"/>
            <w:shd w:val="clear" w:color="auto" w:fill="auto"/>
            <w:vAlign w:val="bottom"/>
          </w:tcPr>
          <w:p w14:paraId="7E76F7A7"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10" w:type="dxa"/>
            <w:shd w:val="clear" w:color="auto" w:fill="auto"/>
            <w:vAlign w:val="bottom"/>
          </w:tcPr>
          <w:p w14:paraId="3507C252"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126" w:type="dxa"/>
            <w:shd w:val="clear" w:color="auto" w:fill="auto"/>
            <w:vAlign w:val="bottom"/>
          </w:tcPr>
          <w:p w14:paraId="05B698FD"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007" w:type="dxa"/>
            <w:shd w:val="clear" w:color="auto" w:fill="auto"/>
            <w:vAlign w:val="bottom"/>
          </w:tcPr>
          <w:p w14:paraId="4917C32E"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780" w:type="dxa"/>
            <w:shd w:val="clear" w:color="auto" w:fill="auto"/>
            <w:vAlign w:val="bottom"/>
          </w:tcPr>
          <w:p w14:paraId="2FA78810"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66" w:type="dxa"/>
            <w:shd w:val="clear" w:color="auto" w:fill="auto"/>
            <w:vAlign w:val="bottom"/>
          </w:tcPr>
          <w:p w14:paraId="491BAB2C"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r>
      <w:tr w:rsidR="004456F9" w:rsidRPr="00F12887" w14:paraId="471DC0A0" w14:textId="77777777" w:rsidTr="000C1FDA">
        <w:trPr>
          <w:trHeight w:val="240"/>
          <w:jc w:val="center"/>
        </w:trPr>
        <w:tc>
          <w:tcPr>
            <w:tcW w:w="545" w:type="dxa"/>
            <w:shd w:val="clear" w:color="auto" w:fill="auto"/>
          </w:tcPr>
          <w:p w14:paraId="3ED7EADB" w14:textId="77777777" w:rsidR="002F0591" w:rsidRPr="00F12887" w:rsidRDefault="002F0591" w:rsidP="00F12887">
            <w:pPr>
              <w:spacing w:before="40" w:after="40" w:line="220" w:lineRule="exact"/>
              <w:rPr>
                <w:sz w:val="18"/>
                <w:szCs w:val="18"/>
                <w:lang w:val="en-GB"/>
              </w:rPr>
            </w:pPr>
            <w:r w:rsidRPr="00F12887">
              <w:rPr>
                <w:sz w:val="18"/>
                <w:szCs w:val="18"/>
              </w:rPr>
              <w:t>5</w:t>
            </w:r>
          </w:p>
        </w:tc>
        <w:tc>
          <w:tcPr>
            <w:tcW w:w="1854" w:type="dxa"/>
            <w:shd w:val="clear" w:color="auto" w:fill="auto"/>
            <w:vAlign w:val="bottom"/>
          </w:tcPr>
          <w:p w14:paraId="7C59B363" w14:textId="77777777" w:rsidR="002F0591" w:rsidRPr="00F12887" w:rsidRDefault="002F0591" w:rsidP="004456F9">
            <w:pPr>
              <w:spacing w:before="40" w:after="40" w:line="220" w:lineRule="exact"/>
              <w:ind w:left="57"/>
              <w:rPr>
                <w:sz w:val="18"/>
                <w:szCs w:val="18"/>
                <w:lang w:val="en-GB"/>
              </w:rPr>
            </w:pPr>
            <w:r w:rsidRPr="00F12887">
              <w:rPr>
                <w:sz w:val="18"/>
                <w:szCs w:val="18"/>
              </w:rPr>
              <w:t xml:space="preserve">Provincia de </w:t>
            </w:r>
            <w:proofErr w:type="spellStart"/>
            <w:r w:rsidRPr="00F12887">
              <w:rPr>
                <w:sz w:val="18"/>
                <w:szCs w:val="18"/>
              </w:rPr>
              <w:t>Lebap</w:t>
            </w:r>
            <w:proofErr w:type="spellEnd"/>
          </w:p>
        </w:tc>
        <w:tc>
          <w:tcPr>
            <w:tcW w:w="862" w:type="dxa"/>
            <w:shd w:val="clear" w:color="auto" w:fill="auto"/>
            <w:vAlign w:val="bottom"/>
          </w:tcPr>
          <w:p w14:paraId="1843E962"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13</w:t>
            </w:r>
          </w:p>
        </w:tc>
        <w:tc>
          <w:tcPr>
            <w:tcW w:w="832" w:type="dxa"/>
            <w:shd w:val="clear" w:color="auto" w:fill="auto"/>
            <w:vAlign w:val="bottom"/>
          </w:tcPr>
          <w:p w14:paraId="005D175E"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8</w:t>
            </w:r>
          </w:p>
        </w:tc>
        <w:tc>
          <w:tcPr>
            <w:tcW w:w="1031" w:type="dxa"/>
            <w:shd w:val="clear" w:color="auto" w:fill="auto"/>
            <w:vAlign w:val="bottom"/>
          </w:tcPr>
          <w:p w14:paraId="0E561E8F"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5</w:t>
            </w:r>
          </w:p>
        </w:tc>
        <w:tc>
          <w:tcPr>
            <w:tcW w:w="901" w:type="dxa"/>
            <w:shd w:val="clear" w:color="auto" w:fill="auto"/>
            <w:vAlign w:val="bottom"/>
          </w:tcPr>
          <w:p w14:paraId="18DF0A47"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13</w:t>
            </w:r>
          </w:p>
        </w:tc>
        <w:tc>
          <w:tcPr>
            <w:tcW w:w="964" w:type="dxa"/>
            <w:shd w:val="clear" w:color="auto" w:fill="auto"/>
            <w:vAlign w:val="bottom"/>
          </w:tcPr>
          <w:p w14:paraId="3F99FBB9"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1</w:t>
            </w:r>
          </w:p>
        </w:tc>
        <w:tc>
          <w:tcPr>
            <w:tcW w:w="1088" w:type="dxa"/>
            <w:shd w:val="clear" w:color="auto" w:fill="auto"/>
            <w:vAlign w:val="bottom"/>
          </w:tcPr>
          <w:p w14:paraId="115AC182"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2</w:t>
            </w:r>
          </w:p>
        </w:tc>
        <w:tc>
          <w:tcPr>
            <w:tcW w:w="910" w:type="dxa"/>
            <w:shd w:val="clear" w:color="auto" w:fill="auto"/>
            <w:vAlign w:val="bottom"/>
          </w:tcPr>
          <w:p w14:paraId="61BE40FC"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10" w:type="dxa"/>
            <w:shd w:val="clear" w:color="auto" w:fill="auto"/>
            <w:vAlign w:val="bottom"/>
          </w:tcPr>
          <w:p w14:paraId="5ACFFC8E"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126" w:type="dxa"/>
            <w:shd w:val="clear" w:color="auto" w:fill="auto"/>
            <w:vAlign w:val="bottom"/>
          </w:tcPr>
          <w:p w14:paraId="7818BAD6"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007" w:type="dxa"/>
            <w:shd w:val="clear" w:color="auto" w:fill="auto"/>
            <w:vAlign w:val="bottom"/>
          </w:tcPr>
          <w:p w14:paraId="67C4891E"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780" w:type="dxa"/>
            <w:shd w:val="clear" w:color="auto" w:fill="auto"/>
            <w:vAlign w:val="bottom"/>
          </w:tcPr>
          <w:p w14:paraId="79CD3AF5"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66" w:type="dxa"/>
            <w:shd w:val="clear" w:color="auto" w:fill="auto"/>
            <w:vAlign w:val="bottom"/>
          </w:tcPr>
          <w:p w14:paraId="515BBAE5"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r>
      <w:tr w:rsidR="004456F9" w:rsidRPr="00F12887" w14:paraId="5BBE3A99" w14:textId="77777777" w:rsidTr="000C1FDA">
        <w:trPr>
          <w:trHeight w:val="240"/>
          <w:jc w:val="center"/>
        </w:trPr>
        <w:tc>
          <w:tcPr>
            <w:tcW w:w="545" w:type="dxa"/>
            <w:tcBorders>
              <w:bottom w:val="single" w:sz="4" w:space="0" w:color="auto"/>
            </w:tcBorders>
            <w:shd w:val="clear" w:color="auto" w:fill="auto"/>
          </w:tcPr>
          <w:p w14:paraId="5B73A75E" w14:textId="77777777" w:rsidR="002F0591" w:rsidRPr="00F12887" w:rsidRDefault="002F0591" w:rsidP="00F12887">
            <w:pPr>
              <w:spacing w:before="40" w:after="40" w:line="220" w:lineRule="exact"/>
              <w:rPr>
                <w:sz w:val="18"/>
                <w:szCs w:val="18"/>
                <w:lang w:val="en-GB"/>
              </w:rPr>
            </w:pPr>
            <w:r w:rsidRPr="00F12887">
              <w:rPr>
                <w:sz w:val="18"/>
                <w:szCs w:val="18"/>
              </w:rPr>
              <w:t>6</w:t>
            </w:r>
          </w:p>
        </w:tc>
        <w:tc>
          <w:tcPr>
            <w:tcW w:w="1854" w:type="dxa"/>
            <w:tcBorders>
              <w:bottom w:val="single" w:sz="4" w:space="0" w:color="auto"/>
            </w:tcBorders>
            <w:shd w:val="clear" w:color="auto" w:fill="auto"/>
            <w:vAlign w:val="bottom"/>
          </w:tcPr>
          <w:p w14:paraId="7EE8BAE7" w14:textId="77777777" w:rsidR="002F0591" w:rsidRPr="00F12887" w:rsidRDefault="002F0591" w:rsidP="004456F9">
            <w:pPr>
              <w:spacing w:before="40" w:after="40" w:line="220" w:lineRule="exact"/>
              <w:ind w:left="57"/>
              <w:rPr>
                <w:sz w:val="18"/>
                <w:szCs w:val="18"/>
                <w:lang w:val="en-GB"/>
              </w:rPr>
            </w:pPr>
            <w:r w:rsidRPr="00F12887">
              <w:rPr>
                <w:sz w:val="18"/>
                <w:szCs w:val="18"/>
              </w:rPr>
              <w:t xml:space="preserve">Provincia de </w:t>
            </w:r>
            <w:proofErr w:type="spellStart"/>
            <w:r w:rsidRPr="00F12887">
              <w:rPr>
                <w:sz w:val="18"/>
                <w:szCs w:val="18"/>
              </w:rPr>
              <w:t>Marý</w:t>
            </w:r>
            <w:proofErr w:type="spellEnd"/>
          </w:p>
        </w:tc>
        <w:tc>
          <w:tcPr>
            <w:tcW w:w="862" w:type="dxa"/>
            <w:tcBorders>
              <w:bottom w:val="single" w:sz="4" w:space="0" w:color="auto"/>
            </w:tcBorders>
            <w:shd w:val="clear" w:color="auto" w:fill="auto"/>
            <w:vAlign w:val="bottom"/>
          </w:tcPr>
          <w:p w14:paraId="4157367D"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3</w:t>
            </w:r>
          </w:p>
        </w:tc>
        <w:tc>
          <w:tcPr>
            <w:tcW w:w="832" w:type="dxa"/>
            <w:tcBorders>
              <w:bottom w:val="single" w:sz="4" w:space="0" w:color="auto"/>
            </w:tcBorders>
            <w:shd w:val="clear" w:color="auto" w:fill="auto"/>
            <w:vAlign w:val="bottom"/>
          </w:tcPr>
          <w:p w14:paraId="49D23BF1"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2</w:t>
            </w:r>
          </w:p>
        </w:tc>
        <w:tc>
          <w:tcPr>
            <w:tcW w:w="1031" w:type="dxa"/>
            <w:tcBorders>
              <w:bottom w:val="single" w:sz="4" w:space="0" w:color="auto"/>
            </w:tcBorders>
            <w:shd w:val="clear" w:color="auto" w:fill="auto"/>
            <w:vAlign w:val="bottom"/>
          </w:tcPr>
          <w:p w14:paraId="215260EC"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01" w:type="dxa"/>
            <w:tcBorders>
              <w:bottom w:val="single" w:sz="4" w:space="0" w:color="auto"/>
            </w:tcBorders>
            <w:shd w:val="clear" w:color="auto" w:fill="auto"/>
            <w:vAlign w:val="bottom"/>
          </w:tcPr>
          <w:p w14:paraId="705D0570"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4</w:t>
            </w:r>
          </w:p>
        </w:tc>
        <w:tc>
          <w:tcPr>
            <w:tcW w:w="964" w:type="dxa"/>
            <w:tcBorders>
              <w:bottom w:val="single" w:sz="4" w:space="0" w:color="auto"/>
            </w:tcBorders>
            <w:shd w:val="clear" w:color="auto" w:fill="auto"/>
            <w:vAlign w:val="bottom"/>
          </w:tcPr>
          <w:p w14:paraId="3BA6935F"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088" w:type="dxa"/>
            <w:tcBorders>
              <w:bottom w:val="single" w:sz="4" w:space="0" w:color="auto"/>
            </w:tcBorders>
            <w:shd w:val="clear" w:color="auto" w:fill="auto"/>
            <w:vAlign w:val="bottom"/>
          </w:tcPr>
          <w:p w14:paraId="00707CC1"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10" w:type="dxa"/>
            <w:tcBorders>
              <w:bottom w:val="single" w:sz="4" w:space="0" w:color="auto"/>
            </w:tcBorders>
            <w:shd w:val="clear" w:color="auto" w:fill="auto"/>
            <w:vAlign w:val="bottom"/>
          </w:tcPr>
          <w:p w14:paraId="766EB866"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10" w:type="dxa"/>
            <w:tcBorders>
              <w:bottom w:val="single" w:sz="4" w:space="0" w:color="auto"/>
            </w:tcBorders>
            <w:shd w:val="clear" w:color="auto" w:fill="auto"/>
            <w:vAlign w:val="bottom"/>
          </w:tcPr>
          <w:p w14:paraId="10A51B6B"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126" w:type="dxa"/>
            <w:tcBorders>
              <w:bottom w:val="single" w:sz="4" w:space="0" w:color="auto"/>
            </w:tcBorders>
            <w:shd w:val="clear" w:color="auto" w:fill="auto"/>
            <w:vAlign w:val="bottom"/>
          </w:tcPr>
          <w:p w14:paraId="2919885A"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1007" w:type="dxa"/>
            <w:tcBorders>
              <w:bottom w:val="single" w:sz="4" w:space="0" w:color="auto"/>
            </w:tcBorders>
            <w:shd w:val="clear" w:color="auto" w:fill="auto"/>
            <w:vAlign w:val="bottom"/>
          </w:tcPr>
          <w:p w14:paraId="5390AC2D"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780" w:type="dxa"/>
            <w:tcBorders>
              <w:bottom w:val="single" w:sz="4" w:space="0" w:color="auto"/>
            </w:tcBorders>
            <w:shd w:val="clear" w:color="auto" w:fill="auto"/>
            <w:vAlign w:val="bottom"/>
          </w:tcPr>
          <w:p w14:paraId="702A1F20"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w:t>
            </w:r>
          </w:p>
        </w:tc>
        <w:tc>
          <w:tcPr>
            <w:tcW w:w="966" w:type="dxa"/>
            <w:tcBorders>
              <w:bottom w:val="single" w:sz="4" w:space="0" w:color="auto"/>
            </w:tcBorders>
            <w:shd w:val="clear" w:color="auto" w:fill="auto"/>
            <w:vAlign w:val="bottom"/>
          </w:tcPr>
          <w:p w14:paraId="1AF8F43B" w14:textId="77777777" w:rsidR="002F0591" w:rsidRPr="00F12887" w:rsidRDefault="002F0591" w:rsidP="00F12887">
            <w:pPr>
              <w:spacing w:before="40" w:after="40" w:line="220" w:lineRule="exact"/>
              <w:ind w:left="113" w:right="28"/>
              <w:jc w:val="right"/>
              <w:rPr>
                <w:sz w:val="18"/>
                <w:szCs w:val="18"/>
                <w:lang w:val="en-GB"/>
              </w:rPr>
            </w:pPr>
            <w:r w:rsidRPr="00F12887">
              <w:rPr>
                <w:sz w:val="18"/>
                <w:szCs w:val="18"/>
              </w:rPr>
              <w:t>1</w:t>
            </w:r>
          </w:p>
        </w:tc>
      </w:tr>
      <w:tr w:rsidR="004456F9" w:rsidRPr="00F12887" w14:paraId="24ADD249" w14:textId="77777777" w:rsidTr="000C1FDA">
        <w:trPr>
          <w:trHeight w:val="240"/>
          <w:jc w:val="center"/>
        </w:trPr>
        <w:tc>
          <w:tcPr>
            <w:tcW w:w="545" w:type="dxa"/>
            <w:tcBorders>
              <w:top w:val="single" w:sz="4" w:space="0" w:color="auto"/>
              <w:bottom w:val="single" w:sz="12" w:space="0" w:color="auto"/>
            </w:tcBorders>
            <w:shd w:val="clear" w:color="auto" w:fill="auto"/>
          </w:tcPr>
          <w:p w14:paraId="2BDADE25" w14:textId="77777777" w:rsidR="002F0591" w:rsidRPr="00F12887" w:rsidRDefault="002F0591" w:rsidP="00F12887">
            <w:pPr>
              <w:spacing w:before="80" w:after="80" w:line="220" w:lineRule="exact"/>
              <w:ind w:left="283"/>
              <w:rPr>
                <w:b/>
                <w:sz w:val="18"/>
                <w:szCs w:val="18"/>
                <w:lang w:val="ru-RU"/>
              </w:rPr>
            </w:pPr>
          </w:p>
        </w:tc>
        <w:tc>
          <w:tcPr>
            <w:tcW w:w="1854" w:type="dxa"/>
            <w:tcBorders>
              <w:top w:val="single" w:sz="4" w:space="0" w:color="auto"/>
              <w:bottom w:val="single" w:sz="12" w:space="0" w:color="auto"/>
            </w:tcBorders>
            <w:shd w:val="clear" w:color="auto" w:fill="auto"/>
            <w:vAlign w:val="bottom"/>
          </w:tcPr>
          <w:p w14:paraId="0688EDC3" w14:textId="77777777" w:rsidR="002F0591" w:rsidRPr="00F12887" w:rsidRDefault="002F0591" w:rsidP="004456F9">
            <w:pPr>
              <w:spacing w:before="80" w:after="80" w:line="220" w:lineRule="exact"/>
              <w:ind w:left="284"/>
              <w:rPr>
                <w:b/>
                <w:sz w:val="18"/>
                <w:szCs w:val="18"/>
                <w:lang w:val="en-GB"/>
              </w:rPr>
            </w:pPr>
            <w:r w:rsidRPr="00F12887">
              <w:rPr>
                <w:b/>
                <w:bCs/>
                <w:sz w:val="18"/>
                <w:szCs w:val="18"/>
              </w:rPr>
              <w:t>Total</w:t>
            </w:r>
          </w:p>
        </w:tc>
        <w:tc>
          <w:tcPr>
            <w:tcW w:w="862" w:type="dxa"/>
            <w:tcBorders>
              <w:top w:val="single" w:sz="4" w:space="0" w:color="auto"/>
              <w:bottom w:val="single" w:sz="12" w:space="0" w:color="auto"/>
            </w:tcBorders>
            <w:shd w:val="clear" w:color="auto" w:fill="auto"/>
            <w:vAlign w:val="bottom"/>
          </w:tcPr>
          <w:p w14:paraId="4E160DC8" w14:textId="77777777" w:rsidR="002F0591" w:rsidRPr="00F12887" w:rsidRDefault="002F0591" w:rsidP="00F12887">
            <w:pPr>
              <w:spacing w:before="80" w:after="80" w:line="220" w:lineRule="exact"/>
              <w:ind w:right="28"/>
              <w:jc w:val="right"/>
              <w:rPr>
                <w:b/>
                <w:sz w:val="18"/>
                <w:szCs w:val="18"/>
                <w:lang w:val="en-GB"/>
              </w:rPr>
            </w:pPr>
            <w:r w:rsidRPr="00F12887">
              <w:rPr>
                <w:b/>
                <w:bCs/>
                <w:sz w:val="18"/>
                <w:szCs w:val="18"/>
              </w:rPr>
              <w:t>37</w:t>
            </w:r>
          </w:p>
        </w:tc>
        <w:tc>
          <w:tcPr>
            <w:tcW w:w="832" w:type="dxa"/>
            <w:tcBorders>
              <w:top w:val="single" w:sz="4" w:space="0" w:color="auto"/>
              <w:bottom w:val="single" w:sz="12" w:space="0" w:color="auto"/>
            </w:tcBorders>
            <w:shd w:val="clear" w:color="auto" w:fill="auto"/>
            <w:vAlign w:val="bottom"/>
          </w:tcPr>
          <w:p w14:paraId="3F1B977C" w14:textId="77777777" w:rsidR="002F0591" w:rsidRPr="00F12887" w:rsidRDefault="002F0591" w:rsidP="00F12887">
            <w:pPr>
              <w:spacing w:before="80" w:after="80" w:line="220" w:lineRule="exact"/>
              <w:ind w:right="28"/>
              <w:jc w:val="right"/>
              <w:rPr>
                <w:b/>
                <w:sz w:val="18"/>
                <w:szCs w:val="18"/>
                <w:lang w:val="en-GB"/>
              </w:rPr>
            </w:pPr>
            <w:r w:rsidRPr="00F12887">
              <w:rPr>
                <w:b/>
                <w:bCs/>
                <w:sz w:val="18"/>
                <w:szCs w:val="18"/>
              </w:rPr>
              <w:t>36</w:t>
            </w:r>
          </w:p>
        </w:tc>
        <w:tc>
          <w:tcPr>
            <w:tcW w:w="1031" w:type="dxa"/>
            <w:tcBorders>
              <w:top w:val="single" w:sz="4" w:space="0" w:color="auto"/>
              <w:bottom w:val="single" w:sz="12" w:space="0" w:color="auto"/>
            </w:tcBorders>
            <w:shd w:val="clear" w:color="auto" w:fill="auto"/>
            <w:vAlign w:val="bottom"/>
          </w:tcPr>
          <w:p w14:paraId="208F441E" w14:textId="77777777" w:rsidR="002F0591" w:rsidRPr="00F12887" w:rsidRDefault="002F0591" w:rsidP="00F12887">
            <w:pPr>
              <w:spacing w:before="80" w:after="80" w:line="220" w:lineRule="exact"/>
              <w:ind w:right="28"/>
              <w:jc w:val="right"/>
              <w:rPr>
                <w:b/>
                <w:sz w:val="18"/>
                <w:szCs w:val="18"/>
                <w:lang w:val="en-GB"/>
              </w:rPr>
            </w:pPr>
            <w:r w:rsidRPr="00F12887">
              <w:rPr>
                <w:b/>
                <w:bCs/>
                <w:sz w:val="18"/>
                <w:szCs w:val="18"/>
              </w:rPr>
              <w:t>8</w:t>
            </w:r>
          </w:p>
        </w:tc>
        <w:tc>
          <w:tcPr>
            <w:tcW w:w="901" w:type="dxa"/>
            <w:tcBorders>
              <w:top w:val="single" w:sz="4" w:space="0" w:color="auto"/>
              <w:bottom w:val="single" w:sz="12" w:space="0" w:color="auto"/>
            </w:tcBorders>
            <w:shd w:val="clear" w:color="auto" w:fill="auto"/>
            <w:vAlign w:val="bottom"/>
          </w:tcPr>
          <w:p w14:paraId="33350519" w14:textId="77777777" w:rsidR="002F0591" w:rsidRPr="00F12887" w:rsidRDefault="002F0591" w:rsidP="00F12887">
            <w:pPr>
              <w:spacing w:before="80" w:after="80" w:line="220" w:lineRule="exact"/>
              <w:ind w:right="28"/>
              <w:jc w:val="right"/>
              <w:rPr>
                <w:b/>
                <w:sz w:val="18"/>
                <w:szCs w:val="18"/>
                <w:lang w:val="en-GB"/>
              </w:rPr>
            </w:pPr>
            <w:r w:rsidRPr="00F12887">
              <w:rPr>
                <w:b/>
                <w:bCs/>
                <w:sz w:val="18"/>
                <w:szCs w:val="18"/>
              </w:rPr>
              <w:t>51</w:t>
            </w:r>
          </w:p>
        </w:tc>
        <w:tc>
          <w:tcPr>
            <w:tcW w:w="964" w:type="dxa"/>
            <w:tcBorders>
              <w:top w:val="single" w:sz="4" w:space="0" w:color="auto"/>
              <w:bottom w:val="single" w:sz="12" w:space="0" w:color="auto"/>
            </w:tcBorders>
            <w:shd w:val="clear" w:color="auto" w:fill="auto"/>
            <w:vAlign w:val="bottom"/>
          </w:tcPr>
          <w:p w14:paraId="14114D87" w14:textId="77777777" w:rsidR="002F0591" w:rsidRPr="00F12887" w:rsidRDefault="002F0591" w:rsidP="00F12887">
            <w:pPr>
              <w:spacing w:before="80" w:after="80" w:line="220" w:lineRule="exact"/>
              <w:ind w:right="28"/>
              <w:jc w:val="right"/>
              <w:rPr>
                <w:b/>
                <w:sz w:val="18"/>
                <w:szCs w:val="18"/>
                <w:lang w:val="en-GB"/>
              </w:rPr>
            </w:pPr>
            <w:r w:rsidRPr="00F12887">
              <w:rPr>
                <w:b/>
                <w:bCs/>
                <w:sz w:val="18"/>
                <w:szCs w:val="18"/>
              </w:rPr>
              <w:t>4</w:t>
            </w:r>
          </w:p>
        </w:tc>
        <w:tc>
          <w:tcPr>
            <w:tcW w:w="1088" w:type="dxa"/>
            <w:tcBorders>
              <w:top w:val="single" w:sz="4" w:space="0" w:color="auto"/>
              <w:bottom w:val="single" w:sz="12" w:space="0" w:color="auto"/>
            </w:tcBorders>
            <w:shd w:val="clear" w:color="auto" w:fill="auto"/>
            <w:vAlign w:val="bottom"/>
          </w:tcPr>
          <w:p w14:paraId="76D7E56B" w14:textId="77777777" w:rsidR="002F0591" w:rsidRPr="00F12887" w:rsidRDefault="002F0591" w:rsidP="00F12887">
            <w:pPr>
              <w:spacing w:before="80" w:after="80" w:line="220" w:lineRule="exact"/>
              <w:ind w:right="28"/>
              <w:jc w:val="right"/>
              <w:rPr>
                <w:b/>
                <w:sz w:val="18"/>
                <w:szCs w:val="18"/>
                <w:lang w:val="en-GB"/>
              </w:rPr>
            </w:pPr>
            <w:r w:rsidRPr="00F12887">
              <w:rPr>
                <w:b/>
                <w:bCs/>
                <w:sz w:val="18"/>
                <w:szCs w:val="18"/>
              </w:rPr>
              <w:t>2</w:t>
            </w:r>
          </w:p>
        </w:tc>
        <w:tc>
          <w:tcPr>
            <w:tcW w:w="910" w:type="dxa"/>
            <w:tcBorders>
              <w:top w:val="single" w:sz="4" w:space="0" w:color="auto"/>
              <w:bottom w:val="single" w:sz="12" w:space="0" w:color="auto"/>
            </w:tcBorders>
            <w:shd w:val="clear" w:color="auto" w:fill="auto"/>
            <w:vAlign w:val="bottom"/>
          </w:tcPr>
          <w:p w14:paraId="53892E9C" w14:textId="77777777" w:rsidR="002F0591" w:rsidRPr="00F12887" w:rsidRDefault="002F0591" w:rsidP="00F12887">
            <w:pPr>
              <w:spacing w:before="80" w:after="80" w:line="220" w:lineRule="exact"/>
              <w:ind w:right="28"/>
              <w:jc w:val="right"/>
              <w:rPr>
                <w:b/>
                <w:sz w:val="18"/>
                <w:szCs w:val="18"/>
                <w:lang w:val="en-GB"/>
              </w:rPr>
            </w:pPr>
            <w:r w:rsidRPr="00F12887">
              <w:rPr>
                <w:b/>
                <w:sz w:val="18"/>
                <w:szCs w:val="18"/>
              </w:rPr>
              <w:t>-</w:t>
            </w:r>
          </w:p>
        </w:tc>
        <w:tc>
          <w:tcPr>
            <w:tcW w:w="910" w:type="dxa"/>
            <w:tcBorders>
              <w:top w:val="single" w:sz="4" w:space="0" w:color="auto"/>
              <w:bottom w:val="single" w:sz="12" w:space="0" w:color="auto"/>
            </w:tcBorders>
            <w:shd w:val="clear" w:color="auto" w:fill="auto"/>
            <w:vAlign w:val="bottom"/>
          </w:tcPr>
          <w:p w14:paraId="50CDF083" w14:textId="77777777" w:rsidR="002F0591" w:rsidRPr="00F12887" w:rsidRDefault="002F0591" w:rsidP="00F12887">
            <w:pPr>
              <w:spacing w:before="80" w:after="80" w:line="220" w:lineRule="exact"/>
              <w:ind w:right="28"/>
              <w:jc w:val="right"/>
              <w:rPr>
                <w:b/>
                <w:sz w:val="18"/>
                <w:szCs w:val="18"/>
                <w:lang w:val="en-GB"/>
              </w:rPr>
            </w:pPr>
            <w:r w:rsidRPr="00F12887">
              <w:rPr>
                <w:b/>
                <w:sz w:val="18"/>
                <w:szCs w:val="18"/>
              </w:rPr>
              <w:t>-</w:t>
            </w:r>
          </w:p>
        </w:tc>
        <w:tc>
          <w:tcPr>
            <w:tcW w:w="1126" w:type="dxa"/>
            <w:tcBorders>
              <w:top w:val="single" w:sz="4" w:space="0" w:color="auto"/>
              <w:bottom w:val="single" w:sz="12" w:space="0" w:color="auto"/>
            </w:tcBorders>
            <w:shd w:val="clear" w:color="auto" w:fill="auto"/>
            <w:vAlign w:val="bottom"/>
          </w:tcPr>
          <w:p w14:paraId="0790A344" w14:textId="77777777" w:rsidR="002F0591" w:rsidRPr="00F12887" w:rsidRDefault="002F0591" w:rsidP="00F12887">
            <w:pPr>
              <w:spacing w:before="80" w:after="80" w:line="220" w:lineRule="exact"/>
              <w:ind w:right="28"/>
              <w:jc w:val="right"/>
              <w:rPr>
                <w:b/>
                <w:sz w:val="18"/>
                <w:szCs w:val="18"/>
                <w:lang w:val="en-GB"/>
              </w:rPr>
            </w:pPr>
            <w:r w:rsidRPr="00F12887">
              <w:rPr>
                <w:b/>
                <w:sz w:val="18"/>
                <w:szCs w:val="18"/>
              </w:rPr>
              <w:t>-</w:t>
            </w:r>
          </w:p>
        </w:tc>
        <w:tc>
          <w:tcPr>
            <w:tcW w:w="1007" w:type="dxa"/>
            <w:tcBorders>
              <w:top w:val="single" w:sz="4" w:space="0" w:color="auto"/>
              <w:bottom w:val="single" w:sz="12" w:space="0" w:color="auto"/>
            </w:tcBorders>
            <w:shd w:val="clear" w:color="auto" w:fill="auto"/>
            <w:vAlign w:val="bottom"/>
          </w:tcPr>
          <w:p w14:paraId="52D41ABA" w14:textId="77777777" w:rsidR="002F0591" w:rsidRPr="00F12887" w:rsidRDefault="002F0591" w:rsidP="00F12887">
            <w:pPr>
              <w:spacing w:before="80" w:after="80" w:line="220" w:lineRule="exact"/>
              <w:ind w:right="28"/>
              <w:jc w:val="right"/>
              <w:rPr>
                <w:b/>
                <w:sz w:val="18"/>
                <w:szCs w:val="18"/>
                <w:lang w:val="en-GB"/>
              </w:rPr>
            </w:pPr>
            <w:r w:rsidRPr="00F12887">
              <w:rPr>
                <w:b/>
                <w:sz w:val="18"/>
                <w:szCs w:val="18"/>
              </w:rPr>
              <w:t>-</w:t>
            </w:r>
          </w:p>
        </w:tc>
        <w:tc>
          <w:tcPr>
            <w:tcW w:w="780" w:type="dxa"/>
            <w:tcBorders>
              <w:top w:val="single" w:sz="4" w:space="0" w:color="auto"/>
              <w:bottom w:val="single" w:sz="12" w:space="0" w:color="auto"/>
            </w:tcBorders>
            <w:shd w:val="clear" w:color="auto" w:fill="auto"/>
            <w:vAlign w:val="bottom"/>
          </w:tcPr>
          <w:p w14:paraId="2E124629" w14:textId="77777777" w:rsidR="002F0591" w:rsidRPr="00F12887" w:rsidRDefault="002F0591" w:rsidP="00F12887">
            <w:pPr>
              <w:spacing w:before="80" w:after="80" w:line="220" w:lineRule="exact"/>
              <w:ind w:right="28"/>
              <w:jc w:val="right"/>
              <w:rPr>
                <w:b/>
                <w:sz w:val="18"/>
                <w:szCs w:val="18"/>
                <w:lang w:val="en-GB"/>
              </w:rPr>
            </w:pPr>
            <w:r w:rsidRPr="00F12887">
              <w:rPr>
                <w:b/>
                <w:sz w:val="18"/>
                <w:szCs w:val="18"/>
              </w:rPr>
              <w:t>-</w:t>
            </w:r>
          </w:p>
        </w:tc>
        <w:tc>
          <w:tcPr>
            <w:tcW w:w="966" w:type="dxa"/>
            <w:tcBorders>
              <w:top w:val="single" w:sz="4" w:space="0" w:color="auto"/>
              <w:bottom w:val="single" w:sz="12" w:space="0" w:color="auto"/>
            </w:tcBorders>
            <w:shd w:val="clear" w:color="auto" w:fill="auto"/>
            <w:vAlign w:val="bottom"/>
          </w:tcPr>
          <w:p w14:paraId="0E1A5EA7" w14:textId="77777777" w:rsidR="002F0591" w:rsidRPr="00F12887" w:rsidRDefault="002F0591" w:rsidP="00F12887">
            <w:pPr>
              <w:spacing w:before="80" w:after="80" w:line="220" w:lineRule="exact"/>
              <w:ind w:right="28"/>
              <w:jc w:val="right"/>
              <w:rPr>
                <w:b/>
                <w:sz w:val="18"/>
                <w:szCs w:val="18"/>
                <w:lang w:val="en-GB"/>
              </w:rPr>
            </w:pPr>
            <w:r w:rsidRPr="00F12887">
              <w:rPr>
                <w:b/>
                <w:bCs/>
                <w:sz w:val="18"/>
                <w:szCs w:val="18"/>
              </w:rPr>
              <w:t>8</w:t>
            </w:r>
          </w:p>
        </w:tc>
      </w:tr>
    </w:tbl>
    <w:p w14:paraId="72669666" w14:textId="77777777" w:rsidR="002F0591" w:rsidRDefault="002F0591">
      <w:pPr>
        <w:spacing w:line="240" w:lineRule="auto"/>
        <w:rPr>
          <w:sz w:val="18"/>
          <w:szCs w:val="18"/>
        </w:rPr>
      </w:pPr>
      <w:r>
        <w:rPr>
          <w:sz w:val="18"/>
          <w:szCs w:val="18"/>
        </w:rPr>
        <w:br w:type="page"/>
      </w:r>
    </w:p>
    <w:p w14:paraId="64A4AF47" w14:textId="34294CD1" w:rsidR="002F0591" w:rsidRPr="00E20617" w:rsidRDefault="00F12887" w:rsidP="00F12887">
      <w:pPr>
        <w:pStyle w:val="HChG"/>
        <w:rPr>
          <w:lang w:val="en-GB"/>
        </w:rPr>
      </w:pPr>
      <w:r>
        <w:lastRenderedPageBreak/>
        <w:tab/>
      </w:r>
      <w:r w:rsidR="002C4BBB">
        <w:tab/>
      </w:r>
      <w:r w:rsidR="002F0591" w:rsidRPr="00E20617">
        <w:t>Anexo 7</w:t>
      </w:r>
    </w:p>
    <w:p w14:paraId="1CE52A1C" w14:textId="2C50AFDF" w:rsidR="002F0591" w:rsidRPr="00E20617" w:rsidRDefault="002F0591" w:rsidP="00B811CD">
      <w:pPr>
        <w:pStyle w:val="HChG"/>
      </w:pPr>
      <w:r>
        <w:tab/>
      </w:r>
      <w:r w:rsidR="00F12887">
        <w:tab/>
      </w:r>
      <w:r w:rsidRPr="00E20617">
        <w:t>Información sobre el origen étnico y el género del personal de las organizaciones religiosas ortodoxas registradas ante el Ministerio de Justicia</w:t>
      </w:r>
    </w:p>
    <w:tbl>
      <w:tblPr>
        <w:tblW w:w="13776" w:type="dxa"/>
        <w:jc w:val="center"/>
        <w:tblBorders>
          <w:top w:val="single" w:sz="4" w:space="0" w:color="auto"/>
        </w:tblBorders>
        <w:tblCellMar>
          <w:left w:w="0" w:type="dxa"/>
          <w:right w:w="0" w:type="dxa"/>
        </w:tblCellMar>
        <w:tblLook w:val="0000" w:firstRow="0" w:lastRow="0" w:firstColumn="0" w:lastColumn="0" w:noHBand="0" w:noVBand="0"/>
      </w:tblPr>
      <w:tblGrid>
        <w:gridCol w:w="619"/>
        <w:gridCol w:w="1791"/>
        <w:gridCol w:w="1262"/>
        <w:gridCol w:w="1263"/>
        <w:gridCol w:w="1263"/>
        <w:gridCol w:w="1263"/>
        <w:gridCol w:w="1263"/>
        <w:gridCol w:w="1263"/>
        <w:gridCol w:w="1263"/>
        <w:gridCol w:w="1263"/>
        <w:gridCol w:w="1263"/>
      </w:tblGrid>
      <w:tr w:rsidR="00BC1541" w:rsidRPr="009D15FC" w14:paraId="44A422C4" w14:textId="77777777" w:rsidTr="00BC1541">
        <w:trPr>
          <w:trHeight w:val="240"/>
          <w:tblHeader/>
          <w:jc w:val="center"/>
        </w:trPr>
        <w:tc>
          <w:tcPr>
            <w:tcW w:w="619" w:type="dxa"/>
            <w:tcBorders>
              <w:top w:val="single" w:sz="4" w:space="0" w:color="auto"/>
              <w:bottom w:val="single" w:sz="12" w:space="0" w:color="auto"/>
            </w:tcBorders>
            <w:shd w:val="clear" w:color="auto" w:fill="auto"/>
            <w:vAlign w:val="bottom"/>
          </w:tcPr>
          <w:p w14:paraId="1E8D3C8E" w14:textId="17935C14" w:rsidR="002F0591" w:rsidRPr="009D15FC" w:rsidRDefault="002F0591" w:rsidP="009D15FC">
            <w:pPr>
              <w:spacing w:before="80" w:after="80" w:line="200" w:lineRule="exact"/>
              <w:rPr>
                <w:i/>
                <w:sz w:val="16"/>
                <w:lang w:val="en-GB"/>
              </w:rPr>
            </w:pPr>
            <w:r w:rsidRPr="009D15FC">
              <w:rPr>
                <w:i/>
                <w:iCs/>
                <w:sz w:val="16"/>
              </w:rPr>
              <w:t>Núm</w:t>
            </w:r>
            <w:r w:rsidR="009D15FC">
              <w:rPr>
                <w:i/>
                <w:iCs/>
                <w:sz w:val="16"/>
              </w:rPr>
              <w:t>ero</w:t>
            </w:r>
          </w:p>
        </w:tc>
        <w:tc>
          <w:tcPr>
            <w:tcW w:w="1791" w:type="dxa"/>
            <w:tcBorders>
              <w:top w:val="single" w:sz="4" w:space="0" w:color="auto"/>
              <w:bottom w:val="single" w:sz="12" w:space="0" w:color="auto"/>
            </w:tcBorders>
            <w:shd w:val="clear" w:color="auto" w:fill="auto"/>
            <w:vAlign w:val="bottom"/>
          </w:tcPr>
          <w:p w14:paraId="2B58D8E5" w14:textId="77777777" w:rsidR="002F0591" w:rsidRPr="009D15FC" w:rsidRDefault="002F0591" w:rsidP="000C1FDA">
            <w:pPr>
              <w:spacing w:before="80" w:after="80" w:line="200" w:lineRule="exact"/>
              <w:ind w:left="57"/>
              <w:rPr>
                <w:i/>
                <w:sz w:val="16"/>
                <w:lang w:val="en-GB"/>
              </w:rPr>
            </w:pPr>
            <w:r w:rsidRPr="009D15FC">
              <w:rPr>
                <w:i/>
                <w:iCs/>
                <w:sz w:val="16"/>
              </w:rPr>
              <w:t>Unidad administrativa</w:t>
            </w:r>
          </w:p>
        </w:tc>
        <w:tc>
          <w:tcPr>
            <w:tcW w:w="1262" w:type="dxa"/>
            <w:tcBorders>
              <w:top w:val="single" w:sz="4" w:space="0" w:color="auto"/>
              <w:bottom w:val="single" w:sz="12" w:space="0" w:color="auto"/>
            </w:tcBorders>
            <w:shd w:val="clear" w:color="auto" w:fill="auto"/>
            <w:vAlign w:val="bottom"/>
          </w:tcPr>
          <w:p w14:paraId="0A85A3B5" w14:textId="77777777" w:rsidR="002F0591" w:rsidRPr="009D15FC" w:rsidRDefault="002F0591" w:rsidP="009D15FC">
            <w:pPr>
              <w:spacing w:before="80" w:after="80" w:line="200" w:lineRule="exact"/>
              <w:ind w:left="113" w:right="28"/>
              <w:jc w:val="right"/>
              <w:rPr>
                <w:i/>
                <w:sz w:val="16"/>
                <w:lang w:val="en-GB"/>
              </w:rPr>
            </w:pPr>
            <w:r w:rsidRPr="009D15FC">
              <w:rPr>
                <w:i/>
                <w:iCs/>
                <w:sz w:val="16"/>
              </w:rPr>
              <w:t>Hombres</w:t>
            </w:r>
          </w:p>
        </w:tc>
        <w:tc>
          <w:tcPr>
            <w:tcW w:w="1263" w:type="dxa"/>
            <w:tcBorders>
              <w:top w:val="single" w:sz="4" w:space="0" w:color="auto"/>
              <w:bottom w:val="single" w:sz="12" w:space="0" w:color="auto"/>
            </w:tcBorders>
            <w:shd w:val="clear" w:color="auto" w:fill="auto"/>
            <w:vAlign w:val="bottom"/>
          </w:tcPr>
          <w:p w14:paraId="43E61A6A" w14:textId="77777777" w:rsidR="002F0591" w:rsidRPr="009D15FC" w:rsidRDefault="002F0591" w:rsidP="009D15FC">
            <w:pPr>
              <w:spacing w:before="80" w:after="80" w:line="200" w:lineRule="exact"/>
              <w:ind w:left="113" w:right="28"/>
              <w:jc w:val="right"/>
              <w:rPr>
                <w:i/>
                <w:sz w:val="16"/>
                <w:lang w:val="en-GB"/>
              </w:rPr>
            </w:pPr>
            <w:r w:rsidRPr="009D15FC">
              <w:rPr>
                <w:i/>
                <w:iCs/>
                <w:sz w:val="16"/>
              </w:rPr>
              <w:t>Mujeres</w:t>
            </w:r>
          </w:p>
        </w:tc>
        <w:tc>
          <w:tcPr>
            <w:tcW w:w="1263" w:type="dxa"/>
            <w:tcBorders>
              <w:top w:val="single" w:sz="4" w:space="0" w:color="auto"/>
              <w:bottom w:val="single" w:sz="12" w:space="0" w:color="auto"/>
            </w:tcBorders>
            <w:shd w:val="clear" w:color="auto" w:fill="auto"/>
            <w:vAlign w:val="bottom"/>
          </w:tcPr>
          <w:p w14:paraId="6D902F2B" w14:textId="77777777" w:rsidR="002F0591" w:rsidRPr="009D15FC" w:rsidRDefault="002F0591" w:rsidP="009D15FC">
            <w:pPr>
              <w:spacing w:before="80" w:after="80" w:line="200" w:lineRule="exact"/>
              <w:ind w:left="113" w:right="28"/>
              <w:jc w:val="right"/>
              <w:rPr>
                <w:i/>
                <w:sz w:val="16"/>
                <w:lang w:val="en-GB"/>
              </w:rPr>
            </w:pPr>
            <w:r w:rsidRPr="009D15FC">
              <w:rPr>
                <w:i/>
                <w:iCs/>
                <w:sz w:val="16"/>
              </w:rPr>
              <w:t>Turcomanos</w:t>
            </w:r>
          </w:p>
        </w:tc>
        <w:tc>
          <w:tcPr>
            <w:tcW w:w="1263" w:type="dxa"/>
            <w:tcBorders>
              <w:top w:val="single" w:sz="4" w:space="0" w:color="auto"/>
              <w:bottom w:val="single" w:sz="12" w:space="0" w:color="auto"/>
            </w:tcBorders>
            <w:shd w:val="clear" w:color="auto" w:fill="auto"/>
            <w:vAlign w:val="bottom"/>
          </w:tcPr>
          <w:p w14:paraId="4F6E7C95" w14:textId="77777777" w:rsidR="002F0591" w:rsidRPr="009D15FC" w:rsidRDefault="002F0591" w:rsidP="009D15FC">
            <w:pPr>
              <w:spacing w:before="80" w:after="80" w:line="200" w:lineRule="exact"/>
              <w:ind w:left="113" w:right="28"/>
              <w:jc w:val="right"/>
              <w:rPr>
                <w:i/>
                <w:sz w:val="16"/>
                <w:lang w:val="en-GB"/>
              </w:rPr>
            </w:pPr>
            <w:r w:rsidRPr="009D15FC">
              <w:rPr>
                <w:i/>
                <w:iCs/>
                <w:sz w:val="16"/>
              </w:rPr>
              <w:t>Rusos</w:t>
            </w:r>
          </w:p>
        </w:tc>
        <w:tc>
          <w:tcPr>
            <w:tcW w:w="1263" w:type="dxa"/>
            <w:tcBorders>
              <w:top w:val="single" w:sz="4" w:space="0" w:color="auto"/>
              <w:bottom w:val="single" w:sz="12" w:space="0" w:color="auto"/>
            </w:tcBorders>
            <w:shd w:val="clear" w:color="auto" w:fill="auto"/>
            <w:vAlign w:val="bottom"/>
          </w:tcPr>
          <w:p w14:paraId="5CAE32A0" w14:textId="77777777" w:rsidR="002F0591" w:rsidRPr="009D15FC" w:rsidRDefault="002F0591" w:rsidP="009D15FC">
            <w:pPr>
              <w:spacing w:before="80" w:after="80" w:line="200" w:lineRule="exact"/>
              <w:ind w:left="113" w:right="28"/>
              <w:jc w:val="right"/>
              <w:rPr>
                <w:i/>
                <w:sz w:val="16"/>
                <w:lang w:val="en-GB"/>
              </w:rPr>
            </w:pPr>
            <w:r w:rsidRPr="009D15FC">
              <w:rPr>
                <w:i/>
                <w:iCs/>
                <w:sz w:val="16"/>
              </w:rPr>
              <w:t>Uzbekos</w:t>
            </w:r>
          </w:p>
        </w:tc>
        <w:tc>
          <w:tcPr>
            <w:tcW w:w="1263" w:type="dxa"/>
            <w:tcBorders>
              <w:top w:val="single" w:sz="4" w:space="0" w:color="auto"/>
              <w:bottom w:val="single" w:sz="12" w:space="0" w:color="auto"/>
            </w:tcBorders>
            <w:shd w:val="clear" w:color="auto" w:fill="auto"/>
            <w:vAlign w:val="bottom"/>
          </w:tcPr>
          <w:p w14:paraId="21D8FD71" w14:textId="77777777" w:rsidR="002F0591" w:rsidRPr="009D15FC" w:rsidRDefault="002F0591" w:rsidP="009D15FC">
            <w:pPr>
              <w:spacing w:before="80" w:after="80" w:line="200" w:lineRule="exact"/>
              <w:ind w:left="113" w:right="28"/>
              <w:jc w:val="right"/>
              <w:rPr>
                <w:i/>
                <w:sz w:val="16"/>
                <w:lang w:val="en-GB"/>
              </w:rPr>
            </w:pPr>
            <w:r w:rsidRPr="009D15FC">
              <w:rPr>
                <w:i/>
                <w:iCs/>
                <w:sz w:val="16"/>
              </w:rPr>
              <w:t>Azerbaiyano</w:t>
            </w:r>
            <w:r w:rsidRPr="009D15FC">
              <w:rPr>
                <w:i/>
                <w:sz w:val="16"/>
              </w:rPr>
              <w:t>s</w:t>
            </w:r>
          </w:p>
        </w:tc>
        <w:tc>
          <w:tcPr>
            <w:tcW w:w="1263" w:type="dxa"/>
            <w:tcBorders>
              <w:top w:val="single" w:sz="4" w:space="0" w:color="auto"/>
              <w:bottom w:val="single" w:sz="12" w:space="0" w:color="auto"/>
            </w:tcBorders>
            <w:shd w:val="clear" w:color="auto" w:fill="auto"/>
            <w:vAlign w:val="bottom"/>
          </w:tcPr>
          <w:p w14:paraId="1C7F9F4F" w14:textId="77777777" w:rsidR="002F0591" w:rsidRPr="009D15FC" w:rsidRDefault="002F0591" w:rsidP="009D15FC">
            <w:pPr>
              <w:spacing w:before="80" w:after="80" w:line="200" w:lineRule="exact"/>
              <w:ind w:left="113" w:right="28"/>
              <w:jc w:val="right"/>
              <w:rPr>
                <w:i/>
                <w:sz w:val="16"/>
                <w:lang w:val="en-GB"/>
              </w:rPr>
            </w:pPr>
            <w:r w:rsidRPr="009D15FC">
              <w:rPr>
                <w:i/>
                <w:iCs/>
                <w:sz w:val="16"/>
              </w:rPr>
              <w:t>Armenios</w:t>
            </w:r>
          </w:p>
        </w:tc>
        <w:tc>
          <w:tcPr>
            <w:tcW w:w="1263" w:type="dxa"/>
            <w:tcBorders>
              <w:top w:val="single" w:sz="4" w:space="0" w:color="auto"/>
              <w:bottom w:val="single" w:sz="12" w:space="0" w:color="auto"/>
            </w:tcBorders>
            <w:shd w:val="clear" w:color="auto" w:fill="auto"/>
            <w:vAlign w:val="bottom"/>
          </w:tcPr>
          <w:p w14:paraId="670F6992" w14:textId="77777777" w:rsidR="002F0591" w:rsidRPr="009D15FC" w:rsidRDefault="002F0591" w:rsidP="009D15FC">
            <w:pPr>
              <w:spacing w:before="80" w:after="80" w:line="200" w:lineRule="exact"/>
              <w:ind w:left="113" w:right="28"/>
              <w:jc w:val="right"/>
              <w:rPr>
                <w:i/>
                <w:sz w:val="16"/>
                <w:lang w:val="en-GB"/>
              </w:rPr>
            </w:pPr>
            <w:proofErr w:type="spellStart"/>
            <w:r w:rsidRPr="009D15FC">
              <w:rPr>
                <w:i/>
                <w:iCs/>
                <w:sz w:val="16"/>
              </w:rPr>
              <w:t>Lezguinos</w:t>
            </w:r>
            <w:proofErr w:type="spellEnd"/>
          </w:p>
        </w:tc>
        <w:tc>
          <w:tcPr>
            <w:tcW w:w="1263" w:type="dxa"/>
            <w:tcBorders>
              <w:top w:val="single" w:sz="4" w:space="0" w:color="auto"/>
              <w:bottom w:val="single" w:sz="12" w:space="0" w:color="auto"/>
            </w:tcBorders>
            <w:shd w:val="clear" w:color="auto" w:fill="auto"/>
            <w:vAlign w:val="bottom"/>
          </w:tcPr>
          <w:p w14:paraId="5551F801" w14:textId="77777777" w:rsidR="002F0591" w:rsidRPr="009D15FC" w:rsidRDefault="002F0591" w:rsidP="009D15FC">
            <w:pPr>
              <w:spacing w:before="80" w:after="80" w:line="200" w:lineRule="exact"/>
              <w:ind w:left="113" w:right="28"/>
              <w:jc w:val="right"/>
              <w:rPr>
                <w:i/>
                <w:sz w:val="16"/>
                <w:lang w:val="en-GB"/>
              </w:rPr>
            </w:pPr>
            <w:r w:rsidRPr="009D15FC">
              <w:rPr>
                <w:i/>
                <w:iCs/>
                <w:sz w:val="16"/>
              </w:rPr>
              <w:t>Daguestanos</w:t>
            </w:r>
          </w:p>
        </w:tc>
      </w:tr>
      <w:tr w:rsidR="002F0591" w:rsidRPr="009D15FC" w14:paraId="2ED58D94" w14:textId="77777777" w:rsidTr="00BC1541">
        <w:trPr>
          <w:trHeight w:val="240"/>
          <w:jc w:val="center"/>
        </w:trPr>
        <w:tc>
          <w:tcPr>
            <w:tcW w:w="619" w:type="dxa"/>
            <w:tcBorders>
              <w:top w:val="single" w:sz="12" w:space="0" w:color="auto"/>
            </w:tcBorders>
            <w:shd w:val="clear" w:color="auto" w:fill="auto"/>
          </w:tcPr>
          <w:p w14:paraId="67D6A253" w14:textId="77777777" w:rsidR="002F0591" w:rsidRPr="009D15FC" w:rsidRDefault="002F0591" w:rsidP="009D15FC">
            <w:pPr>
              <w:spacing w:before="40" w:after="40" w:line="220" w:lineRule="exact"/>
              <w:rPr>
                <w:sz w:val="18"/>
                <w:lang w:val="en-GB"/>
              </w:rPr>
            </w:pPr>
            <w:r w:rsidRPr="009D15FC">
              <w:rPr>
                <w:sz w:val="18"/>
              </w:rPr>
              <w:t>1</w:t>
            </w:r>
          </w:p>
        </w:tc>
        <w:tc>
          <w:tcPr>
            <w:tcW w:w="1791" w:type="dxa"/>
            <w:tcBorders>
              <w:top w:val="single" w:sz="12" w:space="0" w:color="auto"/>
            </w:tcBorders>
            <w:shd w:val="clear" w:color="auto" w:fill="auto"/>
            <w:vAlign w:val="bottom"/>
          </w:tcPr>
          <w:p w14:paraId="301E4449" w14:textId="77777777" w:rsidR="002F0591" w:rsidRPr="009D15FC" w:rsidRDefault="002F0591" w:rsidP="000C1FDA">
            <w:pPr>
              <w:spacing w:before="40" w:after="40" w:line="220" w:lineRule="exact"/>
              <w:ind w:left="57"/>
              <w:rPr>
                <w:sz w:val="18"/>
                <w:lang w:val="en-GB"/>
              </w:rPr>
            </w:pPr>
            <w:r w:rsidRPr="009D15FC">
              <w:rPr>
                <w:sz w:val="18"/>
              </w:rPr>
              <w:t>Asjabad</w:t>
            </w:r>
          </w:p>
        </w:tc>
        <w:tc>
          <w:tcPr>
            <w:tcW w:w="1262" w:type="dxa"/>
            <w:tcBorders>
              <w:top w:val="single" w:sz="12" w:space="0" w:color="auto"/>
            </w:tcBorders>
            <w:shd w:val="clear" w:color="auto" w:fill="auto"/>
            <w:vAlign w:val="bottom"/>
          </w:tcPr>
          <w:p w14:paraId="142E8135" w14:textId="77777777" w:rsidR="002F0591" w:rsidRPr="009D15FC" w:rsidRDefault="002F0591" w:rsidP="009D15FC">
            <w:pPr>
              <w:spacing w:before="40" w:after="40" w:line="220" w:lineRule="exact"/>
              <w:ind w:left="113" w:right="28"/>
              <w:jc w:val="right"/>
              <w:rPr>
                <w:sz w:val="18"/>
                <w:lang w:val="en-GB"/>
              </w:rPr>
            </w:pPr>
            <w:r w:rsidRPr="009D15FC">
              <w:rPr>
                <w:sz w:val="18"/>
              </w:rPr>
              <w:t>17</w:t>
            </w:r>
          </w:p>
        </w:tc>
        <w:tc>
          <w:tcPr>
            <w:tcW w:w="1263" w:type="dxa"/>
            <w:tcBorders>
              <w:top w:val="single" w:sz="12" w:space="0" w:color="auto"/>
            </w:tcBorders>
            <w:shd w:val="clear" w:color="auto" w:fill="auto"/>
            <w:vAlign w:val="bottom"/>
          </w:tcPr>
          <w:p w14:paraId="571F9C2E" w14:textId="77777777" w:rsidR="002F0591" w:rsidRPr="009D15FC" w:rsidRDefault="002F0591" w:rsidP="009D15FC">
            <w:pPr>
              <w:spacing w:before="40" w:after="40" w:line="220" w:lineRule="exact"/>
              <w:ind w:left="113" w:right="28"/>
              <w:jc w:val="right"/>
              <w:rPr>
                <w:sz w:val="18"/>
                <w:lang w:val="en-GB"/>
              </w:rPr>
            </w:pPr>
            <w:r w:rsidRPr="009D15FC">
              <w:rPr>
                <w:sz w:val="18"/>
              </w:rPr>
              <w:t>24</w:t>
            </w:r>
          </w:p>
        </w:tc>
        <w:tc>
          <w:tcPr>
            <w:tcW w:w="1263" w:type="dxa"/>
            <w:tcBorders>
              <w:top w:val="single" w:sz="12" w:space="0" w:color="auto"/>
            </w:tcBorders>
            <w:shd w:val="clear" w:color="auto" w:fill="auto"/>
            <w:vAlign w:val="bottom"/>
          </w:tcPr>
          <w:p w14:paraId="72B766F3" w14:textId="77777777" w:rsidR="002F0591" w:rsidRPr="009D15FC" w:rsidRDefault="002F0591" w:rsidP="009D15FC">
            <w:pPr>
              <w:spacing w:before="40" w:after="40" w:line="220" w:lineRule="exact"/>
              <w:ind w:left="113" w:right="28"/>
              <w:jc w:val="right"/>
              <w:rPr>
                <w:sz w:val="18"/>
                <w:lang w:val="en-GB"/>
              </w:rPr>
            </w:pPr>
            <w:r w:rsidRPr="009D15FC">
              <w:rPr>
                <w:sz w:val="18"/>
              </w:rPr>
              <w:t>3</w:t>
            </w:r>
          </w:p>
        </w:tc>
        <w:tc>
          <w:tcPr>
            <w:tcW w:w="1263" w:type="dxa"/>
            <w:tcBorders>
              <w:top w:val="single" w:sz="12" w:space="0" w:color="auto"/>
            </w:tcBorders>
            <w:shd w:val="clear" w:color="auto" w:fill="auto"/>
            <w:vAlign w:val="bottom"/>
          </w:tcPr>
          <w:p w14:paraId="00F57B1B" w14:textId="77777777" w:rsidR="002F0591" w:rsidRPr="009D15FC" w:rsidRDefault="002F0591" w:rsidP="009D15FC">
            <w:pPr>
              <w:spacing w:before="40" w:after="40" w:line="220" w:lineRule="exact"/>
              <w:ind w:left="113" w:right="28"/>
              <w:jc w:val="right"/>
              <w:rPr>
                <w:sz w:val="18"/>
                <w:lang w:val="en-GB"/>
              </w:rPr>
            </w:pPr>
            <w:r w:rsidRPr="009D15FC">
              <w:rPr>
                <w:sz w:val="18"/>
              </w:rPr>
              <w:t>30</w:t>
            </w:r>
          </w:p>
        </w:tc>
        <w:tc>
          <w:tcPr>
            <w:tcW w:w="1263" w:type="dxa"/>
            <w:tcBorders>
              <w:top w:val="single" w:sz="12" w:space="0" w:color="auto"/>
            </w:tcBorders>
            <w:shd w:val="clear" w:color="auto" w:fill="auto"/>
            <w:vAlign w:val="bottom"/>
          </w:tcPr>
          <w:p w14:paraId="648073FA" w14:textId="77777777" w:rsidR="002F0591" w:rsidRPr="009D15FC" w:rsidRDefault="002F0591" w:rsidP="009D15FC">
            <w:pPr>
              <w:spacing w:before="40" w:after="40" w:line="220" w:lineRule="exact"/>
              <w:ind w:left="113" w:right="28"/>
              <w:jc w:val="right"/>
              <w:rPr>
                <w:sz w:val="18"/>
                <w:lang w:val="en-GB"/>
              </w:rPr>
            </w:pPr>
            <w:r w:rsidRPr="009D15FC">
              <w:rPr>
                <w:sz w:val="18"/>
              </w:rPr>
              <w:t>1</w:t>
            </w:r>
          </w:p>
        </w:tc>
        <w:tc>
          <w:tcPr>
            <w:tcW w:w="1263" w:type="dxa"/>
            <w:tcBorders>
              <w:top w:val="single" w:sz="12" w:space="0" w:color="auto"/>
            </w:tcBorders>
            <w:shd w:val="clear" w:color="auto" w:fill="auto"/>
            <w:vAlign w:val="bottom"/>
          </w:tcPr>
          <w:p w14:paraId="2EEE2E5D"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tcBorders>
              <w:top w:val="single" w:sz="12" w:space="0" w:color="auto"/>
            </w:tcBorders>
            <w:shd w:val="clear" w:color="auto" w:fill="auto"/>
            <w:vAlign w:val="bottom"/>
          </w:tcPr>
          <w:p w14:paraId="02758459" w14:textId="77777777" w:rsidR="002F0591" w:rsidRPr="009D15FC" w:rsidRDefault="002F0591" w:rsidP="009D15FC">
            <w:pPr>
              <w:spacing w:before="40" w:after="40" w:line="220" w:lineRule="exact"/>
              <w:ind w:left="113" w:right="28"/>
              <w:jc w:val="right"/>
              <w:rPr>
                <w:sz w:val="18"/>
                <w:lang w:val="en-GB"/>
              </w:rPr>
            </w:pPr>
            <w:r w:rsidRPr="009D15FC">
              <w:rPr>
                <w:sz w:val="18"/>
              </w:rPr>
              <w:t>7</w:t>
            </w:r>
          </w:p>
        </w:tc>
        <w:tc>
          <w:tcPr>
            <w:tcW w:w="1263" w:type="dxa"/>
            <w:tcBorders>
              <w:top w:val="single" w:sz="12" w:space="0" w:color="auto"/>
            </w:tcBorders>
            <w:shd w:val="clear" w:color="auto" w:fill="auto"/>
            <w:vAlign w:val="bottom"/>
          </w:tcPr>
          <w:p w14:paraId="716306A6"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tcBorders>
              <w:top w:val="single" w:sz="12" w:space="0" w:color="auto"/>
            </w:tcBorders>
            <w:shd w:val="clear" w:color="auto" w:fill="auto"/>
            <w:vAlign w:val="bottom"/>
          </w:tcPr>
          <w:p w14:paraId="7F02F09C"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r>
      <w:tr w:rsidR="002F0591" w:rsidRPr="009D15FC" w14:paraId="474717FA" w14:textId="77777777" w:rsidTr="00BC1541">
        <w:trPr>
          <w:trHeight w:val="240"/>
          <w:jc w:val="center"/>
        </w:trPr>
        <w:tc>
          <w:tcPr>
            <w:tcW w:w="619" w:type="dxa"/>
            <w:shd w:val="clear" w:color="auto" w:fill="auto"/>
          </w:tcPr>
          <w:p w14:paraId="51A538D0" w14:textId="77777777" w:rsidR="002F0591" w:rsidRPr="009D15FC" w:rsidRDefault="002F0591" w:rsidP="009D15FC">
            <w:pPr>
              <w:spacing w:before="40" w:after="40" w:line="220" w:lineRule="exact"/>
              <w:rPr>
                <w:sz w:val="18"/>
                <w:lang w:val="en-GB"/>
              </w:rPr>
            </w:pPr>
            <w:r w:rsidRPr="009D15FC">
              <w:rPr>
                <w:sz w:val="18"/>
              </w:rPr>
              <w:t>2</w:t>
            </w:r>
          </w:p>
        </w:tc>
        <w:tc>
          <w:tcPr>
            <w:tcW w:w="1791" w:type="dxa"/>
            <w:shd w:val="clear" w:color="auto" w:fill="auto"/>
            <w:vAlign w:val="bottom"/>
          </w:tcPr>
          <w:p w14:paraId="4A81596E" w14:textId="77777777" w:rsidR="002F0591" w:rsidRPr="000C1FDA" w:rsidRDefault="002F0591" w:rsidP="000C1FDA">
            <w:pPr>
              <w:spacing w:before="40" w:after="40" w:line="220" w:lineRule="exact"/>
              <w:ind w:left="57"/>
              <w:rPr>
                <w:sz w:val="18"/>
              </w:rPr>
            </w:pPr>
            <w:r w:rsidRPr="009D15FC">
              <w:rPr>
                <w:sz w:val="18"/>
              </w:rPr>
              <w:t xml:space="preserve">Provincia de </w:t>
            </w:r>
            <w:proofErr w:type="spellStart"/>
            <w:r w:rsidRPr="009D15FC">
              <w:rPr>
                <w:sz w:val="18"/>
              </w:rPr>
              <w:t>Ahal</w:t>
            </w:r>
            <w:proofErr w:type="spellEnd"/>
          </w:p>
        </w:tc>
        <w:tc>
          <w:tcPr>
            <w:tcW w:w="1262" w:type="dxa"/>
            <w:shd w:val="clear" w:color="auto" w:fill="auto"/>
            <w:vAlign w:val="bottom"/>
          </w:tcPr>
          <w:p w14:paraId="5F50B0F1" w14:textId="77777777" w:rsidR="002F0591" w:rsidRPr="009D15FC" w:rsidRDefault="002F0591" w:rsidP="009D15FC">
            <w:pPr>
              <w:spacing w:before="40" w:after="40" w:line="220" w:lineRule="exact"/>
              <w:ind w:left="113" w:right="28"/>
              <w:jc w:val="right"/>
              <w:rPr>
                <w:sz w:val="18"/>
                <w:lang w:val="en-GB"/>
              </w:rPr>
            </w:pPr>
            <w:r w:rsidRPr="009D15FC">
              <w:rPr>
                <w:sz w:val="18"/>
              </w:rPr>
              <w:t>2</w:t>
            </w:r>
          </w:p>
        </w:tc>
        <w:tc>
          <w:tcPr>
            <w:tcW w:w="1263" w:type="dxa"/>
            <w:shd w:val="clear" w:color="auto" w:fill="auto"/>
            <w:vAlign w:val="bottom"/>
          </w:tcPr>
          <w:p w14:paraId="35A1018A" w14:textId="77777777" w:rsidR="002F0591" w:rsidRPr="009D15FC" w:rsidRDefault="002F0591" w:rsidP="009D15FC">
            <w:pPr>
              <w:spacing w:before="40" w:after="40" w:line="220" w:lineRule="exact"/>
              <w:ind w:left="113" w:right="28"/>
              <w:jc w:val="right"/>
              <w:rPr>
                <w:sz w:val="18"/>
                <w:lang w:val="en-GB"/>
              </w:rPr>
            </w:pPr>
            <w:r w:rsidRPr="009D15FC">
              <w:rPr>
                <w:sz w:val="18"/>
              </w:rPr>
              <w:t>2</w:t>
            </w:r>
          </w:p>
        </w:tc>
        <w:tc>
          <w:tcPr>
            <w:tcW w:w="1263" w:type="dxa"/>
            <w:shd w:val="clear" w:color="auto" w:fill="auto"/>
            <w:vAlign w:val="bottom"/>
          </w:tcPr>
          <w:p w14:paraId="7CC4EBDD"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29996A3C" w14:textId="77777777" w:rsidR="002F0591" w:rsidRPr="009D15FC" w:rsidRDefault="002F0591" w:rsidP="009D15FC">
            <w:pPr>
              <w:spacing w:before="40" w:after="40" w:line="220" w:lineRule="exact"/>
              <w:ind w:left="113" w:right="28"/>
              <w:jc w:val="right"/>
              <w:rPr>
                <w:sz w:val="18"/>
                <w:lang w:val="en-GB"/>
              </w:rPr>
            </w:pPr>
            <w:r w:rsidRPr="009D15FC">
              <w:rPr>
                <w:sz w:val="18"/>
              </w:rPr>
              <w:t>4</w:t>
            </w:r>
          </w:p>
        </w:tc>
        <w:tc>
          <w:tcPr>
            <w:tcW w:w="1263" w:type="dxa"/>
            <w:shd w:val="clear" w:color="auto" w:fill="auto"/>
            <w:vAlign w:val="bottom"/>
          </w:tcPr>
          <w:p w14:paraId="7D8D3777"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2D95CEDC"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672DA6DC"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5D673710"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5BB8454A"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r>
      <w:tr w:rsidR="002F0591" w:rsidRPr="009D15FC" w14:paraId="23C4D986" w14:textId="77777777" w:rsidTr="00BC1541">
        <w:trPr>
          <w:trHeight w:val="240"/>
          <w:jc w:val="center"/>
        </w:trPr>
        <w:tc>
          <w:tcPr>
            <w:tcW w:w="619" w:type="dxa"/>
            <w:shd w:val="clear" w:color="auto" w:fill="auto"/>
          </w:tcPr>
          <w:p w14:paraId="0D6FA179" w14:textId="77777777" w:rsidR="002F0591" w:rsidRPr="009D15FC" w:rsidRDefault="002F0591" w:rsidP="009D15FC">
            <w:pPr>
              <w:spacing w:before="40" w:after="40" w:line="220" w:lineRule="exact"/>
              <w:rPr>
                <w:sz w:val="18"/>
                <w:lang w:val="en-GB"/>
              </w:rPr>
            </w:pPr>
            <w:r w:rsidRPr="009D15FC">
              <w:rPr>
                <w:sz w:val="18"/>
              </w:rPr>
              <w:t>3</w:t>
            </w:r>
          </w:p>
        </w:tc>
        <w:tc>
          <w:tcPr>
            <w:tcW w:w="1791" w:type="dxa"/>
            <w:shd w:val="clear" w:color="auto" w:fill="auto"/>
            <w:vAlign w:val="bottom"/>
          </w:tcPr>
          <w:p w14:paraId="0E9255A8" w14:textId="77777777" w:rsidR="002F0591" w:rsidRPr="000C1FDA" w:rsidRDefault="002F0591" w:rsidP="000C1FDA">
            <w:pPr>
              <w:spacing w:before="40" w:after="40" w:line="220" w:lineRule="exact"/>
              <w:ind w:left="57"/>
              <w:rPr>
                <w:sz w:val="18"/>
              </w:rPr>
            </w:pPr>
            <w:r w:rsidRPr="009D15FC">
              <w:rPr>
                <w:sz w:val="18"/>
              </w:rPr>
              <w:t xml:space="preserve">Provincia de </w:t>
            </w:r>
            <w:proofErr w:type="spellStart"/>
            <w:r w:rsidRPr="009D15FC">
              <w:rPr>
                <w:sz w:val="18"/>
              </w:rPr>
              <w:t>Balkán</w:t>
            </w:r>
            <w:proofErr w:type="spellEnd"/>
          </w:p>
        </w:tc>
        <w:tc>
          <w:tcPr>
            <w:tcW w:w="1262" w:type="dxa"/>
            <w:shd w:val="clear" w:color="auto" w:fill="auto"/>
            <w:vAlign w:val="bottom"/>
          </w:tcPr>
          <w:p w14:paraId="1EECD870" w14:textId="77777777" w:rsidR="002F0591" w:rsidRPr="009D15FC" w:rsidRDefault="002F0591" w:rsidP="009D15FC">
            <w:pPr>
              <w:spacing w:before="40" w:after="40" w:line="220" w:lineRule="exact"/>
              <w:ind w:left="113" w:right="28"/>
              <w:jc w:val="right"/>
              <w:rPr>
                <w:sz w:val="18"/>
                <w:lang w:val="en-GB"/>
              </w:rPr>
            </w:pPr>
            <w:r w:rsidRPr="009D15FC">
              <w:rPr>
                <w:sz w:val="18"/>
              </w:rPr>
              <w:t>9</w:t>
            </w:r>
          </w:p>
        </w:tc>
        <w:tc>
          <w:tcPr>
            <w:tcW w:w="1263" w:type="dxa"/>
            <w:shd w:val="clear" w:color="auto" w:fill="auto"/>
            <w:vAlign w:val="bottom"/>
          </w:tcPr>
          <w:p w14:paraId="7F380252" w14:textId="77777777" w:rsidR="002F0591" w:rsidRPr="009D15FC" w:rsidRDefault="002F0591" w:rsidP="009D15FC">
            <w:pPr>
              <w:spacing w:before="40" w:after="40" w:line="220" w:lineRule="exact"/>
              <w:ind w:left="113" w:right="28"/>
              <w:jc w:val="right"/>
              <w:rPr>
                <w:sz w:val="18"/>
                <w:lang w:val="en-GB"/>
              </w:rPr>
            </w:pPr>
            <w:r w:rsidRPr="009D15FC">
              <w:rPr>
                <w:sz w:val="18"/>
              </w:rPr>
              <w:t>12</w:t>
            </w:r>
          </w:p>
        </w:tc>
        <w:tc>
          <w:tcPr>
            <w:tcW w:w="1263" w:type="dxa"/>
            <w:shd w:val="clear" w:color="auto" w:fill="auto"/>
            <w:vAlign w:val="bottom"/>
          </w:tcPr>
          <w:p w14:paraId="22BE087D" w14:textId="77777777" w:rsidR="002F0591" w:rsidRPr="009D15FC" w:rsidRDefault="002F0591" w:rsidP="009D15FC">
            <w:pPr>
              <w:spacing w:before="40" w:after="40" w:line="220" w:lineRule="exact"/>
              <w:ind w:left="113" w:right="28"/>
              <w:jc w:val="right"/>
              <w:rPr>
                <w:sz w:val="18"/>
                <w:lang w:val="en-GB"/>
              </w:rPr>
            </w:pPr>
            <w:r w:rsidRPr="009D15FC">
              <w:rPr>
                <w:sz w:val="18"/>
              </w:rPr>
              <w:t>3</w:t>
            </w:r>
          </w:p>
        </w:tc>
        <w:tc>
          <w:tcPr>
            <w:tcW w:w="1263" w:type="dxa"/>
            <w:shd w:val="clear" w:color="auto" w:fill="auto"/>
            <w:vAlign w:val="bottom"/>
          </w:tcPr>
          <w:p w14:paraId="6F587142" w14:textId="77777777" w:rsidR="002F0591" w:rsidRPr="009D15FC" w:rsidRDefault="002F0591" w:rsidP="009D15FC">
            <w:pPr>
              <w:spacing w:before="40" w:after="40" w:line="220" w:lineRule="exact"/>
              <w:ind w:left="113" w:right="28"/>
              <w:jc w:val="right"/>
              <w:rPr>
                <w:sz w:val="18"/>
                <w:lang w:val="en-GB"/>
              </w:rPr>
            </w:pPr>
            <w:r w:rsidRPr="009D15FC">
              <w:rPr>
                <w:sz w:val="18"/>
              </w:rPr>
              <w:t>10</w:t>
            </w:r>
          </w:p>
        </w:tc>
        <w:tc>
          <w:tcPr>
            <w:tcW w:w="1263" w:type="dxa"/>
            <w:shd w:val="clear" w:color="auto" w:fill="auto"/>
            <w:vAlign w:val="bottom"/>
          </w:tcPr>
          <w:p w14:paraId="2EFDE69E"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5D84F5C4" w14:textId="77777777" w:rsidR="002F0591" w:rsidRPr="009D15FC" w:rsidRDefault="002F0591" w:rsidP="009D15FC">
            <w:pPr>
              <w:spacing w:before="40" w:after="40" w:line="220" w:lineRule="exact"/>
              <w:ind w:left="113" w:right="28"/>
              <w:jc w:val="right"/>
              <w:rPr>
                <w:sz w:val="18"/>
                <w:lang w:val="en-GB"/>
              </w:rPr>
            </w:pPr>
            <w:r w:rsidRPr="009D15FC">
              <w:rPr>
                <w:sz w:val="18"/>
              </w:rPr>
              <w:t>2</w:t>
            </w:r>
          </w:p>
        </w:tc>
        <w:tc>
          <w:tcPr>
            <w:tcW w:w="1263" w:type="dxa"/>
            <w:shd w:val="clear" w:color="auto" w:fill="auto"/>
            <w:vAlign w:val="bottom"/>
          </w:tcPr>
          <w:p w14:paraId="50D54D26" w14:textId="77777777" w:rsidR="002F0591" w:rsidRPr="009D15FC" w:rsidRDefault="002F0591" w:rsidP="009D15FC">
            <w:pPr>
              <w:spacing w:before="40" w:after="40" w:line="220" w:lineRule="exact"/>
              <w:ind w:left="113" w:right="28"/>
              <w:jc w:val="right"/>
              <w:rPr>
                <w:sz w:val="18"/>
                <w:lang w:val="en-GB"/>
              </w:rPr>
            </w:pPr>
            <w:r w:rsidRPr="009D15FC">
              <w:rPr>
                <w:sz w:val="18"/>
              </w:rPr>
              <w:t>5</w:t>
            </w:r>
          </w:p>
        </w:tc>
        <w:tc>
          <w:tcPr>
            <w:tcW w:w="1263" w:type="dxa"/>
            <w:shd w:val="clear" w:color="auto" w:fill="auto"/>
            <w:vAlign w:val="bottom"/>
          </w:tcPr>
          <w:p w14:paraId="21FD88B1" w14:textId="77777777" w:rsidR="002F0591" w:rsidRPr="009D15FC" w:rsidRDefault="002F0591" w:rsidP="009D15FC">
            <w:pPr>
              <w:spacing w:before="40" w:after="40" w:line="220" w:lineRule="exact"/>
              <w:ind w:left="113" w:right="28"/>
              <w:jc w:val="right"/>
              <w:rPr>
                <w:sz w:val="18"/>
                <w:lang w:val="en-GB"/>
              </w:rPr>
            </w:pPr>
            <w:r w:rsidRPr="009D15FC">
              <w:rPr>
                <w:sz w:val="18"/>
              </w:rPr>
              <w:t>1</w:t>
            </w:r>
          </w:p>
        </w:tc>
        <w:tc>
          <w:tcPr>
            <w:tcW w:w="1263" w:type="dxa"/>
            <w:shd w:val="clear" w:color="auto" w:fill="auto"/>
            <w:vAlign w:val="bottom"/>
          </w:tcPr>
          <w:p w14:paraId="1671B8A2"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r>
      <w:tr w:rsidR="002F0591" w:rsidRPr="009D15FC" w14:paraId="1D25640C" w14:textId="77777777" w:rsidTr="00BC1541">
        <w:trPr>
          <w:trHeight w:val="240"/>
          <w:jc w:val="center"/>
        </w:trPr>
        <w:tc>
          <w:tcPr>
            <w:tcW w:w="619" w:type="dxa"/>
            <w:shd w:val="clear" w:color="auto" w:fill="auto"/>
          </w:tcPr>
          <w:p w14:paraId="51D9A5C5" w14:textId="77777777" w:rsidR="002F0591" w:rsidRPr="009D15FC" w:rsidRDefault="002F0591" w:rsidP="009D15FC">
            <w:pPr>
              <w:spacing w:before="40" w:after="40" w:line="220" w:lineRule="exact"/>
              <w:rPr>
                <w:sz w:val="18"/>
                <w:lang w:val="en-GB"/>
              </w:rPr>
            </w:pPr>
            <w:r w:rsidRPr="009D15FC">
              <w:rPr>
                <w:sz w:val="18"/>
              </w:rPr>
              <w:t>4</w:t>
            </w:r>
          </w:p>
        </w:tc>
        <w:tc>
          <w:tcPr>
            <w:tcW w:w="1791" w:type="dxa"/>
            <w:shd w:val="clear" w:color="auto" w:fill="auto"/>
            <w:vAlign w:val="bottom"/>
          </w:tcPr>
          <w:p w14:paraId="25B96A55" w14:textId="77777777" w:rsidR="002F0591" w:rsidRPr="000C1FDA" w:rsidRDefault="002F0591" w:rsidP="000C1FDA">
            <w:pPr>
              <w:spacing w:before="40" w:after="40" w:line="220" w:lineRule="exact"/>
              <w:ind w:left="57"/>
              <w:rPr>
                <w:sz w:val="18"/>
              </w:rPr>
            </w:pPr>
            <w:r w:rsidRPr="009D15FC">
              <w:rPr>
                <w:sz w:val="18"/>
              </w:rPr>
              <w:t xml:space="preserve">Provincia de </w:t>
            </w:r>
            <w:proofErr w:type="spellStart"/>
            <w:r w:rsidRPr="009D15FC">
              <w:rPr>
                <w:sz w:val="18"/>
              </w:rPr>
              <w:t>Dashoguz</w:t>
            </w:r>
            <w:proofErr w:type="spellEnd"/>
          </w:p>
        </w:tc>
        <w:tc>
          <w:tcPr>
            <w:tcW w:w="1262" w:type="dxa"/>
            <w:shd w:val="clear" w:color="auto" w:fill="auto"/>
            <w:vAlign w:val="bottom"/>
          </w:tcPr>
          <w:p w14:paraId="55310AB5" w14:textId="77777777" w:rsidR="002F0591" w:rsidRPr="009D15FC" w:rsidRDefault="002F0591" w:rsidP="009D15FC">
            <w:pPr>
              <w:spacing w:before="40" w:after="40" w:line="220" w:lineRule="exact"/>
              <w:ind w:left="113" w:right="28"/>
              <w:jc w:val="right"/>
              <w:rPr>
                <w:sz w:val="18"/>
                <w:lang w:val="en-GB"/>
              </w:rPr>
            </w:pPr>
            <w:r w:rsidRPr="009D15FC">
              <w:rPr>
                <w:sz w:val="18"/>
              </w:rPr>
              <w:t>4</w:t>
            </w:r>
          </w:p>
        </w:tc>
        <w:tc>
          <w:tcPr>
            <w:tcW w:w="1263" w:type="dxa"/>
            <w:shd w:val="clear" w:color="auto" w:fill="auto"/>
            <w:vAlign w:val="bottom"/>
          </w:tcPr>
          <w:p w14:paraId="557494B3" w14:textId="77777777" w:rsidR="002F0591" w:rsidRPr="009D15FC" w:rsidRDefault="002F0591" w:rsidP="009D15FC">
            <w:pPr>
              <w:spacing w:before="40" w:after="40" w:line="220" w:lineRule="exact"/>
              <w:ind w:left="113" w:right="28"/>
              <w:jc w:val="right"/>
              <w:rPr>
                <w:sz w:val="18"/>
                <w:lang w:val="en-GB"/>
              </w:rPr>
            </w:pPr>
            <w:r w:rsidRPr="009D15FC">
              <w:rPr>
                <w:sz w:val="18"/>
              </w:rPr>
              <w:t>2</w:t>
            </w:r>
          </w:p>
        </w:tc>
        <w:tc>
          <w:tcPr>
            <w:tcW w:w="1263" w:type="dxa"/>
            <w:shd w:val="clear" w:color="auto" w:fill="auto"/>
            <w:vAlign w:val="bottom"/>
          </w:tcPr>
          <w:p w14:paraId="747973C9" w14:textId="77777777" w:rsidR="002F0591" w:rsidRPr="009D15FC" w:rsidRDefault="002F0591" w:rsidP="009D15FC">
            <w:pPr>
              <w:spacing w:before="40" w:after="40" w:line="220" w:lineRule="exact"/>
              <w:ind w:left="113" w:right="28"/>
              <w:jc w:val="right"/>
              <w:rPr>
                <w:sz w:val="18"/>
                <w:lang w:val="en-GB"/>
              </w:rPr>
            </w:pPr>
            <w:r w:rsidRPr="009D15FC">
              <w:rPr>
                <w:sz w:val="18"/>
              </w:rPr>
              <w:t>2</w:t>
            </w:r>
          </w:p>
        </w:tc>
        <w:tc>
          <w:tcPr>
            <w:tcW w:w="1263" w:type="dxa"/>
            <w:shd w:val="clear" w:color="auto" w:fill="auto"/>
            <w:vAlign w:val="bottom"/>
          </w:tcPr>
          <w:p w14:paraId="725BE146" w14:textId="77777777" w:rsidR="002F0591" w:rsidRPr="009D15FC" w:rsidRDefault="002F0591" w:rsidP="009D15FC">
            <w:pPr>
              <w:spacing w:before="40" w:after="40" w:line="220" w:lineRule="exact"/>
              <w:ind w:left="113" w:right="28"/>
              <w:jc w:val="right"/>
              <w:rPr>
                <w:sz w:val="18"/>
                <w:lang w:val="en-GB"/>
              </w:rPr>
            </w:pPr>
            <w:r w:rsidRPr="009D15FC">
              <w:rPr>
                <w:sz w:val="18"/>
              </w:rPr>
              <w:t>3</w:t>
            </w:r>
          </w:p>
        </w:tc>
        <w:tc>
          <w:tcPr>
            <w:tcW w:w="1263" w:type="dxa"/>
            <w:shd w:val="clear" w:color="auto" w:fill="auto"/>
            <w:vAlign w:val="bottom"/>
          </w:tcPr>
          <w:p w14:paraId="49DE32FD" w14:textId="77777777" w:rsidR="002F0591" w:rsidRPr="009D15FC" w:rsidRDefault="002F0591" w:rsidP="009D15FC">
            <w:pPr>
              <w:spacing w:before="40" w:after="40" w:line="220" w:lineRule="exact"/>
              <w:ind w:left="113" w:right="28"/>
              <w:jc w:val="right"/>
              <w:rPr>
                <w:sz w:val="18"/>
                <w:lang w:val="en-GB"/>
              </w:rPr>
            </w:pPr>
            <w:r w:rsidRPr="009D15FC">
              <w:rPr>
                <w:sz w:val="18"/>
              </w:rPr>
              <w:t>1</w:t>
            </w:r>
          </w:p>
        </w:tc>
        <w:tc>
          <w:tcPr>
            <w:tcW w:w="1263" w:type="dxa"/>
            <w:shd w:val="clear" w:color="auto" w:fill="auto"/>
            <w:vAlign w:val="bottom"/>
          </w:tcPr>
          <w:p w14:paraId="6C56F7CA"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5F6CDF17"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6EB765F8"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0CCFDB86"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r>
      <w:tr w:rsidR="002F0591" w:rsidRPr="009D15FC" w14:paraId="6BC7D033" w14:textId="77777777" w:rsidTr="00BC1541">
        <w:trPr>
          <w:trHeight w:val="240"/>
          <w:jc w:val="center"/>
        </w:trPr>
        <w:tc>
          <w:tcPr>
            <w:tcW w:w="619" w:type="dxa"/>
            <w:shd w:val="clear" w:color="auto" w:fill="auto"/>
          </w:tcPr>
          <w:p w14:paraId="3E7BD4F6" w14:textId="77777777" w:rsidR="002F0591" w:rsidRPr="009D15FC" w:rsidRDefault="002F0591" w:rsidP="009D15FC">
            <w:pPr>
              <w:spacing w:before="40" w:after="40" w:line="220" w:lineRule="exact"/>
              <w:rPr>
                <w:sz w:val="18"/>
                <w:lang w:val="en-GB"/>
              </w:rPr>
            </w:pPr>
            <w:r w:rsidRPr="009D15FC">
              <w:rPr>
                <w:sz w:val="18"/>
              </w:rPr>
              <w:t>5</w:t>
            </w:r>
          </w:p>
        </w:tc>
        <w:tc>
          <w:tcPr>
            <w:tcW w:w="1791" w:type="dxa"/>
            <w:shd w:val="clear" w:color="auto" w:fill="auto"/>
            <w:vAlign w:val="bottom"/>
          </w:tcPr>
          <w:p w14:paraId="2FA5A87A" w14:textId="77777777" w:rsidR="002F0591" w:rsidRPr="000C1FDA" w:rsidRDefault="002F0591" w:rsidP="000C1FDA">
            <w:pPr>
              <w:spacing w:before="40" w:after="40" w:line="220" w:lineRule="exact"/>
              <w:ind w:left="57"/>
              <w:rPr>
                <w:sz w:val="18"/>
              </w:rPr>
            </w:pPr>
            <w:r w:rsidRPr="009D15FC">
              <w:rPr>
                <w:sz w:val="18"/>
              </w:rPr>
              <w:t xml:space="preserve">Provincia de </w:t>
            </w:r>
            <w:proofErr w:type="spellStart"/>
            <w:r w:rsidRPr="009D15FC">
              <w:rPr>
                <w:sz w:val="18"/>
              </w:rPr>
              <w:t>Lebap</w:t>
            </w:r>
            <w:proofErr w:type="spellEnd"/>
          </w:p>
        </w:tc>
        <w:tc>
          <w:tcPr>
            <w:tcW w:w="1262" w:type="dxa"/>
            <w:shd w:val="clear" w:color="auto" w:fill="auto"/>
            <w:vAlign w:val="bottom"/>
          </w:tcPr>
          <w:p w14:paraId="013D1243" w14:textId="77777777" w:rsidR="002F0591" w:rsidRPr="009D15FC" w:rsidRDefault="002F0591" w:rsidP="009D15FC">
            <w:pPr>
              <w:spacing w:before="40" w:after="40" w:line="220" w:lineRule="exact"/>
              <w:ind w:left="113" w:right="28"/>
              <w:jc w:val="right"/>
              <w:rPr>
                <w:sz w:val="18"/>
                <w:lang w:val="en-GB"/>
              </w:rPr>
            </w:pPr>
            <w:r w:rsidRPr="009D15FC">
              <w:rPr>
                <w:sz w:val="18"/>
              </w:rPr>
              <w:t>4</w:t>
            </w:r>
          </w:p>
        </w:tc>
        <w:tc>
          <w:tcPr>
            <w:tcW w:w="1263" w:type="dxa"/>
            <w:shd w:val="clear" w:color="auto" w:fill="auto"/>
            <w:vAlign w:val="bottom"/>
          </w:tcPr>
          <w:p w14:paraId="1EF241D3" w14:textId="77777777" w:rsidR="002F0591" w:rsidRPr="009D15FC" w:rsidRDefault="002F0591" w:rsidP="009D15FC">
            <w:pPr>
              <w:spacing w:before="40" w:after="40" w:line="220" w:lineRule="exact"/>
              <w:ind w:left="113" w:right="28"/>
              <w:jc w:val="right"/>
              <w:rPr>
                <w:sz w:val="18"/>
                <w:lang w:val="en-GB"/>
              </w:rPr>
            </w:pPr>
            <w:r w:rsidRPr="009D15FC">
              <w:rPr>
                <w:sz w:val="18"/>
              </w:rPr>
              <w:t>9</w:t>
            </w:r>
          </w:p>
        </w:tc>
        <w:tc>
          <w:tcPr>
            <w:tcW w:w="1263" w:type="dxa"/>
            <w:shd w:val="clear" w:color="auto" w:fill="auto"/>
            <w:vAlign w:val="bottom"/>
          </w:tcPr>
          <w:p w14:paraId="4ED3F8F2"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35023139" w14:textId="77777777" w:rsidR="002F0591" w:rsidRPr="009D15FC" w:rsidRDefault="002F0591" w:rsidP="009D15FC">
            <w:pPr>
              <w:spacing w:before="40" w:after="40" w:line="220" w:lineRule="exact"/>
              <w:ind w:left="113" w:right="28"/>
              <w:jc w:val="right"/>
              <w:rPr>
                <w:sz w:val="18"/>
                <w:lang w:val="en-GB"/>
              </w:rPr>
            </w:pPr>
            <w:r w:rsidRPr="009D15FC">
              <w:rPr>
                <w:sz w:val="18"/>
              </w:rPr>
              <w:t>12</w:t>
            </w:r>
          </w:p>
        </w:tc>
        <w:tc>
          <w:tcPr>
            <w:tcW w:w="1263" w:type="dxa"/>
            <w:shd w:val="clear" w:color="auto" w:fill="auto"/>
            <w:vAlign w:val="bottom"/>
          </w:tcPr>
          <w:p w14:paraId="302716A6" w14:textId="77777777" w:rsidR="002F0591" w:rsidRPr="009D15FC" w:rsidRDefault="002F0591" w:rsidP="009D15FC">
            <w:pPr>
              <w:spacing w:before="40" w:after="40" w:line="220" w:lineRule="exact"/>
              <w:ind w:left="113" w:right="28"/>
              <w:jc w:val="right"/>
              <w:rPr>
                <w:sz w:val="18"/>
                <w:lang w:val="en-GB"/>
              </w:rPr>
            </w:pPr>
            <w:r w:rsidRPr="009D15FC">
              <w:rPr>
                <w:sz w:val="18"/>
              </w:rPr>
              <w:t>1</w:t>
            </w:r>
          </w:p>
        </w:tc>
        <w:tc>
          <w:tcPr>
            <w:tcW w:w="1263" w:type="dxa"/>
            <w:shd w:val="clear" w:color="auto" w:fill="auto"/>
            <w:vAlign w:val="bottom"/>
          </w:tcPr>
          <w:p w14:paraId="669CA7F5"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22E4510D"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2C061A8B"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shd w:val="clear" w:color="auto" w:fill="auto"/>
            <w:vAlign w:val="bottom"/>
          </w:tcPr>
          <w:p w14:paraId="01351088"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r>
      <w:tr w:rsidR="00BC1541" w:rsidRPr="009D15FC" w14:paraId="56E041CC" w14:textId="77777777" w:rsidTr="00BC1541">
        <w:trPr>
          <w:trHeight w:val="240"/>
          <w:jc w:val="center"/>
        </w:trPr>
        <w:tc>
          <w:tcPr>
            <w:tcW w:w="619" w:type="dxa"/>
            <w:tcBorders>
              <w:bottom w:val="single" w:sz="4" w:space="0" w:color="auto"/>
            </w:tcBorders>
            <w:shd w:val="clear" w:color="auto" w:fill="auto"/>
          </w:tcPr>
          <w:p w14:paraId="6B8B2777" w14:textId="77777777" w:rsidR="002F0591" w:rsidRPr="009D15FC" w:rsidRDefault="002F0591" w:rsidP="009D15FC">
            <w:pPr>
              <w:spacing w:before="40" w:after="40" w:line="220" w:lineRule="exact"/>
              <w:rPr>
                <w:sz w:val="18"/>
                <w:lang w:val="en-GB"/>
              </w:rPr>
            </w:pPr>
            <w:r w:rsidRPr="009D15FC">
              <w:rPr>
                <w:sz w:val="18"/>
              </w:rPr>
              <w:t>6</w:t>
            </w:r>
          </w:p>
        </w:tc>
        <w:tc>
          <w:tcPr>
            <w:tcW w:w="1791" w:type="dxa"/>
            <w:tcBorders>
              <w:bottom w:val="single" w:sz="4" w:space="0" w:color="auto"/>
            </w:tcBorders>
            <w:shd w:val="clear" w:color="auto" w:fill="auto"/>
            <w:vAlign w:val="bottom"/>
          </w:tcPr>
          <w:p w14:paraId="5475FE09" w14:textId="77777777" w:rsidR="002F0591" w:rsidRPr="000C1FDA" w:rsidRDefault="002F0591" w:rsidP="000C1FDA">
            <w:pPr>
              <w:spacing w:before="40" w:after="40" w:line="220" w:lineRule="exact"/>
              <w:ind w:left="57"/>
              <w:rPr>
                <w:sz w:val="18"/>
              </w:rPr>
            </w:pPr>
            <w:r w:rsidRPr="009D15FC">
              <w:rPr>
                <w:sz w:val="18"/>
              </w:rPr>
              <w:t xml:space="preserve">Provincia de </w:t>
            </w:r>
            <w:proofErr w:type="spellStart"/>
            <w:r w:rsidRPr="009D15FC">
              <w:rPr>
                <w:sz w:val="18"/>
              </w:rPr>
              <w:t>Marý</w:t>
            </w:r>
            <w:proofErr w:type="spellEnd"/>
          </w:p>
        </w:tc>
        <w:tc>
          <w:tcPr>
            <w:tcW w:w="1262" w:type="dxa"/>
            <w:tcBorders>
              <w:bottom w:val="single" w:sz="4" w:space="0" w:color="auto"/>
            </w:tcBorders>
            <w:shd w:val="clear" w:color="auto" w:fill="auto"/>
            <w:vAlign w:val="bottom"/>
          </w:tcPr>
          <w:p w14:paraId="4D9F7835" w14:textId="77777777" w:rsidR="002F0591" w:rsidRPr="009D15FC" w:rsidRDefault="002F0591" w:rsidP="009D15FC">
            <w:pPr>
              <w:spacing w:before="40" w:after="40" w:line="220" w:lineRule="exact"/>
              <w:ind w:left="113" w:right="28"/>
              <w:jc w:val="right"/>
              <w:rPr>
                <w:sz w:val="18"/>
                <w:lang w:val="en-GB"/>
              </w:rPr>
            </w:pPr>
            <w:r w:rsidRPr="009D15FC">
              <w:rPr>
                <w:sz w:val="18"/>
              </w:rPr>
              <w:t>7</w:t>
            </w:r>
          </w:p>
        </w:tc>
        <w:tc>
          <w:tcPr>
            <w:tcW w:w="1263" w:type="dxa"/>
            <w:tcBorders>
              <w:bottom w:val="single" w:sz="4" w:space="0" w:color="auto"/>
            </w:tcBorders>
            <w:shd w:val="clear" w:color="auto" w:fill="auto"/>
            <w:vAlign w:val="bottom"/>
          </w:tcPr>
          <w:p w14:paraId="79D37A64" w14:textId="77777777" w:rsidR="002F0591" w:rsidRPr="009D15FC" w:rsidRDefault="002F0591" w:rsidP="009D15FC">
            <w:pPr>
              <w:spacing w:before="40" w:after="40" w:line="220" w:lineRule="exact"/>
              <w:ind w:left="113" w:right="28"/>
              <w:jc w:val="right"/>
              <w:rPr>
                <w:sz w:val="18"/>
                <w:lang w:val="en-GB"/>
              </w:rPr>
            </w:pPr>
            <w:r w:rsidRPr="009D15FC">
              <w:rPr>
                <w:sz w:val="18"/>
              </w:rPr>
              <w:t>6</w:t>
            </w:r>
          </w:p>
        </w:tc>
        <w:tc>
          <w:tcPr>
            <w:tcW w:w="1263" w:type="dxa"/>
            <w:tcBorders>
              <w:bottom w:val="single" w:sz="4" w:space="0" w:color="auto"/>
            </w:tcBorders>
            <w:shd w:val="clear" w:color="auto" w:fill="auto"/>
            <w:vAlign w:val="bottom"/>
          </w:tcPr>
          <w:p w14:paraId="410B592C" w14:textId="77777777" w:rsidR="002F0591" w:rsidRPr="009D15FC" w:rsidRDefault="002F0591" w:rsidP="009D15FC">
            <w:pPr>
              <w:spacing w:before="40" w:after="40" w:line="220" w:lineRule="exact"/>
              <w:ind w:left="113" w:right="28"/>
              <w:jc w:val="right"/>
              <w:rPr>
                <w:sz w:val="18"/>
                <w:lang w:val="en-GB"/>
              </w:rPr>
            </w:pPr>
            <w:r w:rsidRPr="009D15FC">
              <w:rPr>
                <w:sz w:val="18"/>
              </w:rPr>
              <w:t>3</w:t>
            </w:r>
          </w:p>
        </w:tc>
        <w:tc>
          <w:tcPr>
            <w:tcW w:w="1263" w:type="dxa"/>
            <w:tcBorders>
              <w:bottom w:val="single" w:sz="4" w:space="0" w:color="auto"/>
            </w:tcBorders>
            <w:shd w:val="clear" w:color="auto" w:fill="auto"/>
            <w:vAlign w:val="bottom"/>
          </w:tcPr>
          <w:p w14:paraId="6B68B6C9" w14:textId="77777777" w:rsidR="002F0591" w:rsidRPr="009D15FC" w:rsidRDefault="002F0591" w:rsidP="009D15FC">
            <w:pPr>
              <w:spacing w:before="40" w:after="40" w:line="220" w:lineRule="exact"/>
              <w:ind w:left="113" w:right="28"/>
              <w:jc w:val="right"/>
              <w:rPr>
                <w:sz w:val="18"/>
                <w:lang w:val="en-GB"/>
              </w:rPr>
            </w:pPr>
            <w:r w:rsidRPr="009D15FC">
              <w:rPr>
                <w:sz w:val="18"/>
              </w:rPr>
              <w:t>6</w:t>
            </w:r>
          </w:p>
        </w:tc>
        <w:tc>
          <w:tcPr>
            <w:tcW w:w="1263" w:type="dxa"/>
            <w:tcBorders>
              <w:bottom w:val="single" w:sz="4" w:space="0" w:color="auto"/>
            </w:tcBorders>
            <w:shd w:val="clear" w:color="auto" w:fill="auto"/>
            <w:vAlign w:val="bottom"/>
          </w:tcPr>
          <w:p w14:paraId="2B393A00"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tcBorders>
              <w:bottom w:val="single" w:sz="4" w:space="0" w:color="auto"/>
            </w:tcBorders>
            <w:shd w:val="clear" w:color="auto" w:fill="auto"/>
            <w:vAlign w:val="bottom"/>
          </w:tcPr>
          <w:p w14:paraId="4D72EAF0"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tcBorders>
              <w:bottom w:val="single" w:sz="4" w:space="0" w:color="auto"/>
            </w:tcBorders>
            <w:shd w:val="clear" w:color="auto" w:fill="auto"/>
            <w:vAlign w:val="bottom"/>
          </w:tcPr>
          <w:p w14:paraId="4CABEA54"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tcBorders>
              <w:bottom w:val="single" w:sz="4" w:space="0" w:color="auto"/>
            </w:tcBorders>
            <w:shd w:val="clear" w:color="auto" w:fill="auto"/>
            <w:vAlign w:val="bottom"/>
          </w:tcPr>
          <w:p w14:paraId="7A497CFE" w14:textId="77777777" w:rsidR="002F0591" w:rsidRPr="009D15FC" w:rsidRDefault="002F0591" w:rsidP="009D15FC">
            <w:pPr>
              <w:spacing w:before="40" w:after="40" w:line="220" w:lineRule="exact"/>
              <w:ind w:left="113" w:right="28"/>
              <w:jc w:val="right"/>
              <w:rPr>
                <w:sz w:val="18"/>
                <w:lang w:val="en-GB"/>
              </w:rPr>
            </w:pPr>
            <w:r w:rsidRPr="009D15FC">
              <w:rPr>
                <w:sz w:val="18"/>
              </w:rPr>
              <w:t>-</w:t>
            </w:r>
          </w:p>
        </w:tc>
        <w:tc>
          <w:tcPr>
            <w:tcW w:w="1263" w:type="dxa"/>
            <w:tcBorders>
              <w:bottom w:val="single" w:sz="4" w:space="0" w:color="auto"/>
            </w:tcBorders>
            <w:shd w:val="clear" w:color="auto" w:fill="auto"/>
            <w:vAlign w:val="bottom"/>
          </w:tcPr>
          <w:p w14:paraId="704D0C5D" w14:textId="77777777" w:rsidR="002F0591" w:rsidRPr="009D15FC" w:rsidRDefault="002F0591" w:rsidP="009D15FC">
            <w:pPr>
              <w:spacing w:before="40" w:after="40" w:line="220" w:lineRule="exact"/>
              <w:ind w:left="113" w:right="28"/>
              <w:jc w:val="right"/>
              <w:rPr>
                <w:sz w:val="18"/>
                <w:lang w:val="en-GB"/>
              </w:rPr>
            </w:pPr>
            <w:r w:rsidRPr="009D15FC">
              <w:rPr>
                <w:sz w:val="18"/>
              </w:rPr>
              <w:t>4</w:t>
            </w:r>
          </w:p>
        </w:tc>
      </w:tr>
      <w:tr w:rsidR="00BC1541" w:rsidRPr="009D15FC" w14:paraId="59EC3DEB" w14:textId="77777777" w:rsidTr="00BC1541">
        <w:trPr>
          <w:trHeight w:val="240"/>
          <w:jc w:val="center"/>
        </w:trPr>
        <w:tc>
          <w:tcPr>
            <w:tcW w:w="619" w:type="dxa"/>
            <w:tcBorders>
              <w:top w:val="single" w:sz="4" w:space="0" w:color="auto"/>
              <w:bottom w:val="single" w:sz="12" w:space="0" w:color="auto"/>
            </w:tcBorders>
            <w:shd w:val="clear" w:color="auto" w:fill="auto"/>
          </w:tcPr>
          <w:p w14:paraId="74490C3E" w14:textId="77777777" w:rsidR="002F0591" w:rsidRPr="009D15FC" w:rsidRDefault="002F0591" w:rsidP="009D15FC">
            <w:pPr>
              <w:spacing w:before="80" w:after="80" w:line="220" w:lineRule="exact"/>
              <w:ind w:left="283"/>
              <w:rPr>
                <w:b/>
                <w:sz w:val="18"/>
                <w:lang w:val="ru-RU"/>
              </w:rPr>
            </w:pPr>
          </w:p>
        </w:tc>
        <w:tc>
          <w:tcPr>
            <w:tcW w:w="1791" w:type="dxa"/>
            <w:tcBorders>
              <w:top w:val="single" w:sz="4" w:space="0" w:color="auto"/>
              <w:bottom w:val="single" w:sz="12" w:space="0" w:color="auto"/>
            </w:tcBorders>
            <w:shd w:val="clear" w:color="auto" w:fill="auto"/>
            <w:vAlign w:val="bottom"/>
          </w:tcPr>
          <w:p w14:paraId="31679E43" w14:textId="77777777" w:rsidR="002F0591" w:rsidRPr="009D15FC" w:rsidRDefault="002F0591" w:rsidP="000C1FDA">
            <w:pPr>
              <w:spacing w:before="80" w:after="80" w:line="220" w:lineRule="exact"/>
              <w:ind w:left="284"/>
              <w:rPr>
                <w:b/>
                <w:sz w:val="18"/>
                <w:lang w:val="en-GB"/>
              </w:rPr>
            </w:pPr>
            <w:r w:rsidRPr="009D15FC">
              <w:rPr>
                <w:b/>
                <w:bCs/>
                <w:sz w:val="18"/>
              </w:rPr>
              <w:t>Total</w:t>
            </w:r>
          </w:p>
        </w:tc>
        <w:tc>
          <w:tcPr>
            <w:tcW w:w="1262" w:type="dxa"/>
            <w:tcBorders>
              <w:top w:val="single" w:sz="4" w:space="0" w:color="auto"/>
              <w:bottom w:val="single" w:sz="12" w:space="0" w:color="auto"/>
            </w:tcBorders>
            <w:shd w:val="clear" w:color="auto" w:fill="auto"/>
            <w:vAlign w:val="bottom"/>
          </w:tcPr>
          <w:p w14:paraId="6F2F2E01" w14:textId="77777777" w:rsidR="002F0591" w:rsidRPr="009D15FC" w:rsidRDefault="002F0591" w:rsidP="009D15FC">
            <w:pPr>
              <w:spacing w:before="80" w:after="80" w:line="220" w:lineRule="exact"/>
              <w:ind w:right="28"/>
              <w:jc w:val="right"/>
              <w:rPr>
                <w:b/>
                <w:sz w:val="18"/>
                <w:lang w:val="en-GB"/>
              </w:rPr>
            </w:pPr>
            <w:r w:rsidRPr="009D15FC">
              <w:rPr>
                <w:b/>
                <w:bCs/>
                <w:sz w:val="18"/>
              </w:rPr>
              <w:t>43</w:t>
            </w:r>
          </w:p>
        </w:tc>
        <w:tc>
          <w:tcPr>
            <w:tcW w:w="1263" w:type="dxa"/>
            <w:tcBorders>
              <w:top w:val="single" w:sz="4" w:space="0" w:color="auto"/>
              <w:bottom w:val="single" w:sz="12" w:space="0" w:color="auto"/>
            </w:tcBorders>
            <w:shd w:val="clear" w:color="auto" w:fill="auto"/>
            <w:vAlign w:val="bottom"/>
          </w:tcPr>
          <w:p w14:paraId="0004C903" w14:textId="77777777" w:rsidR="002F0591" w:rsidRPr="009D15FC" w:rsidRDefault="002F0591" w:rsidP="009D15FC">
            <w:pPr>
              <w:spacing w:before="80" w:after="80" w:line="220" w:lineRule="exact"/>
              <w:ind w:right="28"/>
              <w:jc w:val="right"/>
              <w:rPr>
                <w:b/>
                <w:sz w:val="18"/>
                <w:lang w:val="en-GB"/>
              </w:rPr>
            </w:pPr>
            <w:r w:rsidRPr="009D15FC">
              <w:rPr>
                <w:b/>
                <w:bCs/>
                <w:sz w:val="18"/>
              </w:rPr>
              <w:t>55</w:t>
            </w:r>
          </w:p>
        </w:tc>
        <w:tc>
          <w:tcPr>
            <w:tcW w:w="1263" w:type="dxa"/>
            <w:tcBorders>
              <w:top w:val="single" w:sz="4" w:space="0" w:color="auto"/>
              <w:bottom w:val="single" w:sz="12" w:space="0" w:color="auto"/>
            </w:tcBorders>
            <w:shd w:val="clear" w:color="auto" w:fill="auto"/>
            <w:vAlign w:val="bottom"/>
          </w:tcPr>
          <w:p w14:paraId="52A03A40" w14:textId="77777777" w:rsidR="002F0591" w:rsidRPr="009D15FC" w:rsidRDefault="002F0591" w:rsidP="009D15FC">
            <w:pPr>
              <w:spacing w:before="80" w:after="80" w:line="220" w:lineRule="exact"/>
              <w:ind w:right="28"/>
              <w:jc w:val="right"/>
              <w:rPr>
                <w:b/>
                <w:sz w:val="18"/>
                <w:lang w:val="en-GB"/>
              </w:rPr>
            </w:pPr>
            <w:r w:rsidRPr="009D15FC">
              <w:rPr>
                <w:b/>
                <w:bCs/>
                <w:sz w:val="18"/>
              </w:rPr>
              <w:t>11</w:t>
            </w:r>
          </w:p>
        </w:tc>
        <w:tc>
          <w:tcPr>
            <w:tcW w:w="1263" w:type="dxa"/>
            <w:tcBorders>
              <w:top w:val="single" w:sz="4" w:space="0" w:color="auto"/>
              <w:bottom w:val="single" w:sz="12" w:space="0" w:color="auto"/>
            </w:tcBorders>
            <w:shd w:val="clear" w:color="auto" w:fill="auto"/>
            <w:vAlign w:val="bottom"/>
          </w:tcPr>
          <w:p w14:paraId="67E79200" w14:textId="77777777" w:rsidR="002F0591" w:rsidRPr="009D15FC" w:rsidRDefault="002F0591" w:rsidP="009D15FC">
            <w:pPr>
              <w:spacing w:before="80" w:after="80" w:line="220" w:lineRule="exact"/>
              <w:ind w:right="28"/>
              <w:jc w:val="right"/>
              <w:rPr>
                <w:b/>
                <w:sz w:val="18"/>
                <w:lang w:val="en-GB"/>
              </w:rPr>
            </w:pPr>
            <w:r w:rsidRPr="009D15FC">
              <w:rPr>
                <w:b/>
                <w:bCs/>
                <w:sz w:val="18"/>
              </w:rPr>
              <w:t>65</w:t>
            </w:r>
          </w:p>
        </w:tc>
        <w:tc>
          <w:tcPr>
            <w:tcW w:w="1263" w:type="dxa"/>
            <w:tcBorders>
              <w:top w:val="single" w:sz="4" w:space="0" w:color="auto"/>
              <w:bottom w:val="single" w:sz="12" w:space="0" w:color="auto"/>
            </w:tcBorders>
            <w:shd w:val="clear" w:color="auto" w:fill="auto"/>
            <w:vAlign w:val="bottom"/>
          </w:tcPr>
          <w:p w14:paraId="39D8EF27" w14:textId="77777777" w:rsidR="002F0591" w:rsidRPr="009D15FC" w:rsidRDefault="002F0591" w:rsidP="009D15FC">
            <w:pPr>
              <w:spacing w:before="80" w:after="80" w:line="220" w:lineRule="exact"/>
              <w:ind w:right="28"/>
              <w:jc w:val="right"/>
              <w:rPr>
                <w:b/>
                <w:sz w:val="18"/>
                <w:lang w:val="en-GB"/>
              </w:rPr>
            </w:pPr>
            <w:r w:rsidRPr="009D15FC">
              <w:rPr>
                <w:b/>
                <w:bCs/>
                <w:sz w:val="18"/>
              </w:rPr>
              <w:t>3</w:t>
            </w:r>
          </w:p>
        </w:tc>
        <w:tc>
          <w:tcPr>
            <w:tcW w:w="1263" w:type="dxa"/>
            <w:tcBorders>
              <w:top w:val="single" w:sz="4" w:space="0" w:color="auto"/>
              <w:bottom w:val="single" w:sz="12" w:space="0" w:color="auto"/>
            </w:tcBorders>
            <w:shd w:val="clear" w:color="auto" w:fill="auto"/>
            <w:vAlign w:val="bottom"/>
          </w:tcPr>
          <w:p w14:paraId="525B8D40" w14:textId="77777777" w:rsidR="002F0591" w:rsidRPr="009D15FC" w:rsidRDefault="002F0591" w:rsidP="009D15FC">
            <w:pPr>
              <w:spacing w:before="80" w:after="80" w:line="220" w:lineRule="exact"/>
              <w:ind w:right="28"/>
              <w:jc w:val="right"/>
              <w:rPr>
                <w:b/>
                <w:sz w:val="18"/>
                <w:lang w:val="en-GB"/>
              </w:rPr>
            </w:pPr>
            <w:r w:rsidRPr="009D15FC">
              <w:rPr>
                <w:b/>
                <w:bCs/>
                <w:sz w:val="18"/>
              </w:rPr>
              <w:t>2</w:t>
            </w:r>
          </w:p>
        </w:tc>
        <w:tc>
          <w:tcPr>
            <w:tcW w:w="1263" w:type="dxa"/>
            <w:tcBorders>
              <w:top w:val="single" w:sz="4" w:space="0" w:color="auto"/>
              <w:bottom w:val="single" w:sz="12" w:space="0" w:color="auto"/>
            </w:tcBorders>
            <w:shd w:val="clear" w:color="auto" w:fill="auto"/>
            <w:vAlign w:val="bottom"/>
          </w:tcPr>
          <w:p w14:paraId="1D46A12D" w14:textId="77777777" w:rsidR="002F0591" w:rsidRPr="009D15FC" w:rsidRDefault="002F0591" w:rsidP="009D15FC">
            <w:pPr>
              <w:spacing w:before="80" w:after="80" w:line="220" w:lineRule="exact"/>
              <w:ind w:right="28"/>
              <w:jc w:val="right"/>
              <w:rPr>
                <w:b/>
                <w:sz w:val="18"/>
                <w:lang w:val="en-GB"/>
              </w:rPr>
            </w:pPr>
            <w:r w:rsidRPr="009D15FC">
              <w:rPr>
                <w:b/>
                <w:bCs/>
                <w:sz w:val="18"/>
              </w:rPr>
              <w:t>12</w:t>
            </w:r>
          </w:p>
        </w:tc>
        <w:tc>
          <w:tcPr>
            <w:tcW w:w="1263" w:type="dxa"/>
            <w:tcBorders>
              <w:top w:val="single" w:sz="4" w:space="0" w:color="auto"/>
              <w:bottom w:val="single" w:sz="12" w:space="0" w:color="auto"/>
            </w:tcBorders>
            <w:shd w:val="clear" w:color="auto" w:fill="auto"/>
            <w:vAlign w:val="bottom"/>
          </w:tcPr>
          <w:p w14:paraId="39A1F56B" w14:textId="77777777" w:rsidR="002F0591" w:rsidRPr="009D15FC" w:rsidRDefault="002F0591" w:rsidP="009D15FC">
            <w:pPr>
              <w:spacing w:before="80" w:after="80" w:line="220" w:lineRule="exact"/>
              <w:ind w:right="28"/>
              <w:jc w:val="right"/>
              <w:rPr>
                <w:b/>
                <w:sz w:val="18"/>
                <w:lang w:val="en-GB"/>
              </w:rPr>
            </w:pPr>
            <w:r w:rsidRPr="009D15FC">
              <w:rPr>
                <w:b/>
                <w:bCs/>
                <w:sz w:val="18"/>
              </w:rPr>
              <w:t>1</w:t>
            </w:r>
          </w:p>
        </w:tc>
        <w:tc>
          <w:tcPr>
            <w:tcW w:w="1263" w:type="dxa"/>
            <w:tcBorders>
              <w:top w:val="single" w:sz="4" w:space="0" w:color="auto"/>
              <w:bottom w:val="single" w:sz="12" w:space="0" w:color="auto"/>
            </w:tcBorders>
            <w:shd w:val="clear" w:color="auto" w:fill="auto"/>
            <w:vAlign w:val="bottom"/>
          </w:tcPr>
          <w:p w14:paraId="1550DAF2" w14:textId="77777777" w:rsidR="002F0591" w:rsidRPr="009D15FC" w:rsidRDefault="002F0591" w:rsidP="009D15FC">
            <w:pPr>
              <w:spacing w:before="80" w:after="80" w:line="220" w:lineRule="exact"/>
              <w:ind w:right="28"/>
              <w:jc w:val="right"/>
              <w:rPr>
                <w:b/>
                <w:sz w:val="18"/>
                <w:lang w:val="en-GB"/>
              </w:rPr>
            </w:pPr>
            <w:r w:rsidRPr="009D15FC">
              <w:rPr>
                <w:b/>
                <w:bCs/>
                <w:sz w:val="18"/>
              </w:rPr>
              <w:t>4</w:t>
            </w:r>
          </w:p>
        </w:tc>
      </w:tr>
    </w:tbl>
    <w:p w14:paraId="42B0DD34" w14:textId="77777777" w:rsidR="002F0591" w:rsidRDefault="002F0591">
      <w:pPr>
        <w:spacing w:line="240" w:lineRule="auto"/>
        <w:rPr>
          <w:sz w:val="18"/>
          <w:szCs w:val="18"/>
        </w:rPr>
      </w:pPr>
      <w:r>
        <w:rPr>
          <w:sz w:val="18"/>
          <w:szCs w:val="18"/>
        </w:rPr>
        <w:br w:type="page"/>
      </w:r>
    </w:p>
    <w:p w14:paraId="15073D53" w14:textId="2F74C5D1" w:rsidR="002F0591" w:rsidRPr="002F0591" w:rsidRDefault="009D15FC" w:rsidP="009D15FC">
      <w:pPr>
        <w:pStyle w:val="HChG"/>
        <w:rPr>
          <w:lang w:val="en-GB"/>
        </w:rPr>
      </w:pPr>
      <w:r>
        <w:lastRenderedPageBreak/>
        <w:tab/>
      </w:r>
      <w:r w:rsidR="002C4BBB">
        <w:tab/>
      </w:r>
      <w:r w:rsidR="002F0591" w:rsidRPr="002F0591">
        <w:t>Anexo 8</w:t>
      </w:r>
    </w:p>
    <w:p w14:paraId="51C86162" w14:textId="77777777" w:rsidR="002F0591" w:rsidRPr="002F0591" w:rsidRDefault="002F0591" w:rsidP="009D15FC">
      <w:pPr>
        <w:pStyle w:val="SingleTxtG"/>
      </w:pPr>
      <w:r w:rsidRPr="002F0591">
        <w:tab/>
        <w:t>A 3 de septiembre de 2019, 131 organizaciones religiosas estaban registradas ante el Ministerio de Justicia, de las cuales:</w:t>
      </w:r>
    </w:p>
    <w:p w14:paraId="0F4CCA57" w14:textId="3166372E" w:rsidR="002F0591" w:rsidRPr="002F0591" w:rsidRDefault="002F0591" w:rsidP="009D15FC">
      <w:pPr>
        <w:pStyle w:val="Bullet1G"/>
        <w:rPr>
          <w:lang w:val="en-GB"/>
        </w:rPr>
      </w:pPr>
      <w:r w:rsidRPr="002F0591">
        <w:t>108 eran musulmanas</w:t>
      </w:r>
      <w:r w:rsidR="009D15FC">
        <w:t>.</w:t>
      </w:r>
    </w:p>
    <w:p w14:paraId="0FFB2800" w14:textId="278C5156" w:rsidR="002F0591" w:rsidRPr="002F0591" w:rsidRDefault="002F0591" w:rsidP="009D15FC">
      <w:pPr>
        <w:pStyle w:val="Bullet1G"/>
        <w:rPr>
          <w:lang w:val="en-GB"/>
        </w:rPr>
      </w:pPr>
      <w:r w:rsidRPr="002F0591">
        <w:t>12 eran ortodoxas</w:t>
      </w:r>
      <w:r w:rsidR="009D15FC">
        <w:t>.</w:t>
      </w:r>
    </w:p>
    <w:p w14:paraId="313A4AEA" w14:textId="7866E0B8" w:rsidR="002F0591" w:rsidRPr="002F0591" w:rsidRDefault="002F0591" w:rsidP="009D15FC">
      <w:pPr>
        <w:pStyle w:val="Bullet1G"/>
      </w:pPr>
      <w:r w:rsidRPr="002F0591">
        <w:t>11 correspondían a otras religiones.</w:t>
      </w:r>
    </w:p>
    <w:p w14:paraId="2458AE5A" w14:textId="200519E3" w:rsidR="002F0591" w:rsidRPr="002F0591" w:rsidRDefault="00F862F2" w:rsidP="009D15FC">
      <w:pPr>
        <w:pStyle w:val="H23G"/>
      </w:pPr>
      <w:r>
        <w:tab/>
      </w:r>
      <w:r w:rsidR="002F0591" w:rsidRPr="002F0591">
        <w:tab/>
        <w:t>Lista de organizaciones religiosas ortodoxas</w:t>
      </w:r>
    </w:p>
    <w:p w14:paraId="79258723" w14:textId="77777777" w:rsidR="002F0591" w:rsidRPr="002F0591" w:rsidRDefault="002F0591" w:rsidP="00F862F2">
      <w:pPr>
        <w:pStyle w:val="SingleTxtG"/>
      </w:pPr>
      <w:r w:rsidRPr="002F0591">
        <w:t>1.</w:t>
      </w:r>
      <w:r w:rsidRPr="002F0591">
        <w:tab/>
        <w:t>Parroquia de la Catedral de la Resurrección, Asjabad</w:t>
      </w:r>
    </w:p>
    <w:p w14:paraId="2FBE3EC1" w14:textId="77777777" w:rsidR="002F0591" w:rsidRPr="002F0591" w:rsidRDefault="002F0591" w:rsidP="00F862F2">
      <w:pPr>
        <w:pStyle w:val="SingleTxtG"/>
      </w:pPr>
      <w:r w:rsidRPr="002F0591">
        <w:t>2.</w:t>
      </w:r>
      <w:r w:rsidRPr="002F0591">
        <w:tab/>
        <w:t xml:space="preserve">Parroquia de la Iglesia del Santo Príncipe Alejandro </w:t>
      </w:r>
      <w:proofErr w:type="spellStart"/>
      <w:r w:rsidRPr="002F0591">
        <w:t>Nevski</w:t>
      </w:r>
      <w:proofErr w:type="spellEnd"/>
      <w:r w:rsidRPr="002F0591">
        <w:t>, Asjabad</w:t>
      </w:r>
    </w:p>
    <w:p w14:paraId="307A4177" w14:textId="77777777" w:rsidR="002F0591" w:rsidRPr="002F0591" w:rsidRDefault="002F0591" w:rsidP="00F862F2">
      <w:pPr>
        <w:pStyle w:val="SingleTxtG"/>
      </w:pPr>
      <w:r w:rsidRPr="002F0591">
        <w:t>3.</w:t>
      </w:r>
      <w:r w:rsidRPr="002F0591">
        <w:tab/>
        <w:t>Parroquia de la Iglesia de San Nicolás, Asjabad</w:t>
      </w:r>
    </w:p>
    <w:p w14:paraId="5D2E336B" w14:textId="77777777" w:rsidR="002F0591" w:rsidRPr="002F0591" w:rsidRDefault="002F0591" w:rsidP="00F862F2">
      <w:pPr>
        <w:pStyle w:val="SingleTxtG"/>
      </w:pPr>
      <w:r w:rsidRPr="002F0591">
        <w:t>4.</w:t>
      </w:r>
      <w:r w:rsidRPr="002F0591">
        <w:tab/>
        <w:t xml:space="preserve">Parroquia de la Iglesia de los Santos Cirilo y </w:t>
      </w:r>
      <w:proofErr w:type="spellStart"/>
      <w:r w:rsidRPr="002F0591">
        <w:t>Metodio</w:t>
      </w:r>
      <w:proofErr w:type="spellEnd"/>
      <w:r w:rsidRPr="002F0591">
        <w:t xml:space="preserve">, distrito de </w:t>
      </w:r>
      <w:proofErr w:type="spellStart"/>
      <w:r w:rsidRPr="002F0591">
        <w:t>Büzmeýin</w:t>
      </w:r>
      <w:proofErr w:type="spellEnd"/>
      <w:r w:rsidRPr="002F0591">
        <w:t xml:space="preserve"> (Asjabad)</w:t>
      </w:r>
    </w:p>
    <w:p w14:paraId="50776AC2" w14:textId="77777777" w:rsidR="002F0591" w:rsidRPr="002F0591" w:rsidRDefault="002F0591" w:rsidP="00F862F2">
      <w:pPr>
        <w:pStyle w:val="SingleTxtG"/>
      </w:pPr>
      <w:r w:rsidRPr="002F0591">
        <w:t>5.</w:t>
      </w:r>
      <w:r w:rsidRPr="002F0591">
        <w:tab/>
        <w:t xml:space="preserve">Parroquia de la Iglesia del Apóstol Tomás, </w:t>
      </w:r>
      <w:proofErr w:type="spellStart"/>
      <w:r w:rsidRPr="002F0591">
        <w:t>Tedzhen</w:t>
      </w:r>
      <w:proofErr w:type="spellEnd"/>
      <w:r w:rsidRPr="002F0591">
        <w:t xml:space="preserve"> (provincia de </w:t>
      </w:r>
      <w:proofErr w:type="spellStart"/>
      <w:r w:rsidRPr="002F0591">
        <w:t>Ahal</w:t>
      </w:r>
      <w:proofErr w:type="spellEnd"/>
      <w:r w:rsidRPr="002F0591">
        <w:t>)</w:t>
      </w:r>
    </w:p>
    <w:p w14:paraId="10477AFB" w14:textId="77777777" w:rsidR="002F0591" w:rsidRPr="002F0591" w:rsidRDefault="002F0591" w:rsidP="00F862F2">
      <w:pPr>
        <w:pStyle w:val="SingleTxtG"/>
      </w:pPr>
      <w:r w:rsidRPr="002F0591">
        <w:t>6.</w:t>
      </w:r>
      <w:r w:rsidRPr="002F0591">
        <w:tab/>
        <w:t xml:space="preserve">Parroquia de la Iglesia del Ícono de la Madre de Dios “Recuperación de los muertos”, </w:t>
      </w:r>
      <w:proofErr w:type="spellStart"/>
      <w:r w:rsidRPr="002F0591">
        <w:t>Dashoguz</w:t>
      </w:r>
      <w:proofErr w:type="spellEnd"/>
    </w:p>
    <w:p w14:paraId="2145B53E" w14:textId="77777777" w:rsidR="002F0591" w:rsidRPr="002F0591" w:rsidRDefault="002F0591" w:rsidP="00F862F2">
      <w:pPr>
        <w:pStyle w:val="SingleTxtG"/>
      </w:pPr>
      <w:r w:rsidRPr="002F0591">
        <w:t>7.</w:t>
      </w:r>
      <w:r w:rsidRPr="002F0591">
        <w:tab/>
        <w:t xml:space="preserve">Parroquia de la Iglesia del Arcángel Miguel, </w:t>
      </w:r>
      <w:proofErr w:type="spellStart"/>
      <w:r w:rsidRPr="002F0591">
        <w:t>Turkmenbashi</w:t>
      </w:r>
      <w:proofErr w:type="spellEnd"/>
      <w:r w:rsidRPr="002F0591">
        <w:t xml:space="preserve"> (provincia de </w:t>
      </w:r>
      <w:proofErr w:type="spellStart"/>
      <w:r w:rsidRPr="002F0591">
        <w:t>Balkán</w:t>
      </w:r>
      <w:proofErr w:type="spellEnd"/>
      <w:r w:rsidRPr="002F0591">
        <w:t>)</w:t>
      </w:r>
    </w:p>
    <w:p w14:paraId="0A46DEFF" w14:textId="77777777" w:rsidR="002F0591" w:rsidRPr="002F0591" w:rsidRDefault="002F0591" w:rsidP="00F862F2">
      <w:pPr>
        <w:pStyle w:val="SingleTxtG"/>
      </w:pPr>
      <w:r w:rsidRPr="002F0591">
        <w:t>8.</w:t>
      </w:r>
      <w:r w:rsidRPr="002F0591">
        <w:tab/>
        <w:t xml:space="preserve">Parroquia de la Iglesia de la Natividad de la Santísima Madre de Dios, </w:t>
      </w:r>
      <w:proofErr w:type="spellStart"/>
      <w:r w:rsidRPr="002F0591">
        <w:t>Balkanabat</w:t>
      </w:r>
      <w:proofErr w:type="spellEnd"/>
      <w:r w:rsidRPr="002F0591">
        <w:t xml:space="preserve"> (provincia de </w:t>
      </w:r>
      <w:proofErr w:type="spellStart"/>
      <w:r w:rsidRPr="002F0591">
        <w:t>Balkán</w:t>
      </w:r>
      <w:proofErr w:type="spellEnd"/>
      <w:r w:rsidRPr="002F0591">
        <w:t>)</w:t>
      </w:r>
    </w:p>
    <w:p w14:paraId="5BE59D73" w14:textId="12D21636" w:rsidR="002F0591" w:rsidRPr="002F0591" w:rsidRDefault="002F0591" w:rsidP="00F862F2">
      <w:pPr>
        <w:pStyle w:val="SingleTxtG"/>
      </w:pPr>
      <w:r w:rsidRPr="002F0591">
        <w:t>9.</w:t>
      </w:r>
      <w:r w:rsidRPr="002F0591">
        <w:tab/>
        <w:t xml:space="preserve">Parroquia de la Iglesia de la Intercesión de la Santísima Virgen, </w:t>
      </w:r>
      <w:proofErr w:type="spellStart"/>
      <w:r w:rsidRPr="002F0591">
        <w:t>Marý</w:t>
      </w:r>
      <w:proofErr w:type="spellEnd"/>
    </w:p>
    <w:p w14:paraId="12D62331" w14:textId="77777777" w:rsidR="002F0591" w:rsidRPr="002F0591" w:rsidRDefault="002F0591" w:rsidP="00F862F2">
      <w:pPr>
        <w:pStyle w:val="SingleTxtG"/>
      </w:pPr>
      <w:r w:rsidRPr="002F0591">
        <w:t>10.</w:t>
      </w:r>
      <w:r w:rsidRPr="002F0591">
        <w:tab/>
        <w:t xml:space="preserve">Parroquia de la Iglesia de San Alexis Metropolita de Moscú, </w:t>
      </w:r>
      <w:proofErr w:type="spellStart"/>
      <w:r w:rsidRPr="002F0591">
        <w:t>Bayramaly</w:t>
      </w:r>
      <w:proofErr w:type="spellEnd"/>
      <w:r w:rsidRPr="002F0591">
        <w:t xml:space="preserve"> (provincia de </w:t>
      </w:r>
      <w:proofErr w:type="spellStart"/>
      <w:r w:rsidRPr="002F0591">
        <w:t>Marý</w:t>
      </w:r>
      <w:proofErr w:type="spellEnd"/>
      <w:r w:rsidRPr="002F0591">
        <w:t>)</w:t>
      </w:r>
    </w:p>
    <w:p w14:paraId="3C10BD2F" w14:textId="77777777" w:rsidR="002F0591" w:rsidRPr="002F0591" w:rsidRDefault="002F0591" w:rsidP="00F862F2">
      <w:pPr>
        <w:pStyle w:val="SingleTxtG"/>
      </w:pPr>
      <w:r w:rsidRPr="002F0591">
        <w:t>11.</w:t>
      </w:r>
      <w:r w:rsidRPr="002F0591">
        <w:tab/>
        <w:t xml:space="preserve">Parroquia de la Iglesia de los Santos Primeros Apóstoles Pedro y Pablo, </w:t>
      </w:r>
      <w:proofErr w:type="spellStart"/>
      <w:r w:rsidRPr="002F0591">
        <w:t>Turkmenabat</w:t>
      </w:r>
      <w:proofErr w:type="spellEnd"/>
      <w:r w:rsidRPr="002F0591">
        <w:t xml:space="preserve"> (provincia de </w:t>
      </w:r>
      <w:proofErr w:type="spellStart"/>
      <w:r w:rsidRPr="002F0591">
        <w:t>Lebap</w:t>
      </w:r>
      <w:proofErr w:type="spellEnd"/>
      <w:r w:rsidRPr="002F0591">
        <w:t>)</w:t>
      </w:r>
    </w:p>
    <w:p w14:paraId="69367842" w14:textId="77777777" w:rsidR="002F0591" w:rsidRPr="002F0591" w:rsidRDefault="002F0591" w:rsidP="00F862F2">
      <w:pPr>
        <w:pStyle w:val="SingleTxtG"/>
      </w:pPr>
      <w:r w:rsidRPr="002F0591">
        <w:t>12.</w:t>
      </w:r>
      <w:r w:rsidRPr="002F0591">
        <w:tab/>
        <w:t xml:space="preserve">Parroquia de la Iglesia de San Nicolás, </w:t>
      </w:r>
      <w:proofErr w:type="spellStart"/>
      <w:r w:rsidRPr="002F0591">
        <w:t>Turkmenabat</w:t>
      </w:r>
      <w:proofErr w:type="spellEnd"/>
      <w:r w:rsidRPr="002F0591">
        <w:t xml:space="preserve"> (provincia de </w:t>
      </w:r>
      <w:proofErr w:type="spellStart"/>
      <w:r w:rsidRPr="002F0591">
        <w:t>Lebap</w:t>
      </w:r>
      <w:proofErr w:type="spellEnd"/>
      <w:r w:rsidRPr="002F0591">
        <w:t>)</w:t>
      </w:r>
    </w:p>
    <w:p w14:paraId="69B0610D" w14:textId="0DF654D2" w:rsidR="002F0591" w:rsidRPr="002F0591" w:rsidRDefault="00F862F2" w:rsidP="00F862F2">
      <w:pPr>
        <w:pStyle w:val="H23G"/>
      </w:pPr>
      <w:r>
        <w:tab/>
      </w:r>
      <w:r w:rsidR="002F0591" w:rsidRPr="002F0591">
        <w:tab/>
        <w:t>Lista de grupos y organizaciones de carácter religioso</w:t>
      </w:r>
    </w:p>
    <w:p w14:paraId="2E883133" w14:textId="77777777" w:rsidR="002F0591" w:rsidRPr="002F0591" w:rsidRDefault="002F0591" w:rsidP="00F862F2">
      <w:pPr>
        <w:pStyle w:val="SingleTxtG"/>
      </w:pPr>
      <w:r w:rsidRPr="002F0591">
        <w:t>1.</w:t>
      </w:r>
      <w:r w:rsidRPr="002F0591">
        <w:tab/>
        <w:t>Grupo religioso “Iglesia Adventista del Séptimo Día” de Turkmenistán</w:t>
      </w:r>
    </w:p>
    <w:p w14:paraId="39D44692" w14:textId="77777777" w:rsidR="002F0591" w:rsidRPr="002F0591" w:rsidRDefault="002F0591" w:rsidP="00F862F2">
      <w:pPr>
        <w:pStyle w:val="SingleTxtG"/>
      </w:pPr>
      <w:r w:rsidRPr="002F0591">
        <w:t>2.</w:t>
      </w:r>
      <w:r w:rsidRPr="002F0591">
        <w:tab/>
        <w:t>Organización religiosa “Sociedad de la Conciencia de Krishna” de Turkmenistán</w:t>
      </w:r>
    </w:p>
    <w:p w14:paraId="1FA42F19" w14:textId="77777777" w:rsidR="002F0591" w:rsidRPr="002F0591" w:rsidRDefault="002F0591" w:rsidP="00F862F2">
      <w:pPr>
        <w:pStyle w:val="SingleTxtG"/>
      </w:pPr>
      <w:r w:rsidRPr="002F0591">
        <w:t>3.</w:t>
      </w:r>
      <w:r w:rsidRPr="002F0591">
        <w:tab/>
        <w:t>Organización religiosa de cristianos evangélicos “Iglesia de Cristo” de Turkmenistán</w:t>
      </w:r>
    </w:p>
    <w:p w14:paraId="78AFA6AC" w14:textId="77777777" w:rsidR="002F0591" w:rsidRPr="002F0591" w:rsidRDefault="002F0591" w:rsidP="00F862F2">
      <w:pPr>
        <w:pStyle w:val="SingleTxtG"/>
      </w:pPr>
      <w:r w:rsidRPr="002F0591">
        <w:t>4.</w:t>
      </w:r>
      <w:r w:rsidRPr="002F0591">
        <w:tab/>
        <w:t xml:space="preserve">Organización religiosa de la Iglesia de los Cristianos de la Fe Evangélica “Luz del Este” de la provincia de </w:t>
      </w:r>
      <w:proofErr w:type="spellStart"/>
      <w:r w:rsidRPr="002F0591">
        <w:t>Dashoguz</w:t>
      </w:r>
      <w:proofErr w:type="spellEnd"/>
    </w:p>
    <w:p w14:paraId="059A1777" w14:textId="77777777" w:rsidR="002F0591" w:rsidRPr="002F0591" w:rsidRDefault="002F0591" w:rsidP="00F862F2">
      <w:pPr>
        <w:pStyle w:val="SingleTxtG"/>
      </w:pPr>
      <w:r w:rsidRPr="002F0591">
        <w:t>5.</w:t>
      </w:r>
      <w:r w:rsidRPr="002F0591">
        <w:tab/>
        <w:t>Grupo religioso “Iglesia Cristiana del Evangelio Completo” de Turkmenistán</w:t>
      </w:r>
    </w:p>
    <w:p w14:paraId="0382D0D4" w14:textId="77777777" w:rsidR="002F0591" w:rsidRPr="002F0591" w:rsidRDefault="002F0591" w:rsidP="00F862F2">
      <w:pPr>
        <w:pStyle w:val="SingleTxtG"/>
      </w:pPr>
      <w:r w:rsidRPr="002F0591">
        <w:t>6.</w:t>
      </w:r>
      <w:r w:rsidRPr="002F0591">
        <w:tab/>
        <w:t>Organización religiosa “Sociedad de la Conciencia de Krishna” de Turkmenistán</w:t>
      </w:r>
    </w:p>
    <w:p w14:paraId="4C920904" w14:textId="77777777" w:rsidR="002F0591" w:rsidRPr="002F0591" w:rsidRDefault="002F0591" w:rsidP="00F862F2">
      <w:pPr>
        <w:pStyle w:val="SingleTxtG"/>
      </w:pPr>
      <w:r w:rsidRPr="002F0591">
        <w:lastRenderedPageBreak/>
        <w:t>7.</w:t>
      </w:r>
      <w:r w:rsidRPr="002F0591">
        <w:tab/>
        <w:t xml:space="preserve">Organización religiosa de la Iglesia de los Cristianos de la Fe Evangélica “Fuente de Vida” de la provincia de </w:t>
      </w:r>
      <w:proofErr w:type="spellStart"/>
      <w:r w:rsidRPr="002F0591">
        <w:t>Lebap</w:t>
      </w:r>
      <w:proofErr w:type="spellEnd"/>
    </w:p>
    <w:p w14:paraId="1970BA8B" w14:textId="77777777" w:rsidR="002F0591" w:rsidRPr="002F0591" w:rsidRDefault="002F0591" w:rsidP="00F862F2">
      <w:pPr>
        <w:pStyle w:val="SingleTxtG"/>
      </w:pPr>
      <w:r w:rsidRPr="002F0591">
        <w:t>8.</w:t>
      </w:r>
      <w:r w:rsidRPr="002F0591">
        <w:tab/>
        <w:t>Organización Religiosa Bahaí de Turkmenistán</w:t>
      </w:r>
    </w:p>
    <w:p w14:paraId="14B1230B" w14:textId="77777777" w:rsidR="002F0591" w:rsidRPr="002F0591" w:rsidRDefault="002F0591" w:rsidP="00F862F2">
      <w:pPr>
        <w:pStyle w:val="SingleTxtG"/>
      </w:pPr>
      <w:r w:rsidRPr="002F0591">
        <w:t>9.</w:t>
      </w:r>
      <w:r w:rsidRPr="002F0591">
        <w:tab/>
        <w:t>Organización religiosa de cristianos evangélicos “Iglesia de la Gracia de Dios” de Turkmenistán</w:t>
      </w:r>
    </w:p>
    <w:p w14:paraId="6A9A077A" w14:textId="77777777" w:rsidR="002F0591" w:rsidRPr="002F0591" w:rsidRDefault="002F0591" w:rsidP="00F862F2">
      <w:pPr>
        <w:pStyle w:val="SingleTxtG"/>
      </w:pPr>
      <w:r w:rsidRPr="002F0591">
        <w:t>10.</w:t>
      </w:r>
      <w:r w:rsidRPr="002F0591">
        <w:tab/>
        <w:t>Organización religiosa “Iglesia de Cristianos Evangélicos Bautistas” de Turkmenistán</w:t>
      </w:r>
    </w:p>
    <w:p w14:paraId="321DD326" w14:textId="77777777" w:rsidR="002F0591" w:rsidRPr="002F0591" w:rsidRDefault="002F0591" w:rsidP="00F862F2">
      <w:pPr>
        <w:pStyle w:val="SingleTxtG"/>
        <w:spacing w:after="480"/>
      </w:pPr>
      <w:r w:rsidRPr="002F0591">
        <w:t>11.</w:t>
      </w:r>
      <w:r w:rsidRPr="002F0591">
        <w:tab/>
        <w:t>Organización religiosa del Centro Católico Romano “Transfiguración del Señor” de Turkmenistán</w:t>
      </w:r>
    </w:p>
    <w:p w14:paraId="3D3A2E00" w14:textId="77777777" w:rsidR="002F0591" w:rsidRPr="002F0591" w:rsidRDefault="002F0591" w:rsidP="00F862F2">
      <w:pPr>
        <w:pStyle w:val="SingleTxtG"/>
      </w:pPr>
      <w:r w:rsidRPr="002F0591">
        <w:tab/>
        <w:t xml:space="preserve">En Turkmenistán existen 12 iglesias ortodoxas y 102 mezquitas. </w:t>
      </w:r>
    </w:p>
    <w:p w14:paraId="7C037DA1" w14:textId="677D3B30" w:rsidR="002F0591" w:rsidRPr="002F0591" w:rsidRDefault="002F0591" w:rsidP="00F862F2">
      <w:pPr>
        <w:pStyle w:val="H23G"/>
      </w:pPr>
      <w:r w:rsidRPr="002F0591">
        <w:tab/>
      </w:r>
      <w:r w:rsidR="00F862F2">
        <w:tab/>
      </w:r>
      <w:r w:rsidRPr="002F0591">
        <w:t>Lista de iglesias ortodoxas en Turkmenistán</w:t>
      </w:r>
    </w:p>
    <w:p w14:paraId="2CF77C34" w14:textId="77777777" w:rsidR="002F0591" w:rsidRPr="002F0591" w:rsidRDefault="002F0591" w:rsidP="00F862F2">
      <w:pPr>
        <w:pStyle w:val="SingleTxtG"/>
      </w:pPr>
      <w:r w:rsidRPr="002F0591">
        <w:t>1.</w:t>
      </w:r>
      <w:r w:rsidRPr="002F0591">
        <w:tab/>
        <w:t>Parroquia de la Catedral de la Resurrección, Asjabad</w:t>
      </w:r>
    </w:p>
    <w:p w14:paraId="2D64B454" w14:textId="77777777" w:rsidR="002F0591" w:rsidRPr="002F0591" w:rsidRDefault="002F0591" w:rsidP="00F862F2">
      <w:pPr>
        <w:pStyle w:val="SingleTxtG"/>
      </w:pPr>
      <w:r w:rsidRPr="002F0591">
        <w:t>2.</w:t>
      </w:r>
      <w:r w:rsidRPr="002F0591">
        <w:tab/>
        <w:t xml:space="preserve">Parroquia de la Iglesia del Santo Príncipe Alejandro </w:t>
      </w:r>
      <w:proofErr w:type="spellStart"/>
      <w:r w:rsidRPr="002F0591">
        <w:t>Nevski</w:t>
      </w:r>
      <w:proofErr w:type="spellEnd"/>
      <w:r w:rsidRPr="002F0591">
        <w:t>, Asjabad</w:t>
      </w:r>
    </w:p>
    <w:p w14:paraId="0B66C167" w14:textId="77777777" w:rsidR="002F0591" w:rsidRPr="002F0591" w:rsidRDefault="002F0591" w:rsidP="00F862F2">
      <w:pPr>
        <w:pStyle w:val="SingleTxtG"/>
      </w:pPr>
      <w:r w:rsidRPr="002F0591">
        <w:t>3.</w:t>
      </w:r>
      <w:r w:rsidRPr="002F0591">
        <w:tab/>
        <w:t>Parroquia de la Iglesia de San Nicolás, Asjabad</w:t>
      </w:r>
    </w:p>
    <w:p w14:paraId="00163974" w14:textId="77777777" w:rsidR="002F0591" w:rsidRPr="002F0591" w:rsidRDefault="002F0591" w:rsidP="00F862F2">
      <w:pPr>
        <w:pStyle w:val="SingleTxtG"/>
      </w:pPr>
      <w:r w:rsidRPr="002F0591">
        <w:t>4.</w:t>
      </w:r>
      <w:r w:rsidRPr="002F0591">
        <w:tab/>
        <w:t xml:space="preserve">Parroquia de la Iglesia de los Santos Cirilo y </w:t>
      </w:r>
      <w:proofErr w:type="spellStart"/>
      <w:r w:rsidRPr="002F0591">
        <w:t>Metodio</w:t>
      </w:r>
      <w:proofErr w:type="spellEnd"/>
      <w:r w:rsidRPr="002F0591">
        <w:t xml:space="preserve">, distrito de </w:t>
      </w:r>
      <w:proofErr w:type="spellStart"/>
      <w:r w:rsidRPr="002F0591">
        <w:t>Büzmeýin</w:t>
      </w:r>
      <w:proofErr w:type="spellEnd"/>
      <w:r w:rsidRPr="002F0591">
        <w:t xml:space="preserve"> (Asjabad)</w:t>
      </w:r>
    </w:p>
    <w:p w14:paraId="6FA6D0FC" w14:textId="77777777" w:rsidR="002F0591" w:rsidRPr="002F0591" w:rsidRDefault="002F0591" w:rsidP="00F862F2">
      <w:pPr>
        <w:pStyle w:val="SingleTxtG"/>
      </w:pPr>
      <w:r w:rsidRPr="002F0591">
        <w:t>5.</w:t>
      </w:r>
      <w:r w:rsidRPr="002F0591">
        <w:tab/>
        <w:t xml:space="preserve">Parroquia de la Iglesia del Apóstol Tomás, </w:t>
      </w:r>
      <w:proofErr w:type="spellStart"/>
      <w:r w:rsidRPr="002F0591">
        <w:t>Tedzhen</w:t>
      </w:r>
      <w:proofErr w:type="spellEnd"/>
      <w:r w:rsidRPr="002F0591">
        <w:t xml:space="preserve"> (provincia de </w:t>
      </w:r>
      <w:proofErr w:type="spellStart"/>
      <w:r w:rsidRPr="002F0591">
        <w:t>Ahal</w:t>
      </w:r>
      <w:proofErr w:type="spellEnd"/>
      <w:r w:rsidRPr="002F0591">
        <w:t>)</w:t>
      </w:r>
    </w:p>
    <w:p w14:paraId="6DAC3614" w14:textId="77777777" w:rsidR="002F0591" w:rsidRPr="002F0591" w:rsidRDefault="002F0591" w:rsidP="00F862F2">
      <w:pPr>
        <w:pStyle w:val="SingleTxtG"/>
      </w:pPr>
      <w:r w:rsidRPr="002F0591">
        <w:t>6.</w:t>
      </w:r>
      <w:r w:rsidRPr="002F0591">
        <w:tab/>
        <w:t xml:space="preserve">Parroquia de la Iglesia del Ícono de la Madre de Dios “Recuperación de los muertos”, </w:t>
      </w:r>
      <w:proofErr w:type="spellStart"/>
      <w:r w:rsidRPr="002F0591">
        <w:t>Dashoguz</w:t>
      </w:r>
      <w:proofErr w:type="spellEnd"/>
    </w:p>
    <w:p w14:paraId="02A37F5A" w14:textId="77777777" w:rsidR="002F0591" w:rsidRPr="002F0591" w:rsidRDefault="002F0591" w:rsidP="00F862F2">
      <w:pPr>
        <w:pStyle w:val="SingleTxtG"/>
      </w:pPr>
      <w:r w:rsidRPr="002F0591">
        <w:t>7.</w:t>
      </w:r>
      <w:r w:rsidRPr="002F0591">
        <w:tab/>
        <w:t xml:space="preserve">Parroquia de la Iglesia del Arcángel Miguel, </w:t>
      </w:r>
      <w:proofErr w:type="spellStart"/>
      <w:r w:rsidRPr="002F0591">
        <w:t>Turkmenbashi</w:t>
      </w:r>
      <w:proofErr w:type="spellEnd"/>
      <w:r w:rsidRPr="002F0591">
        <w:t xml:space="preserve"> (provincia de </w:t>
      </w:r>
      <w:proofErr w:type="spellStart"/>
      <w:r w:rsidRPr="002F0591">
        <w:t>Balkán</w:t>
      </w:r>
      <w:proofErr w:type="spellEnd"/>
      <w:r w:rsidRPr="002F0591">
        <w:t>)</w:t>
      </w:r>
    </w:p>
    <w:p w14:paraId="55594A54" w14:textId="77777777" w:rsidR="002F0591" w:rsidRPr="002F0591" w:rsidRDefault="002F0591" w:rsidP="00F862F2">
      <w:pPr>
        <w:pStyle w:val="SingleTxtG"/>
      </w:pPr>
      <w:r w:rsidRPr="002F0591">
        <w:t>8.</w:t>
      </w:r>
      <w:r w:rsidRPr="002F0591">
        <w:tab/>
        <w:t xml:space="preserve">Parroquia de la Iglesia de la Natividad de la Santísima Madre de Dios, </w:t>
      </w:r>
      <w:proofErr w:type="spellStart"/>
      <w:r w:rsidRPr="002F0591">
        <w:t>Balkanabat</w:t>
      </w:r>
      <w:proofErr w:type="spellEnd"/>
      <w:r w:rsidRPr="002F0591">
        <w:t xml:space="preserve"> (provincia de </w:t>
      </w:r>
      <w:proofErr w:type="spellStart"/>
      <w:r w:rsidRPr="002F0591">
        <w:t>Balkán</w:t>
      </w:r>
      <w:proofErr w:type="spellEnd"/>
      <w:r w:rsidRPr="002F0591">
        <w:t>)</w:t>
      </w:r>
    </w:p>
    <w:p w14:paraId="5D855FEB" w14:textId="529E1324" w:rsidR="002F0591" w:rsidRPr="002F0591" w:rsidRDefault="002F0591" w:rsidP="00F862F2">
      <w:pPr>
        <w:pStyle w:val="SingleTxtG"/>
      </w:pPr>
      <w:r w:rsidRPr="002F0591">
        <w:t>9.</w:t>
      </w:r>
      <w:r w:rsidRPr="002F0591">
        <w:tab/>
        <w:t xml:space="preserve">Parroquia de la Iglesia de la Intercesión de la Santísima Virgen, </w:t>
      </w:r>
      <w:proofErr w:type="spellStart"/>
      <w:r w:rsidRPr="002F0591">
        <w:t>Marý</w:t>
      </w:r>
      <w:proofErr w:type="spellEnd"/>
    </w:p>
    <w:p w14:paraId="60BD9E53" w14:textId="77777777" w:rsidR="002F0591" w:rsidRPr="002F0591" w:rsidRDefault="002F0591" w:rsidP="00F862F2">
      <w:pPr>
        <w:pStyle w:val="SingleTxtG"/>
      </w:pPr>
      <w:r w:rsidRPr="002F0591">
        <w:t>10.</w:t>
      </w:r>
      <w:r w:rsidRPr="002F0591">
        <w:tab/>
        <w:t xml:space="preserve">Parroquia de la Iglesia de San Alexis Metropolita de Moscú, </w:t>
      </w:r>
      <w:proofErr w:type="spellStart"/>
      <w:r w:rsidRPr="002F0591">
        <w:t>Bayramaly</w:t>
      </w:r>
      <w:proofErr w:type="spellEnd"/>
      <w:r w:rsidRPr="002F0591">
        <w:t xml:space="preserve"> (provincia de </w:t>
      </w:r>
      <w:proofErr w:type="spellStart"/>
      <w:r w:rsidRPr="002F0591">
        <w:t>Marý</w:t>
      </w:r>
      <w:proofErr w:type="spellEnd"/>
      <w:r w:rsidRPr="002F0591">
        <w:t>)</w:t>
      </w:r>
    </w:p>
    <w:p w14:paraId="656FBBD4" w14:textId="77777777" w:rsidR="002F0591" w:rsidRPr="002F0591" w:rsidRDefault="002F0591" w:rsidP="00F862F2">
      <w:pPr>
        <w:pStyle w:val="SingleTxtG"/>
      </w:pPr>
      <w:r w:rsidRPr="002F0591">
        <w:t>11.</w:t>
      </w:r>
      <w:r w:rsidRPr="002F0591">
        <w:tab/>
        <w:t xml:space="preserve">Parroquia de la Iglesia de los Santos Primeros Apóstoles Pedro y Pablo, </w:t>
      </w:r>
      <w:proofErr w:type="spellStart"/>
      <w:r w:rsidRPr="002F0591">
        <w:t>Turkmenabat</w:t>
      </w:r>
      <w:proofErr w:type="spellEnd"/>
      <w:r w:rsidRPr="002F0591">
        <w:t xml:space="preserve"> (provincia de </w:t>
      </w:r>
      <w:proofErr w:type="spellStart"/>
      <w:r w:rsidRPr="002F0591">
        <w:t>Lebap</w:t>
      </w:r>
      <w:proofErr w:type="spellEnd"/>
      <w:r w:rsidRPr="002F0591">
        <w:t>)</w:t>
      </w:r>
    </w:p>
    <w:p w14:paraId="656FD871" w14:textId="24A64E46" w:rsidR="009B2608" w:rsidRDefault="002F0591" w:rsidP="00F862F2">
      <w:pPr>
        <w:pStyle w:val="SingleTxtG"/>
      </w:pPr>
      <w:r w:rsidRPr="002F0591">
        <w:t>12.</w:t>
      </w:r>
      <w:r w:rsidRPr="002F0591">
        <w:tab/>
        <w:t xml:space="preserve">Parroquia de la Iglesia de San Nicolás, </w:t>
      </w:r>
      <w:proofErr w:type="spellStart"/>
      <w:r w:rsidRPr="002F0591">
        <w:t>Turkmenabat</w:t>
      </w:r>
      <w:proofErr w:type="spellEnd"/>
      <w:r w:rsidRPr="002F0591">
        <w:t xml:space="preserve"> (provincia de </w:t>
      </w:r>
      <w:proofErr w:type="spellStart"/>
      <w:r w:rsidRPr="002F0591">
        <w:t>Lebap</w:t>
      </w:r>
      <w:proofErr w:type="spellEnd"/>
      <w:r w:rsidRPr="002F0591">
        <w:t>)</w:t>
      </w:r>
    </w:p>
    <w:p w14:paraId="1B15A747" w14:textId="28BF0C16" w:rsidR="002F0591" w:rsidRDefault="002F0591">
      <w:pPr>
        <w:spacing w:line="240" w:lineRule="auto"/>
        <w:rPr>
          <w:sz w:val="18"/>
          <w:szCs w:val="18"/>
        </w:rPr>
      </w:pPr>
      <w:r>
        <w:rPr>
          <w:sz w:val="18"/>
          <w:szCs w:val="18"/>
        </w:rPr>
        <w:br w:type="page"/>
      </w:r>
    </w:p>
    <w:p w14:paraId="406E71B1" w14:textId="2DD5BF3D" w:rsidR="002F0591" w:rsidRPr="002F0591" w:rsidRDefault="002F0591" w:rsidP="00C5645D">
      <w:pPr>
        <w:pStyle w:val="HChG"/>
      </w:pPr>
      <w:r w:rsidRPr="002F0591">
        <w:lastRenderedPageBreak/>
        <w:tab/>
      </w:r>
      <w:r w:rsidR="002C4BBB">
        <w:tab/>
      </w:r>
      <w:r w:rsidRPr="002F0591">
        <w:t>Anexo 9</w:t>
      </w:r>
    </w:p>
    <w:p w14:paraId="680C7947" w14:textId="1898D155" w:rsidR="002F0591" w:rsidRPr="002F0591" w:rsidRDefault="00F862F2" w:rsidP="0013403D">
      <w:pPr>
        <w:pStyle w:val="HChG"/>
      </w:pPr>
      <w:r>
        <w:tab/>
      </w:r>
      <w:r w:rsidR="002F0591" w:rsidRPr="002F0591">
        <w:tab/>
        <w:t>Información del Ministerio de Educación de Turkmenistán</w:t>
      </w:r>
    </w:p>
    <w:tbl>
      <w:tblPr>
        <w:tblW w:w="13776" w:type="dxa"/>
        <w:jc w:val="center"/>
        <w:tblBorders>
          <w:top w:val="single" w:sz="4" w:space="0" w:color="auto"/>
        </w:tblBorders>
        <w:tblCellMar>
          <w:left w:w="0" w:type="dxa"/>
          <w:right w:w="0" w:type="dxa"/>
        </w:tblCellMar>
        <w:tblLook w:val="04A0" w:firstRow="1" w:lastRow="0" w:firstColumn="1" w:lastColumn="0" w:noHBand="0" w:noVBand="1"/>
      </w:tblPr>
      <w:tblGrid>
        <w:gridCol w:w="652"/>
        <w:gridCol w:w="4310"/>
        <w:gridCol w:w="1417"/>
        <w:gridCol w:w="1086"/>
        <w:gridCol w:w="1087"/>
        <w:gridCol w:w="1087"/>
        <w:gridCol w:w="4137"/>
      </w:tblGrid>
      <w:tr w:rsidR="006A0BA7" w:rsidRPr="00FB45FF" w14:paraId="12421330" w14:textId="77777777" w:rsidTr="00AD724A">
        <w:trPr>
          <w:trHeight w:val="240"/>
          <w:tblHeader/>
          <w:jc w:val="center"/>
        </w:trPr>
        <w:tc>
          <w:tcPr>
            <w:tcW w:w="652" w:type="dxa"/>
            <w:tcBorders>
              <w:top w:val="single" w:sz="4" w:space="0" w:color="auto"/>
              <w:bottom w:val="single" w:sz="4" w:space="0" w:color="auto"/>
            </w:tcBorders>
            <w:shd w:val="clear" w:color="auto" w:fill="auto"/>
            <w:vAlign w:val="bottom"/>
          </w:tcPr>
          <w:p w14:paraId="41957ACD" w14:textId="479390D1" w:rsidR="002F0591" w:rsidRPr="00FB45FF" w:rsidRDefault="002F0591" w:rsidP="00FB45FF">
            <w:pPr>
              <w:spacing w:before="80" w:after="80" w:line="200" w:lineRule="exact"/>
              <w:rPr>
                <w:i/>
                <w:sz w:val="16"/>
                <w:szCs w:val="18"/>
                <w:lang w:val="en-GB"/>
              </w:rPr>
            </w:pPr>
            <w:r w:rsidRPr="00FB45FF">
              <w:rPr>
                <w:i/>
                <w:iCs/>
                <w:sz w:val="16"/>
                <w:szCs w:val="18"/>
              </w:rPr>
              <w:t>Núm</w:t>
            </w:r>
            <w:r w:rsidR="00FB45FF">
              <w:rPr>
                <w:i/>
                <w:iCs/>
                <w:sz w:val="16"/>
                <w:szCs w:val="18"/>
              </w:rPr>
              <w:t>ero</w:t>
            </w:r>
          </w:p>
        </w:tc>
        <w:tc>
          <w:tcPr>
            <w:tcW w:w="4310" w:type="dxa"/>
            <w:tcBorders>
              <w:top w:val="single" w:sz="4" w:space="0" w:color="auto"/>
              <w:bottom w:val="single" w:sz="4" w:space="0" w:color="auto"/>
            </w:tcBorders>
            <w:shd w:val="clear" w:color="auto" w:fill="auto"/>
            <w:vAlign w:val="bottom"/>
          </w:tcPr>
          <w:p w14:paraId="1E94D46E" w14:textId="77777777" w:rsidR="002F0591" w:rsidRPr="00FB45FF" w:rsidRDefault="002F0591" w:rsidP="006A0BA7">
            <w:pPr>
              <w:spacing w:before="80" w:after="80" w:line="200" w:lineRule="exact"/>
              <w:ind w:left="57"/>
              <w:rPr>
                <w:i/>
                <w:sz w:val="16"/>
                <w:szCs w:val="18"/>
                <w:lang w:val="en-GB"/>
              </w:rPr>
            </w:pPr>
            <w:r w:rsidRPr="00FB45FF">
              <w:rPr>
                <w:i/>
                <w:iCs/>
                <w:sz w:val="16"/>
                <w:szCs w:val="18"/>
              </w:rPr>
              <w:t>Indicador</w:t>
            </w:r>
          </w:p>
        </w:tc>
        <w:tc>
          <w:tcPr>
            <w:tcW w:w="1417" w:type="dxa"/>
            <w:tcBorders>
              <w:top w:val="single" w:sz="4" w:space="0" w:color="auto"/>
              <w:bottom w:val="single" w:sz="4" w:space="0" w:color="auto"/>
            </w:tcBorders>
            <w:shd w:val="clear" w:color="auto" w:fill="auto"/>
            <w:vAlign w:val="bottom"/>
          </w:tcPr>
          <w:p w14:paraId="4EA63E27" w14:textId="77777777" w:rsidR="002F0591" w:rsidRPr="00FB45FF" w:rsidRDefault="002F0591" w:rsidP="00FB45FF">
            <w:pPr>
              <w:spacing w:before="80" w:after="80" w:line="200" w:lineRule="exact"/>
              <w:ind w:left="113"/>
              <w:rPr>
                <w:i/>
                <w:sz w:val="16"/>
                <w:szCs w:val="18"/>
                <w:lang w:val="en-GB"/>
              </w:rPr>
            </w:pPr>
            <w:r w:rsidRPr="00FB45FF">
              <w:rPr>
                <w:i/>
                <w:iCs/>
                <w:sz w:val="16"/>
                <w:szCs w:val="18"/>
              </w:rPr>
              <w:t>Unidad</w:t>
            </w:r>
            <w:r w:rsidRPr="00FB45FF">
              <w:rPr>
                <w:i/>
                <w:sz w:val="16"/>
                <w:szCs w:val="18"/>
              </w:rPr>
              <w:t xml:space="preserve"> </w:t>
            </w:r>
            <w:r w:rsidRPr="00FB45FF">
              <w:rPr>
                <w:i/>
                <w:iCs/>
                <w:sz w:val="16"/>
                <w:szCs w:val="18"/>
              </w:rPr>
              <w:t>de medición</w:t>
            </w:r>
          </w:p>
        </w:tc>
        <w:tc>
          <w:tcPr>
            <w:tcW w:w="1086" w:type="dxa"/>
            <w:tcBorders>
              <w:top w:val="single" w:sz="4" w:space="0" w:color="auto"/>
              <w:bottom w:val="single" w:sz="4" w:space="0" w:color="auto"/>
            </w:tcBorders>
            <w:shd w:val="clear" w:color="auto" w:fill="auto"/>
            <w:vAlign w:val="bottom"/>
          </w:tcPr>
          <w:p w14:paraId="5AAB2EDD" w14:textId="77777777" w:rsidR="002F0591" w:rsidRPr="00FB45FF" w:rsidRDefault="002F0591" w:rsidP="00542181">
            <w:pPr>
              <w:spacing w:before="80" w:after="80" w:line="200" w:lineRule="exact"/>
              <w:ind w:right="28"/>
              <w:jc w:val="right"/>
              <w:rPr>
                <w:i/>
                <w:sz w:val="16"/>
                <w:szCs w:val="18"/>
                <w:lang w:val="en-GB"/>
              </w:rPr>
            </w:pPr>
            <w:r w:rsidRPr="00FB45FF">
              <w:rPr>
                <w:i/>
                <w:iCs/>
                <w:sz w:val="16"/>
                <w:szCs w:val="18"/>
              </w:rPr>
              <w:t>2016</w:t>
            </w:r>
          </w:p>
        </w:tc>
        <w:tc>
          <w:tcPr>
            <w:tcW w:w="1087" w:type="dxa"/>
            <w:tcBorders>
              <w:top w:val="single" w:sz="4" w:space="0" w:color="auto"/>
              <w:bottom w:val="single" w:sz="4" w:space="0" w:color="auto"/>
            </w:tcBorders>
            <w:shd w:val="clear" w:color="auto" w:fill="auto"/>
            <w:vAlign w:val="bottom"/>
          </w:tcPr>
          <w:p w14:paraId="7431C62C" w14:textId="77777777" w:rsidR="002F0591" w:rsidRPr="00FB45FF" w:rsidRDefault="002F0591" w:rsidP="00542181">
            <w:pPr>
              <w:spacing w:before="80" w:after="80" w:line="200" w:lineRule="exact"/>
              <w:ind w:right="28"/>
              <w:jc w:val="right"/>
              <w:rPr>
                <w:i/>
                <w:sz w:val="16"/>
                <w:szCs w:val="18"/>
                <w:lang w:val="en-GB"/>
              </w:rPr>
            </w:pPr>
            <w:r w:rsidRPr="00FB45FF">
              <w:rPr>
                <w:i/>
                <w:iCs/>
                <w:sz w:val="16"/>
                <w:szCs w:val="18"/>
              </w:rPr>
              <w:t>2017</w:t>
            </w:r>
          </w:p>
        </w:tc>
        <w:tc>
          <w:tcPr>
            <w:tcW w:w="1087" w:type="dxa"/>
            <w:tcBorders>
              <w:top w:val="single" w:sz="4" w:space="0" w:color="auto"/>
              <w:bottom w:val="single" w:sz="4" w:space="0" w:color="auto"/>
            </w:tcBorders>
            <w:shd w:val="clear" w:color="auto" w:fill="auto"/>
            <w:vAlign w:val="bottom"/>
          </w:tcPr>
          <w:p w14:paraId="348C89C9" w14:textId="77777777" w:rsidR="002F0591" w:rsidRPr="00FB45FF" w:rsidRDefault="002F0591" w:rsidP="00542181">
            <w:pPr>
              <w:spacing w:before="80" w:after="80" w:line="200" w:lineRule="exact"/>
              <w:ind w:right="28"/>
              <w:jc w:val="right"/>
              <w:rPr>
                <w:i/>
                <w:sz w:val="16"/>
                <w:szCs w:val="18"/>
                <w:lang w:val="en-GB"/>
              </w:rPr>
            </w:pPr>
            <w:r w:rsidRPr="00FB45FF">
              <w:rPr>
                <w:i/>
                <w:iCs/>
                <w:sz w:val="16"/>
                <w:szCs w:val="18"/>
              </w:rPr>
              <w:t>2018</w:t>
            </w:r>
          </w:p>
        </w:tc>
        <w:tc>
          <w:tcPr>
            <w:tcW w:w="4137" w:type="dxa"/>
            <w:tcBorders>
              <w:top w:val="single" w:sz="4" w:space="0" w:color="auto"/>
              <w:bottom w:val="single" w:sz="4" w:space="0" w:color="auto"/>
            </w:tcBorders>
            <w:shd w:val="clear" w:color="auto" w:fill="auto"/>
            <w:vAlign w:val="bottom"/>
          </w:tcPr>
          <w:p w14:paraId="0E8EAAFB" w14:textId="77777777" w:rsidR="002F0591" w:rsidRPr="00FB45FF" w:rsidRDefault="002F0591" w:rsidP="00FB45FF">
            <w:pPr>
              <w:spacing w:before="80" w:after="80" w:line="200" w:lineRule="exact"/>
              <w:ind w:left="113"/>
              <w:rPr>
                <w:i/>
                <w:sz w:val="16"/>
                <w:szCs w:val="18"/>
                <w:lang w:val="en-GB"/>
              </w:rPr>
            </w:pPr>
            <w:r w:rsidRPr="00FB45FF">
              <w:rPr>
                <w:i/>
                <w:iCs/>
                <w:sz w:val="16"/>
                <w:szCs w:val="18"/>
              </w:rPr>
              <w:t>Observaciones</w:t>
            </w:r>
          </w:p>
        </w:tc>
      </w:tr>
      <w:tr w:rsidR="006A0BA7" w:rsidRPr="00FB45FF" w14:paraId="47A2614B" w14:textId="77777777" w:rsidTr="00AD724A">
        <w:trPr>
          <w:trHeight w:val="240"/>
          <w:jc w:val="center"/>
        </w:trPr>
        <w:tc>
          <w:tcPr>
            <w:tcW w:w="652" w:type="dxa"/>
            <w:tcBorders>
              <w:top w:val="single" w:sz="4" w:space="0" w:color="auto"/>
              <w:bottom w:val="single" w:sz="12" w:space="0" w:color="auto"/>
            </w:tcBorders>
            <w:shd w:val="clear" w:color="auto" w:fill="auto"/>
          </w:tcPr>
          <w:p w14:paraId="0BE6CE2A" w14:textId="77777777" w:rsidR="002F0591" w:rsidRPr="006A0BA7" w:rsidRDefault="002F0591" w:rsidP="006A0BA7">
            <w:pPr>
              <w:spacing w:before="80" w:after="80" w:line="200" w:lineRule="exact"/>
              <w:rPr>
                <w:i/>
                <w:iCs/>
                <w:sz w:val="16"/>
                <w:szCs w:val="18"/>
              </w:rPr>
            </w:pPr>
            <w:r w:rsidRPr="006A0BA7">
              <w:rPr>
                <w:i/>
                <w:iCs/>
                <w:sz w:val="16"/>
                <w:szCs w:val="18"/>
              </w:rPr>
              <w:t>A</w:t>
            </w:r>
          </w:p>
        </w:tc>
        <w:tc>
          <w:tcPr>
            <w:tcW w:w="4310" w:type="dxa"/>
            <w:tcBorders>
              <w:top w:val="single" w:sz="4" w:space="0" w:color="auto"/>
              <w:bottom w:val="single" w:sz="12" w:space="0" w:color="auto"/>
            </w:tcBorders>
            <w:shd w:val="clear" w:color="auto" w:fill="auto"/>
            <w:vAlign w:val="bottom"/>
          </w:tcPr>
          <w:p w14:paraId="307FDDCD" w14:textId="77777777" w:rsidR="002F0591" w:rsidRPr="006A0BA7" w:rsidRDefault="002F0591" w:rsidP="006A0BA7">
            <w:pPr>
              <w:spacing w:before="80" w:after="80" w:line="200" w:lineRule="exact"/>
              <w:ind w:left="57"/>
              <w:rPr>
                <w:i/>
                <w:iCs/>
                <w:sz w:val="16"/>
                <w:szCs w:val="18"/>
              </w:rPr>
            </w:pPr>
            <w:r w:rsidRPr="006A0BA7">
              <w:rPr>
                <w:i/>
                <w:iCs/>
                <w:sz w:val="16"/>
                <w:szCs w:val="18"/>
              </w:rPr>
              <w:t>B</w:t>
            </w:r>
          </w:p>
        </w:tc>
        <w:tc>
          <w:tcPr>
            <w:tcW w:w="1417" w:type="dxa"/>
            <w:tcBorders>
              <w:top w:val="single" w:sz="4" w:space="0" w:color="auto"/>
              <w:bottom w:val="single" w:sz="12" w:space="0" w:color="auto"/>
            </w:tcBorders>
            <w:shd w:val="clear" w:color="auto" w:fill="auto"/>
            <w:vAlign w:val="bottom"/>
          </w:tcPr>
          <w:p w14:paraId="346CD252" w14:textId="77777777" w:rsidR="002F0591" w:rsidRPr="006A0BA7" w:rsidRDefault="002F0591" w:rsidP="006A0BA7">
            <w:pPr>
              <w:spacing w:before="80" w:after="80" w:line="200" w:lineRule="exact"/>
              <w:ind w:left="113"/>
              <w:rPr>
                <w:i/>
                <w:iCs/>
                <w:sz w:val="16"/>
                <w:szCs w:val="18"/>
              </w:rPr>
            </w:pPr>
            <w:r w:rsidRPr="006A0BA7">
              <w:rPr>
                <w:i/>
                <w:iCs/>
                <w:sz w:val="16"/>
                <w:szCs w:val="18"/>
              </w:rPr>
              <w:t>C</w:t>
            </w:r>
          </w:p>
        </w:tc>
        <w:tc>
          <w:tcPr>
            <w:tcW w:w="1086" w:type="dxa"/>
            <w:tcBorders>
              <w:top w:val="single" w:sz="4" w:space="0" w:color="auto"/>
              <w:bottom w:val="single" w:sz="12" w:space="0" w:color="auto"/>
            </w:tcBorders>
            <w:shd w:val="clear" w:color="auto" w:fill="auto"/>
            <w:vAlign w:val="bottom"/>
          </w:tcPr>
          <w:p w14:paraId="4DCD6D41" w14:textId="77777777" w:rsidR="002F0591" w:rsidRPr="006A0BA7" w:rsidRDefault="002F0591" w:rsidP="00542181">
            <w:pPr>
              <w:spacing w:before="80" w:after="80" w:line="200" w:lineRule="exact"/>
              <w:ind w:left="113" w:right="28"/>
              <w:jc w:val="right"/>
              <w:rPr>
                <w:i/>
                <w:iCs/>
                <w:sz w:val="16"/>
                <w:szCs w:val="18"/>
              </w:rPr>
            </w:pPr>
            <w:r w:rsidRPr="006A0BA7">
              <w:rPr>
                <w:i/>
                <w:iCs/>
                <w:sz w:val="16"/>
                <w:szCs w:val="18"/>
              </w:rPr>
              <w:t>1</w:t>
            </w:r>
          </w:p>
        </w:tc>
        <w:tc>
          <w:tcPr>
            <w:tcW w:w="1087" w:type="dxa"/>
            <w:tcBorders>
              <w:top w:val="single" w:sz="4" w:space="0" w:color="auto"/>
              <w:bottom w:val="single" w:sz="12" w:space="0" w:color="auto"/>
            </w:tcBorders>
            <w:shd w:val="clear" w:color="auto" w:fill="auto"/>
            <w:vAlign w:val="bottom"/>
          </w:tcPr>
          <w:p w14:paraId="5CE52BCE" w14:textId="77777777" w:rsidR="002F0591" w:rsidRPr="006A0BA7" w:rsidRDefault="002F0591" w:rsidP="00542181">
            <w:pPr>
              <w:spacing w:before="80" w:after="80" w:line="200" w:lineRule="exact"/>
              <w:ind w:left="113" w:right="28"/>
              <w:jc w:val="right"/>
              <w:rPr>
                <w:i/>
                <w:iCs/>
                <w:sz w:val="16"/>
                <w:szCs w:val="18"/>
              </w:rPr>
            </w:pPr>
            <w:r w:rsidRPr="006A0BA7">
              <w:rPr>
                <w:i/>
                <w:iCs/>
                <w:sz w:val="16"/>
                <w:szCs w:val="18"/>
              </w:rPr>
              <w:t>2</w:t>
            </w:r>
          </w:p>
        </w:tc>
        <w:tc>
          <w:tcPr>
            <w:tcW w:w="1087" w:type="dxa"/>
            <w:tcBorders>
              <w:top w:val="single" w:sz="4" w:space="0" w:color="auto"/>
              <w:bottom w:val="single" w:sz="12" w:space="0" w:color="auto"/>
            </w:tcBorders>
            <w:shd w:val="clear" w:color="auto" w:fill="auto"/>
            <w:vAlign w:val="bottom"/>
          </w:tcPr>
          <w:p w14:paraId="5ECE6BD4" w14:textId="77777777" w:rsidR="002F0591" w:rsidRPr="006A0BA7" w:rsidRDefault="002F0591" w:rsidP="00542181">
            <w:pPr>
              <w:spacing w:before="80" w:after="80" w:line="200" w:lineRule="exact"/>
              <w:ind w:left="113" w:right="28"/>
              <w:jc w:val="right"/>
              <w:rPr>
                <w:i/>
                <w:iCs/>
                <w:sz w:val="16"/>
                <w:szCs w:val="18"/>
              </w:rPr>
            </w:pPr>
            <w:r w:rsidRPr="006A0BA7">
              <w:rPr>
                <w:i/>
                <w:iCs/>
                <w:sz w:val="16"/>
                <w:szCs w:val="18"/>
              </w:rPr>
              <w:t>3</w:t>
            </w:r>
          </w:p>
        </w:tc>
        <w:tc>
          <w:tcPr>
            <w:tcW w:w="4137" w:type="dxa"/>
            <w:tcBorders>
              <w:top w:val="single" w:sz="4" w:space="0" w:color="auto"/>
              <w:bottom w:val="single" w:sz="12" w:space="0" w:color="auto"/>
            </w:tcBorders>
            <w:shd w:val="clear" w:color="auto" w:fill="auto"/>
            <w:vAlign w:val="bottom"/>
          </w:tcPr>
          <w:p w14:paraId="300B96BB" w14:textId="77777777" w:rsidR="002F0591" w:rsidRPr="006A0BA7" w:rsidRDefault="002F0591" w:rsidP="006A0BA7">
            <w:pPr>
              <w:spacing w:before="80" w:after="80" w:line="200" w:lineRule="exact"/>
              <w:ind w:left="113"/>
              <w:rPr>
                <w:i/>
                <w:iCs/>
                <w:sz w:val="16"/>
                <w:szCs w:val="18"/>
              </w:rPr>
            </w:pPr>
            <w:r w:rsidRPr="006A0BA7">
              <w:rPr>
                <w:i/>
                <w:iCs/>
                <w:sz w:val="16"/>
                <w:szCs w:val="18"/>
              </w:rPr>
              <w:t>4</w:t>
            </w:r>
          </w:p>
        </w:tc>
      </w:tr>
      <w:tr w:rsidR="00AD724A" w:rsidRPr="00FB45FF" w14:paraId="072AFE73" w14:textId="77777777" w:rsidTr="00AD724A">
        <w:trPr>
          <w:trHeight w:val="240"/>
          <w:jc w:val="center"/>
        </w:trPr>
        <w:tc>
          <w:tcPr>
            <w:tcW w:w="652" w:type="dxa"/>
            <w:tcBorders>
              <w:top w:val="single" w:sz="12" w:space="0" w:color="auto"/>
            </w:tcBorders>
            <w:shd w:val="clear" w:color="auto" w:fill="auto"/>
          </w:tcPr>
          <w:p w14:paraId="3B7B6086" w14:textId="77777777" w:rsidR="002F0591" w:rsidRPr="00FB45FF" w:rsidRDefault="002F0591" w:rsidP="00FB45FF">
            <w:pPr>
              <w:spacing w:before="40" w:after="40" w:line="220" w:lineRule="exact"/>
              <w:rPr>
                <w:sz w:val="18"/>
                <w:szCs w:val="18"/>
                <w:lang w:val="en-GB"/>
              </w:rPr>
            </w:pPr>
            <w:r w:rsidRPr="00FB45FF">
              <w:rPr>
                <w:sz w:val="18"/>
                <w:szCs w:val="18"/>
              </w:rPr>
              <w:t>1</w:t>
            </w:r>
          </w:p>
        </w:tc>
        <w:tc>
          <w:tcPr>
            <w:tcW w:w="4310" w:type="dxa"/>
            <w:tcBorders>
              <w:top w:val="single" w:sz="12" w:space="0" w:color="auto"/>
            </w:tcBorders>
            <w:shd w:val="clear" w:color="auto" w:fill="auto"/>
            <w:vAlign w:val="bottom"/>
          </w:tcPr>
          <w:p w14:paraId="0732CC33" w14:textId="77777777" w:rsidR="002F0591" w:rsidRPr="00FB45FF" w:rsidRDefault="002F0591" w:rsidP="006A0BA7">
            <w:pPr>
              <w:spacing w:before="40" w:after="40" w:line="220" w:lineRule="exact"/>
              <w:ind w:left="57"/>
              <w:rPr>
                <w:sz w:val="18"/>
                <w:szCs w:val="18"/>
              </w:rPr>
            </w:pPr>
            <w:r w:rsidRPr="00FB45FF">
              <w:rPr>
                <w:sz w:val="18"/>
                <w:szCs w:val="18"/>
              </w:rPr>
              <w:t>Número de escuelas secundarias con enseñanza en ruso</w:t>
            </w:r>
          </w:p>
        </w:tc>
        <w:tc>
          <w:tcPr>
            <w:tcW w:w="1417" w:type="dxa"/>
            <w:tcBorders>
              <w:top w:val="single" w:sz="12" w:space="0" w:color="auto"/>
            </w:tcBorders>
            <w:shd w:val="clear" w:color="auto" w:fill="auto"/>
            <w:vAlign w:val="bottom"/>
          </w:tcPr>
          <w:p w14:paraId="42D079FF" w14:textId="77777777" w:rsidR="002F0591" w:rsidRPr="00FB45FF" w:rsidRDefault="002F0591" w:rsidP="00FB45FF">
            <w:pPr>
              <w:spacing w:before="40" w:after="40" w:line="220" w:lineRule="exact"/>
              <w:ind w:left="113"/>
              <w:rPr>
                <w:sz w:val="18"/>
                <w:szCs w:val="18"/>
                <w:lang w:val="en-GB"/>
              </w:rPr>
            </w:pPr>
            <w:r w:rsidRPr="00FB45FF">
              <w:rPr>
                <w:sz w:val="18"/>
                <w:szCs w:val="18"/>
              </w:rPr>
              <w:t>Centros</w:t>
            </w:r>
          </w:p>
        </w:tc>
        <w:tc>
          <w:tcPr>
            <w:tcW w:w="1086" w:type="dxa"/>
            <w:tcBorders>
              <w:top w:val="single" w:sz="12" w:space="0" w:color="auto"/>
            </w:tcBorders>
            <w:shd w:val="clear" w:color="auto" w:fill="auto"/>
            <w:vAlign w:val="bottom"/>
          </w:tcPr>
          <w:p w14:paraId="52E511B0"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71</w:t>
            </w:r>
          </w:p>
        </w:tc>
        <w:tc>
          <w:tcPr>
            <w:tcW w:w="1087" w:type="dxa"/>
            <w:tcBorders>
              <w:top w:val="single" w:sz="12" w:space="0" w:color="auto"/>
            </w:tcBorders>
            <w:shd w:val="clear" w:color="auto" w:fill="auto"/>
            <w:vAlign w:val="bottom"/>
          </w:tcPr>
          <w:p w14:paraId="38E475EA"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71</w:t>
            </w:r>
          </w:p>
        </w:tc>
        <w:tc>
          <w:tcPr>
            <w:tcW w:w="1087" w:type="dxa"/>
            <w:tcBorders>
              <w:top w:val="single" w:sz="12" w:space="0" w:color="auto"/>
            </w:tcBorders>
            <w:shd w:val="clear" w:color="auto" w:fill="auto"/>
            <w:vAlign w:val="bottom"/>
          </w:tcPr>
          <w:p w14:paraId="2F8C57D8"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71</w:t>
            </w:r>
          </w:p>
        </w:tc>
        <w:tc>
          <w:tcPr>
            <w:tcW w:w="4137" w:type="dxa"/>
            <w:tcBorders>
              <w:top w:val="single" w:sz="12" w:space="0" w:color="auto"/>
            </w:tcBorders>
            <w:shd w:val="clear" w:color="auto" w:fill="auto"/>
            <w:vAlign w:val="bottom"/>
          </w:tcPr>
          <w:p w14:paraId="3612B809" w14:textId="77777777" w:rsidR="002F0591" w:rsidRPr="00FB45FF" w:rsidRDefault="002F0591" w:rsidP="00FB45FF">
            <w:pPr>
              <w:spacing w:before="40" w:after="40" w:line="220" w:lineRule="exact"/>
              <w:ind w:left="113"/>
              <w:rPr>
                <w:sz w:val="18"/>
                <w:szCs w:val="18"/>
                <w:lang w:val="ru-RU"/>
              </w:rPr>
            </w:pPr>
          </w:p>
        </w:tc>
      </w:tr>
      <w:tr w:rsidR="00AD724A" w:rsidRPr="00FB45FF" w14:paraId="5B2DF6F6" w14:textId="77777777" w:rsidTr="00AD724A">
        <w:trPr>
          <w:trHeight w:val="240"/>
          <w:jc w:val="center"/>
        </w:trPr>
        <w:tc>
          <w:tcPr>
            <w:tcW w:w="652" w:type="dxa"/>
            <w:shd w:val="clear" w:color="auto" w:fill="auto"/>
          </w:tcPr>
          <w:p w14:paraId="177038B4" w14:textId="77777777" w:rsidR="002F0591" w:rsidRPr="00FB45FF" w:rsidRDefault="002F0591" w:rsidP="00FB45FF">
            <w:pPr>
              <w:spacing w:before="40" w:after="40" w:line="220" w:lineRule="exact"/>
              <w:rPr>
                <w:sz w:val="18"/>
                <w:szCs w:val="18"/>
                <w:lang w:val="en-GB"/>
              </w:rPr>
            </w:pPr>
            <w:r w:rsidRPr="00FB45FF">
              <w:rPr>
                <w:sz w:val="18"/>
                <w:szCs w:val="18"/>
              </w:rPr>
              <w:t>2</w:t>
            </w:r>
          </w:p>
        </w:tc>
        <w:tc>
          <w:tcPr>
            <w:tcW w:w="4310" w:type="dxa"/>
            <w:shd w:val="clear" w:color="auto" w:fill="auto"/>
            <w:vAlign w:val="bottom"/>
          </w:tcPr>
          <w:p w14:paraId="473C0A56" w14:textId="77777777" w:rsidR="002F0591" w:rsidRPr="00FB45FF" w:rsidRDefault="002F0591" w:rsidP="006A0BA7">
            <w:pPr>
              <w:spacing w:before="40" w:after="40" w:line="220" w:lineRule="exact"/>
              <w:ind w:left="57"/>
              <w:rPr>
                <w:sz w:val="18"/>
                <w:szCs w:val="18"/>
              </w:rPr>
            </w:pPr>
            <w:r w:rsidRPr="00FB45FF">
              <w:rPr>
                <w:sz w:val="18"/>
                <w:szCs w:val="18"/>
              </w:rPr>
              <w:t>De ellas: número de alumnos que estudian en lengua rusa</w:t>
            </w:r>
          </w:p>
        </w:tc>
        <w:tc>
          <w:tcPr>
            <w:tcW w:w="1417" w:type="dxa"/>
            <w:shd w:val="clear" w:color="auto" w:fill="auto"/>
            <w:vAlign w:val="bottom"/>
          </w:tcPr>
          <w:p w14:paraId="656560E1" w14:textId="77777777" w:rsidR="002F0591" w:rsidRPr="00FB45FF" w:rsidRDefault="002F0591" w:rsidP="00FB45FF">
            <w:pPr>
              <w:spacing w:before="40" w:after="40" w:line="220" w:lineRule="exact"/>
              <w:ind w:left="113"/>
              <w:rPr>
                <w:sz w:val="18"/>
                <w:szCs w:val="18"/>
                <w:lang w:val="en-GB"/>
              </w:rPr>
            </w:pPr>
            <w:r w:rsidRPr="00FB45FF">
              <w:rPr>
                <w:sz w:val="18"/>
                <w:szCs w:val="18"/>
              </w:rPr>
              <w:t>Alumnos</w:t>
            </w:r>
          </w:p>
        </w:tc>
        <w:tc>
          <w:tcPr>
            <w:tcW w:w="1086" w:type="dxa"/>
            <w:shd w:val="clear" w:color="auto" w:fill="auto"/>
            <w:vAlign w:val="bottom"/>
          </w:tcPr>
          <w:p w14:paraId="7D427732"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57 254</w:t>
            </w:r>
          </w:p>
        </w:tc>
        <w:tc>
          <w:tcPr>
            <w:tcW w:w="1087" w:type="dxa"/>
            <w:shd w:val="clear" w:color="auto" w:fill="auto"/>
            <w:vAlign w:val="bottom"/>
          </w:tcPr>
          <w:p w14:paraId="79E3A2BC"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60 935</w:t>
            </w:r>
          </w:p>
        </w:tc>
        <w:tc>
          <w:tcPr>
            <w:tcW w:w="1087" w:type="dxa"/>
            <w:shd w:val="clear" w:color="auto" w:fill="auto"/>
            <w:vAlign w:val="bottom"/>
          </w:tcPr>
          <w:p w14:paraId="2CE703F4"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65 453</w:t>
            </w:r>
          </w:p>
        </w:tc>
        <w:tc>
          <w:tcPr>
            <w:tcW w:w="4137" w:type="dxa"/>
            <w:shd w:val="clear" w:color="auto" w:fill="auto"/>
            <w:vAlign w:val="bottom"/>
          </w:tcPr>
          <w:p w14:paraId="358F72A5" w14:textId="77777777" w:rsidR="002F0591" w:rsidRPr="00FB45FF" w:rsidRDefault="002F0591" w:rsidP="00FB45FF">
            <w:pPr>
              <w:spacing w:before="40" w:after="40" w:line="220" w:lineRule="exact"/>
              <w:ind w:left="113"/>
              <w:rPr>
                <w:sz w:val="18"/>
                <w:szCs w:val="18"/>
                <w:lang w:val="ru-RU"/>
              </w:rPr>
            </w:pPr>
          </w:p>
        </w:tc>
      </w:tr>
      <w:tr w:rsidR="00AD724A" w:rsidRPr="00FB45FF" w14:paraId="6787972C" w14:textId="77777777" w:rsidTr="00AD724A">
        <w:trPr>
          <w:trHeight w:val="240"/>
          <w:jc w:val="center"/>
        </w:trPr>
        <w:tc>
          <w:tcPr>
            <w:tcW w:w="652" w:type="dxa"/>
            <w:shd w:val="clear" w:color="auto" w:fill="auto"/>
          </w:tcPr>
          <w:p w14:paraId="0D681F1A" w14:textId="77777777" w:rsidR="002F0591" w:rsidRPr="00FB45FF" w:rsidRDefault="002F0591" w:rsidP="00FB45FF">
            <w:pPr>
              <w:spacing w:before="40" w:after="40" w:line="220" w:lineRule="exact"/>
              <w:rPr>
                <w:sz w:val="18"/>
                <w:szCs w:val="18"/>
                <w:lang w:val="en-GB"/>
              </w:rPr>
            </w:pPr>
            <w:r w:rsidRPr="00FB45FF">
              <w:rPr>
                <w:sz w:val="18"/>
                <w:szCs w:val="18"/>
              </w:rPr>
              <w:t>3</w:t>
            </w:r>
          </w:p>
        </w:tc>
        <w:tc>
          <w:tcPr>
            <w:tcW w:w="4310" w:type="dxa"/>
            <w:shd w:val="clear" w:color="auto" w:fill="auto"/>
            <w:vAlign w:val="bottom"/>
          </w:tcPr>
          <w:p w14:paraId="6E7DD2DA" w14:textId="77777777" w:rsidR="002F0591" w:rsidRPr="00FB45FF" w:rsidRDefault="002F0591" w:rsidP="006A0BA7">
            <w:pPr>
              <w:spacing w:before="40" w:after="40" w:line="220" w:lineRule="exact"/>
              <w:ind w:left="57"/>
              <w:rPr>
                <w:sz w:val="18"/>
                <w:szCs w:val="18"/>
              </w:rPr>
            </w:pPr>
            <w:proofErr w:type="gramStart"/>
            <w:r w:rsidRPr="00FB45FF">
              <w:rPr>
                <w:sz w:val="18"/>
                <w:szCs w:val="18"/>
              </w:rPr>
              <w:t>Total</w:t>
            </w:r>
            <w:proofErr w:type="gramEnd"/>
            <w:r w:rsidRPr="00FB45FF">
              <w:rPr>
                <w:sz w:val="18"/>
                <w:szCs w:val="18"/>
              </w:rPr>
              <w:t xml:space="preserve"> de profesores de lengua y literatura rusa </w:t>
            </w:r>
          </w:p>
        </w:tc>
        <w:tc>
          <w:tcPr>
            <w:tcW w:w="1417" w:type="dxa"/>
            <w:shd w:val="clear" w:color="auto" w:fill="auto"/>
            <w:vAlign w:val="bottom"/>
          </w:tcPr>
          <w:p w14:paraId="6C0EEE0D" w14:textId="77777777" w:rsidR="002F0591" w:rsidRPr="00FB45FF" w:rsidRDefault="002F0591" w:rsidP="00FB45FF">
            <w:pPr>
              <w:spacing w:before="40" w:after="40" w:line="220" w:lineRule="exact"/>
              <w:ind w:left="113"/>
              <w:rPr>
                <w:sz w:val="18"/>
                <w:szCs w:val="18"/>
                <w:lang w:val="en-GB"/>
              </w:rPr>
            </w:pPr>
            <w:r w:rsidRPr="00FB45FF">
              <w:rPr>
                <w:sz w:val="18"/>
                <w:szCs w:val="18"/>
              </w:rPr>
              <w:t>Docentes</w:t>
            </w:r>
          </w:p>
        </w:tc>
        <w:tc>
          <w:tcPr>
            <w:tcW w:w="1086" w:type="dxa"/>
            <w:shd w:val="clear" w:color="auto" w:fill="auto"/>
            <w:vAlign w:val="bottom"/>
          </w:tcPr>
          <w:p w14:paraId="13CF687A"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7 061</w:t>
            </w:r>
          </w:p>
        </w:tc>
        <w:tc>
          <w:tcPr>
            <w:tcW w:w="1087" w:type="dxa"/>
            <w:shd w:val="clear" w:color="auto" w:fill="auto"/>
            <w:vAlign w:val="bottom"/>
          </w:tcPr>
          <w:p w14:paraId="16E7DEA0"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7 236</w:t>
            </w:r>
          </w:p>
        </w:tc>
        <w:tc>
          <w:tcPr>
            <w:tcW w:w="1087" w:type="dxa"/>
            <w:shd w:val="clear" w:color="auto" w:fill="auto"/>
            <w:vAlign w:val="bottom"/>
          </w:tcPr>
          <w:p w14:paraId="58544C7B"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7 318</w:t>
            </w:r>
          </w:p>
        </w:tc>
        <w:tc>
          <w:tcPr>
            <w:tcW w:w="4137" w:type="dxa"/>
            <w:shd w:val="clear" w:color="auto" w:fill="auto"/>
            <w:vAlign w:val="bottom"/>
          </w:tcPr>
          <w:p w14:paraId="3506F8E7" w14:textId="77777777" w:rsidR="002F0591" w:rsidRPr="00FB45FF" w:rsidRDefault="002F0591" w:rsidP="00FB45FF">
            <w:pPr>
              <w:spacing w:before="40" w:after="40" w:line="220" w:lineRule="exact"/>
              <w:ind w:left="113"/>
              <w:rPr>
                <w:sz w:val="18"/>
                <w:szCs w:val="18"/>
                <w:lang w:val="ru-RU"/>
              </w:rPr>
            </w:pPr>
          </w:p>
        </w:tc>
      </w:tr>
      <w:tr w:rsidR="00AD724A" w:rsidRPr="00FB45FF" w14:paraId="1D8333B2" w14:textId="77777777" w:rsidTr="00542181">
        <w:trPr>
          <w:trHeight w:val="240"/>
          <w:jc w:val="center"/>
        </w:trPr>
        <w:tc>
          <w:tcPr>
            <w:tcW w:w="652" w:type="dxa"/>
            <w:shd w:val="clear" w:color="auto" w:fill="auto"/>
          </w:tcPr>
          <w:p w14:paraId="57BF6A58" w14:textId="77777777" w:rsidR="002F0591" w:rsidRPr="00FB45FF" w:rsidRDefault="002F0591" w:rsidP="00FB45FF">
            <w:pPr>
              <w:spacing w:before="40" w:after="40" w:line="220" w:lineRule="exact"/>
              <w:rPr>
                <w:sz w:val="18"/>
                <w:szCs w:val="18"/>
                <w:lang w:val="en-GB"/>
              </w:rPr>
            </w:pPr>
            <w:r w:rsidRPr="00FB45FF">
              <w:rPr>
                <w:sz w:val="18"/>
                <w:szCs w:val="18"/>
              </w:rPr>
              <w:t>4</w:t>
            </w:r>
          </w:p>
        </w:tc>
        <w:tc>
          <w:tcPr>
            <w:tcW w:w="4310" w:type="dxa"/>
            <w:shd w:val="clear" w:color="auto" w:fill="auto"/>
          </w:tcPr>
          <w:p w14:paraId="655F995E" w14:textId="77777777" w:rsidR="002F0591" w:rsidRPr="00FB45FF" w:rsidRDefault="002F0591" w:rsidP="006A0BA7">
            <w:pPr>
              <w:spacing w:before="40" w:after="40" w:line="220" w:lineRule="exact"/>
              <w:ind w:left="57"/>
              <w:rPr>
                <w:sz w:val="18"/>
                <w:szCs w:val="18"/>
              </w:rPr>
            </w:pPr>
            <w:r w:rsidRPr="00FB45FF">
              <w:rPr>
                <w:sz w:val="18"/>
                <w:szCs w:val="18"/>
              </w:rPr>
              <w:t>Libros de texto y material didáctico publicados para escuelas (o clases) con el ruso como lengua de enseñanza (número de títulos)</w:t>
            </w:r>
          </w:p>
        </w:tc>
        <w:tc>
          <w:tcPr>
            <w:tcW w:w="1417" w:type="dxa"/>
            <w:shd w:val="clear" w:color="auto" w:fill="auto"/>
          </w:tcPr>
          <w:p w14:paraId="1F8B9E77" w14:textId="77777777" w:rsidR="002F0591" w:rsidRPr="00FB45FF" w:rsidRDefault="002F0591" w:rsidP="00FB45FF">
            <w:pPr>
              <w:spacing w:before="40" w:after="40" w:line="220" w:lineRule="exact"/>
              <w:ind w:left="113"/>
              <w:rPr>
                <w:sz w:val="18"/>
                <w:szCs w:val="18"/>
                <w:lang w:val="en-GB"/>
              </w:rPr>
            </w:pPr>
            <w:r w:rsidRPr="00FB45FF">
              <w:rPr>
                <w:sz w:val="18"/>
                <w:szCs w:val="18"/>
              </w:rPr>
              <w:t>Volúmenes</w:t>
            </w:r>
          </w:p>
        </w:tc>
        <w:tc>
          <w:tcPr>
            <w:tcW w:w="1086" w:type="dxa"/>
            <w:shd w:val="clear" w:color="auto" w:fill="auto"/>
          </w:tcPr>
          <w:p w14:paraId="4A4B039C"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61</w:t>
            </w:r>
          </w:p>
        </w:tc>
        <w:tc>
          <w:tcPr>
            <w:tcW w:w="1087" w:type="dxa"/>
            <w:shd w:val="clear" w:color="auto" w:fill="auto"/>
          </w:tcPr>
          <w:p w14:paraId="3AD66358"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62</w:t>
            </w:r>
          </w:p>
        </w:tc>
        <w:tc>
          <w:tcPr>
            <w:tcW w:w="1087" w:type="dxa"/>
            <w:shd w:val="clear" w:color="auto" w:fill="auto"/>
          </w:tcPr>
          <w:p w14:paraId="4DAE017B"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59</w:t>
            </w:r>
          </w:p>
        </w:tc>
        <w:tc>
          <w:tcPr>
            <w:tcW w:w="4137" w:type="dxa"/>
            <w:shd w:val="clear" w:color="auto" w:fill="auto"/>
            <w:vAlign w:val="bottom"/>
          </w:tcPr>
          <w:p w14:paraId="277BB5B5" w14:textId="77777777" w:rsidR="002F0591" w:rsidRPr="00FB45FF" w:rsidRDefault="002F0591" w:rsidP="00FB45FF">
            <w:pPr>
              <w:spacing w:before="40" w:after="40" w:line="220" w:lineRule="exact"/>
              <w:ind w:left="113"/>
              <w:rPr>
                <w:sz w:val="18"/>
                <w:szCs w:val="18"/>
                <w:lang w:val="en-GB"/>
              </w:rPr>
            </w:pPr>
            <w:r w:rsidRPr="00FB45FF">
              <w:rPr>
                <w:sz w:val="18"/>
                <w:szCs w:val="18"/>
              </w:rPr>
              <w:t>Frecuencia de publicación:</w:t>
            </w:r>
          </w:p>
          <w:p w14:paraId="4FF6BB6B" w14:textId="173D7077" w:rsidR="002F0591" w:rsidRPr="00AD724A" w:rsidRDefault="002F0591" w:rsidP="00AD3F5D">
            <w:pPr>
              <w:pStyle w:val="Prrafodelista"/>
              <w:numPr>
                <w:ilvl w:val="0"/>
                <w:numId w:val="3"/>
              </w:numPr>
              <w:spacing w:before="40" w:after="40" w:line="220" w:lineRule="exact"/>
              <w:ind w:left="427" w:hanging="284"/>
              <w:rPr>
                <w:sz w:val="18"/>
                <w:szCs w:val="18"/>
                <w:lang w:val="en-GB"/>
              </w:rPr>
            </w:pPr>
            <w:r w:rsidRPr="00AD724A">
              <w:rPr>
                <w:sz w:val="18"/>
                <w:szCs w:val="18"/>
              </w:rPr>
              <w:t>Abecedarios: cada 2 años</w:t>
            </w:r>
          </w:p>
          <w:p w14:paraId="4780C978" w14:textId="2B105209" w:rsidR="002F0591" w:rsidRPr="00AD724A" w:rsidRDefault="002F0591" w:rsidP="00AD3F5D">
            <w:pPr>
              <w:pStyle w:val="Prrafodelista"/>
              <w:numPr>
                <w:ilvl w:val="0"/>
                <w:numId w:val="3"/>
              </w:numPr>
              <w:spacing w:before="40" w:after="40" w:line="220" w:lineRule="exact"/>
              <w:ind w:left="427" w:hanging="284"/>
              <w:rPr>
                <w:sz w:val="18"/>
                <w:szCs w:val="18"/>
              </w:rPr>
            </w:pPr>
            <w:r w:rsidRPr="00FB45FF">
              <w:rPr>
                <w:sz w:val="18"/>
                <w:szCs w:val="18"/>
              </w:rPr>
              <w:t>Cuadernos de trabajo: anualmente</w:t>
            </w:r>
          </w:p>
          <w:p w14:paraId="32BDD304" w14:textId="2C27DDB7" w:rsidR="002F0591" w:rsidRPr="00FB45FF" w:rsidRDefault="002F0591" w:rsidP="00AD3F5D">
            <w:pPr>
              <w:pStyle w:val="Prrafodelista"/>
              <w:numPr>
                <w:ilvl w:val="0"/>
                <w:numId w:val="3"/>
              </w:numPr>
              <w:spacing w:before="40" w:after="40" w:line="220" w:lineRule="exact"/>
              <w:ind w:left="427" w:hanging="284"/>
              <w:rPr>
                <w:sz w:val="18"/>
                <w:szCs w:val="18"/>
              </w:rPr>
            </w:pPr>
            <w:r w:rsidRPr="00FB45FF">
              <w:rPr>
                <w:sz w:val="18"/>
                <w:szCs w:val="18"/>
              </w:rPr>
              <w:t>Manuales para los cursos 1º y 2º: cada 3 años</w:t>
            </w:r>
          </w:p>
          <w:p w14:paraId="375512CD" w14:textId="10718309" w:rsidR="002F0591" w:rsidRPr="00FB45FF" w:rsidRDefault="002F0591" w:rsidP="00AD3F5D">
            <w:pPr>
              <w:pStyle w:val="Prrafodelista"/>
              <w:numPr>
                <w:ilvl w:val="0"/>
                <w:numId w:val="3"/>
              </w:numPr>
              <w:spacing w:before="40" w:after="40" w:line="220" w:lineRule="exact"/>
              <w:ind w:left="427" w:hanging="284"/>
              <w:rPr>
                <w:sz w:val="18"/>
                <w:szCs w:val="18"/>
              </w:rPr>
            </w:pPr>
            <w:r w:rsidRPr="00FB45FF">
              <w:rPr>
                <w:sz w:val="18"/>
                <w:szCs w:val="18"/>
              </w:rPr>
              <w:t>Manuales para los cursos 3º y 4º: cada 4 años</w:t>
            </w:r>
          </w:p>
          <w:p w14:paraId="55BF0DD9" w14:textId="6DBCA3AB" w:rsidR="002F0591" w:rsidRPr="00FB45FF" w:rsidRDefault="002F0591" w:rsidP="00AD3F5D">
            <w:pPr>
              <w:pStyle w:val="Prrafodelista"/>
              <w:numPr>
                <w:ilvl w:val="0"/>
                <w:numId w:val="3"/>
              </w:numPr>
              <w:spacing w:before="40" w:after="40" w:line="220" w:lineRule="exact"/>
              <w:ind w:left="427" w:hanging="284"/>
              <w:rPr>
                <w:sz w:val="18"/>
                <w:szCs w:val="18"/>
              </w:rPr>
            </w:pPr>
            <w:r w:rsidRPr="00FB45FF">
              <w:rPr>
                <w:sz w:val="18"/>
                <w:szCs w:val="18"/>
              </w:rPr>
              <w:t>Manuales para los cursos superiores: cada 5 años</w:t>
            </w:r>
          </w:p>
        </w:tc>
      </w:tr>
      <w:tr w:rsidR="00AD724A" w:rsidRPr="00FB45FF" w14:paraId="3FFC5FDB" w14:textId="77777777" w:rsidTr="00542181">
        <w:trPr>
          <w:trHeight w:val="240"/>
          <w:jc w:val="center"/>
        </w:trPr>
        <w:tc>
          <w:tcPr>
            <w:tcW w:w="652" w:type="dxa"/>
            <w:vMerge w:val="restart"/>
            <w:shd w:val="clear" w:color="auto" w:fill="auto"/>
          </w:tcPr>
          <w:p w14:paraId="4D6302CA" w14:textId="77777777" w:rsidR="002F0591" w:rsidRPr="00FB45FF" w:rsidRDefault="002F0591" w:rsidP="00FB45FF">
            <w:pPr>
              <w:spacing w:before="40" w:after="40" w:line="220" w:lineRule="exact"/>
              <w:rPr>
                <w:sz w:val="18"/>
                <w:szCs w:val="18"/>
                <w:lang w:val="en-GB"/>
              </w:rPr>
            </w:pPr>
            <w:r w:rsidRPr="00FB45FF">
              <w:rPr>
                <w:sz w:val="18"/>
                <w:szCs w:val="18"/>
              </w:rPr>
              <w:t>5</w:t>
            </w:r>
          </w:p>
        </w:tc>
        <w:tc>
          <w:tcPr>
            <w:tcW w:w="4310" w:type="dxa"/>
            <w:vMerge w:val="restart"/>
            <w:shd w:val="clear" w:color="auto" w:fill="auto"/>
          </w:tcPr>
          <w:p w14:paraId="6A6ED207" w14:textId="142489AC" w:rsidR="002F0591" w:rsidRPr="00FB45FF" w:rsidRDefault="002F0591" w:rsidP="006A0BA7">
            <w:pPr>
              <w:spacing w:before="40" w:after="40" w:line="220" w:lineRule="exact"/>
              <w:ind w:left="57"/>
              <w:rPr>
                <w:sz w:val="18"/>
                <w:szCs w:val="18"/>
              </w:rPr>
            </w:pPr>
            <w:r w:rsidRPr="00FB45FF">
              <w:rPr>
                <w:sz w:val="18"/>
                <w:szCs w:val="18"/>
              </w:rPr>
              <w:t>Número de centros que imparten cursos de aprendizaje del</w:t>
            </w:r>
            <w:r w:rsidR="006A0BA7">
              <w:rPr>
                <w:sz w:val="18"/>
                <w:szCs w:val="18"/>
              </w:rPr>
              <w:t> </w:t>
            </w:r>
            <w:r w:rsidRPr="00FB45FF">
              <w:rPr>
                <w:sz w:val="18"/>
                <w:szCs w:val="18"/>
              </w:rPr>
              <w:t>ruso, total:</w:t>
            </w:r>
          </w:p>
        </w:tc>
        <w:tc>
          <w:tcPr>
            <w:tcW w:w="1417" w:type="dxa"/>
            <w:vMerge w:val="restart"/>
            <w:shd w:val="clear" w:color="auto" w:fill="auto"/>
          </w:tcPr>
          <w:p w14:paraId="387C3DCC" w14:textId="77777777" w:rsidR="002F0591" w:rsidRPr="00FB45FF" w:rsidRDefault="002F0591" w:rsidP="00FB45FF">
            <w:pPr>
              <w:spacing w:before="40" w:after="40" w:line="220" w:lineRule="exact"/>
              <w:ind w:left="113"/>
              <w:rPr>
                <w:sz w:val="18"/>
                <w:szCs w:val="18"/>
                <w:lang w:val="en-GB"/>
              </w:rPr>
            </w:pPr>
            <w:r w:rsidRPr="00FB45FF">
              <w:rPr>
                <w:sz w:val="18"/>
                <w:szCs w:val="18"/>
              </w:rPr>
              <w:t>Centros</w:t>
            </w:r>
          </w:p>
        </w:tc>
        <w:tc>
          <w:tcPr>
            <w:tcW w:w="1086" w:type="dxa"/>
            <w:vMerge w:val="restart"/>
            <w:shd w:val="clear" w:color="auto" w:fill="auto"/>
          </w:tcPr>
          <w:p w14:paraId="115B7A21"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27</w:t>
            </w:r>
          </w:p>
        </w:tc>
        <w:tc>
          <w:tcPr>
            <w:tcW w:w="1087" w:type="dxa"/>
            <w:vMerge w:val="restart"/>
            <w:shd w:val="clear" w:color="auto" w:fill="auto"/>
          </w:tcPr>
          <w:p w14:paraId="7D68EE3F"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28</w:t>
            </w:r>
          </w:p>
        </w:tc>
        <w:tc>
          <w:tcPr>
            <w:tcW w:w="1087" w:type="dxa"/>
            <w:vMerge w:val="restart"/>
            <w:shd w:val="clear" w:color="auto" w:fill="auto"/>
          </w:tcPr>
          <w:p w14:paraId="3D88D1CF"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27</w:t>
            </w:r>
          </w:p>
        </w:tc>
        <w:tc>
          <w:tcPr>
            <w:tcW w:w="4137" w:type="dxa"/>
            <w:shd w:val="clear" w:color="auto" w:fill="auto"/>
            <w:vAlign w:val="bottom"/>
          </w:tcPr>
          <w:p w14:paraId="44E5D3D5" w14:textId="77777777" w:rsidR="002F0591" w:rsidRPr="00FB45FF" w:rsidRDefault="002F0591" w:rsidP="00FB45FF">
            <w:pPr>
              <w:spacing w:before="40" w:after="40" w:line="220" w:lineRule="exact"/>
              <w:ind w:left="113"/>
              <w:rPr>
                <w:sz w:val="18"/>
                <w:szCs w:val="18"/>
                <w:lang w:val="en-GB"/>
              </w:rPr>
            </w:pPr>
            <w:r w:rsidRPr="00FB45FF">
              <w:rPr>
                <w:sz w:val="18"/>
                <w:szCs w:val="18"/>
              </w:rPr>
              <w:t>1 de junio de 2019</w:t>
            </w:r>
          </w:p>
        </w:tc>
      </w:tr>
      <w:tr w:rsidR="00AD724A" w:rsidRPr="00FB45FF" w14:paraId="614A9768" w14:textId="77777777" w:rsidTr="00AD724A">
        <w:trPr>
          <w:trHeight w:val="240"/>
          <w:jc w:val="center"/>
        </w:trPr>
        <w:tc>
          <w:tcPr>
            <w:tcW w:w="652" w:type="dxa"/>
            <w:vMerge/>
            <w:shd w:val="clear" w:color="auto" w:fill="auto"/>
          </w:tcPr>
          <w:p w14:paraId="4FF6275B" w14:textId="77777777" w:rsidR="002F0591" w:rsidRPr="00FB45FF" w:rsidRDefault="002F0591" w:rsidP="00FB45FF">
            <w:pPr>
              <w:spacing w:before="40" w:after="40" w:line="220" w:lineRule="exact"/>
              <w:rPr>
                <w:sz w:val="18"/>
                <w:szCs w:val="18"/>
                <w:lang w:val="ru-RU"/>
              </w:rPr>
            </w:pPr>
          </w:p>
        </w:tc>
        <w:tc>
          <w:tcPr>
            <w:tcW w:w="4310" w:type="dxa"/>
            <w:vMerge/>
            <w:shd w:val="clear" w:color="auto" w:fill="auto"/>
            <w:vAlign w:val="bottom"/>
          </w:tcPr>
          <w:p w14:paraId="31509CE2" w14:textId="77777777" w:rsidR="002F0591" w:rsidRPr="00FB45FF" w:rsidRDefault="002F0591" w:rsidP="006A0BA7">
            <w:pPr>
              <w:spacing w:before="40" w:after="40" w:line="220" w:lineRule="exact"/>
              <w:ind w:left="57"/>
              <w:rPr>
                <w:sz w:val="18"/>
                <w:szCs w:val="18"/>
                <w:lang w:val="ru-RU"/>
              </w:rPr>
            </w:pPr>
          </w:p>
        </w:tc>
        <w:tc>
          <w:tcPr>
            <w:tcW w:w="1417" w:type="dxa"/>
            <w:vMerge/>
            <w:shd w:val="clear" w:color="auto" w:fill="auto"/>
            <w:vAlign w:val="bottom"/>
          </w:tcPr>
          <w:p w14:paraId="7C9F673C" w14:textId="77777777" w:rsidR="002F0591" w:rsidRPr="00FB45FF" w:rsidRDefault="002F0591" w:rsidP="00FB45FF">
            <w:pPr>
              <w:spacing w:before="40" w:after="40" w:line="220" w:lineRule="exact"/>
              <w:ind w:left="113"/>
              <w:rPr>
                <w:sz w:val="18"/>
                <w:szCs w:val="18"/>
                <w:lang w:val="ru-RU"/>
              </w:rPr>
            </w:pPr>
          </w:p>
        </w:tc>
        <w:tc>
          <w:tcPr>
            <w:tcW w:w="1086" w:type="dxa"/>
            <w:vMerge/>
            <w:shd w:val="clear" w:color="auto" w:fill="auto"/>
            <w:vAlign w:val="bottom"/>
          </w:tcPr>
          <w:p w14:paraId="0A486089" w14:textId="77777777" w:rsidR="002F0591" w:rsidRPr="00FB45FF" w:rsidRDefault="002F0591" w:rsidP="00542181">
            <w:pPr>
              <w:spacing w:before="40" w:after="40" w:line="220" w:lineRule="exact"/>
              <w:ind w:right="28"/>
              <w:jc w:val="right"/>
              <w:rPr>
                <w:sz w:val="18"/>
                <w:szCs w:val="18"/>
                <w:lang w:val="ru-RU"/>
              </w:rPr>
            </w:pPr>
          </w:p>
        </w:tc>
        <w:tc>
          <w:tcPr>
            <w:tcW w:w="1087" w:type="dxa"/>
            <w:vMerge/>
            <w:shd w:val="clear" w:color="auto" w:fill="auto"/>
            <w:vAlign w:val="bottom"/>
          </w:tcPr>
          <w:p w14:paraId="15AC2570" w14:textId="77777777" w:rsidR="002F0591" w:rsidRPr="00FB45FF" w:rsidRDefault="002F0591" w:rsidP="00542181">
            <w:pPr>
              <w:spacing w:before="40" w:after="40" w:line="220" w:lineRule="exact"/>
              <w:ind w:right="28"/>
              <w:jc w:val="right"/>
              <w:rPr>
                <w:sz w:val="18"/>
                <w:szCs w:val="18"/>
                <w:lang w:val="ru-RU"/>
              </w:rPr>
            </w:pPr>
          </w:p>
        </w:tc>
        <w:tc>
          <w:tcPr>
            <w:tcW w:w="1087" w:type="dxa"/>
            <w:vMerge/>
            <w:shd w:val="clear" w:color="auto" w:fill="auto"/>
            <w:vAlign w:val="bottom"/>
          </w:tcPr>
          <w:p w14:paraId="0824FFF9" w14:textId="77777777" w:rsidR="002F0591" w:rsidRPr="00FB45FF" w:rsidRDefault="002F0591" w:rsidP="00542181">
            <w:pPr>
              <w:spacing w:before="40" w:after="40" w:line="220" w:lineRule="exact"/>
              <w:ind w:right="28"/>
              <w:jc w:val="right"/>
              <w:rPr>
                <w:sz w:val="18"/>
                <w:szCs w:val="18"/>
                <w:lang w:val="ru-RU"/>
              </w:rPr>
            </w:pPr>
          </w:p>
        </w:tc>
        <w:tc>
          <w:tcPr>
            <w:tcW w:w="4137" w:type="dxa"/>
            <w:shd w:val="clear" w:color="auto" w:fill="auto"/>
            <w:vAlign w:val="bottom"/>
          </w:tcPr>
          <w:p w14:paraId="0E7CB579" w14:textId="77777777" w:rsidR="002F0591" w:rsidRPr="00FB45FF" w:rsidRDefault="002F0591" w:rsidP="00FB45FF">
            <w:pPr>
              <w:spacing w:before="40" w:after="40" w:line="220" w:lineRule="exact"/>
              <w:ind w:left="113"/>
              <w:rPr>
                <w:sz w:val="18"/>
                <w:szCs w:val="18"/>
                <w:lang w:val="en-GB"/>
              </w:rPr>
            </w:pPr>
            <w:r w:rsidRPr="00FB45FF">
              <w:rPr>
                <w:sz w:val="18"/>
                <w:szCs w:val="18"/>
              </w:rPr>
              <w:t>39</w:t>
            </w:r>
          </w:p>
        </w:tc>
      </w:tr>
      <w:tr w:rsidR="00AD724A" w:rsidRPr="00FB45FF" w14:paraId="072FB39C" w14:textId="77777777" w:rsidTr="00AD724A">
        <w:trPr>
          <w:trHeight w:val="240"/>
          <w:jc w:val="center"/>
        </w:trPr>
        <w:tc>
          <w:tcPr>
            <w:tcW w:w="652" w:type="dxa"/>
            <w:shd w:val="clear" w:color="auto" w:fill="auto"/>
          </w:tcPr>
          <w:p w14:paraId="059F5052" w14:textId="77777777" w:rsidR="002F0591" w:rsidRPr="00FB45FF" w:rsidRDefault="002F0591" w:rsidP="00FB45FF">
            <w:pPr>
              <w:spacing w:before="40" w:after="40" w:line="220" w:lineRule="exact"/>
              <w:rPr>
                <w:sz w:val="18"/>
                <w:szCs w:val="18"/>
                <w:lang w:val="ru-RU"/>
              </w:rPr>
            </w:pPr>
          </w:p>
        </w:tc>
        <w:tc>
          <w:tcPr>
            <w:tcW w:w="4310" w:type="dxa"/>
            <w:shd w:val="clear" w:color="auto" w:fill="auto"/>
            <w:vAlign w:val="bottom"/>
          </w:tcPr>
          <w:p w14:paraId="4BD8FD9B" w14:textId="77777777" w:rsidR="002F0591" w:rsidRPr="00FB45FF" w:rsidRDefault="002F0591" w:rsidP="006A0BA7">
            <w:pPr>
              <w:spacing w:before="40" w:after="40" w:line="220" w:lineRule="exact"/>
              <w:ind w:left="57"/>
              <w:rPr>
                <w:sz w:val="18"/>
                <w:szCs w:val="18"/>
                <w:lang w:val="en-GB"/>
              </w:rPr>
            </w:pPr>
            <w:r w:rsidRPr="00FB45FF">
              <w:rPr>
                <w:sz w:val="18"/>
                <w:szCs w:val="18"/>
              </w:rPr>
              <w:t>Desglose:</w:t>
            </w:r>
          </w:p>
        </w:tc>
        <w:tc>
          <w:tcPr>
            <w:tcW w:w="1417" w:type="dxa"/>
            <w:shd w:val="clear" w:color="auto" w:fill="auto"/>
            <w:vAlign w:val="bottom"/>
          </w:tcPr>
          <w:p w14:paraId="5E85F667" w14:textId="77777777" w:rsidR="002F0591" w:rsidRPr="00FB45FF" w:rsidRDefault="002F0591" w:rsidP="00FB45FF">
            <w:pPr>
              <w:spacing w:before="40" w:after="40" w:line="220" w:lineRule="exact"/>
              <w:ind w:left="113"/>
              <w:rPr>
                <w:sz w:val="18"/>
                <w:szCs w:val="18"/>
                <w:lang w:val="ru-RU"/>
              </w:rPr>
            </w:pPr>
          </w:p>
        </w:tc>
        <w:tc>
          <w:tcPr>
            <w:tcW w:w="1086" w:type="dxa"/>
            <w:shd w:val="clear" w:color="auto" w:fill="auto"/>
            <w:vAlign w:val="bottom"/>
          </w:tcPr>
          <w:p w14:paraId="544AB81D" w14:textId="77777777" w:rsidR="002F0591" w:rsidRPr="00FB45FF" w:rsidRDefault="002F0591" w:rsidP="00542181">
            <w:pPr>
              <w:spacing w:before="40" w:after="40" w:line="220" w:lineRule="exact"/>
              <w:ind w:right="28"/>
              <w:jc w:val="right"/>
              <w:rPr>
                <w:sz w:val="18"/>
                <w:szCs w:val="18"/>
                <w:lang w:val="ru-RU"/>
              </w:rPr>
            </w:pPr>
          </w:p>
        </w:tc>
        <w:tc>
          <w:tcPr>
            <w:tcW w:w="1087" w:type="dxa"/>
            <w:shd w:val="clear" w:color="auto" w:fill="auto"/>
            <w:vAlign w:val="bottom"/>
          </w:tcPr>
          <w:p w14:paraId="5186238D" w14:textId="77777777" w:rsidR="002F0591" w:rsidRPr="00FB45FF" w:rsidRDefault="002F0591" w:rsidP="00542181">
            <w:pPr>
              <w:spacing w:before="40" w:after="40" w:line="220" w:lineRule="exact"/>
              <w:ind w:right="28"/>
              <w:jc w:val="right"/>
              <w:rPr>
                <w:sz w:val="18"/>
                <w:szCs w:val="18"/>
                <w:lang w:val="ru-RU"/>
              </w:rPr>
            </w:pPr>
          </w:p>
        </w:tc>
        <w:tc>
          <w:tcPr>
            <w:tcW w:w="1087" w:type="dxa"/>
            <w:shd w:val="clear" w:color="auto" w:fill="auto"/>
            <w:vAlign w:val="bottom"/>
          </w:tcPr>
          <w:p w14:paraId="220EAB18" w14:textId="77777777" w:rsidR="002F0591" w:rsidRPr="00FB45FF" w:rsidRDefault="002F0591" w:rsidP="00542181">
            <w:pPr>
              <w:spacing w:before="40" w:after="40" w:line="220" w:lineRule="exact"/>
              <w:ind w:right="28"/>
              <w:jc w:val="right"/>
              <w:rPr>
                <w:sz w:val="18"/>
                <w:szCs w:val="18"/>
                <w:lang w:val="ru-RU"/>
              </w:rPr>
            </w:pPr>
          </w:p>
        </w:tc>
        <w:tc>
          <w:tcPr>
            <w:tcW w:w="4137" w:type="dxa"/>
            <w:shd w:val="clear" w:color="auto" w:fill="auto"/>
            <w:vAlign w:val="bottom"/>
          </w:tcPr>
          <w:p w14:paraId="27C68D83" w14:textId="77777777" w:rsidR="002F0591" w:rsidRPr="00FB45FF" w:rsidRDefault="002F0591" w:rsidP="00FB45FF">
            <w:pPr>
              <w:spacing w:before="40" w:after="40" w:line="220" w:lineRule="exact"/>
              <w:ind w:left="113"/>
              <w:rPr>
                <w:sz w:val="18"/>
                <w:szCs w:val="18"/>
                <w:lang w:val="ru-RU"/>
              </w:rPr>
            </w:pPr>
          </w:p>
        </w:tc>
      </w:tr>
      <w:tr w:rsidR="00AD724A" w:rsidRPr="00FB45FF" w14:paraId="21CEA32F" w14:textId="77777777" w:rsidTr="00AD724A">
        <w:trPr>
          <w:trHeight w:val="240"/>
          <w:jc w:val="center"/>
        </w:trPr>
        <w:tc>
          <w:tcPr>
            <w:tcW w:w="652" w:type="dxa"/>
            <w:shd w:val="clear" w:color="auto" w:fill="auto"/>
          </w:tcPr>
          <w:p w14:paraId="4C0A130E" w14:textId="77777777" w:rsidR="002F0591" w:rsidRPr="00FB45FF" w:rsidRDefault="002F0591" w:rsidP="00FB45FF">
            <w:pPr>
              <w:spacing w:before="40" w:after="40" w:line="220" w:lineRule="exact"/>
              <w:rPr>
                <w:sz w:val="18"/>
                <w:szCs w:val="18"/>
                <w:lang w:val="ru-RU"/>
              </w:rPr>
            </w:pPr>
          </w:p>
        </w:tc>
        <w:tc>
          <w:tcPr>
            <w:tcW w:w="4310" w:type="dxa"/>
            <w:shd w:val="clear" w:color="auto" w:fill="auto"/>
            <w:vAlign w:val="bottom"/>
          </w:tcPr>
          <w:p w14:paraId="3989E072" w14:textId="77777777" w:rsidR="002F0591" w:rsidRPr="00FB45FF" w:rsidRDefault="002F0591" w:rsidP="00AD3F5D">
            <w:pPr>
              <w:pStyle w:val="Bullet1G"/>
              <w:numPr>
                <w:ilvl w:val="0"/>
                <w:numId w:val="2"/>
              </w:numPr>
              <w:suppressAutoHyphens/>
              <w:kinsoku w:val="0"/>
              <w:overflowPunct w:val="0"/>
              <w:autoSpaceDE w:val="0"/>
              <w:autoSpaceDN w:val="0"/>
              <w:adjustRightInd w:val="0"/>
              <w:snapToGrid w:val="0"/>
              <w:spacing w:after="40" w:line="220" w:lineRule="exact"/>
              <w:ind w:left="454" w:right="284" w:hanging="284"/>
              <w:jc w:val="left"/>
              <w:rPr>
                <w:sz w:val="18"/>
                <w:szCs w:val="18"/>
                <w:lang w:val="en-GB"/>
              </w:rPr>
            </w:pPr>
            <w:r w:rsidRPr="00FB45FF">
              <w:rPr>
                <w:sz w:val="18"/>
                <w:szCs w:val="18"/>
              </w:rPr>
              <w:t>En centros educativos públicos</w:t>
            </w:r>
          </w:p>
        </w:tc>
        <w:tc>
          <w:tcPr>
            <w:tcW w:w="1417" w:type="dxa"/>
            <w:shd w:val="clear" w:color="auto" w:fill="auto"/>
            <w:vAlign w:val="bottom"/>
          </w:tcPr>
          <w:p w14:paraId="79743F84" w14:textId="77777777" w:rsidR="002F0591" w:rsidRPr="00FB45FF" w:rsidRDefault="002F0591" w:rsidP="00FB45FF">
            <w:pPr>
              <w:spacing w:before="40" w:after="40" w:line="220" w:lineRule="exact"/>
              <w:ind w:left="113"/>
              <w:rPr>
                <w:sz w:val="18"/>
                <w:szCs w:val="18"/>
                <w:lang w:val="en-GB"/>
              </w:rPr>
            </w:pPr>
            <w:r w:rsidRPr="00FB45FF">
              <w:rPr>
                <w:sz w:val="18"/>
                <w:szCs w:val="18"/>
              </w:rPr>
              <w:t>Centros</w:t>
            </w:r>
          </w:p>
        </w:tc>
        <w:tc>
          <w:tcPr>
            <w:tcW w:w="1086" w:type="dxa"/>
            <w:shd w:val="clear" w:color="auto" w:fill="auto"/>
            <w:vAlign w:val="bottom"/>
          </w:tcPr>
          <w:p w14:paraId="7BB59D71"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14</w:t>
            </w:r>
          </w:p>
        </w:tc>
        <w:tc>
          <w:tcPr>
            <w:tcW w:w="1087" w:type="dxa"/>
            <w:shd w:val="clear" w:color="auto" w:fill="auto"/>
            <w:vAlign w:val="bottom"/>
          </w:tcPr>
          <w:p w14:paraId="0165E6E0"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13</w:t>
            </w:r>
          </w:p>
        </w:tc>
        <w:tc>
          <w:tcPr>
            <w:tcW w:w="1087" w:type="dxa"/>
            <w:shd w:val="clear" w:color="auto" w:fill="auto"/>
            <w:vAlign w:val="bottom"/>
          </w:tcPr>
          <w:p w14:paraId="3D56C55D"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12</w:t>
            </w:r>
          </w:p>
        </w:tc>
        <w:tc>
          <w:tcPr>
            <w:tcW w:w="4137" w:type="dxa"/>
            <w:shd w:val="clear" w:color="auto" w:fill="auto"/>
            <w:vAlign w:val="bottom"/>
          </w:tcPr>
          <w:p w14:paraId="44DE5E26" w14:textId="77777777" w:rsidR="002F0591" w:rsidRPr="00FB45FF" w:rsidRDefault="002F0591" w:rsidP="00FB45FF">
            <w:pPr>
              <w:spacing w:before="40" w:after="40" w:line="220" w:lineRule="exact"/>
              <w:ind w:left="113"/>
              <w:rPr>
                <w:sz w:val="18"/>
                <w:szCs w:val="18"/>
                <w:lang w:val="en-GB"/>
              </w:rPr>
            </w:pPr>
            <w:r w:rsidRPr="00FB45FF">
              <w:rPr>
                <w:sz w:val="18"/>
                <w:szCs w:val="18"/>
              </w:rPr>
              <w:t>20</w:t>
            </w:r>
          </w:p>
        </w:tc>
      </w:tr>
      <w:tr w:rsidR="00AD724A" w:rsidRPr="00FB45FF" w14:paraId="763F8D36" w14:textId="77777777" w:rsidTr="00AD724A">
        <w:trPr>
          <w:trHeight w:val="240"/>
          <w:jc w:val="center"/>
        </w:trPr>
        <w:tc>
          <w:tcPr>
            <w:tcW w:w="652" w:type="dxa"/>
            <w:tcBorders>
              <w:bottom w:val="single" w:sz="12" w:space="0" w:color="auto"/>
            </w:tcBorders>
            <w:shd w:val="clear" w:color="auto" w:fill="auto"/>
          </w:tcPr>
          <w:p w14:paraId="0F571194" w14:textId="77777777" w:rsidR="002F0591" w:rsidRPr="00FB45FF" w:rsidRDefault="002F0591" w:rsidP="00FB45FF">
            <w:pPr>
              <w:spacing w:before="40" w:after="40" w:line="220" w:lineRule="exact"/>
              <w:rPr>
                <w:sz w:val="18"/>
                <w:szCs w:val="18"/>
                <w:lang w:val="ru-RU"/>
              </w:rPr>
            </w:pPr>
          </w:p>
        </w:tc>
        <w:tc>
          <w:tcPr>
            <w:tcW w:w="4310" w:type="dxa"/>
            <w:tcBorders>
              <w:bottom w:val="single" w:sz="12" w:space="0" w:color="auto"/>
            </w:tcBorders>
            <w:shd w:val="clear" w:color="auto" w:fill="auto"/>
            <w:vAlign w:val="bottom"/>
          </w:tcPr>
          <w:p w14:paraId="1A4A0387" w14:textId="77777777" w:rsidR="002F0591" w:rsidRPr="00FB45FF" w:rsidRDefault="002F0591" w:rsidP="00AD3F5D">
            <w:pPr>
              <w:pStyle w:val="Bullet1G"/>
              <w:numPr>
                <w:ilvl w:val="0"/>
                <w:numId w:val="2"/>
              </w:numPr>
              <w:suppressAutoHyphens/>
              <w:kinsoku w:val="0"/>
              <w:overflowPunct w:val="0"/>
              <w:autoSpaceDE w:val="0"/>
              <w:autoSpaceDN w:val="0"/>
              <w:adjustRightInd w:val="0"/>
              <w:snapToGrid w:val="0"/>
              <w:spacing w:after="40" w:line="220" w:lineRule="exact"/>
              <w:ind w:left="454" w:right="284" w:hanging="284"/>
              <w:jc w:val="left"/>
              <w:rPr>
                <w:sz w:val="18"/>
                <w:szCs w:val="18"/>
                <w:lang w:val="en-GB"/>
              </w:rPr>
            </w:pPr>
            <w:r w:rsidRPr="00FB45FF">
              <w:rPr>
                <w:sz w:val="18"/>
                <w:szCs w:val="18"/>
              </w:rPr>
              <w:t>En centros privados</w:t>
            </w:r>
          </w:p>
        </w:tc>
        <w:tc>
          <w:tcPr>
            <w:tcW w:w="1417" w:type="dxa"/>
            <w:tcBorders>
              <w:bottom w:val="single" w:sz="12" w:space="0" w:color="auto"/>
            </w:tcBorders>
            <w:shd w:val="clear" w:color="auto" w:fill="auto"/>
            <w:vAlign w:val="bottom"/>
          </w:tcPr>
          <w:p w14:paraId="247624B1" w14:textId="77777777" w:rsidR="002F0591" w:rsidRPr="00FB45FF" w:rsidRDefault="002F0591" w:rsidP="00FB45FF">
            <w:pPr>
              <w:spacing w:before="40" w:after="40" w:line="220" w:lineRule="exact"/>
              <w:ind w:left="113"/>
              <w:rPr>
                <w:sz w:val="18"/>
                <w:szCs w:val="18"/>
                <w:lang w:val="en-GB"/>
              </w:rPr>
            </w:pPr>
            <w:r w:rsidRPr="00FB45FF">
              <w:rPr>
                <w:sz w:val="18"/>
                <w:szCs w:val="18"/>
              </w:rPr>
              <w:t>Centros</w:t>
            </w:r>
          </w:p>
        </w:tc>
        <w:tc>
          <w:tcPr>
            <w:tcW w:w="1086" w:type="dxa"/>
            <w:tcBorders>
              <w:bottom w:val="single" w:sz="12" w:space="0" w:color="auto"/>
            </w:tcBorders>
            <w:shd w:val="clear" w:color="auto" w:fill="auto"/>
            <w:vAlign w:val="bottom"/>
          </w:tcPr>
          <w:p w14:paraId="636A5B30"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13</w:t>
            </w:r>
          </w:p>
        </w:tc>
        <w:tc>
          <w:tcPr>
            <w:tcW w:w="1087" w:type="dxa"/>
            <w:tcBorders>
              <w:bottom w:val="single" w:sz="12" w:space="0" w:color="auto"/>
            </w:tcBorders>
            <w:shd w:val="clear" w:color="auto" w:fill="auto"/>
            <w:vAlign w:val="bottom"/>
          </w:tcPr>
          <w:p w14:paraId="023925D2"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15</w:t>
            </w:r>
          </w:p>
        </w:tc>
        <w:tc>
          <w:tcPr>
            <w:tcW w:w="1087" w:type="dxa"/>
            <w:tcBorders>
              <w:bottom w:val="single" w:sz="12" w:space="0" w:color="auto"/>
            </w:tcBorders>
            <w:shd w:val="clear" w:color="auto" w:fill="auto"/>
            <w:vAlign w:val="bottom"/>
          </w:tcPr>
          <w:p w14:paraId="656C938C" w14:textId="77777777" w:rsidR="002F0591" w:rsidRPr="00FB45FF" w:rsidRDefault="002F0591" w:rsidP="00542181">
            <w:pPr>
              <w:spacing w:before="40" w:after="40" w:line="220" w:lineRule="exact"/>
              <w:ind w:right="28"/>
              <w:jc w:val="right"/>
              <w:rPr>
                <w:sz w:val="18"/>
                <w:szCs w:val="18"/>
                <w:lang w:val="en-GB"/>
              </w:rPr>
            </w:pPr>
            <w:r w:rsidRPr="00FB45FF">
              <w:rPr>
                <w:sz w:val="18"/>
                <w:szCs w:val="18"/>
              </w:rPr>
              <w:t>15</w:t>
            </w:r>
          </w:p>
        </w:tc>
        <w:tc>
          <w:tcPr>
            <w:tcW w:w="4137" w:type="dxa"/>
            <w:tcBorders>
              <w:bottom w:val="single" w:sz="12" w:space="0" w:color="auto"/>
            </w:tcBorders>
            <w:shd w:val="clear" w:color="auto" w:fill="auto"/>
            <w:vAlign w:val="bottom"/>
          </w:tcPr>
          <w:p w14:paraId="11654CCA" w14:textId="77777777" w:rsidR="002F0591" w:rsidRPr="00FB45FF" w:rsidRDefault="002F0591" w:rsidP="00FB45FF">
            <w:pPr>
              <w:spacing w:before="40" w:after="40" w:line="220" w:lineRule="exact"/>
              <w:ind w:left="113"/>
              <w:rPr>
                <w:sz w:val="18"/>
                <w:szCs w:val="18"/>
                <w:lang w:val="en-GB"/>
              </w:rPr>
            </w:pPr>
            <w:r w:rsidRPr="00FB45FF">
              <w:rPr>
                <w:sz w:val="18"/>
                <w:szCs w:val="18"/>
              </w:rPr>
              <w:t>19</w:t>
            </w:r>
          </w:p>
        </w:tc>
      </w:tr>
    </w:tbl>
    <w:p w14:paraId="1E467E36" w14:textId="77777777" w:rsidR="002F0591" w:rsidRDefault="002F0591">
      <w:pPr>
        <w:spacing w:line="240" w:lineRule="auto"/>
        <w:rPr>
          <w:sz w:val="18"/>
          <w:szCs w:val="18"/>
        </w:rPr>
      </w:pPr>
      <w:r>
        <w:rPr>
          <w:sz w:val="18"/>
          <w:szCs w:val="18"/>
        </w:rPr>
        <w:br w:type="page"/>
      </w:r>
    </w:p>
    <w:p w14:paraId="116495D1" w14:textId="7C16589B" w:rsidR="002F0591" w:rsidRPr="002F0591" w:rsidRDefault="002F0591" w:rsidP="005261E0">
      <w:pPr>
        <w:pStyle w:val="HChG"/>
        <w:rPr>
          <w:lang w:val="en-GB"/>
        </w:rPr>
      </w:pPr>
      <w:r w:rsidRPr="002F0591">
        <w:lastRenderedPageBreak/>
        <w:tab/>
      </w:r>
      <w:r w:rsidR="002C4BBB">
        <w:tab/>
      </w:r>
      <w:r w:rsidRPr="002F0591">
        <w:t>Anexo 10</w:t>
      </w:r>
    </w:p>
    <w:tbl>
      <w:tblPr>
        <w:tblW w:w="13776" w:type="dxa"/>
        <w:jc w:val="center"/>
        <w:tblBorders>
          <w:top w:val="single" w:sz="4" w:space="0" w:color="auto"/>
        </w:tblBorders>
        <w:tblCellMar>
          <w:left w:w="0" w:type="dxa"/>
          <w:right w:w="0" w:type="dxa"/>
        </w:tblCellMar>
        <w:tblLook w:val="01E0" w:firstRow="1" w:lastRow="1" w:firstColumn="1" w:lastColumn="1" w:noHBand="0" w:noVBand="0"/>
      </w:tblPr>
      <w:tblGrid>
        <w:gridCol w:w="6068"/>
        <w:gridCol w:w="929"/>
        <w:gridCol w:w="797"/>
        <w:gridCol w:w="664"/>
        <w:gridCol w:w="802"/>
        <w:gridCol w:w="526"/>
        <w:gridCol w:w="664"/>
        <w:gridCol w:w="532"/>
        <w:gridCol w:w="664"/>
        <w:gridCol w:w="802"/>
        <w:gridCol w:w="664"/>
        <w:gridCol w:w="664"/>
      </w:tblGrid>
      <w:tr w:rsidR="005261E0" w:rsidRPr="005261E0" w14:paraId="597E5F54" w14:textId="77777777" w:rsidTr="005261E0">
        <w:trPr>
          <w:cantSplit/>
          <w:trHeight w:val="240"/>
          <w:tblHeader/>
          <w:jc w:val="center"/>
        </w:trPr>
        <w:tc>
          <w:tcPr>
            <w:tcW w:w="6068" w:type="dxa"/>
            <w:vMerge w:val="restart"/>
            <w:tcBorders>
              <w:top w:val="single" w:sz="4" w:space="0" w:color="auto"/>
              <w:bottom w:val="single" w:sz="12" w:space="0" w:color="auto"/>
            </w:tcBorders>
            <w:shd w:val="clear" w:color="auto" w:fill="auto"/>
            <w:vAlign w:val="bottom"/>
          </w:tcPr>
          <w:p w14:paraId="5AD42F3E" w14:textId="77777777" w:rsidR="002F0591" w:rsidRPr="002F0591" w:rsidRDefault="002F0591" w:rsidP="005261E0">
            <w:pPr>
              <w:spacing w:before="80" w:after="80" w:line="200" w:lineRule="exact"/>
              <w:rPr>
                <w:i/>
                <w:iCs/>
                <w:sz w:val="16"/>
                <w:szCs w:val="18"/>
                <w:lang w:val="en-GB"/>
              </w:rPr>
            </w:pPr>
            <w:r w:rsidRPr="002F0591">
              <w:rPr>
                <w:i/>
                <w:iCs/>
                <w:sz w:val="16"/>
                <w:szCs w:val="18"/>
              </w:rPr>
              <w:t>Entidad</w:t>
            </w:r>
          </w:p>
        </w:tc>
        <w:tc>
          <w:tcPr>
            <w:tcW w:w="929" w:type="dxa"/>
            <w:vMerge w:val="restart"/>
            <w:tcBorders>
              <w:top w:val="single" w:sz="4" w:space="0" w:color="auto"/>
              <w:bottom w:val="single" w:sz="12" w:space="0" w:color="auto"/>
            </w:tcBorders>
            <w:shd w:val="clear" w:color="auto" w:fill="auto"/>
            <w:textDirection w:val="btLr"/>
            <w:vAlign w:val="bottom"/>
          </w:tcPr>
          <w:p w14:paraId="19253FD5" w14:textId="77777777" w:rsidR="002F0591" w:rsidRPr="002F0591" w:rsidRDefault="002F0591" w:rsidP="00EA518E">
            <w:pPr>
              <w:spacing w:before="80" w:after="10" w:line="200" w:lineRule="exact"/>
              <w:ind w:left="113"/>
              <w:rPr>
                <w:i/>
                <w:iCs/>
                <w:sz w:val="16"/>
                <w:szCs w:val="18"/>
                <w:lang w:val="en-GB"/>
              </w:rPr>
            </w:pPr>
            <w:r w:rsidRPr="002F0591">
              <w:rPr>
                <w:i/>
                <w:iCs/>
                <w:sz w:val="16"/>
                <w:szCs w:val="18"/>
              </w:rPr>
              <w:t>Personal total</w:t>
            </w:r>
          </w:p>
        </w:tc>
        <w:tc>
          <w:tcPr>
            <w:tcW w:w="797" w:type="dxa"/>
            <w:vMerge w:val="restart"/>
            <w:tcBorders>
              <w:top w:val="single" w:sz="4" w:space="0" w:color="auto"/>
              <w:bottom w:val="single" w:sz="12" w:space="0" w:color="auto"/>
            </w:tcBorders>
            <w:shd w:val="clear" w:color="auto" w:fill="auto"/>
            <w:textDirection w:val="btLr"/>
            <w:vAlign w:val="bottom"/>
          </w:tcPr>
          <w:p w14:paraId="450E8DD8" w14:textId="77777777" w:rsidR="002F0591" w:rsidRPr="002F0591" w:rsidRDefault="002F0591" w:rsidP="00EA518E">
            <w:pPr>
              <w:spacing w:before="80" w:after="10" w:line="200" w:lineRule="exact"/>
              <w:ind w:left="113"/>
              <w:rPr>
                <w:i/>
                <w:iCs/>
                <w:sz w:val="16"/>
                <w:szCs w:val="18"/>
                <w:lang w:val="en-GB"/>
              </w:rPr>
            </w:pPr>
            <w:r w:rsidRPr="002F0591">
              <w:rPr>
                <w:i/>
                <w:iCs/>
                <w:sz w:val="16"/>
                <w:szCs w:val="18"/>
              </w:rPr>
              <w:t>Otras nacionalidades</w:t>
            </w:r>
          </w:p>
        </w:tc>
        <w:tc>
          <w:tcPr>
            <w:tcW w:w="5982" w:type="dxa"/>
            <w:gridSpan w:val="9"/>
            <w:tcBorders>
              <w:top w:val="single" w:sz="4" w:space="0" w:color="auto"/>
              <w:bottom w:val="single" w:sz="4" w:space="0" w:color="auto"/>
            </w:tcBorders>
            <w:shd w:val="clear" w:color="auto" w:fill="auto"/>
            <w:vAlign w:val="bottom"/>
          </w:tcPr>
          <w:p w14:paraId="5A646B89" w14:textId="77777777" w:rsidR="002F0591" w:rsidRPr="002F0591" w:rsidRDefault="002F0591" w:rsidP="005261E0">
            <w:pPr>
              <w:spacing w:before="80" w:after="80" w:line="200" w:lineRule="exact"/>
              <w:ind w:left="113"/>
              <w:jc w:val="center"/>
              <w:rPr>
                <w:i/>
                <w:iCs/>
                <w:sz w:val="16"/>
                <w:szCs w:val="18"/>
                <w:lang w:val="en-GB"/>
              </w:rPr>
            </w:pPr>
            <w:r w:rsidRPr="002F0591">
              <w:rPr>
                <w:i/>
                <w:iCs/>
                <w:sz w:val="16"/>
                <w:szCs w:val="18"/>
              </w:rPr>
              <w:t>Desglose</w:t>
            </w:r>
          </w:p>
        </w:tc>
      </w:tr>
      <w:tr w:rsidR="005261E0" w:rsidRPr="002F0591" w14:paraId="467F2A8D" w14:textId="77777777" w:rsidTr="005261E0">
        <w:trPr>
          <w:cantSplit/>
          <w:trHeight w:val="1045"/>
          <w:tblHeader/>
          <w:jc w:val="center"/>
        </w:trPr>
        <w:tc>
          <w:tcPr>
            <w:tcW w:w="6068" w:type="dxa"/>
            <w:vMerge/>
            <w:tcBorders>
              <w:top w:val="nil"/>
              <w:bottom w:val="single" w:sz="12" w:space="0" w:color="auto"/>
            </w:tcBorders>
            <w:shd w:val="clear" w:color="auto" w:fill="auto"/>
            <w:vAlign w:val="bottom"/>
          </w:tcPr>
          <w:p w14:paraId="601BFD52" w14:textId="77777777" w:rsidR="002F0591" w:rsidRPr="002F0591" w:rsidRDefault="002F0591" w:rsidP="005261E0">
            <w:pPr>
              <w:spacing w:before="40" w:after="40" w:line="220" w:lineRule="exact"/>
              <w:rPr>
                <w:sz w:val="18"/>
                <w:szCs w:val="18"/>
                <w:lang w:val="ru-RU"/>
              </w:rPr>
            </w:pPr>
          </w:p>
        </w:tc>
        <w:tc>
          <w:tcPr>
            <w:tcW w:w="929" w:type="dxa"/>
            <w:vMerge/>
            <w:tcBorders>
              <w:top w:val="nil"/>
              <w:bottom w:val="single" w:sz="12" w:space="0" w:color="auto"/>
            </w:tcBorders>
            <w:shd w:val="clear" w:color="auto" w:fill="auto"/>
            <w:vAlign w:val="bottom"/>
          </w:tcPr>
          <w:p w14:paraId="2CD20A88" w14:textId="77777777" w:rsidR="002F0591" w:rsidRPr="002F0591" w:rsidRDefault="002F0591" w:rsidP="005261E0">
            <w:pPr>
              <w:spacing w:before="40" w:after="40" w:line="220" w:lineRule="exact"/>
              <w:ind w:left="113"/>
              <w:jc w:val="right"/>
              <w:rPr>
                <w:sz w:val="18"/>
                <w:szCs w:val="18"/>
                <w:lang w:val="ru-RU"/>
              </w:rPr>
            </w:pPr>
          </w:p>
        </w:tc>
        <w:tc>
          <w:tcPr>
            <w:tcW w:w="797" w:type="dxa"/>
            <w:vMerge/>
            <w:tcBorders>
              <w:top w:val="nil"/>
              <w:bottom w:val="single" w:sz="12" w:space="0" w:color="auto"/>
            </w:tcBorders>
            <w:shd w:val="clear" w:color="auto" w:fill="auto"/>
            <w:vAlign w:val="bottom"/>
          </w:tcPr>
          <w:p w14:paraId="10EAD1C9" w14:textId="77777777" w:rsidR="002F0591" w:rsidRPr="002F0591" w:rsidRDefault="002F0591" w:rsidP="005261E0">
            <w:pPr>
              <w:spacing w:before="40" w:after="40" w:line="220" w:lineRule="exact"/>
              <w:ind w:left="113"/>
              <w:jc w:val="right"/>
              <w:rPr>
                <w:sz w:val="18"/>
                <w:szCs w:val="18"/>
                <w:lang w:val="ru-RU"/>
              </w:rPr>
            </w:pPr>
          </w:p>
        </w:tc>
        <w:tc>
          <w:tcPr>
            <w:tcW w:w="664" w:type="dxa"/>
            <w:tcBorders>
              <w:top w:val="single" w:sz="4" w:space="0" w:color="auto"/>
              <w:bottom w:val="single" w:sz="12" w:space="0" w:color="auto"/>
            </w:tcBorders>
            <w:shd w:val="clear" w:color="auto" w:fill="auto"/>
            <w:textDirection w:val="btLr"/>
            <w:vAlign w:val="bottom"/>
          </w:tcPr>
          <w:p w14:paraId="1B7EBF59" w14:textId="77777777" w:rsidR="002F0591" w:rsidRPr="002F0591" w:rsidRDefault="002F0591" w:rsidP="00EA518E">
            <w:pPr>
              <w:spacing w:before="80" w:after="10" w:line="200" w:lineRule="exact"/>
              <w:ind w:left="113"/>
              <w:rPr>
                <w:i/>
                <w:iCs/>
                <w:sz w:val="16"/>
                <w:szCs w:val="18"/>
              </w:rPr>
            </w:pPr>
            <w:r w:rsidRPr="002F0591">
              <w:rPr>
                <w:i/>
                <w:iCs/>
                <w:sz w:val="16"/>
                <w:szCs w:val="18"/>
              </w:rPr>
              <w:t>Rusos</w:t>
            </w:r>
          </w:p>
        </w:tc>
        <w:tc>
          <w:tcPr>
            <w:tcW w:w="802" w:type="dxa"/>
            <w:tcBorders>
              <w:top w:val="single" w:sz="4" w:space="0" w:color="auto"/>
              <w:bottom w:val="single" w:sz="12" w:space="0" w:color="auto"/>
            </w:tcBorders>
            <w:shd w:val="clear" w:color="auto" w:fill="auto"/>
            <w:textDirection w:val="btLr"/>
            <w:vAlign w:val="bottom"/>
          </w:tcPr>
          <w:p w14:paraId="687F7D11" w14:textId="77777777" w:rsidR="002F0591" w:rsidRPr="002F0591" w:rsidRDefault="002F0591" w:rsidP="00EA518E">
            <w:pPr>
              <w:spacing w:before="80" w:after="10" w:line="200" w:lineRule="exact"/>
              <w:ind w:left="113"/>
              <w:rPr>
                <w:i/>
                <w:iCs/>
                <w:sz w:val="16"/>
                <w:szCs w:val="18"/>
              </w:rPr>
            </w:pPr>
            <w:r w:rsidRPr="002F0591">
              <w:rPr>
                <w:i/>
                <w:iCs/>
                <w:sz w:val="16"/>
                <w:szCs w:val="18"/>
              </w:rPr>
              <w:t>Azerbaiyanos</w:t>
            </w:r>
          </w:p>
        </w:tc>
        <w:tc>
          <w:tcPr>
            <w:tcW w:w="526" w:type="dxa"/>
            <w:tcBorders>
              <w:top w:val="single" w:sz="4" w:space="0" w:color="auto"/>
              <w:bottom w:val="single" w:sz="12" w:space="0" w:color="auto"/>
            </w:tcBorders>
            <w:shd w:val="clear" w:color="auto" w:fill="auto"/>
            <w:textDirection w:val="btLr"/>
            <w:vAlign w:val="bottom"/>
          </w:tcPr>
          <w:p w14:paraId="7DEDD6CE" w14:textId="77777777" w:rsidR="002F0591" w:rsidRPr="002F0591" w:rsidRDefault="002F0591" w:rsidP="00EA518E">
            <w:pPr>
              <w:spacing w:before="80" w:after="10" w:line="200" w:lineRule="exact"/>
              <w:ind w:left="113"/>
              <w:rPr>
                <w:i/>
                <w:iCs/>
                <w:sz w:val="16"/>
                <w:szCs w:val="18"/>
              </w:rPr>
            </w:pPr>
            <w:r w:rsidRPr="002F0591">
              <w:rPr>
                <w:i/>
                <w:iCs/>
                <w:sz w:val="16"/>
                <w:szCs w:val="18"/>
              </w:rPr>
              <w:t>Tártaros</w:t>
            </w:r>
          </w:p>
        </w:tc>
        <w:tc>
          <w:tcPr>
            <w:tcW w:w="664" w:type="dxa"/>
            <w:tcBorders>
              <w:top w:val="single" w:sz="4" w:space="0" w:color="auto"/>
              <w:bottom w:val="single" w:sz="12" w:space="0" w:color="auto"/>
            </w:tcBorders>
            <w:shd w:val="clear" w:color="auto" w:fill="auto"/>
            <w:textDirection w:val="btLr"/>
            <w:vAlign w:val="bottom"/>
          </w:tcPr>
          <w:p w14:paraId="285690AD" w14:textId="77777777" w:rsidR="002F0591" w:rsidRPr="002F0591" w:rsidRDefault="002F0591" w:rsidP="00EA518E">
            <w:pPr>
              <w:spacing w:before="80" w:after="10" w:line="200" w:lineRule="exact"/>
              <w:ind w:left="113"/>
              <w:rPr>
                <w:i/>
                <w:iCs/>
                <w:sz w:val="16"/>
                <w:szCs w:val="18"/>
              </w:rPr>
            </w:pPr>
            <w:r w:rsidRPr="002F0591">
              <w:rPr>
                <w:i/>
                <w:iCs/>
                <w:sz w:val="16"/>
                <w:szCs w:val="18"/>
              </w:rPr>
              <w:t>Uzbekos</w:t>
            </w:r>
          </w:p>
        </w:tc>
        <w:tc>
          <w:tcPr>
            <w:tcW w:w="532" w:type="dxa"/>
            <w:tcBorders>
              <w:top w:val="single" w:sz="4" w:space="0" w:color="auto"/>
              <w:bottom w:val="single" w:sz="12" w:space="0" w:color="auto"/>
            </w:tcBorders>
            <w:shd w:val="clear" w:color="auto" w:fill="auto"/>
            <w:textDirection w:val="btLr"/>
            <w:vAlign w:val="bottom"/>
          </w:tcPr>
          <w:p w14:paraId="1BF90FCC" w14:textId="77777777" w:rsidR="002F0591" w:rsidRPr="002F0591" w:rsidRDefault="002F0591" w:rsidP="00EA518E">
            <w:pPr>
              <w:spacing w:before="80" w:after="10" w:line="200" w:lineRule="exact"/>
              <w:ind w:left="113"/>
              <w:rPr>
                <w:i/>
                <w:iCs/>
                <w:sz w:val="16"/>
                <w:szCs w:val="18"/>
              </w:rPr>
            </w:pPr>
            <w:r w:rsidRPr="002F0591">
              <w:rPr>
                <w:i/>
                <w:iCs/>
                <w:sz w:val="16"/>
                <w:szCs w:val="18"/>
              </w:rPr>
              <w:t>Kurdos</w:t>
            </w:r>
          </w:p>
        </w:tc>
        <w:tc>
          <w:tcPr>
            <w:tcW w:w="664" w:type="dxa"/>
            <w:tcBorders>
              <w:top w:val="single" w:sz="4" w:space="0" w:color="auto"/>
              <w:bottom w:val="single" w:sz="12" w:space="0" w:color="auto"/>
            </w:tcBorders>
            <w:shd w:val="clear" w:color="auto" w:fill="auto"/>
            <w:textDirection w:val="btLr"/>
            <w:vAlign w:val="bottom"/>
          </w:tcPr>
          <w:p w14:paraId="3CDFBB82" w14:textId="77777777" w:rsidR="002F0591" w:rsidRPr="002F0591" w:rsidRDefault="002F0591" w:rsidP="00EA518E">
            <w:pPr>
              <w:spacing w:before="80" w:after="10" w:line="200" w:lineRule="exact"/>
              <w:ind w:left="113"/>
              <w:rPr>
                <w:i/>
                <w:iCs/>
                <w:sz w:val="16"/>
                <w:szCs w:val="18"/>
              </w:rPr>
            </w:pPr>
            <w:r w:rsidRPr="002F0591">
              <w:rPr>
                <w:i/>
                <w:iCs/>
                <w:sz w:val="16"/>
                <w:szCs w:val="18"/>
              </w:rPr>
              <w:t>Armenios</w:t>
            </w:r>
          </w:p>
        </w:tc>
        <w:tc>
          <w:tcPr>
            <w:tcW w:w="802" w:type="dxa"/>
            <w:tcBorders>
              <w:top w:val="single" w:sz="4" w:space="0" w:color="auto"/>
              <w:bottom w:val="single" w:sz="12" w:space="0" w:color="auto"/>
            </w:tcBorders>
            <w:shd w:val="clear" w:color="auto" w:fill="auto"/>
            <w:textDirection w:val="btLr"/>
            <w:vAlign w:val="bottom"/>
          </w:tcPr>
          <w:p w14:paraId="6E293F1E" w14:textId="77777777" w:rsidR="002F0591" w:rsidRPr="002F0591" w:rsidRDefault="002F0591" w:rsidP="00EA518E">
            <w:pPr>
              <w:spacing w:before="80" w:after="10" w:line="200" w:lineRule="exact"/>
              <w:ind w:left="113"/>
              <w:rPr>
                <w:i/>
                <w:iCs/>
                <w:sz w:val="16"/>
                <w:szCs w:val="18"/>
              </w:rPr>
            </w:pPr>
            <w:r w:rsidRPr="002F0591">
              <w:rPr>
                <w:i/>
                <w:iCs/>
                <w:sz w:val="16"/>
                <w:szCs w:val="18"/>
              </w:rPr>
              <w:t>Ucranianos</w:t>
            </w:r>
          </w:p>
        </w:tc>
        <w:tc>
          <w:tcPr>
            <w:tcW w:w="664" w:type="dxa"/>
            <w:tcBorders>
              <w:top w:val="single" w:sz="4" w:space="0" w:color="auto"/>
              <w:bottom w:val="single" w:sz="12" w:space="0" w:color="auto"/>
            </w:tcBorders>
            <w:shd w:val="clear" w:color="auto" w:fill="auto"/>
            <w:textDirection w:val="btLr"/>
            <w:vAlign w:val="bottom"/>
          </w:tcPr>
          <w:p w14:paraId="3F675A62" w14:textId="77777777" w:rsidR="002F0591" w:rsidRPr="002F0591" w:rsidRDefault="002F0591" w:rsidP="00EA518E">
            <w:pPr>
              <w:spacing w:before="80" w:after="10" w:line="200" w:lineRule="exact"/>
              <w:ind w:left="113"/>
              <w:rPr>
                <w:i/>
                <w:iCs/>
                <w:sz w:val="16"/>
                <w:szCs w:val="18"/>
              </w:rPr>
            </w:pPr>
            <w:r w:rsidRPr="002F0591">
              <w:rPr>
                <w:i/>
                <w:iCs/>
                <w:sz w:val="16"/>
                <w:szCs w:val="18"/>
              </w:rPr>
              <w:t>Kazajos</w:t>
            </w:r>
          </w:p>
        </w:tc>
        <w:tc>
          <w:tcPr>
            <w:tcW w:w="664" w:type="dxa"/>
            <w:tcBorders>
              <w:top w:val="single" w:sz="4" w:space="0" w:color="auto"/>
              <w:bottom w:val="single" w:sz="12" w:space="0" w:color="auto"/>
            </w:tcBorders>
            <w:shd w:val="clear" w:color="auto" w:fill="auto"/>
            <w:textDirection w:val="btLr"/>
            <w:vAlign w:val="bottom"/>
          </w:tcPr>
          <w:p w14:paraId="7B033E6F" w14:textId="77777777" w:rsidR="002F0591" w:rsidRPr="002F0591" w:rsidRDefault="002F0591" w:rsidP="00EA518E">
            <w:pPr>
              <w:spacing w:before="80" w:after="10" w:line="200" w:lineRule="exact"/>
              <w:ind w:left="113"/>
              <w:rPr>
                <w:i/>
                <w:iCs/>
                <w:sz w:val="16"/>
                <w:szCs w:val="18"/>
              </w:rPr>
            </w:pPr>
            <w:r w:rsidRPr="002F0591">
              <w:rPr>
                <w:i/>
                <w:iCs/>
                <w:sz w:val="16"/>
                <w:szCs w:val="18"/>
              </w:rPr>
              <w:t>Otros</w:t>
            </w:r>
          </w:p>
        </w:tc>
      </w:tr>
      <w:tr w:rsidR="005261E0" w:rsidRPr="002F0591" w14:paraId="15D4BD85" w14:textId="77777777" w:rsidTr="005261E0">
        <w:trPr>
          <w:trHeight w:val="240"/>
          <w:jc w:val="center"/>
        </w:trPr>
        <w:tc>
          <w:tcPr>
            <w:tcW w:w="6068" w:type="dxa"/>
            <w:tcBorders>
              <w:top w:val="single" w:sz="12" w:space="0" w:color="auto"/>
            </w:tcBorders>
            <w:shd w:val="clear" w:color="auto" w:fill="auto"/>
          </w:tcPr>
          <w:p w14:paraId="17903160" w14:textId="77777777" w:rsidR="002F0591" w:rsidRPr="002F0591" w:rsidRDefault="002F0591" w:rsidP="005261E0">
            <w:pPr>
              <w:spacing w:before="40" w:after="40" w:line="220" w:lineRule="exact"/>
              <w:rPr>
                <w:sz w:val="18"/>
                <w:szCs w:val="18"/>
                <w:lang w:val="en-GB"/>
              </w:rPr>
            </w:pPr>
            <w:r w:rsidRPr="002F0591">
              <w:rPr>
                <w:sz w:val="18"/>
                <w:szCs w:val="18"/>
              </w:rPr>
              <w:t xml:space="preserve">Centro Cultural Estatal </w:t>
            </w:r>
          </w:p>
        </w:tc>
        <w:tc>
          <w:tcPr>
            <w:tcW w:w="929" w:type="dxa"/>
            <w:tcBorders>
              <w:top w:val="single" w:sz="12" w:space="0" w:color="auto"/>
            </w:tcBorders>
            <w:shd w:val="clear" w:color="auto" w:fill="auto"/>
            <w:vAlign w:val="bottom"/>
          </w:tcPr>
          <w:p w14:paraId="11C2F4A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1 426</w:t>
            </w:r>
          </w:p>
        </w:tc>
        <w:tc>
          <w:tcPr>
            <w:tcW w:w="797" w:type="dxa"/>
            <w:tcBorders>
              <w:top w:val="single" w:sz="12" w:space="0" w:color="auto"/>
            </w:tcBorders>
            <w:shd w:val="clear" w:color="auto" w:fill="auto"/>
            <w:vAlign w:val="bottom"/>
          </w:tcPr>
          <w:p w14:paraId="7F30C77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82</w:t>
            </w:r>
          </w:p>
        </w:tc>
        <w:tc>
          <w:tcPr>
            <w:tcW w:w="664" w:type="dxa"/>
            <w:tcBorders>
              <w:top w:val="single" w:sz="12" w:space="0" w:color="auto"/>
            </w:tcBorders>
            <w:shd w:val="clear" w:color="auto" w:fill="auto"/>
            <w:vAlign w:val="bottom"/>
          </w:tcPr>
          <w:p w14:paraId="0D620D4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34</w:t>
            </w:r>
          </w:p>
        </w:tc>
        <w:tc>
          <w:tcPr>
            <w:tcW w:w="802" w:type="dxa"/>
            <w:tcBorders>
              <w:top w:val="single" w:sz="12" w:space="0" w:color="auto"/>
            </w:tcBorders>
            <w:shd w:val="clear" w:color="auto" w:fill="auto"/>
            <w:vAlign w:val="bottom"/>
          </w:tcPr>
          <w:p w14:paraId="05A45B3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12</w:t>
            </w:r>
          </w:p>
        </w:tc>
        <w:tc>
          <w:tcPr>
            <w:tcW w:w="526" w:type="dxa"/>
            <w:tcBorders>
              <w:top w:val="single" w:sz="12" w:space="0" w:color="auto"/>
            </w:tcBorders>
            <w:shd w:val="clear" w:color="auto" w:fill="auto"/>
            <w:vAlign w:val="bottom"/>
          </w:tcPr>
          <w:p w14:paraId="0D4B776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w:t>
            </w:r>
          </w:p>
        </w:tc>
        <w:tc>
          <w:tcPr>
            <w:tcW w:w="664" w:type="dxa"/>
            <w:tcBorders>
              <w:top w:val="single" w:sz="12" w:space="0" w:color="auto"/>
            </w:tcBorders>
            <w:shd w:val="clear" w:color="auto" w:fill="auto"/>
            <w:vAlign w:val="bottom"/>
          </w:tcPr>
          <w:p w14:paraId="2330E6B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8</w:t>
            </w:r>
          </w:p>
        </w:tc>
        <w:tc>
          <w:tcPr>
            <w:tcW w:w="532" w:type="dxa"/>
            <w:tcBorders>
              <w:top w:val="single" w:sz="12" w:space="0" w:color="auto"/>
            </w:tcBorders>
            <w:shd w:val="clear" w:color="auto" w:fill="auto"/>
            <w:vAlign w:val="bottom"/>
          </w:tcPr>
          <w:p w14:paraId="260FBFB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w:t>
            </w:r>
          </w:p>
        </w:tc>
        <w:tc>
          <w:tcPr>
            <w:tcW w:w="664" w:type="dxa"/>
            <w:tcBorders>
              <w:top w:val="single" w:sz="12" w:space="0" w:color="auto"/>
            </w:tcBorders>
            <w:shd w:val="clear" w:color="auto" w:fill="auto"/>
            <w:vAlign w:val="bottom"/>
          </w:tcPr>
          <w:p w14:paraId="453AA30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11</w:t>
            </w:r>
          </w:p>
        </w:tc>
        <w:tc>
          <w:tcPr>
            <w:tcW w:w="802" w:type="dxa"/>
            <w:tcBorders>
              <w:top w:val="single" w:sz="12" w:space="0" w:color="auto"/>
            </w:tcBorders>
            <w:shd w:val="clear" w:color="auto" w:fill="auto"/>
            <w:vAlign w:val="bottom"/>
          </w:tcPr>
          <w:p w14:paraId="758D0B5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664" w:type="dxa"/>
            <w:tcBorders>
              <w:top w:val="single" w:sz="12" w:space="0" w:color="auto"/>
            </w:tcBorders>
            <w:shd w:val="clear" w:color="auto" w:fill="auto"/>
            <w:vAlign w:val="bottom"/>
          </w:tcPr>
          <w:p w14:paraId="3EF8497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tcBorders>
              <w:top w:val="single" w:sz="12" w:space="0" w:color="auto"/>
            </w:tcBorders>
            <w:shd w:val="clear" w:color="auto" w:fill="auto"/>
            <w:vAlign w:val="bottom"/>
          </w:tcPr>
          <w:p w14:paraId="5626493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8</w:t>
            </w:r>
          </w:p>
        </w:tc>
      </w:tr>
      <w:tr w:rsidR="005261E0" w:rsidRPr="002F0591" w14:paraId="718AB6D0" w14:textId="77777777" w:rsidTr="005261E0">
        <w:trPr>
          <w:trHeight w:val="240"/>
          <w:jc w:val="center"/>
        </w:trPr>
        <w:tc>
          <w:tcPr>
            <w:tcW w:w="6068" w:type="dxa"/>
            <w:shd w:val="clear" w:color="auto" w:fill="auto"/>
          </w:tcPr>
          <w:p w14:paraId="1D7763AC" w14:textId="77777777" w:rsidR="002F0591" w:rsidRPr="002F0591" w:rsidRDefault="002F0591" w:rsidP="005261E0">
            <w:pPr>
              <w:spacing w:before="40" w:after="40" w:line="220" w:lineRule="exact"/>
              <w:rPr>
                <w:sz w:val="18"/>
                <w:szCs w:val="18"/>
                <w:lang w:val="en-GB"/>
              </w:rPr>
            </w:pPr>
            <w:r w:rsidRPr="002F0591">
              <w:rPr>
                <w:sz w:val="18"/>
                <w:szCs w:val="18"/>
              </w:rPr>
              <w:t>Museo de Artes Plásticas</w:t>
            </w:r>
          </w:p>
        </w:tc>
        <w:tc>
          <w:tcPr>
            <w:tcW w:w="929" w:type="dxa"/>
            <w:shd w:val="clear" w:color="auto" w:fill="auto"/>
            <w:vAlign w:val="bottom"/>
          </w:tcPr>
          <w:p w14:paraId="0837747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127</w:t>
            </w:r>
          </w:p>
        </w:tc>
        <w:tc>
          <w:tcPr>
            <w:tcW w:w="797" w:type="dxa"/>
            <w:shd w:val="clear" w:color="auto" w:fill="auto"/>
            <w:vAlign w:val="bottom"/>
          </w:tcPr>
          <w:p w14:paraId="527C78F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w:t>
            </w:r>
          </w:p>
        </w:tc>
        <w:tc>
          <w:tcPr>
            <w:tcW w:w="664" w:type="dxa"/>
            <w:shd w:val="clear" w:color="auto" w:fill="auto"/>
            <w:vAlign w:val="bottom"/>
          </w:tcPr>
          <w:p w14:paraId="0C394CE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802" w:type="dxa"/>
            <w:shd w:val="clear" w:color="auto" w:fill="auto"/>
            <w:vAlign w:val="bottom"/>
          </w:tcPr>
          <w:p w14:paraId="0D4759F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26" w:type="dxa"/>
            <w:shd w:val="clear" w:color="auto" w:fill="auto"/>
            <w:vAlign w:val="bottom"/>
          </w:tcPr>
          <w:p w14:paraId="05520BE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379E795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55A2378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4B391AF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802" w:type="dxa"/>
            <w:shd w:val="clear" w:color="auto" w:fill="auto"/>
            <w:vAlign w:val="bottom"/>
          </w:tcPr>
          <w:p w14:paraId="68CC8FA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0AAF172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A17790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r>
      <w:tr w:rsidR="005261E0" w:rsidRPr="002F0591" w14:paraId="1FFADAAD" w14:textId="77777777" w:rsidTr="005261E0">
        <w:trPr>
          <w:trHeight w:val="240"/>
          <w:jc w:val="center"/>
        </w:trPr>
        <w:tc>
          <w:tcPr>
            <w:tcW w:w="6068" w:type="dxa"/>
            <w:shd w:val="clear" w:color="auto" w:fill="auto"/>
          </w:tcPr>
          <w:p w14:paraId="71944F75" w14:textId="77777777" w:rsidR="002F0591" w:rsidRPr="002F0591" w:rsidRDefault="002F0591" w:rsidP="005261E0">
            <w:pPr>
              <w:spacing w:before="40" w:after="40" w:line="220" w:lineRule="exact"/>
              <w:rPr>
                <w:sz w:val="18"/>
                <w:szCs w:val="18"/>
                <w:lang w:val="en-GB"/>
              </w:rPr>
            </w:pPr>
            <w:r w:rsidRPr="002F0591">
              <w:rPr>
                <w:sz w:val="18"/>
                <w:szCs w:val="18"/>
              </w:rPr>
              <w:t>Circo Estatal</w:t>
            </w:r>
          </w:p>
        </w:tc>
        <w:tc>
          <w:tcPr>
            <w:tcW w:w="929" w:type="dxa"/>
            <w:shd w:val="clear" w:color="auto" w:fill="auto"/>
            <w:vAlign w:val="bottom"/>
          </w:tcPr>
          <w:p w14:paraId="61B92C1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264</w:t>
            </w:r>
          </w:p>
        </w:tc>
        <w:tc>
          <w:tcPr>
            <w:tcW w:w="797" w:type="dxa"/>
            <w:shd w:val="clear" w:color="auto" w:fill="auto"/>
            <w:vAlign w:val="bottom"/>
          </w:tcPr>
          <w:p w14:paraId="17DE7B6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32</w:t>
            </w:r>
          </w:p>
        </w:tc>
        <w:tc>
          <w:tcPr>
            <w:tcW w:w="664" w:type="dxa"/>
            <w:shd w:val="clear" w:color="auto" w:fill="auto"/>
            <w:vAlign w:val="bottom"/>
          </w:tcPr>
          <w:p w14:paraId="4D30E59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18</w:t>
            </w:r>
          </w:p>
        </w:tc>
        <w:tc>
          <w:tcPr>
            <w:tcW w:w="802" w:type="dxa"/>
            <w:shd w:val="clear" w:color="auto" w:fill="auto"/>
            <w:vAlign w:val="bottom"/>
          </w:tcPr>
          <w:p w14:paraId="67E50DD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7</w:t>
            </w:r>
          </w:p>
        </w:tc>
        <w:tc>
          <w:tcPr>
            <w:tcW w:w="526" w:type="dxa"/>
            <w:shd w:val="clear" w:color="auto" w:fill="auto"/>
            <w:vAlign w:val="bottom"/>
          </w:tcPr>
          <w:p w14:paraId="595133E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1B41A26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40000FB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5D672E6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802" w:type="dxa"/>
            <w:shd w:val="clear" w:color="auto" w:fill="auto"/>
            <w:vAlign w:val="bottom"/>
          </w:tcPr>
          <w:p w14:paraId="5A6C003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C51B6F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65E5124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w:t>
            </w:r>
          </w:p>
        </w:tc>
      </w:tr>
      <w:tr w:rsidR="005261E0" w:rsidRPr="002F0591" w14:paraId="6F1DE160" w14:textId="77777777" w:rsidTr="005261E0">
        <w:trPr>
          <w:trHeight w:val="240"/>
          <w:jc w:val="center"/>
        </w:trPr>
        <w:tc>
          <w:tcPr>
            <w:tcW w:w="6068" w:type="dxa"/>
            <w:shd w:val="clear" w:color="auto" w:fill="auto"/>
          </w:tcPr>
          <w:p w14:paraId="75A3F11E" w14:textId="77777777" w:rsidR="002F0591" w:rsidRPr="002F0591" w:rsidRDefault="002F0591" w:rsidP="005261E0">
            <w:pPr>
              <w:spacing w:before="40" w:after="40" w:line="220" w:lineRule="exact"/>
              <w:rPr>
                <w:sz w:val="18"/>
                <w:szCs w:val="18"/>
                <w:lang w:val="en-GB"/>
              </w:rPr>
            </w:pPr>
            <w:r w:rsidRPr="002F0591">
              <w:rPr>
                <w:sz w:val="18"/>
                <w:szCs w:val="18"/>
              </w:rPr>
              <w:t xml:space="preserve">Gran Teatro Dramático </w:t>
            </w:r>
          </w:p>
        </w:tc>
        <w:tc>
          <w:tcPr>
            <w:tcW w:w="929" w:type="dxa"/>
            <w:shd w:val="clear" w:color="auto" w:fill="auto"/>
            <w:vAlign w:val="bottom"/>
          </w:tcPr>
          <w:p w14:paraId="2D65F6A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236</w:t>
            </w:r>
          </w:p>
        </w:tc>
        <w:tc>
          <w:tcPr>
            <w:tcW w:w="797" w:type="dxa"/>
            <w:shd w:val="clear" w:color="auto" w:fill="auto"/>
            <w:vAlign w:val="bottom"/>
          </w:tcPr>
          <w:p w14:paraId="3BB4F82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6</w:t>
            </w:r>
          </w:p>
        </w:tc>
        <w:tc>
          <w:tcPr>
            <w:tcW w:w="664" w:type="dxa"/>
            <w:shd w:val="clear" w:color="auto" w:fill="auto"/>
            <w:vAlign w:val="bottom"/>
          </w:tcPr>
          <w:p w14:paraId="28A1D26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6</w:t>
            </w:r>
          </w:p>
        </w:tc>
        <w:tc>
          <w:tcPr>
            <w:tcW w:w="802" w:type="dxa"/>
            <w:shd w:val="clear" w:color="auto" w:fill="auto"/>
            <w:vAlign w:val="bottom"/>
          </w:tcPr>
          <w:p w14:paraId="6312980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26" w:type="dxa"/>
            <w:shd w:val="clear" w:color="auto" w:fill="auto"/>
            <w:vAlign w:val="bottom"/>
          </w:tcPr>
          <w:p w14:paraId="5B5E5A9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4DC6593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4D58ED8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679CC1A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03BF438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5B8E233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6E94C3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r>
      <w:tr w:rsidR="005261E0" w:rsidRPr="002F0591" w14:paraId="144A3F88" w14:textId="77777777" w:rsidTr="005261E0">
        <w:trPr>
          <w:trHeight w:val="240"/>
          <w:jc w:val="center"/>
        </w:trPr>
        <w:tc>
          <w:tcPr>
            <w:tcW w:w="6068" w:type="dxa"/>
            <w:shd w:val="clear" w:color="auto" w:fill="auto"/>
          </w:tcPr>
          <w:p w14:paraId="685C0267" w14:textId="77777777" w:rsidR="002F0591" w:rsidRPr="002F0591" w:rsidRDefault="002F0591" w:rsidP="005261E0">
            <w:pPr>
              <w:spacing w:before="40" w:after="40" w:line="220" w:lineRule="exact"/>
              <w:rPr>
                <w:sz w:val="18"/>
                <w:szCs w:val="18"/>
              </w:rPr>
            </w:pPr>
            <w:r w:rsidRPr="002F0591">
              <w:rPr>
                <w:sz w:val="18"/>
                <w:szCs w:val="18"/>
              </w:rPr>
              <w:t xml:space="preserve">Teatro Musical Dramático Nacional </w:t>
            </w:r>
            <w:proofErr w:type="spellStart"/>
            <w:r w:rsidRPr="002F0591">
              <w:rPr>
                <w:sz w:val="18"/>
                <w:szCs w:val="18"/>
              </w:rPr>
              <w:t>Majtumkuli</w:t>
            </w:r>
            <w:proofErr w:type="spellEnd"/>
          </w:p>
        </w:tc>
        <w:tc>
          <w:tcPr>
            <w:tcW w:w="929" w:type="dxa"/>
            <w:shd w:val="clear" w:color="auto" w:fill="auto"/>
            <w:vAlign w:val="bottom"/>
          </w:tcPr>
          <w:p w14:paraId="2CD5243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168</w:t>
            </w:r>
          </w:p>
        </w:tc>
        <w:tc>
          <w:tcPr>
            <w:tcW w:w="797" w:type="dxa"/>
            <w:shd w:val="clear" w:color="auto" w:fill="auto"/>
            <w:vAlign w:val="bottom"/>
          </w:tcPr>
          <w:p w14:paraId="07DB93C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16</w:t>
            </w:r>
          </w:p>
        </w:tc>
        <w:tc>
          <w:tcPr>
            <w:tcW w:w="664" w:type="dxa"/>
            <w:shd w:val="clear" w:color="auto" w:fill="auto"/>
            <w:vAlign w:val="bottom"/>
          </w:tcPr>
          <w:p w14:paraId="0DBFD59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8</w:t>
            </w:r>
          </w:p>
        </w:tc>
        <w:tc>
          <w:tcPr>
            <w:tcW w:w="802" w:type="dxa"/>
            <w:shd w:val="clear" w:color="auto" w:fill="auto"/>
            <w:vAlign w:val="bottom"/>
          </w:tcPr>
          <w:p w14:paraId="1371B51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526" w:type="dxa"/>
            <w:shd w:val="clear" w:color="auto" w:fill="auto"/>
            <w:vAlign w:val="bottom"/>
          </w:tcPr>
          <w:p w14:paraId="0C3DAFF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35936FF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743A3DA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95C05F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w:t>
            </w:r>
          </w:p>
        </w:tc>
        <w:tc>
          <w:tcPr>
            <w:tcW w:w="802" w:type="dxa"/>
            <w:shd w:val="clear" w:color="auto" w:fill="auto"/>
            <w:vAlign w:val="bottom"/>
          </w:tcPr>
          <w:p w14:paraId="5A5E77F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52D8D2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6F8D217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r>
      <w:tr w:rsidR="005261E0" w:rsidRPr="002F0591" w14:paraId="28B307DD" w14:textId="77777777" w:rsidTr="005261E0">
        <w:trPr>
          <w:trHeight w:val="240"/>
          <w:jc w:val="center"/>
        </w:trPr>
        <w:tc>
          <w:tcPr>
            <w:tcW w:w="6068" w:type="dxa"/>
            <w:shd w:val="clear" w:color="auto" w:fill="auto"/>
          </w:tcPr>
          <w:p w14:paraId="7F7401C5" w14:textId="77777777" w:rsidR="002F0591" w:rsidRPr="002F0591" w:rsidRDefault="002F0591" w:rsidP="005261E0">
            <w:pPr>
              <w:spacing w:before="40" w:after="40" w:line="220" w:lineRule="exact"/>
              <w:rPr>
                <w:sz w:val="18"/>
                <w:szCs w:val="18"/>
              </w:rPr>
            </w:pPr>
            <w:r w:rsidRPr="002F0591">
              <w:rPr>
                <w:sz w:val="18"/>
                <w:szCs w:val="18"/>
              </w:rPr>
              <w:t xml:space="preserve">Teatro Dramático Nacional </w:t>
            </w:r>
            <w:proofErr w:type="spellStart"/>
            <w:r w:rsidRPr="002F0591">
              <w:rPr>
                <w:sz w:val="18"/>
                <w:szCs w:val="18"/>
              </w:rPr>
              <w:t>Alp</w:t>
            </w:r>
            <w:proofErr w:type="spellEnd"/>
            <w:r w:rsidRPr="002F0591">
              <w:rPr>
                <w:sz w:val="18"/>
                <w:szCs w:val="18"/>
              </w:rPr>
              <w:t xml:space="preserve"> </w:t>
            </w:r>
            <w:proofErr w:type="spellStart"/>
            <w:r w:rsidRPr="002F0591">
              <w:rPr>
                <w:sz w:val="18"/>
                <w:szCs w:val="18"/>
              </w:rPr>
              <w:t>Arslan</w:t>
            </w:r>
            <w:proofErr w:type="spellEnd"/>
          </w:p>
        </w:tc>
        <w:tc>
          <w:tcPr>
            <w:tcW w:w="929" w:type="dxa"/>
            <w:shd w:val="clear" w:color="auto" w:fill="auto"/>
            <w:vAlign w:val="bottom"/>
          </w:tcPr>
          <w:p w14:paraId="2074D9B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227</w:t>
            </w:r>
          </w:p>
        </w:tc>
        <w:tc>
          <w:tcPr>
            <w:tcW w:w="797" w:type="dxa"/>
            <w:shd w:val="clear" w:color="auto" w:fill="auto"/>
            <w:vAlign w:val="bottom"/>
          </w:tcPr>
          <w:p w14:paraId="3DD0A10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16</w:t>
            </w:r>
          </w:p>
        </w:tc>
        <w:tc>
          <w:tcPr>
            <w:tcW w:w="664" w:type="dxa"/>
            <w:shd w:val="clear" w:color="auto" w:fill="auto"/>
            <w:vAlign w:val="bottom"/>
          </w:tcPr>
          <w:p w14:paraId="07BEBD8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11</w:t>
            </w:r>
          </w:p>
        </w:tc>
        <w:tc>
          <w:tcPr>
            <w:tcW w:w="802" w:type="dxa"/>
            <w:shd w:val="clear" w:color="auto" w:fill="auto"/>
            <w:vAlign w:val="bottom"/>
          </w:tcPr>
          <w:p w14:paraId="3B797CB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26" w:type="dxa"/>
            <w:shd w:val="clear" w:color="auto" w:fill="auto"/>
            <w:vAlign w:val="bottom"/>
          </w:tcPr>
          <w:p w14:paraId="3EB1894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3BECA07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7FD3F09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664" w:type="dxa"/>
            <w:shd w:val="clear" w:color="auto" w:fill="auto"/>
            <w:vAlign w:val="bottom"/>
          </w:tcPr>
          <w:p w14:paraId="00C2572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3A9756B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5AE60CC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4686493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r>
      <w:tr w:rsidR="005261E0" w:rsidRPr="002F0591" w14:paraId="066C0742" w14:textId="77777777" w:rsidTr="005261E0">
        <w:trPr>
          <w:trHeight w:val="240"/>
          <w:jc w:val="center"/>
        </w:trPr>
        <w:tc>
          <w:tcPr>
            <w:tcW w:w="6068" w:type="dxa"/>
            <w:shd w:val="clear" w:color="auto" w:fill="auto"/>
          </w:tcPr>
          <w:p w14:paraId="7741770F" w14:textId="77777777" w:rsidR="002F0591" w:rsidRPr="002F0591" w:rsidRDefault="002F0591" w:rsidP="005261E0">
            <w:pPr>
              <w:spacing w:before="40" w:after="40" w:line="220" w:lineRule="exact"/>
              <w:rPr>
                <w:sz w:val="18"/>
                <w:szCs w:val="18"/>
              </w:rPr>
            </w:pPr>
            <w:r w:rsidRPr="002F0591">
              <w:rPr>
                <w:sz w:val="18"/>
                <w:szCs w:val="18"/>
              </w:rPr>
              <w:t>Teatro Académico Dramático Ruso Nacional Pushkin</w:t>
            </w:r>
          </w:p>
        </w:tc>
        <w:tc>
          <w:tcPr>
            <w:tcW w:w="929" w:type="dxa"/>
            <w:shd w:val="clear" w:color="auto" w:fill="auto"/>
            <w:vAlign w:val="bottom"/>
          </w:tcPr>
          <w:p w14:paraId="2581691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113</w:t>
            </w:r>
          </w:p>
        </w:tc>
        <w:tc>
          <w:tcPr>
            <w:tcW w:w="797" w:type="dxa"/>
            <w:shd w:val="clear" w:color="auto" w:fill="auto"/>
            <w:vAlign w:val="bottom"/>
          </w:tcPr>
          <w:p w14:paraId="70AA88A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36</w:t>
            </w:r>
          </w:p>
        </w:tc>
        <w:tc>
          <w:tcPr>
            <w:tcW w:w="664" w:type="dxa"/>
            <w:shd w:val="clear" w:color="auto" w:fill="auto"/>
            <w:vAlign w:val="bottom"/>
          </w:tcPr>
          <w:p w14:paraId="594A3A7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24</w:t>
            </w:r>
          </w:p>
        </w:tc>
        <w:tc>
          <w:tcPr>
            <w:tcW w:w="802" w:type="dxa"/>
            <w:shd w:val="clear" w:color="auto" w:fill="auto"/>
            <w:vAlign w:val="bottom"/>
          </w:tcPr>
          <w:p w14:paraId="0FB1334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526" w:type="dxa"/>
            <w:shd w:val="clear" w:color="auto" w:fill="auto"/>
            <w:vAlign w:val="bottom"/>
          </w:tcPr>
          <w:p w14:paraId="1C0A15E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49F6D4D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532" w:type="dxa"/>
            <w:shd w:val="clear" w:color="auto" w:fill="auto"/>
            <w:vAlign w:val="bottom"/>
          </w:tcPr>
          <w:p w14:paraId="1D51515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53A9764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802" w:type="dxa"/>
            <w:shd w:val="clear" w:color="auto" w:fill="auto"/>
            <w:vAlign w:val="bottom"/>
          </w:tcPr>
          <w:p w14:paraId="272A6FA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220B5EC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293F8F5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r>
      <w:tr w:rsidR="005261E0" w:rsidRPr="002F0591" w14:paraId="1688FE34" w14:textId="77777777" w:rsidTr="005261E0">
        <w:trPr>
          <w:trHeight w:val="240"/>
          <w:jc w:val="center"/>
        </w:trPr>
        <w:tc>
          <w:tcPr>
            <w:tcW w:w="6068" w:type="dxa"/>
            <w:shd w:val="clear" w:color="auto" w:fill="auto"/>
          </w:tcPr>
          <w:p w14:paraId="795F16FC" w14:textId="77777777" w:rsidR="002F0591" w:rsidRPr="002F0591" w:rsidRDefault="002F0591" w:rsidP="005261E0">
            <w:pPr>
              <w:spacing w:before="40" w:after="40" w:line="220" w:lineRule="exact"/>
              <w:rPr>
                <w:sz w:val="18"/>
                <w:szCs w:val="18"/>
                <w:lang w:val="en-GB"/>
              </w:rPr>
            </w:pPr>
            <w:r w:rsidRPr="002F0591">
              <w:rPr>
                <w:sz w:val="18"/>
                <w:szCs w:val="18"/>
              </w:rPr>
              <w:t>Teatro Nacional de Títeres</w:t>
            </w:r>
          </w:p>
        </w:tc>
        <w:tc>
          <w:tcPr>
            <w:tcW w:w="929" w:type="dxa"/>
            <w:shd w:val="clear" w:color="auto" w:fill="auto"/>
            <w:vAlign w:val="bottom"/>
          </w:tcPr>
          <w:p w14:paraId="5001C19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123</w:t>
            </w:r>
          </w:p>
        </w:tc>
        <w:tc>
          <w:tcPr>
            <w:tcW w:w="797" w:type="dxa"/>
            <w:shd w:val="clear" w:color="auto" w:fill="auto"/>
            <w:vAlign w:val="bottom"/>
          </w:tcPr>
          <w:p w14:paraId="6E6CF4C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6</w:t>
            </w:r>
          </w:p>
        </w:tc>
        <w:tc>
          <w:tcPr>
            <w:tcW w:w="664" w:type="dxa"/>
            <w:shd w:val="clear" w:color="auto" w:fill="auto"/>
            <w:vAlign w:val="bottom"/>
          </w:tcPr>
          <w:p w14:paraId="64F678B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w:t>
            </w:r>
          </w:p>
        </w:tc>
        <w:tc>
          <w:tcPr>
            <w:tcW w:w="802" w:type="dxa"/>
            <w:shd w:val="clear" w:color="auto" w:fill="auto"/>
            <w:vAlign w:val="bottom"/>
          </w:tcPr>
          <w:p w14:paraId="5E81CDD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26" w:type="dxa"/>
            <w:shd w:val="clear" w:color="auto" w:fill="auto"/>
            <w:vAlign w:val="bottom"/>
          </w:tcPr>
          <w:p w14:paraId="34C25DE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1F99A55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6467B69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9D4B87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70B57F8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DE93C6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7BFDCD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r>
      <w:tr w:rsidR="005261E0" w:rsidRPr="002F0591" w14:paraId="56ED1E55" w14:textId="77777777" w:rsidTr="005261E0">
        <w:trPr>
          <w:trHeight w:val="240"/>
          <w:jc w:val="center"/>
        </w:trPr>
        <w:tc>
          <w:tcPr>
            <w:tcW w:w="6068" w:type="dxa"/>
            <w:shd w:val="clear" w:color="auto" w:fill="auto"/>
          </w:tcPr>
          <w:p w14:paraId="208CC45E" w14:textId="77777777" w:rsidR="002F0591" w:rsidRPr="002F0591" w:rsidRDefault="002F0591" w:rsidP="005261E0">
            <w:pPr>
              <w:spacing w:before="40" w:after="40" w:line="220" w:lineRule="exact"/>
              <w:rPr>
                <w:sz w:val="18"/>
                <w:szCs w:val="18"/>
                <w:lang w:val="en-GB"/>
              </w:rPr>
            </w:pPr>
            <w:r w:rsidRPr="002F0591">
              <w:rPr>
                <w:sz w:val="18"/>
                <w:szCs w:val="18"/>
              </w:rPr>
              <w:t xml:space="preserve">Teatro Estudiantil </w:t>
            </w:r>
            <w:proofErr w:type="spellStart"/>
            <w:r w:rsidRPr="002F0591">
              <w:rPr>
                <w:sz w:val="18"/>
                <w:szCs w:val="18"/>
              </w:rPr>
              <w:t>Mollanepes</w:t>
            </w:r>
            <w:proofErr w:type="spellEnd"/>
          </w:p>
        </w:tc>
        <w:tc>
          <w:tcPr>
            <w:tcW w:w="929" w:type="dxa"/>
            <w:shd w:val="clear" w:color="auto" w:fill="auto"/>
            <w:vAlign w:val="bottom"/>
          </w:tcPr>
          <w:p w14:paraId="53561BD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82</w:t>
            </w:r>
          </w:p>
        </w:tc>
        <w:tc>
          <w:tcPr>
            <w:tcW w:w="797" w:type="dxa"/>
            <w:shd w:val="clear" w:color="auto" w:fill="auto"/>
            <w:vAlign w:val="bottom"/>
          </w:tcPr>
          <w:p w14:paraId="297620A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33D0817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6102717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26" w:type="dxa"/>
            <w:shd w:val="clear" w:color="auto" w:fill="auto"/>
            <w:vAlign w:val="bottom"/>
          </w:tcPr>
          <w:p w14:paraId="35C6C80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25F4956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33154B1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52EF938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4BFC069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1E950F6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577C4EE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r>
      <w:tr w:rsidR="005261E0" w:rsidRPr="002F0591" w14:paraId="48F8247A" w14:textId="77777777" w:rsidTr="005261E0">
        <w:trPr>
          <w:trHeight w:val="240"/>
          <w:jc w:val="center"/>
        </w:trPr>
        <w:tc>
          <w:tcPr>
            <w:tcW w:w="6068" w:type="dxa"/>
            <w:shd w:val="clear" w:color="auto" w:fill="auto"/>
          </w:tcPr>
          <w:p w14:paraId="61B19837" w14:textId="77777777" w:rsidR="002F0591" w:rsidRPr="002F0591" w:rsidRDefault="002F0591" w:rsidP="005261E0">
            <w:pPr>
              <w:spacing w:before="40" w:after="40" w:line="220" w:lineRule="exact"/>
              <w:rPr>
                <w:sz w:val="18"/>
                <w:szCs w:val="18"/>
                <w:lang w:val="en-GB"/>
              </w:rPr>
            </w:pPr>
            <w:r w:rsidRPr="002F0591">
              <w:rPr>
                <w:sz w:val="18"/>
                <w:szCs w:val="18"/>
              </w:rPr>
              <w:t>Academia Nacional de Artes</w:t>
            </w:r>
          </w:p>
        </w:tc>
        <w:tc>
          <w:tcPr>
            <w:tcW w:w="929" w:type="dxa"/>
            <w:shd w:val="clear" w:color="auto" w:fill="auto"/>
            <w:vAlign w:val="bottom"/>
          </w:tcPr>
          <w:p w14:paraId="7529610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216</w:t>
            </w:r>
          </w:p>
        </w:tc>
        <w:tc>
          <w:tcPr>
            <w:tcW w:w="797" w:type="dxa"/>
            <w:shd w:val="clear" w:color="auto" w:fill="auto"/>
            <w:vAlign w:val="bottom"/>
          </w:tcPr>
          <w:p w14:paraId="4F7D1F3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10</w:t>
            </w:r>
          </w:p>
        </w:tc>
        <w:tc>
          <w:tcPr>
            <w:tcW w:w="664" w:type="dxa"/>
            <w:shd w:val="clear" w:color="auto" w:fill="auto"/>
            <w:vAlign w:val="bottom"/>
          </w:tcPr>
          <w:p w14:paraId="0E23659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w:t>
            </w:r>
          </w:p>
        </w:tc>
        <w:tc>
          <w:tcPr>
            <w:tcW w:w="802" w:type="dxa"/>
            <w:shd w:val="clear" w:color="auto" w:fill="auto"/>
            <w:vAlign w:val="bottom"/>
          </w:tcPr>
          <w:p w14:paraId="7EFDE95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526" w:type="dxa"/>
            <w:shd w:val="clear" w:color="auto" w:fill="auto"/>
            <w:vAlign w:val="bottom"/>
          </w:tcPr>
          <w:p w14:paraId="6DED760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49D52EF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w:t>
            </w:r>
          </w:p>
        </w:tc>
        <w:tc>
          <w:tcPr>
            <w:tcW w:w="532" w:type="dxa"/>
            <w:shd w:val="clear" w:color="auto" w:fill="auto"/>
            <w:vAlign w:val="bottom"/>
          </w:tcPr>
          <w:p w14:paraId="1277F73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1F542DB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7B6A571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399BDB2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2B326FC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r>
      <w:tr w:rsidR="005261E0" w:rsidRPr="002F0591" w14:paraId="26CCB88D" w14:textId="77777777" w:rsidTr="005261E0">
        <w:trPr>
          <w:trHeight w:val="240"/>
          <w:jc w:val="center"/>
        </w:trPr>
        <w:tc>
          <w:tcPr>
            <w:tcW w:w="6068" w:type="dxa"/>
            <w:shd w:val="clear" w:color="auto" w:fill="auto"/>
          </w:tcPr>
          <w:p w14:paraId="729C32B6" w14:textId="77777777" w:rsidR="002F0591" w:rsidRPr="002F0591" w:rsidRDefault="002F0591" w:rsidP="005261E0">
            <w:pPr>
              <w:spacing w:before="40" w:after="40" w:line="220" w:lineRule="exact"/>
              <w:rPr>
                <w:sz w:val="18"/>
                <w:szCs w:val="18"/>
              </w:rPr>
            </w:pPr>
            <w:r w:rsidRPr="002F0591">
              <w:rPr>
                <w:sz w:val="18"/>
                <w:szCs w:val="18"/>
              </w:rPr>
              <w:t>Sala de Conciertos y Cine Turkmenistán</w:t>
            </w:r>
          </w:p>
        </w:tc>
        <w:tc>
          <w:tcPr>
            <w:tcW w:w="929" w:type="dxa"/>
            <w:shd w:val="clear" w:color="auto" w:fill="auto"/>
            <w:vAlign w:val="bottom"/>
          </w:tcPr>
          <w:p w14:paraId="6D525A8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7</w:t>
            </w:r>
          </w:p>
        </w:tc>
        <w:tc>
          <w:tcPr>
            <w:tcW w:w="797" w:type="dxa"/>
            <w:shd w:val="clear" w:color="auto" w:fill="auto"/>
            <w:vAlign w:val="bottom"/>
          </w:tcPr>
          <w:p w14:paraId="0B67511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159EE92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802" w:type="dxa"/>
            <w:shd w:val="clear" w:color="auto" w:fill="auto"/>
            <w:vAlign w:val="bottom"/>
          </w:tcPr>
          <w:p w14:paraId="0C63321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26" w:type="dxa"/>
            <w:shd w:val="clear" w:color="auto" w:fill="auto"/>
            <w:vAlign w:val="bottom"/>
          </w:tcPr>
          <w:p w14:paraId="5484992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DF46B5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24C70AA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02F1647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01A900D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4B92853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4F0C52A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r>
      <w:tr w:rsidR="005261E0" w:rsidRPr="002F0591" w14:paraId="3B2731B7" w14:textId="77777777" w:rsidTr="005261E0">
        <w:trPr>
          <w:trHeight w:val="240"/>
          <w:jc w:val="center"/>
        </w:trPr>
        <w:tc>
          <w:tcPr>
            <w:tcW w:w="6068" w:type="dxa"/>
            <w:shd w:val="clear" w:color="auto" w:fill="auto"/>
          </w:tcPr>
          <w:p w14:paraId="16D0BCD0" w14:textId="77777777" w:rsidR="002F0591" w:rsidRPr="002F0591" w:rsidRDefault="002F0591" w:rsidP="005261E0">
            <w:pPr>
              <w:spacing w:before="40" w:after="40" w:line="220" w:lineRule="exact"/>
              <w:rPr>
                <w:sz w:val="18"/>
                <w:szCs w:val="18"/>
              </w:rPr>
            </w:pPr>
            <w:r w:rsidRPr="002F0591">
              <w:rPr>
                <w:sz w:val="18"/>
                <w:szCs w:val="18"/>
              </w:rPr>
              <w:t>Sala de Conciertos y Cine Batán</w:t>
            </w:r>
          </w:p>
        </w:tc>
        <w:tc>
          <w:tcPr>
            <w:tcW w:w="929" w:type="dxa"/>
            <w:shd w:val="clear" w:color="auto" w:fill="auto"/>
            <w:vAlign w:val="bottom"/>
          </w:tcPr>
          <w:p w14:paraId="60E824E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13</w:t>
            </w:r>
          </w:p>
        </w:tc>
        <w:tc>
          <w:tcPr>
            <w:tcW w:w="797" w:type="dxa"/>
            <w:shd w:val="clear" w:color="auto" w:fill="auto"/>
            <w:vAlign w:val="bottom"/>
          </w:tcPr>
          <w:p w14:paraId="44DC3AE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4FCCCEB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7F22322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26" w:type="dxa"/>
            <w:shd w:val="clear" w:color="auto" w:fill="auto"/>
            <w:vAlign w:val="bottom"/>
          </w:tcPr>
          <w:p w14:paraId="5DEB7B9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2DF1B70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2D06AF6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484D16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2662FA7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3E30A11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6AA0F01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r>
      <w:tr w:rsidR="005261E0" w:rsidRPr="002F0591" w14:paraId="3BF669DE" w14:textId="77777777" w:rsidTr="005261E0">
        <w:trPr>
          <w:trHeight w:val="240"/>
          <w:jc w:val="center"/>
        </w:trPr>
        <w:tc>
          <w:tcPr>
            <w:tcW w:w="6068" w:type="dxa"/>
            <w:shd w:val="clear" w:color="auto" w:fill="auto"/>
          </w:tcPr>
          <w:p w14:paraId="69AB1C62" w14:textId="77777777" w:rsidR="002F0591" w:rsidRPr="002F0591" w:rsidRDefault="002F0591" w:rsidP="005261E0">
            <w:pPr>
              <w:spacing w:before="40" w:after="40" w:line="220" w:lineRule="exact"/>
              <w:rPr>
                <w:sz w:val="18"/>
                <w:szCs w:val="18"/>
                <w:lang w:val="en-GB"/>
              </w:rPr>
            </w:pPr>
            <w:r w:rsidRPr="002F0591">
              <w:rPr>
                <w:sz w:val="18"/>
                <w:szCs w:val="18"/>
              </w:rPr>
              <w:t xml:space="preserve">Asociación </w:t>
            </w:r>
            <w:proofErr w:type="spellStart"/>
            <w:r w:rsidRPr="002F0591">
              <w:rPr>
                <w:sz w:val="18"/>
                <w:szCs w:val="18"/>
              </w:rPr>
              <w:t>Kinovideojyzmat</w:t>
            </w:r>
            <w:proofErr w:type="spellEnd"/>
          </w:p>
        </w:tc>
        <w:tc>
          <w:tcPr>
            <w:tcW w:w="929" w:type="dxa"/>
            <w:shd w:val="clear" w:color="auto" w:fill="auto"/>
            <w:vAlign w:val="bottom"/>
          </w:tcPr>
          <w:p w14:paraId="646CD2D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62</w:t>
            </w:r>
          </w:p>
        </w:tc>
        <w:tc>
          <w:tcPr>
            <w:tcW w:w="797" w:type="dxa"/>
            <w:shd w:val="clear" w:color="auto" w:fill="auto"/>
            <w:vAlign w:val="bottom"/>
          </w:tcPr>
          <w:p w14:paraId="3DE04F0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c>
          <w:tcPr>
            <w:tcW w:w="664" w:type="dxa"/>
            <w:shd w:val="clear" w:color="auto" w:fill="auto"/>
            <w:vAlign w:val="bottom"/>
          </w:tcPr>
          <w:p w14:paraId="614494B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802" w:type="dxa"/>
            <w:shd w:val="clear" w:color="auto" w:fill="auto"/>
            <w:vAlign w:val="bottom"/>
          </w:tcPr>
          <w:p w14:paraId="1F0ADE4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526" w:type="dxa"/>
            <w:shd w:val="clear" w:color="auto" w:fill="auto"/>
            <w:vAlign w:val="bottom"/>
          </w:tcPr>
          <w:p w14:paraId="7EFEAF9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0BA35DF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1557CCF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645F784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3D95ED0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3BB2BF9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536DF25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r>
      <w:tr w:rsidR="005261E0" w:rsidRPr="002F0591" w14:paraId="79CFD0B7" w14:textId="77777777" w:rsidTr="005261E0">
        <w:trPr>
          <w:trHeight w:val="240"/>
          <w:jc w:val="center"/>
        </w:trPr>
        <w:tc>
          <w:tcPr>
            <w:tcW w:w="6068" w:type="dxa"/>
            <w:shd w:val="clear" w:color="auto" w:fill="auto"/>
          </w:tcPr>
          <w:p w14:paraId="77482BF5" w14:textId="77777777" w:rsidR="002F0591" w:rsidRPr="002F0591" w:rsidRDefault="002F0591" w:rsidP="005261E0">
            <w:pPr>
              <w:spacing w:before="40" w:after="40" w:line="220" w:lineRule="exact"/>
              <w:rPr>
                <w:sz w:val="18"/>
                <w:szCs w:val="18"/>
                <w:lang w:val="en-GB"/>
              </w:rPr>
            </w:pPr>
            <w:r w:rsidRPr="002F0591">
              <w:rPr>
                <w:sz w:val="18"/>
                <w:szCs w:val="18"/>
              </w:rPr>
              <w:t>Dirección de Exposiciones Artísticas</w:t>
            </w:r>
          </w:p>
        </w:tc>
        <w:tc>
          <w:tcPr>
            <w:tcW w:w="929" w:type="dxa"/>
            <w:shd w:val="clear" w:color="auto" w:fill="auto"/>
            <w:vAlign w:val="bottom"/>
          </w:tcPr>
          <w:p w14:paraId="26CB4CB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23</w:t>
            </w:r>
          </w:p>
        </w:tc>
        <w:tc>
          <w:tcPr>
            <w:tcW w:w="797" w:type="dxa"/>
            <w:shd w:val="clear" w:color="auto" w:fill="auto"/>
            <w:vAlign w:val="bottom"/>
          </w:tcPr>
          <w:p w14:paraId="6049F15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664" w:type="dxa"/>
            <w:shd w:val="clear" w:color="auto" w:fill="auto"/>
            <w:vAlign w:val="bottom"/>
          </w:tcPr>
          <w:p w14:paraId="0FBCD56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802" w:type="dxa"/>
            <w:shd w:val="clear" w:color="auto" w:fill="auto"/>
            <w:vAlign w:val="bottom"/>
          </w:tcPr>
          <w:p w14:paraId="5A5288E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26" w:type="dxa"/>
            <w:shd w:val="clear" w:color="auto" w:fill="auto"/>
            <w:vAlign w:val="bottom"/>
          </w:tcPr>
          <w:p w14:paraId="2B5A2B1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3D347EF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21F72FC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22F1D18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31FFB36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3993742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68DCCDC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r>
      <w:tr w:rsidR="005261E0" w:rsidRPr="002F0591" w14:paraId="2BF288E9" w14:textId="77777777" w:rsidTr="005261E0">
        <w:trPr>
          <w:trHeight w:val="240"/>
          <w:jc w:val="center"/>
        </w:trPr>
        <w:tc>
          <w:tcPr>
            <w:tcW w:w="6068" w:type="dxa"/>
            <w:shd w:val="clear" w:color="auto" w:fill="auto"/>
          </w:tcPr>
          <w:p w14:paraId="3486F2DE" w14:textId="35BFC195" w:rsidR="002F0591" w:rsidRPr="002F0591" w:rsidRDefault="002F0591" w:rsidP="005261E0">
            <w:pPr>
              <w:spacing w:before="40" w:after="40" w:line="220" w:lineRule="exact"/>
              <w:rPr>
                <w:sz w:val="18"/>
                <w:szCs w:val="18"/>
              </w:rPr>
            </w:pPr>
            <w:r w:rsidRPr="002F0591">
              <w:rPr>
                <w:sz w:val="18"/>
                <w:szCs w:val="18"/>
              </w:rPr>
              <w:t>Dirección de Protección, Estudio y Restauración de Monumentos Históricos y</w:t>
            </w:r>
            <w:r w:rsidR="00EA518E">
              <w:rPr>
                <w:sz w:val="18"/>
                <w:szCs w:val="18"/>
              </w:rPr>
              <w:t> </w:t>
            </w:r>
            <w:r w:rsidRPr="002F0591">
              <w:rPr>
                <w:sz w:val="18"/>
                <w:szCs w:val="18"/>
              </w:rPr>
              <w:t>Culturales</w:t>
            </w:r>
          </w:p>
        </w:tc>
        <w:tc>
          <w:tcPr>
            <w:tcW w:w="929" w:type="dxa"/>
            <w:shd w:val="clear" w:color="auto" w:fill="auto"/>
            <w:vAlign w:val="bottom"/>
          </w:tcPr>
          <w:p w14:paraId="3820083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206</w:t>
            </w:r>
          </w:p>
        </w:tc>
        <w:tc>
          <w:tcPr>
            <w:tcW w:w="797" w:type="dxa"/>
            <w:shd w:val="clear" w:color="auto" w:fill="auto"/>
            <w:vAlign w:val="bottom"/>
          </w:tcPr>
          <w:p w14:paraId="3FE6F59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19</w:t>
            </w:r>
          </w:p>
        </w:tc>
        <w:tc>
          <w:tcPr>
            <w:tcW w:w="664" w:type="dxa"/>
            <w:shd w:val="clear" w:color="auto" w:fill="auto"/>
            <w:vAlign w:val="bottom"/>
          </w:tcPr>
          <w:p w14:paraId="1A68D87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6</w:t>
            </w:r>
          </w:p>
        </w:tc>
        <w:tc>
          <w:tcPr>
            <w:tcW w:w="802" w:type="dxa"/>
            <w:shd w:val="clear" w:color="auto" w:fill="auto"/>
            <w:vAlign w:val="bottom"/>
          </w:tcPr>
          <w:p w14:paraId="4344CD3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526" w:type="dxa"/>
            <w:shd w:val="clear" w:color="auto" w:fill="auto"/>
            <w:vAlign w:val="bottom"/>
          </w:tcPr>
          <w:p w14:paraId="41822A4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399C911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6</w:t>
            </w:r>
          </w:p>
        </w:tc>
        <w:tc>
          <w:tcPr>
            <w:tcW w:w="532" w:type="dxa"/>
            <w:shd w:val="clear" w:color="auto" w:fill="auto"/>
            <w:vAlign w:val="bottom"/>
          </w:tcPr>
          <w:p w14:paraId="46776BD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6E70BEF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765AFBD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1B7C7FE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664" w:type="dxa"/>
            <w:shd w:val="clear" w:color="auto" w:fill="auto"/>
            <w:vAlign w:val="bottom"/>
          </w:tcPr>
          <w:p w14:paraId="1242E90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r>
      <w:tr w:rsidR="005261E0" w:rsidRPr="002F0591" w14:paraId="767840F3" w14:textId="77777777" w:rsidTr="005261E0">
        <w:trPr>
          <w:trHeight w:val="240"/>
          <w:jc w:val="center"/>
        </w:trPr>
        <w:tc>
          <w:tcPr>
            <w:tcW w:w="6068" w:type="dxa"/>
            <w:shd w:val="clear" w:color="auto" w:fill="auto"/>
          </w:tcPr>
          <w:p w14:paraId="127B248B" w14:textId="77777777" w:rsidR="002F0591" w:rsidRPr="002F0591" w:rsidRDefault="002F0591" w:rsidP="005261E0">
            <w:pPr>
              <w:spacing w:before="40" w:after="40" w:line="220" w:lineRule="exact"/>
              <w:rPr>
                <w:sz w:val="18"/>
                <w:szCs w:val="18"/>
              </w:rPr>
            </w:pPr>
            <w:r w:rsidRPr="002F0591">
              <w:rPr>
                <w:sz w:val="18"/>
                <w:szCs w:val="18"/>
              </w:rPr>
              <w:t xml:space="preserve">Biblioteca Infantil Estatal B. </w:t>
            </w:r>
            <w:proofErr w:type="spellStart"/>
            <w:r w:rsidRPr="002F0591">
              <w:rPr>
                <w:sz w:val="18"/>
                <w:szCs w:val="18"/>
              </w:rPr>
              <w:t>Amanova</w:t>
            </w:r>
            <w:proofErr w:type="spellEnd"/>
          </w:p>
        </w:tc>
        <w:tc>
          <w:tcPr>
            <w:tcW w:w="929" w:type="dxa"/>
            <w:shd w:val="clear" w:color="auto" w:fill="auto"/>
            <w:vAlign w:val="bottom"/>
          </w:tcPr>
          <w:p w14:paraId="1935B06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109</w:t>
            </w:r>
          </w:p>
        </w:tc>
        <w:tc>
          <w:tcPr>
            <w:tcW w:w="797" w:type="dxa"/>
            <w:shd w:val="clear" w:color="auto" w:fill="auto"/>
            <w:vAlign w:val="bottom"/>
          </w:tcPr>
          <w:p w14:paraId="3BBE2DD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8</w:t>
            </w:r>
          </w:p>
        </w:tc>
        <w:tc>
          <w:tcPr>
            <w:tcW w:w="664" w:type="dxa"/>
            <w:shd w:val="clear" w:color="auto" w:fill="auto"/>
            <w:vAlign w:val="bottom"/>
          </w:tcPr>
          <w:p w14:paraId="09F0C48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w:t>
            </w:r>
          </w:p>
        </w:tc>
        <w:tc>
          <w:tcPr>
            <w:tcW w:w="802" w:type="dxa"/>
            <w:shd w:val="clear" w:color="auto" w:fill="auto"/>
            <w:vAlign w:val="bottom"/>
          </w:tcPr>
          <w:p w14:paraId="74B056D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526" w:type="dxa"/>
            <w:shd w:val="clear" w:color="auto" w:fill="auto"/>
            <w:vAlign w:val="bottom"/>
          </w:tcPr>
          <w:p w14:paraId="2BFF7FB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664" w:type="dxa"/>
            <w:shd w:val="clear" w:color="auto" w:fill="auto"/>
            <w:vAlign w:val="bottom"/>
          </w:tcPr>
          <w:p w14:paraId="03D38FF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66477DB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5FAF37D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5FFE02D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2EBF630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F4789A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r>
      <w:tr w:rsidR="005261E0" w:rsidRPr="002F0591" w14:paraId="254314F1" w14:textId="77777777" w:rsidTr="005261E0">
        <w:trPr>
          <w:trHeight w:val="240"/>
          <w:jc w:val="center"/>
        </w:trPr>
        <w:tc>
          <w:tcPr>
            <w:tcW w:w="6068" w:type="dxa"/>
            <w:shd w:val="clear" w:color="auto" w:fill="auto"/>
          </w:tcPr>
          <w:p w14:paraId="7E60AB86" w14:textId="2225D0B8" w:rsidR="002F0591" w:rsidRPr="002F0591" w:rsidRDefault="002F0591" w:rsidP="005261E0">
            <w:pPr>
              <w:spacing w:before="40" w:after="40" w:line="220" w:lineRule="exact"/>
              <w:rPr>
                <w:sz w:val="18"/>
                <w:szCs w:val="18"/>
              </w:rPr>
            </w:pPr>
            <w:r w:rsidRPr="002F0591">
              <w:rPr>
                <w:sz w:val="18"/>
                <w:szCs w:val="18"/>
              </w:rPr>
              <w:t>Escuela Internado de Música Especializada del Conservatorio Nacional de</w:t>
            </w:r>
            <w:r w:rsidR="00EA518E">
              <w:rPr>
                <w:sz w:val="18"/>
                <w:szCs w:val="18"/>
              </w:rPr>
              <w:t> </w:t>
            </w:r>
            <w:r w:rsidRPr="002F0591">
              <w:rPr>
                <w:sz w:val="18"/>
                <w:szCs w:val="18"/>
              </w:rPr>
              <w:t>Turkmenistán</w:t>
            </w:r>
          </w:p>
        </w:tc>
        <w:tc>
          <w:tcPr>
            <w:tcW w:w="929" w:type="dxa"/>
            <w:shd w:val="clear" w:color="auto" w:fill="auto"/>
            <w:vAlign w:val="bottom"/>
          </w:tcPr>
          <w:p w14:paraId="5DA1409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330</w:t>
            </w:r>
          </w:p>
        </w:tc>
        <w:tc>
          <w:tcPr>
            <w:tcW w:w="797" w:type="dxa"/>
            <w:shd w:val="clear" w:color="auto" w:fill="auto"/>
            <w:vAlign w:val="bottom"/>
          </w:tcPr>
          <w:p w14:paraId="0E38E0D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51</w:t>
            </w:r>
          </w:p>
        </w:tc>
        <w:tc>
          <w:tcPr>
            <w:tcW w:w="664" w:type="dxa"/>
            <w:shd w:val="clear" w:color="auto" w:fill="auto"/>
            <w:vAlign w:val="bottom"/>
          </w:tcPr>
          <w:p w14:paraId="3717549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23</w:t>
            </w:r>
          </w:p>
        </w:tc>
        <w:tc>
          <w:tcPr>
            <w:tcW w:w="802" w:type="dxa"/>
            <w:shd w:val="clear" w:color="auto" w:fill="auto"/>
            <w:vAlign w:val="bottom"/>
          </w:tcPr>
          <w:p w14:paraId="15157B6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12</w:t>
            </w:r>
          </w:p>
        </w:tc>
        <w:tc>
          <w:tcPr>
            <w:tcW w:w="526" w:type="dxa"/>
            <w:shd w:val="clear" w:color="auto" w:fill="auto"/>
            <w:vAlign w:val="bottom"/>
          </w:tcPr>
          <w:p w14:paraId="742AED2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w:t>
            </w:r>
          </w:p>
        </w:tc>
        <w:tc>
          <w:tcPr>
            <w:tcW w:w="664" w:type="dxa"/>
            <w:shd w:val="clear" w:color="auto" w:fill="auto"/>
            <w:vAlign w:val="bottom"/>
          </w:tcPr>
          <w:p w14:paraId="2DD83AB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w:t>
            </w:r>
          </w:p>
        </w:tc>
        <w:tc>
          <w:tcPr>
            <w:tcW w:w="532" w:type="dxa"/>
            <w:shd w:val="clear" w:color="auto" w:fill="auto"/>
            <w:vAlign w:val="bottom"/>
          </w:tcPr>
          <w:p w14:paraId="5B50968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3DACA1E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c>
          <w:tcPr>
            <w:tcW w:w="802" w:type="dxa"/>
            <w:shd w:val="clear" w:color="auto" w:fill="auto"/>
            <w:vAlign w:val="bottom"/>
          </w:tcPr>
          <w:p w14:paraId="22CBC60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7E77D8D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56C6D76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w:t>
            </w:r>
          </w:p>
        </w:tc>
      </w:tr>
      <w:tr w:rsidR="005261E0" w:rsidRPr="002F0591" w14:paraId="2A0D13B2" w14:textId="77777777" w:rsidTr="005261E0">
        <w:trPr>
          <w:trHeight w:val="240"/>
          <w:jc w:val="center"/>
        </w:trPr>
        <w:tc>
          <w:tcPr>
            <w:tcW w:w="6068" w:type="dxa"/>
            <w:shd w:val="clear" w:color="auto" w:fill="auto"/>
          </w:tcPr>
          <w:p w14:paraId="198718B3" w14:textId="77777777" w:rsidR="002F0591" w:rsidRPr="002F0591" w:rsidRDefault="002F0591" w:rsidP="005261E0">
            <w:pPr>
              <w:spacing w:before="40" w:after="40" w:line="220" w:lineRule="exact"/>
              <w:rPr>
                <w:sz w:val="18"/>
                <w:szCs w:val="18"/>
                <w:lang w:val="en-GB"/>
              </w:rPr>
            </w:pPr>
            <w:r w:rsidRPr="002F0591">
              <w:rPr>
                <w:sz w:val="18"/>
                <w:szCs w:val="18"/>
              </w:rPr>
              <w:t xml:space="preserve">Conservatorio Nacional </w:t>
            </w:r>
          </w:p>
        </w:tc>
        <w:tc>
          <w:tcPr>
            <w:tcW w:w="929" w:type="dxa"/>
            <w:shd w:val="clear" w:color="auto" w:fill="auto"/>
            <w:vAlign w:val="bottom"/>
          </w:tcPr>
          <w:p w14:paraId="6ECB58E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383</w:t>
            </w:r>
          </w:p>
        </w:tc>
        <w:tc>
          <w:tcPr>
            <w:tcW w:w="797" w:type="dxa"/>
            <w:shd w:val="clear" w:color="auto" w:fill="auto"/>
            <w:vAlign w:val="bottom"/>
          </w:tcPr>
          <w:p w14:paraId="0A1D7F0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43</w:t>
            </w:r>
          </w:p>
        </w:tc>
        <w:tc>
          <w:tcPr>
            <w:tcW w:w="664" w:type="dxa"/>
            <w:shd w:val="clear" w:color="auto" w:fill="auto"/>
            <w:vAlign w:val="bottom"/>
          </w:tcPr>
          <w:p w14:paraId="289E76D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17</w:t>
            </w:r>
          </w:p>
        </w:tc>
        <w:tc>
          <w:tcPr>
            <w:tcW w:w="802" w:type="dxa"/>
            <w:shd w:val="clear" w:color="auto" w:fill="auto"/>
            <w:vAlign w:val="bottom"/>
          </w:tcPr>
          <w:p w14:paraId="6241433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7</w:t>
            </w:r>
          </w:p>
        </w:tc>
        <w:tc>
          <w:tcPr>
            <w:tcW w:w="526" w:type="dxa"/>
            <w:shd w:val="clear" w:color="auto" w:fill="auto"/>
            <w:vAlign w:val="bottom"/>
          </w:tcPr>
          <w:p w14:paraId="7CBD32A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014E2DE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532" w:type="dxa"/>
            <w:shd w:val="clear" w:color="auto" w:fill="auto"/>
            <w:vAlign w:val="bottom"/>
          </w:tcPr>
          <w:p w14:paraId="2F43D7F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58C067B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7</w:t>
            </w:r>
          </w:p>
        </w:tc>
        <w:tc>
          <w:tcPr>
            <w:tcW w:w="802" w:type="dxa"/>
            <w:shd w:val="clear" w:color="auto" w:fill="auto"/>
            <w:vAlign w:val="bottom"/>
          </w:tcPr>
          <w:p w14:paraId="6858703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w:t>
            </w:r>
          </w:p>
        </w:tc>
        <w:tc>
          <w:tcPr>
            <w:tcW w:w="664" w:type="dxa"/>
            <w:shd w:val="clear" w:color="auto" w:fill="auto"/>
            <w:vAlign w:val="bottom"/>
          </w:tcPr>
          <w:p w14:paraId="23D52F0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447A7CA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r>
      <w:tr w:rsidR="005261E0" w:rsidRPr="002F0591" w14:paraId="0082BA98" w14:textId="77777777" w:rsidTr="005261E0">
        <w:trPr>
          <w:trHeight w:val="240"/>
          <w:jc w:val="center"/>
        </w:trPr>
        <w:tc>
          <w:tcPr>
            <w:tcW w:w="6068" w:type="dxa"/>
            <w:shd w:val="clear" w:color="auto" w:fill="auto"/>
          </w:tcPr>
          <w:p w14:paraId="52B96543" w14:textId="77777777" w:rsidR="002F0591" w:rsidRPr="002F0591" w:rsidRDefault="002F0591" w:rsidP="005261E0">
            <w:pPr>
              <w:spacing w:before="40" w:after="40" w:line="220" w:lineRule="exact"/>
              <w:rPr>
                <w:sz w:val="18"/>
                <w:szCs w:val="18"/>
                <w:lang w:val="en-GB"/>
              </w:rPr>
            </w:pPr>
            <w:r w:rsidRPr="002F0591">
              <w:rPr>
                <w:sz w:val="18"/>
                <w:szCs w:val="18"/>
              </w:rPr>
              <w:t>Instituto Estatal de Cultura</w:t>
            </w:r>
          </w:p>
        </w:tc>
        <w:tc>
          <w:tcPr>
            <w:tcW w:w="929" w:type="dxa"/>
            <w:shd w:val="clear" w:color="auto" w:fill="auto"/>
            <w:vAlign w:val="bottom"/>
          </w:tcPr>
          <w:p w14:paraId="2D6E8DC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323</w:t>
            </w:r>
          </w:p>
        </w:tc>
        <w:tc>
          <w:tcPr>
            <w:tcW w:w="797" w:type="dxa"/>
            <w:shd w:val="clear" w:color="auto" w:fill="auto"/>
            <w:vAlign w:val="bottom"/>
          </w:tcPr>
          <w:p w14:paraId="0541443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24</w:t>
            </w:r>
          </w:p>
        </w:tc>
        <w:tc>
          <w:tcPr>
            <w:tcW w:w="664" w:type="dxa"/>
            <w:shd w:val="clear" w:color="auto" w:fill="auto"/>
            <w:vAlign w:val="bottom"/>
          </w:tcPr>
          <w:p w14:paraId="33E1B0D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802" w:type="dxa"/>
            <w:shd w:val="clear" w:color="auto" w:fill="auto"/>
            <w:vAlign w:val="bottom"/>
          </w:tcPr>
          <w:p w14:paraId="7449116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526" w:type="dxa"/>
            <w:shd w:val="clear" w:color="auto" w:fill="auto"/>
            <w:vAlign w:val="bottom"/>
          </w:tcPr>
          <w:p w14:paraId="322E51B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3601F8D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532" w:type="dxa"/>
            <w:shd w:val="clear" w:color="auto" w:fill="auto"/>
            <w:vAlign w:val="bottom"/>
          </w:tcPr>
          <w:p w14:paraId="04B4AA7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21FBBCC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w:t>
            </w:r>
          </w:p>
        </w:tc>
        <w:tc>
          <w:tcPr>
            <w:tcW w:w="802" w:type="dxa"/>
            <w:shd w:val="clear" w:color="auto" w:fill="auto"/>
            <w:vAlign w:val="bottom"/>
          </w:tcPr>
          <w:p w14:paraId="5186885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312A691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430DB91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15</w:t>
            </w:r>
          </w:p>
        </w:tc>
      </w:tr>
      <w:tr w:rsidR="005261E0" w:rsidRPr="002F0591" w14:paraId="39875259" w14:textId="77777777" w:rsidTr="005261E0">
        <w:trPr>
          <w:trHeight w:val="240"/>
          <w:jc w:val="center"/>
        </w:trPr>
        <w:tc>
          <w:tcPr>
            <w:tcW w:w="6068" w:type="dxa"/>
            <w:shd w:val="clear" w:color="auto" w:fill="auto"/>
          </w:tcPr>
          <w:p w14:paraId="323D09C6" w14:textId="77777777" w:rsidR="002F0591" w:rsidRPr="002F0591" w:rsidRDefault="002F0591" w:rsidP="005261E0">
            <w:pPr>
              <w:spacing w:before="40" w:after="40" w:line="220" w:lineRule="exact"/>
              <w:rPr>
                <w:sz w:val="18"/>
                <w:szCs w:val="18"/>
              </w:rPr>
            </w:pPr>
            <w:r w:rsidRPr="002F0591">
              <w:rPr>
                <w:sz w:val="18"/>
                <w:szCs w:val="18"/>
              </w:rPr>
              <w:t>Escuela de Arte Estatal de la Academia Estatal de Bellas Artes</w:t>
            </w:r>
          </w:p>
        </w:tc>
        <w:tc>
          <w:tcPr>
            <w:tcW w:w="929" w:type="dxa"/>
            <w:shd w:val="clear" w:color="auto" w:fill="auto"/>
            <w:vAlign w:val="bottom"/>
          </w:tcPr>
          <w:p w14:paraId="6AACBF6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83</w:t>
            </w:r>
          </w:p>
        </w:tc>
        <w:tc>
          <w:tcPr>
            <w:tcW w:w="797" w:type="dxa"/>
            <w:shd w:val="clear" w:color="auto" w:fill="auto"/>
            <w:vAlign w:val="bottom"/>
          </w:tcPr>
          <w:p w14:paraId="0036D86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w:t>
            </w:r>
          </w:p>
        </w:tc>
        <w:tc>
          <w:tcPr>
            <w:tcW w:w="664" w:type="dxa"/>
            <w:shd w:val="clear" w:color="auto" w:fill="auto"/>
            <w:vAlign w:val="bottom"/>
          </w:tcPr>
          <w:p w14:paraId="53188F4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802" w:type="dxa"/>
            <w:shd w:val="clear" w:color="auto" w:fill="auto"/>
            <w:vAlign w:val="bottom"/>
          </w:tcPr>
          <w:p w14:paraId="703D88E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26" w:type="dxa"/>
            <w:shd w:val="clear" w:color="auto" w:fill="auto"/>
            <w:vAlign w:val="bottom"/>
          </w:tcPr>
          <w:p w14:paraId="03BA2D0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185D81F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564FAB3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4967FF3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35B707E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49B7B6E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664" w:type="dxa"/>
            <w:shd w:val="clear" w:color="auto" w:fill="auto"/>
            <w:vAlign w:val="bottom"/>
          </w:tcPr>
          <w:p w14:paraId="27EFE74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r>
      <w:tr w:rsidR="005261E0" w:rsidRPr="002F0591" w14:paraId="531EFEE5" w14:textId="77777777" w:rsidTr="005261E0">
        <w:trPr>
          <w:trHeight w:val="240"/>
          <w:jc w:val="center"/>
        </w:trPr>
        <w:tc>
          <w:tcPr>
            <w:tcW w:w="6068" w:type="dxa"/>
            <w:shd w:val="clear" w:color="auto" w:fill="auto"/>
          </w:tcPr>
          <w:p w14:paraId="176F00D8" w14:textId="18724B92" w:rsidR="002F0591" w:rsidRPr="002F0591" w:rsidRDefault="002F0591" w:rsidP="005261E0">
            <w:pPr>
              <w:spacing w:before="40" w:after="40" w:line="220" w:lineRule="exact"/>
              <w:rPr>
                <w:sz w:val="18"/>
                <w:szCs w:val="18"/>
              </w:rPr>
            </w:pPr>
            <w:r w:rsidRPr="002F0591">
              <w:rPr>
                <w:sz w:val="18"/>
                <w:szCs w:val="18"/>
              </w:rPr>
              <w:t xml:space="preserve">Escuela de Enseñanza Musical Especializada Estatal D. </w:t>
            </w:r>
            <w:proofErr w:type="spellStart"/>
            <w:r w:rsidRPr="002F0591">
              <w:rPr>
                <w:sz w:val="18"/>
                <w:szCs w:val="18"/>
              </w:rPr>
              <w:t>Ovezova</w:t>
            </w:r>
            <w:proofErr w:type="spellEnd"/>
            <w:r w:rsidRPr="002F0591">
              <w:rPr>
                <w:sz w:val="18"/>
                <w:szCs w:val="18"/>
              </w:rPr>
              <w:t xml:space="preserve"> </w:t>
            </w:r>
            <w:r w:rsidR="00EA518E">
              <w:rPr>
                <w:sz w:val="18"/>
                <w:szCs w:val="18"/>
              </w:rPr>
              <w:br/>
            </w:r>
            <w:r w:rsidRPr="002F0591">
              <w:rPr>
                <w:sz w:val="18"/>
                <w:szCs w:val="18"/>
              </w:rPr>
              <w:t>del Conservatorio Nacional</w:t>
            </w:r>
          </w:p>
        </w:tc>
        <w:tc>
          <w:tcPr>
            <w:tcW w:w="929" w:type="dxa"/>
            <w:shd w:val="clear" w:color="auto" w:fill="auto"/>
            <w:vAlign w:val="bottom"/>
          </w:tcPr>
          <w:p w14:paraId="1880102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141</w:t>
            </w:r>
          </w:p>
        </w:tc>
        <w:tc>
          <w:tcPr>
            <w:tcW w:w="797" w:type="dxa"/>
            <w:shd w:val="clear" w:color="auto" w:fill="auto"/>
            <w:vAlign w:val="bottom"/>
          </w:tcPr>
          <w:p w14:paraId="03F845B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19</w:t>
            </w:r>
          </w:p>
        </w:tc>
        <w:tc>
          <w:tcPr>
            <w:tcW w:w="664" w:type="dxa"/>
            <w:shd w:val="clear" w:color="auto" w:fill="auto"/>
            <w:vAlign w:val="bottom"/>
          </w:tcPr>
          <w:p w14:paraId="6696608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6</w:t>
            </w:r>
          </w:p>
        </w:tc>
        <w:tc>
          <w:tcPr>
            <w:tcW w:w="802" w:type="dxa"/>
            <w:shd w:val="clear" w:color="auto" w:fill="auto"/>
            <w:vAlign w:val="bottom"/>
          </w:tcPr>
          <w:p w14:paraId="3201207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6</w:t>
            </w:r>
          </w:p>
        </w:tc>
        <w:tc>
          <w:tcPr>
            <w:tcW w:w="526" w:type="dxa"/>
            <w:shd w:val="clear" w:color="auto" w:fill="auto"/>
            <w:vAlign w:val="bottom"/>
          </w:tcPr>
          <w:p w14:paraId="7047226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664" w:type="dxa"/>
            <w:shd w:val="clear" w:color="auto" w:fill="auto"/>
            <w:vAlign w:val="bottom"/>
          </w:tcPr>
          <w:p w14:paraId="7400044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3FB1655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664" w:type="dxa"/>
            <w:shd w:val="clear" w:color="auto" w:fill="auto"/>
            <w:vAlign w:val="bottom"/>
          </w:tcPr>
          <w:p w14:paraId="1388DDE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802" w:type="dxa"/>
            <w:shd w:val="clear" w:color="auto" w:fill="auto"/>
            <w:vAlign w:val="bottom"/>
          </w:tcPr>
          <w:p w14:paraId="04B6662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6478A6B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03A103E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r>
      <w:tr w:rsidR="005261E0" w:rsidRPr="002F0591" w14:paraId="099C6C3B" w14:textId="77777777" w:rsidTr="005261E0">
        <w:trPr>
          <w:trHeight w:val="240"/>
          <w:jc w:val="center"/>
        </w:trPr>
        <w:tc>
          <w:tcPr>
            <w:tcW w:w="6068" w:type="dxa"/>
            <w:shd w:val="clear" w:color="auto" w:fill="auto"/>
          </w:tcPr>
          <w:p w14:paraId="67257274" w14:textId="77777777" w:rsidR="002F0591" w:rsidRPr="002F0591" w:rsidRDefault="002F0591" w:rsidP="005261E0">
            <w:pPr>
              <w:spacing w:before="40" w:after="40" w:line="220" w:lineRule="exact"/>
              <w:rPr>
                <w:sz w:val="18"/>
                <w:szCs w:val="18"/>
              </w:rPr>
            </w:pPr>
            <w:r w:rsidRPr="002F0591">
              <w:rPr>
                <w:sz w:val="18"/>
                <w:szCs w:val="18"/>
              </w:rPr>
              <w:t xml:space="preserve">Complejo de Fabricación del Ministerio de Cultura </w:t>
            </w:r>
          </w:p>
        </w:tc>
        <w:tc>
          <w:tcPr>
            <w:tcW w:w="929" w:type="dxa"/>
            <w:shd w:val="clear" w:color="auto" w:fill="auto"/>
            <w:vAlign w:val="bottom"/>
          </w:tcPr>
          <w:p w14:paraId="22A4AF1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24</w:t>
            </w:r>
          </w:p>
        </w:tc>
        <w:tc>
          <w:tcPr>
            <w:tcW w:w="797" w:type="dxa"/>
            <w:shd w:val="clear" w:color="auto" w:fill="auto"/>
            <w:vAlign w:val="bottom"/>
          </w:tcPr>
          <w:p w14:paraId="22DF101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9</w:t>
            </w:r>
          </w:p>
        </w:tc>
        <w:tc>
          <w:tcPr>
            <w:tcW w:w="664" w:type="dxa"/>
            <w:shd w:val="clear" w:color="auto" w:fill="auto"/>
            <w:vAlign w:val="bottom"/>
          </w:tcPr>
          <w:p w14:paraId="6278A49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9</w:t>
            </w:r>
          </w:p>
        </w:tc>
        <w:tc>
          <w:tcPr>
            <w:tcW w:w="802" w:type="dxa"/>
            <w:shd w:val="clear" w:color="auto" w:fill="auto"/>
            <w:vAlign w:val="bottom"/>
          </w:tcPr>
          <w:p w14:paraId="494FCA3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26" w:type="dxa"/>
            <w:shd w:val="clear" w:color="auto" w:fill="auto"/>
            <w:vAlign w:val="bottom"/>
          </w:tcPr>
          <w:p w14:paraId="150E70A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6603D4F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shd w:val="clear" w:color="auto" w:fill="auto"/>
            <w:vAlign w:val="bottom"/>
          </w:tcPr>
          <w:p w14:paraId="3C0DC09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6A2A89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shd w:val="clear" w:color="auto" w:fill="auto"/>
            <w:vAlign w:val="bottom"/>
          </w:tcPr>
          <w:p w14:paraId="592B729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72D8DA4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043BEA6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r>
      <w:tr w:rsidR="005261E0" w:rsidRPr="002F0591" w14:paraId="0ADBB7A8" w14:textId="77777777" w:rsidTr="005261E0">
        <w:trPr>
          <w:trHeight w:val="240"/>
          <w:jc w:val="center"/>
        </w:trPr>
        <w:tc>
          <w:tcPr>
            <w:tcW w:w="6068" w:type="dxa"/>
            <w:shd w:val="clear" w:color="auto" w:fill="auto"/>
          </w:tcPr>
          <w:p w14:paraId="50F0BBBF" w14:textId="77777777" w:rsidR="002F0591" w:rsidRPr="002F0591" w:rsidRDefault="002F0591" w:rsidP="005261E0">
            <w:pPr>
              <w:spacing w:before="40" w:after="40" w:line="220" w:lineRule="exact"/>
              <w:rPr>
                <w:sz w:val="18"/>
                <w:szCs w:val="18"/>
              </w:rPr>
            </w:pPr>
            <w:r w:rsidRPr="002F0591">
              <w:rPr>
                <w:sz w:val="18"/>
                <w:szCs w:val="18"/>
              </w:rPr>
              <w:t>Dirección de Cultura de Asjabad</w:t>
            </w:r>
          </w:p>
        </w:tc>
        <w:tc>
          <w:tcPr>
            <w:tcW w:w="929" w:type="dxa"/>
            <w:shd w:val="clear" w:color="auto" w:fill="auto"/>
            <w:vAlign w:val="bottom"/>
          </w:tcPr>
          <w:p w14:paraId="3E5F5D9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585</w:t>
            </w:r>
          </w:p>
        </w:tc>
        <w:tc>
          <w:tcPr>
            <w:tcW w:w="797" w:type="dxa"/>
            <w:shd w:val="clear" w:color="auto" w:fill="auto"/>
            <w:vAlign w:val="bottom"/>
          </w:tcPr>
          <w:p w14:paraId="6B961D1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84</w:t>
            </w:r>
          </w:p>
        </w:tc>
        <w:tc>
          <w:tcPr>
            <w:tcW w:w="664" w:type="dxa"/>
            <w:shd w:val="clear" w:color="auto" w:fill="auto"/>
            <w:vAlign w:val="bottom"/>
          </w:tcPr>
          <w:p w14:paraId="78E777F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41</w:t>
            </w:r>
          </w:p>
        </w:tc>
        <w:tc>
          <w:tcPr>
            <w:tcW w:w="802" w:type="dxa"/>
            <w:shd w:val="clear" w:color="auto" w:fill="auto"/>
            <w:vAlign w:val="bottom"/>
          </w:tcPr>
          <w:p w14:paraId="62F1180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11</w:t>
            </w:r>
          </w:p>
        </w:tc>
        <w:tc>
          <w:tcPr>
            <w:tcW w:w="526" w:type="dxa"/>
            <w:shd w:val="clear" w:color="auto" w:fill="auto"/>
            <w:vAlign w:val="bottom"/>
          </w:tcPr>
          <w:p w14:paraId="5633259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w:t>
            </w:r>
          </w:p>
        </w:tc>
        <w:tc>
          <w:tcPr>
            <w:tcW w:w="664" w:type="dxa"/>
            <w:shd w:val="clear" w:color="auto" w:fill="auto"/>
            <w:vAlign w:val="bottom"/>
          </w:tcPr>
          <w:p w14:paraId="033637C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532" w:type="dxa"/>
            <w:shd w:val="clear" w:color="auto" w:fill="auto"/>
            <w:vAlign w:val="bottom"/>
          </w:tcPr>
          <w:p w14:paraId="52057A1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3728DCA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13</w:t>
            </w:r>
          </w:p>
        </w:tc>
        <w:tc>
          <w:tcPr>
            <w:tcW w:w="802" w:type="dxa"/>
            <w:shd w:val="clear" w:color="auto" w:fill="auto"/>
            <w:vAlign w:val="bottom"/>
          </w:tcPr>
          <w:p w14:paraId="35A5FAE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c>
          <w:tcPr>
            <w:tcW w:w="664" w:type="dxa"/>
            <w:shd w:val="clear" w:color="auto" w:fill="auto"/>
            <w:vAlign w:val="bottom"/>
          </w:tcPr>
          <w:p w14:paraId="3B96B8D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203E234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9</w:t>
            </w:r>
          </w:p>
        </w:tc>
      </w:tr>
      <w:tr w:rsidR="005261E0" w:rsidRPr="002F0591" w14:paraId="5655325F" w14:textId="77777777" w:rsidTr="005261E0">
        <w:trPr>
          <w:trHeight w:val="240"/>
          <w:jc w:val="center"/>
        </w:trPr>
        <w:tc>
          <w:tcPr>
            <w:tcW w:w="6068" w:type="dxa"/>
            <w:shd w:val="clear" w:color="auto" w:fill="auto"/>
          </w:tcPr>
          <w:p w14:paraId="2A21543E" w14:textId="77777777" w:rsidR="002F0591" w:rsidRPr="002F0591" w:rsidRDefault="002F0591" w:rsidP="005261E0">
            <w:pPr>
              <w:spacing w:before="40" w:after="40" w:line="220" w:lineRule="exact"/>
              <w:rPr>
                <w:sz w:val="18"/>
                <w:szCs w:val="18"/>
              </w:rPr>
            </w:pPr>
            <w:r w:rsidRPr="002F0591">
              <w:rPr>
                <w:sz w:val="18"/>
                <w:szCs w:val="18"/>
              </w:rPr>
              <w:lastRenderedPageBreak/>
              <w:t xml:space="preserve">Dirección de Cultura de la provincia de </w:t>
            </w:r>
            <w:proofErr w:type="spellStart"/>
            <w:r w:rsidRPr="002F0591">
              <w:rPr>
                <w:sz w:val="18"/>
                <w:szCs w:val="18"/>
              </w:rPr>
              <w:t>Ahal</w:t>
            </w:r>
            <w:proofErr w:type="spellEnd"/>
          </w:p>
        </w:tc>
        <w:tc>
          <w:tcPr>
            <w:tcW w:w="929" w:type="dxa"/>
            <w:shd w:val="clear" w:color="auto" w:fill="auto"/>
            <w:vAlign w:val="bottom"/>
          </w:tcPr>
          <w:p w14:paraId="5BA9887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1 485</w:t>
            </w:r>
          </w:p>
        </w:tc>
        <w:tc>
          <w:tcPr>
            <w:tcW w:w="797" w:type="dxa"/>
            <w:shd w:val="clear" w:color="auto" w:fill="auto"/>
            <w:vAlign w:val="bottom"/>
          </w:tcPr>
          <w:p w14:paraId="11E4408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30</w:t>
            </w:r>
          </w:p>
        </w:tc>
        <w:tc>
          <w:tcPr>
            <w:tcW w:w="664" w:type="dxa"/>
            <w:shd w:val="clear" w:color="auto" w:fill="auto"/>
            <w:vAlign w:val="bottom"/>
          </w:tcPr>
          <w:p w14:paraId="7C8D317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13</w:t>
            </w:r>
          </w:p>
        </w:tc>
        <w:tc>
          <w:tcPr>
            <w:tcW w:w="802" w:type="dxa"/>
            <w:shd w:val="clear" w:color="auto" w:fill="auto"/>
            <w:vAlign w:val="bottom"/>
          </w:tcPr>
          <w:p w14:paraId="4FAFB70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w:t>
            </w:r>
          </w:p>
        </w:tc>
        <w:tc>
          <w:tcPr>
            <w:tcW w:w="526" w:type="dxa"/>
            <w:shd w:val="clear" w:color="auto" w:fill="auto"/>
            <w:vAlign w:val="bottom"/>
          </w:tcPr>
          <w:p w14:paraId="230DCA9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632188B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532" w:type="dxa"/>
            <w:shd w:val="clear" w:color="auto" w:fill="auto"/>
            <w:vAlign w:val="bottom"/>
          </w:tcPr>
          <w:p w14:paraId="18861B5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6BD28F3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802" w:type="dxa"/>
            <w:shd w:val="clear" w:color="auto" w:fill="auto"/>
            <w:vAlign w:val="bottom"/>
          </w:tcPr>
          <w:p w14:paraId="07CC67C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47B6057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2CFBE38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7</w:t>
            </w:r>
          </w:p>
        </w:tc>
      </w:tr>
      <w:tr w:rsidR="005261E0" w:rsidRPr="002F0591" w14:paraId="43D734F3" w14:textId="77777777" w:rsidTr="005261E0">
        <w:trPr>
          <w:trHeight w:val="240"/>
          <w:jc w:val="center"/>
        </w:trPr>
        <w:tc>
          <w:tcPr>
            <w:tcW w:w="6068" w:type="dxa"/>
            <w:shd w:val="clear" w:color="auto" w:fill="auto"/>
          </w:tcPr>
          <w:p w14:paraId="1D7A4F6A" w14:textId="77777777" w:rsidR="002F0591" w:rsidRPr="002F0591" w:rsidRDefault="002F0591" w:rsidP="005261E0">
            <w:pPr>
              <w:spacing w:before="40" w:after="40" w:line="220" w:lineRule="exact"/>
              <w:rPr>
                <w:sz w:val="18"/>
                <w:szCs w:val="18"/>
              </w:rPr>
            </w:pPr>
            <w:r w:rsidRPr="002F0591">
              <w:rPr>
                <w:sz w:val="18"/>
                <w:szCs w:val="18"/>
              </w:rPr>
              <w:t xml:space="preserve">Dirección de Cultura de la provincia de </w:t>
            </w:r>
            <w:proofErr w:type="spellStart"/>
            <w:r w:rsidRPr="002F0591">
              <w:rPr>
                <w:sz w:val="18"/>
                <w:szCs w:val="18"/>
              </w:rPr>
              <w:t>Lebap</w:t>
            </w:r>
            <w:proofErr w:type="spellEnd"/>
          </w:p>
        </w:tc>
        <w:tc>
          <w:tcPr>
            <w:tcW w:w="929" w:type="dxa"/>
            <w:shd w:val="clear" w:color="auto" w:fill="auto"/>
            <w:vAlign w:val="bottom"/>
          </w:tcPr>
          <w:p w14:paraId="7845545F"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3 162</w:t>
            </w:r>
          </w:p>
        </w:tc>
        <w:tc>
          <w:tcPr>
            <w:tcW w:w="797" w:type="dxa"/>
            <w:shd w:val="clear" w:color="auto" w:fill="auto"/>
            <w:vAlign w:val="bottom"/>
          </w:tcPr>
          <w:p w14:paraId="16C2A99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301</w:t>
            </w:r>
          </w:p>
        </w:tc>
        <w:tc>
          <w:tcPr>
            <w:tcW w:w="664" w:type="dxa"/>
            <w:shd w:val="clear" w:color="auto" w:fill="auto"/>
            <w:vAlign w:val="bottom"/>
          </w:tcPr>
          <w:p w14:paraId="44EFC64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 xml:space="preserve">27 </w:t>
            </w:r>
          </w:p>
        </w:tc>
        <w:tc>
          <w:tcPr>
            <w:tcW w:w="802" w:type="dxa"/>
            <w:shd w:val="clear" w:color="auto" w:fill="auto"/>
            <w:vAlign w:val="bottom"/>
          </w:tcPr>
          <w:p w14:paraId="3D95E71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w:t>
            </w:r>
          </w:p>
        </w:tc>
        <w:tc>
          <w:tcPr>
            <w:tcW w:w="526" w:type="dxa"/>
            <w:shd w:val="clear" w:color="auto" w:fill="auto"/>
            <w:vAlign w:val="bottom"/>
          </w:tcPr>
          <w:p w14:paraId="3ACEFC4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13</w:t>
            </w:r>
          </w:p>
        </w:tc>
        <w:tc>
          <w:tcPr>
            <w:tcW w:w="664" w:type="dxa"/>
            <w:shd w:val="clear" w:color="auto" w:fill="auto"/>
            <w:vAlign w:val="bottom"/>
          </w:tcPr>
          <w:p w14:paraId="31B1F07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239</w:t>
            </w:r>
          </w:p>
        </w:tc>
        <w:tc>
          <w:tcPr>
            <w:tcW w:w="532" w:type="dxa"/>
            <w:shd w:val="clear" w:color="auto" w:fill="auto"/>
            <w:vAlign w:val="bottom"/>
          </w:tcPr>
          <w:p w14:paraId="1263AF1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1540203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c>
          <w:tcPr>
            <w:tcW w:w="802" w:type="dxa"/>
            <w:shd w:val="clear" w:color="auto" w:fill="auto"/>
            <w:vAlign w:val="bottom"/>
          </w:tcPr>
          <w:p w14:paraId="58203C7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w:t>
            </w:r>
          </w:p>
        </w:tc>
        <w:tc>
          <w:tcPr>
            <w:tcW w:w="664" w:type="dxa"/>
            <w:shd w:val="clear" w:color="auto" w:fill="auto"/>
            <w:vAlign w:val="bottom"/>
          </w:tcPr>
          <w:p w14:paraId="67BD59D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c>
          <w:tcPr>
            <w:tcW w:w="664" w:type="dxa"/>
            <w:shd w:val="clear" w:color="auto" w:fill="auto"/>
            <w:vAlign w:val="bottom"/>
          </w:tcPr>
          <w:p w14:paraId="662C12B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r>
      <w:tr w:rsidR="005261E0" w:rsidRPr="002F0591" w14:paraId="0BCF2139" w14:textId="77777777" w:rsidTr="005261E0">
        <w:trPr>
          <w:trHeight w:val="240"/>
          <w:jc w:val="center"/>
        </w:trPr>
        <w:tc>
          <w:tcPr>
            <w:tcW w:w="6068" w:type="dxa"/>
            <w:shd w:val="clear" w:color="auto" w:fill="auto"/>
          </w:tcPr>
          <w:p w14:paraId="32171DC7" w14:textId="77777777" w:rsidR="002F0591" w:rsidRPr="002F0591" w:rsidRDefault="002F0591" w:rsidP="005261E0">
            <w:pPr>
              <w:spacing w:before="40" w:after="40" w:line="220" w:lineRule="exact"/>
              <w:rPr>
                <w:sz w:val="18"/>
                <w:szCs w:val="18"/>
              </w:rPr>
            </w:pPr>
            <w:r w:rsidRPr="002F0591">
              <w:rPr>
                <w:sz w:val="18"/>
                <w:szCs w:val="18"/>
              </w:rPr>
              <w:t xml:space="preserve">Dirección de Cultura de la provincia de </w:t>
            </w:r>
            <w:proofErr w:type="spellStart"/>
            <w:r w:rsidRPr="002F0591">
              <w:rPr>
                <w:sz w:val="18"/>
                <w:szCs w:val="18"/>
              </w:rPr>
              <w:t>Balkán</w:t>
            </w:r>
            <w:proofErr w:type="spellEnd"/>
          </w:p>
        </w:tc>
        <w:tc>
          <w:tcPr>
            <w:tcW w:w="929" w:type="dxa"/>
            <w:shd w:val="clear" w:color="auto" w:fill="auto"/>
            <w:vAlign w:val="bottom"/>
          </w:tcPr>
          <w:p w14:paraId="3BDE2A6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1 653</w:t>
            </w:r>
          </w:p>
        </w:tc>
        <w:tc>
          <w:tcPr>
            <w:tcW w:w="797" w:type="dxa"/>
            <w:shd w:val="clear" w:color="auto" w:fill="auto"/>
            <w:vAlign w:val="bottom"/>
          </w:tcPr>
          <w:p w14:paraId="550E1D84"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77</w:t>
            </w:r>
          </w:p>
        </w:tc>
        <w:tc>
          <w:tcPr>
            <w:tcW w:w="664" w:type="dxa"/>
            <w:shd w:val="clear" w:color="auto" w:fill="auto"/>
            <w:vAlign w:val="bottom"/>
          </w:tcPr>
          <w:p w14:paraId="198F383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34</w:t>
            </w:r>
          </w:p>
        </w:tc>
        <w:tc>
          <w:tcPr>
            <w:tcW w:w="802" w:type="dxa"/>
            <w:shd w:val="clear" w:color="auto" w:fill="auto"/>
            <w:vAlign w:val="bottom"/>
          </w:tcPr>
          <w:p w14:paraId="266C084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13</w:t>
            </w:r>
          </w:p>
        </w:tc>
        <w:tc>
          <w:tcPr>
            <w:tcW w:w="526" w:type="dxa"/>
            <w:shd w:val="clear" w:color="auto" w:fill="auto"/>
            <w:vAlign w:val="bottom"/>
          </w:tcPr>
          <w:p w14:paraId="19860FB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c>
          <w:tcPr>
            <w:tcW w:w="664" w:type="dxa"/>
            <w:shd w:val="clear" w:color="auto" w:fill="auto"/>
            <w:vAlign w:val="bottom"/>
          </w:tcPr>
          <w:p w14:paraId="4714BDD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532" w:type="dxa"/>
            <w:shd w:val="clear" w:color="auto" w:fill="auto"/>
            <w:vAlign w:val="bottom"/>
          </w:tcPr>
          <w:p w14:paraId="01C4827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6ACE6F3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11</w:t>
            </w:r>
          </w:p>
        </w:tc>
        <w:tc>
          <w:tcPr>
            <w:tcW w:w="802" w:type="dxa"/>
            <w:shd w:val="clear" w:color="auto" w:fill="auto"/>
            <w:vAlign w:val="bottom"/>
          </w:tcPr>
          <w:p w14:paraId="0C8C81B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0559556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7</w:t>
            </w:r>
          </w:p>
        </w:tc>
        <w:tc>
          <w:tcPr>
            <w:tcW w:w="664" w:type="dxa"/>
            <w:shd w:val="clear" w:color="auto" w:fill="auto"/>
            <w:vAlign w:val="bottom"/>
          </w:tcPr>
          <w:p w14:paraId="4F2CFC1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r>
      <w:tr w:rsidR="005261E0" w:rsidRPr="002F0591" w14:paraId="50844F9D" w14:textId="77777777" w:rsidTr="005261E0">
        <w:trPr>
          <w:trHeight w:val="240"/>
          <w:jc w:val="center"/>
        </w:trPr>
        <w:tc>
          <w:tcPr>
            <w:tcW w:w="6068" w:type="dxa"/>
            <w:shd w:val="clear" w:color="auto" w:fill="auto"/>
          </w:tcPr>
          <w:p w14:paraId="243A43A7" w14:textId="77777777" w:rsidR="002F0591" w:rsidRPr="002F0591" w:rsidRDefault="002F0591" w:rsidP="005261E0">
            <w:pPr>
              <w:spacing w:before="40" w:after="40" w:line="220" w:lineRule="exact"/>
              <w:rPr>
                <w:sz w:val="18"/>
                <w:szCs w:val="18"/>
              </w:rPr>
            </w:pPr>
            <w:r w:rsidRPr="002F0591">
              <w:rPr>
                <w:sz w:val="18"/>
                <w:szCs w:val="18"/>
              </w:rPr>
              <w:t xml:space="preserve">Dirección de Cultura de la provincia de </w:t>
            </w:r>
            <w:proofErr w:type="spellStart"/>
            <w:r w:rsidRPr="002F0591">
              <w:rPr>
                <w:sz w:val="18"/>
                <w:szCs w:val="18"/>
              </w:rPr>
              <w:t>Dashoguz</w:t>
            </w:r>
            <w:proofErr w:type="spellEnd"/>
          </w:p>
        </w:tc>
        <w:tc>
          <w:tcPr>
            <w:tcW w:w="929" w:type="dxa"/>
            <w:shd w:val="clear" w:color="auto" w:fill="auto"/>
            <w:vAlign w:val="bottom"/>
          </w:tcPr>
          <w:p w14:paraId="6A421D21"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2 237</w:t>
            </w:r>
          </w:p>
        </w:tc>
        <w:tc>
          <w:tcPr>
            <w:tcW w:w="797" w:type="dxa"/>
            <w:shd w:val="clear" w:color="auto" w:fill="auto"/>
            <w:vAlign w:val="bottom"/>
          </w:tcPr>
          <w:p w14:paraId="0564756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299</w:t>
            </w:r>
          </w:p>
        </w:tc>
        <w:tc>
          <w:tcPr>
            <w:tcW w:w="664" w:type="dxa"/>
            <w:shd w:val="clear" w:color="auto" w:fill="auto"/>
            <w:vAlign w:val="bottom"/>
          </w:tcPr>
          <w:p w14:paraId="79F9826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c>
          <w:tcPr>
            <w:tcW w:w="802" w:type="dxa"/>
            <w:shd w:val="clear" w:color="auto" w:fill="auto"/>
            <w:vAlign w:val="bottom"/>
          </w:tcPr>
          <w:p w14:paraId="740D99C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26" w:type="dxa"/>
            <w:shd w:val="clear" w:color="auto" w:fill="auto"/>
            <w:vAlign w:val="bottom"/>
          </w:tcPr>
          <w:p w14:paraId="48D0CBF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9</w:t>
            </w:r>
          </w:p>
        </w:tc>
        <w:tc>
          <w:tcPr>
            <w:tcW w:w="664" w:type="dxa"/>
            <w:shd w:val="clear" w:color="auto" w:fill="auto"/>
            <w:vAlign w:val="bottom"/>
          </w:tcPr>
          <w:p w14:paraId="0D2CD15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271</w:t>
            </w:r>
          </w:p>
        </w:tc>
        <w:tc>
          <w:tcPr>
            <w:tcW w:w="532" w:type="dxa"/>
            <w:shd w:val="clear" w:color="auto" w:fill="auto"/>
            <w:vAlign w:val="bottom"/>
          </w:tcPr>
          <w:p w14:paraId="0B68BD7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4C387E07"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802" w:type="dxa"/>
            <w:shd w:val="clear" w:color="auto" w:fill="auto"/>
            <w:vAlign w:val="bottom"/>
          </w:tcPr>
          <w:p w14:paraId="2E47B48D"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shd w:val="clear" w:color="auto" w:fill="auto"/>
            <w:vAlign w:val="bottom"/>
          </w:tcPr>
          <w:p w14:paraId="0FE64F2E"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7</w:t>
            </w:r>
          </w:p>
        </w:tc>
        <w:tc>
          <w:tcPr>
            <w:tcW w:w="664" w:type="dxa"/>
            <w:shd w:val="clear" w:color="auto" w:fill="auto"/>
            <w:vAlign w:val="bottom"/>
          </w:tcPr>
          <w:p w14:paraId="117855E8"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r>
      <w:tr w:rsidR="005261E0" w:rsidRPr="002F0591" w14:paraId="47B295DE" w14:textId="77777777" w:rsidTr="005261E0">
        <w:trPr>
          <w:trHeight w:val="240"/>
          <w:jc w:val="center"/>
        </w:trPr>
        <w:tc>
          <w:tcPr>
            <w:tcW w:w="6068" w:type="dxa"/>
            <w:shd w:val="clear" w:color="auto" w:fill="auto"/>
          </w:tcPr>
          <w:p w14:paraId="7EEF2BEC" w14:textId="77777777" w:rsidR="002F0591" w:rsidRPr="002F0591" w:rsidRDefault="002F0591" w:rsidP="005261E0">
            <w:pPr>
              <w:spacing w:before="40" w:after="40" w:line="220" w:lineRule="exact"/>
              <w:rPr>
                <w:sz w:val="18"/>
                <w:szCs w:val="18"/>
              </w:rPr>
            </w:pPr>
            <w:r w:rsidRPr="002F0591">
              <w:rPr>
                <w:sz w:val="18"/>
                <w:szCs w:val="18"/>
              </w:rPr>
              <w:t xml:space="preserve">Dirección de Cultura de la provincia de </w:t>
            </w:r>
            <w:proofErr w:type="spellStart"/>
            <w:r w:rsidRPr="002F0591">
              <w:rPr>
                <w:sz w:val="18"/>
                <w:szCs w:val="18"/>
              </w:rPr>
              <w:t>Marý</w:t>
            </w:r>
            <w:proofErr w:type="spellEnd"/>
          </w:p>
        </w:tc>
        <w:tc>
          <w:tcPr>
            <w:tcW w:w="929" w:type="dxa"/>
            <w:shd w:val="clear" w:color="auto" w:fill="auto"/>
            <w:vAlign w:val="bottom"/>
          </w:tcPr>
          <w:p w14:paraId="3875008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3 603</w:t>
            </w:r>
          </w:p>
        </w:tc>
        <w:tc>
          <w:tcPr>
            <w:tcW w:w="797" w:type="dxa"/>
            <w:shd w:val="clear" w:color="auto" w:fill="auto"/>
            <w:vAlign w:val="bottom"/>
          </w:tcPr>
          <w:p w14:paraId="7BA24EB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184</w:t>
            </w:r>
          </w:p>
        </w:tc>
        <w:tc>
          <w:tcPr>
            <w:tcW w:w="664" w:type="dxa"/>
            <w:shd w:val="clear" w:color="auto" w:fill="auto"/>
            <w:vAlign w:val="bottom"/>
          </w:tcPr>
          <w:p w14:paraId="1CB30FF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56</w:t>
            </w:r>
          </w:p>
        </w:tc>
        <w:tc>
          <w:tcPr>
            <w:tcW w:w="802" w:type="dxa"/>
            <w:shd w:val="clear" w:color="auto" w:fill="auto"/>
            <w:vAlign w:val="bottom"/>
          </w:tcPr>
          <w:p w14:paraId="1C772010"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20</w:t>
            </w:r>
          </w:p>
        </w:tc>
        <w:tc>
          <w:tcPr>
            <w:tcW w:w="526" w:type="dxa"/>
            <w:shd w:val="clear" w:color="auto" w:fill="auto"/>
            <w:vAlign w:val="bottom"/>
          </w:tcPr>
          <w:p w14:paraId="2115D04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w:t>
            </w:r>
          </w:p>
        </w:tc>
        <w:tc>
          <w:tcPr>
            <w:tcW w:w="664" w:type="dxa"/>
            <w:shd w:val="clear" w:color="auto" w:fill="auto"/>
            <w:vAlign w:val="bottom"/>
          </w:tcPr>
          <w:p w14:paraId="5CE495DA"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w:t>
            </w:r>
          </w:p>
        </w:tc>
        <w:tc>
          <w:tcPr>
            <w:tcW w:w="532" w:type="dxa"/>
            <w:shd w:val="clear" w:color="auto" w:fill="auto"/>
            <w:vAlign w:val="bottom"/>
          </w:tcPr>
          <w:p w14:paraId="4855A66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1</w:t>
            </w:r>
          </w:p>
        </w:tc>
        <w:tc>
          <w:tcPr>
            <w:tcW w:w="664" w:type="dxa"/>
            <w:shd w:val="clear" w:color="auto" w:fill="auto"/>
            <w:vAlign w:val="bottom"/>
          </w:tcPr>
          <w:p w14:paraId="18DDD84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40</w:t>
            </w:r>
          </w:p>
        </w:tc>
        <w:tc>
          <w:tcPr>
            <w:tcW w:w="802" w:type="dxa"/>
            <w:shd w:val="clear" w:color="auto" w:fill="auto"/>
            <w:vAlign w:val="bottom"/>
          </w:tcPr>
          <w:p w14:paraId="11BFA066"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4</w:t>
            </w:r>
          </w:p>
        </w:tc>
        <w:tc>
          <w:tcPr>
            <w:tcW w:w="664" w:type="dxa"/>
            <w:shd w:val="clear" w:color="auto" w:fill="auto"/>
            <w:vAlign w:val="bottom"/>
          </w:tcPr>
          <w:p w14:paraId="7F7912C9"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w:t>
            </w:r>
          </w:p>
        </w:tc>
        <w:tc>
          <w:tcPr>
            <w:tcW w:w="664" w:type="dxa"/>
            <w:shd w:val="clear" w:color="auto" w:fill="auto"/>
            <w:vAlign w:val="bottom"/>
          </w:tcPr>
          <w:p w14:paraId="62D2AFE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52</w:t>
            </w:r>
          </w:p>
        </w:tc>
      </w:tr>
      <w:tr w:rsidR="005261E0" w:rsidRPr="002F0591" w14:paraId="16458651" w14:textId="77777777" w:rsidTr="005261E0">
        <w:trPr>
          <w:trHeight w:val="240"/>
          <w:jc w:val="center"/>
        </w:trPr>
        <w:tc>
          <w:tcPr>
            <w:tcW w:w="6068" w:type="dxa"/>
            <w:tcBorders>
              <w:bottom w:val="single" w:sz="4" w:space="0" w:color="auto"/>
            </w:tcBorders>
            <w:shd w:val="clear" w:color="auto" w:fill="auto"/>
          </w:tcPr>
          <w:p w14:paraId="292C4FE6" w14:textId="77777777" w:rsidR="002F0591" w:rsidRPr="002F0591" w:rsidRDefault="002F0591" w:rsidP="005261E0">
            <w:pPr>
              <w:spacing w:before="40" w:after="40" w:line="220" w:lineRule="exact"/>
              <w:rPr>
                <w:sz w:val="18"/>
                <w:szCs w:val="18"/>
              </w:rPr>
            </w:pPr>
            <w:r w:rsidRPr="002F0591">
              <w:rPr>
                <w:sz w:val="18"/>
                <w:szCs w:val="18"/>
              </w:rPr>
              <w:t>Biblioteca para Sordos y Ciegos</w:t>
            </w:r>
          </w:p>
        </w:tc>
        <w:tc>
          <w:tcPr>
            <w:tcW w:w="929" w:type="dxa"/>
            <w:tcBorders>
              <w:bottom w:val="single" w:sz="4" w:space="0" w:color="auto"/>
            </w:tcBorders>
            <w:shd w:val="clear" w:color="auto" w:fill="auto"/>
            <w:vAlign w:val="bottom"/>
          </w:tcPr>
          <w:p w14:paraId="2401F3C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24</w:t>
            </w:r>
          </w:p>
        </w:tc>
        <w:tc>
          <w:tcPr>
            <w:tcW w:w="797" w:type="dxa"/>
            <w:tcBorders>
              <w:bottom w:val="single" w:sz="4" w:space="0" w:color="auto"/>
            </w:tcBorders>
            <w:shd w:val="clear" w:color="auto" w:fill="auto"/>
            <w:vAlign w:val="bottom"/>
          </w:tcPr>
          <w:p w14:paraId="79F1451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9</w:t>
            </w:r>
          </w:p>
        </w:tc>
        <w:tc>
          <w:tcPr>
            <w:tcW w:w="664" w:type="dxa"/>
            <w:tcBorders>
              <w:bottom w:val="single" w:sz="4" w:space="0" w:color="auto"/>
            </w:tcBorders>
            <w:shd w:val="clear" w:color="auto" w:fill="auto"/>
            <w:vAlign w:val="bottom"/>
          </w:tcPr>
          <w:p w14:paraId="37F3BD7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9</w:t>
            </w:r>
          </w:p>
        </w:tc>
        <w:tc>
          <w:tcPr>
            <w:tcW w:w="802" w:type="dxa"/>
            <w:tcBorders>
              <w:bottom w:val="single" w:sz="4" w:space="0" w:color="auto"/>
            </w:tcBorders>
            <w:shd w:val="clear" w:color="auto" w:fill="auto"/>
            <w:vAlign w:val="bottom"/>
          </w:tcPr>
          <w:p w14:paraId="1CB7ACA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26" w:type="dxa"/>
            <w:tcBorders>
              <w:bottom w:val="single" w:sz="4" w:space="0" w:color="auto"/>
            </w:tcBorders>
            <w:shd w:val="clear" w:color="auto" w:fill="auto"/>
            <w:vAlign w:val="bottom"/>
          </w:tcPr>
          <w:p w14:paraId="4D66A41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tcBorders>
              <w:bottom w:val="single" w:sz="4" w:space="0" w:color="auto"/>
            </w:tcBorders>
            <w:shd w:val="clear" w:color="auto" w:fill="auto"/>
            <w:vAlign w:val="bottom"/>
          </w:tcPr>
          <w:p w14:paraId="75B2972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532" w:type="dxa"/>
            <w:tcBorders>
              <w:bottom w:val="single" w:sz="4" w:space="0" w:color="auto"/>
            </w:tcBorders>
            <w:shd w:val="clear" w:color="auto" w:fill="auto"/>
            <w:vAlign w:val="bottom"/>
          </w:tcPr>
          <w:p w14:paraId="5F5E3405"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tcBorders>
              <w:bottom w:val="single" w:sz="4" w:space="0" w:color="auto"/>
            </w:tcBorders>
            <w:shd w:val="clear" w:color="auto" w:fill="auto"/>
            <w:vAlign w:val="bottom"/>
          </w:tcPr>
          <w:p w14:paraId="3BFE9722"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802" w:type="dxa"/>
            <w:tcBorders>
              <w:bottom w:val="single" w:sz="4" w:space="0" w:color="auto"/>
            </w:tcBorders>
            <w:shd w:val="clear" w:color="auto" w:fill="auto"/>
            <w:vAlign w:val="bottom"/>
          </w:tcPr>
          <w:p w14:paraId="30F8BBBC"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tcBorders>
              <w:bottom w:val="single" w:sz="4" w:space="0" w:color="auto"/>
            </w:tcBorders>
            <w:shd w:val="clear" w:color="auto" w:fill="auto"/>
            <w:vAlign w:val="bottom"/>
          </w:tcPr>
          <w:p w14:paraId="5146E09B"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c>
          <w:tcPr>
            <w:tcW w:w="664" w:type="dxa"/>
            <w:tcBorders>
              <w:bottom w:val="single" w:sz="4" w:space="0" w:color="auto"/>
            </w:tcBorders>
            <w:shd w:val="clear" w:color="auto" w:fill="auto"/>
            <w:vAlign w:val="bottom"/>
          </w:tcPr>
          <w:p w14:paraId="272374D3" w14:textId="77777777" w:rsidR="002F0591" w:rsidRPr="002F0591" w:rsidRDefault="002F0591" w:rsidP="002F3EA9">
            <w:pPr>
              <w:spacing w:before="40" w:after="40" w:line="220" w:lineRule="exact"/>
              <w:ind w:left="113" w:right="28"/>
              <w:jc w:val="right"/>
              <w:rPr>
                <w:sz w:val="18"/>
                <w:szCs w:val="18"/>
                <w:lang w:val="en-GB"/>
              </w:rPr>
            </w:pPr>
            <w:r w:rsidRPr="002F0591">
              <w:rPr>
                <w:sz w:val="18"/>
                <w:szCs w:val="18"/>
              </w:rPr>
              <w:t>-</w:t>
            </w:r>
          </w:p>
        </w:tc>
      </w:tr>
      <w:tr w:rsidR="005261E0" w:rsidRPr="005261E0" w14:paraId="5A1A1EA0" w14:textId="77777777" w:rsidTr="005261E0">
        <w:trPr>
          <w:trHeight w:val="240"/>
          <w:jc w:val="center"/>
        </w:trPr>
        <w:tc>
          <w:tcPr>
            <w:tcW w:w="6068" w:type="dxa"/>
            <w:tcBorders>
              <w:top w:val="single" w:sz="4" w:space="0" w:color="auto"/>
              <w:bottom w:val="single" w:sz="12" w:space="0" w:color="auto"/>
            </w:tcBorders>
            <w:shd w:val="clear" w:color="auto" w:fill="auto"/>
          </w:tcPr>
          <w:p w14:paraId="043E85BB" w14:textId="77777777" w:rsidR="002F0591" w:rsidRPr="002F0591" w:rsidRDefault="002F0591" w:rsidP="005261E0">
            <w:pPr>
              <w:spacing w:before="80" w:after="80" w:line="220" w:lineRule="exact"/>
              <w:ind w:left="283"/>
              <w:rPr>
                <w:b/>
                <w:sz w:val="18"/>
                <w:szCs w:val="18"/>
                <w:lang w:val="en-GB"/>
              </w:rPr>
            </w:pPr>
            <w:r w:rsidRPr="002F0591">
              <w:rPr>
                <w:b/>
                <w:bCs/>
                <w:sz w:val="18"/>
                <w:szCs w:val="18"/>
              </w:rPr>
              <w:t>Total</w:t>
            </w:r>
          </w:p>
        </w:tc>
        <w:tc>
          <w:tcPr>
            <w:tcW w:w="929" w:type="dxa"/>
            <w:tcBorders>
              <w:top w:val="single" w:sz="4" w:space="0" w:color="auto"/>
              <w:bottom w:val="single" w:sz="12" w:space="0" w:color="auto"/>
            </w:tcBorders>
            <w:shd w:val="clear" w:color="auto" w:fill="auto"/>
            <w:vAlign w:val="bottom"/>
          </w:tcPr>
          <w:p w14:paraId="6D9D022A" w14:textId="77777777" w:rsidR="002F0591" w:rsidRPr="002F0591" w:rsidRDefault="002F0591" w:rsidP="002F3EA9">
            <w:pPr>
              <w:spacing w:before="80" w:after="80" w:line="220" w:lineRule="exact"/>
              <w:ind w:right="28"/>
              <w:jc w:val="right"/>
              <w:rPr>
                <w:b/>
                <w:sz w:val="18"/>
                <w:szCs w:val="18"/>
                <w:lang w:val="en-GB"/>
              </w:rPr>
            </w:pPr>
            <w:r w:rsidRPr="002F0591">
              <w:rPr>
                <w:b/>
                <w:bCs/>
                <w:sz w:val="18"/>
                <w:szCs w:val="18"/>
              </w:rPr>
              <w:t>17 435</w:t>
            </w:r>
          </w:p>
        </w:tc>
        <w:tc>
          <w:tcPr>
            <w:tcW w:w="797" w:type="dxa"/>
            <w:tcBorders>
              <w:top w:val="single" w:sz="4" w:space="0" w:color="auto"/>
              <w:bottom w:val="single" w:sz="12" w:space="0" w:color="auto"/>
            </w:tcBorders>
            <w:shd w:val="clear" w:color="auto" w:fill="auto"/>
            <w:vAlign w:val="bottom"/>
          </w:tcPr>
          <w:p w14:paraId="3B68FE0B" w14:textId="77777777" w:rsidR="002F0591" w:rsidRPr="002F0591" w:rsidRDefault="002F0591" w:rsidP="002F3EA9">
            <w:pPr>
              <w:spacing w:before="80" w:after="80" w:line="220" w:lineRule="exact"/>
              <w:ind w:right="28"/>
              <w:jc w:val="right"/>
              <w:rPr>
                <w:b/>
                <w:sz w:val="18"/>
                <w:szCs w:val="18"/>
                <w:lang w:val="en-GB"/>
              </w:rPr>
            </w:pPr>
            <w:r w:rsidRPr="002F0591">
              <w:rPr>
                <w:b/>
                <w:bCs/>
                <w:sz w:val="18"/>
                <w:szCs w:val="18"/>
              </w:rPr>
              <w:t>1 376</w:t>
            </w:r>
          </w:p>
        </w:tc>
        <w:tc>
          <w:tcPr>
            <w:tcW w:w="664" w:type="dxa"/>
            <w:tcBorders>
              <w:top w:val="single" w:sz="4" w:space="0" w:color="auto"/>
              <w:bottom w:val="single" w:sz="12" w:space="0" w:color="auto"/>
            </w:tcBorders>
            <w:shd w:val="clear" w:color="auto" w:fill="auto"/>
            <w:vAlign w:val="bottom"/>
          </w:tcPr>
          <w:p w14:paraId="45E6BE58" w14:textId="77777777" w:rsidR="002F0591" w:rsidRPr="002F0591" w:rsidRDefault="002F0591" w:rsidP="002F3EA9">
            <w:pPr>
              <w:spacing w:before="80" w:after="80" w:line="220" w:lineRule="exact"/>
              <w:ind w:right="28"/>
              <w:jc w:val="right"/>
              <w:rPr>
                <w:b/>
                <w:sz w:val="18"/>
                <w:szCs w:val="18"/>
                <w:lang w:val="en-GB"/>
              </w:rPr>
            </w:pPr>
            <w:r w:rsidRPr="002F0591">
              <w:rPr>
                <w:b/>
                <w:bCs/>
                <w:sz w:val="18"/>
                <w:szCs w:val="18"/>
              </w:rPr>
              <w:t>368</w:t>
            </w:r>
          </w:p>
        </w:tc>
        <w:tc>
          <w:tcPr>
            <w:tcW w:w="802" w:type="dxa"/>
            <w:tcBorders>
              <w:top w:val="single" w:sz="4" w:space="0" w:color="auto"/>
              <w:bottom w:val="single" w:sz="12" w:space="0" w:color="auto"/>
            </w:tcBorders>
            <w:shd w:val="clear" w:color="auto" w:fill="auto"/>
            <w:vAlign w:val="bottom"/>
          </w:tcPr>
          <w:p w14:paraId="40210159" w14:textId="77777777" w:rsidR="002F0591" w:rsidRPr="002F0591" w:rsidRDefault="002F0591" w:rsidP="002F3EA9">
            <w:pPr>
              <w:spacing w:before="80" w:after="80" w:line="220" w:lineRule="exact"/>
              <w:ind w:right="28"/>
              <w:jc w:val="right"/>
              <w:rPr>
                <w:b/>
                <w:sz w:val="18"/>
                <w:szCs w:val="18"/>
                <w:lang w:val="en-GB"/>
              </w:rPr>
            </w:pPr>
            <w:r w:rsidRPr="002F0591">
              <w:rPr>
                <w:b/>
                <w:bCs/>
                <w:sz w:val="18"/>
                <w:szCs w:val="18"/>
              </w:rPr>
              <w:t>105</w:t>
            </w:r>
          </w:p>
        </w:tc>
        <w:tc>
          <w:tcPr>
            <w:tcW w:w="526" w:type="dxa"/>
            <w:tcBorders>
              <w:top w:val="single" w:sz="4" w:space="0" w:color="auto"/>
              <w:bottom w:val="single" w:sz="12" w:space="0" w:color="auto"/>
            </w:tcBorders>
            <w:shd w:val="clear" w:color="auto" w:fill="auto"/>
            <w:vAlign w:val="bottom"/>
          </w:tcPr>
          <w:p w14:paraId="4D3D82D5" w14:textId="77777777" w:rsidR="002F0591" w:rsidRPr="002F0591" w:rsidRDefault="002F0591" w:rsidP="002F3EA9">
            <w:pPr>
              <w:spacing w:before="80" w:after="80" w:line="220" w:lineRule="exact"/>
              <w:ind w:right="28"/>
              <w:jc w:val="right"/>
              <w:rPr>
                <w:b/>
                <w:sz w:val="18"/>
                <w:szCs w:val="18"/>
                <w:lang w:val="en-GB"/>
              </w:rPr>
            </w:pPr>
            <w:r w:rsidRPr="002F0591">
              <w:rPr>
                <w:b/>
                <w:bCs/>
                <w:sz w:val="18"/>
                <w:szCs w:val="18"/>
              </w:rPr>
              <w:t>53</w:t>
            </w:r>
          </w:p>
        </w:tc>
        <w:tc>
          <w:tcPr>
            <w:tcW w:w="664" w:type="dxa"/>
            <w:tcBorders>
              <w:top w:val="single" w:sz="4" w:space="0" w:color="auto"/>
              <w:bottom w:val="single" w:sz="12" w:space="0" w:color="auto"/>
            </w:tcBorders>
            <w:shd w:val="clear" w:color="auto" w:fill="auto"/>
            <w:vAlign w:val="bottom"/>
          </w:tcPr>
          <w:p w14:paraId="4BD0F481" w14:textId="77777777" w:rsidR="002F0591" w:rsidRPr="002F0591" w:rsidRDefault="002F0591" w:rsidP="002F3EA9">
            <w:pPr>
              <w:spacing w:before="80" w:after="80" w:line="220" w:lineRule="exact"/>
              <w:ind w:right="28"/>
              <w:jc w:val="right"/>
              <w:rPr>
                <w:b/>
                <w:sz w:val="18"/>
                <w:szCs w:val="18"/>
                <w:lang w:val="en-GB"/>
              </w:rPr>
            </w:pPr>
            <w:r w:rsidRPr="002F0591">
              <w:rPr>
                <w:b/>
                <w:bCs/>
                <w:sz w:val="18"/>
                <w:szCs w:val="18"/>
              </w:rPr>
              <w:t>544</w:t>
            </w:r>
          </w:p>
        </w:tc>
        <w:tc>
          <w:tcPr>
            <w:tcW w:w="532" w:type="dxa"/>
            <w:tcBorders>
              <w:top w:val="single" w:sz="4" w:space="0" w:color="auto"/>
              <w:bottom w:val="single" w:sz="12" w:space="0" w:color="auto"/>
            </w:tcBorders>
            <w:shd w:val="clear" w:color="auto" w:fill="auto"/>
            <w:vAlign w:val="bottom"/>
          </w:tcPr>
          <w:p w14:paraId="2A40CB83" w14:textId="77777777" w:rsidR="002F0591" w:rsidRPr="002F0591" w:rsidRDefault="002F0591" w:rsidP="002F3EA9">
            <w:pPr>
              <w:spacing w:before="80" w:after="80" w:line="220" w:lineRule="exact"/>
              <w:ind w:right="28"/>
              <w:jc w:val="right"/>
              <w:rPr>
                <w:b/>
                <w:sz w:val="18"/>
                <w:szCs w:val="18"/>
                <w:lang w:val="en-GB"/>
              </w:rPr>
            </w:pPr>
            <w:r w:rsidRPr="002F0591">
              <w:rPr>
                <w:b/>
                <w:bCs/>
                <w:sz w:val="18"/>
                <w:szCs w:val="18"/>
              </w:rPr>
              <w:t>13</w:t>
            </w:r>
          </w:p>
        </w:tc>
        <w:tc>
          <w:tcPr>
            <w:tcW w:w="664" w:type="dxa"/>
            <w:tcBorders>
              <w:top w:val="single" w:sz="4" w:space="0" w:color="auto"/>
              <w:bottom w:val="single" w:sz="12" w:space="0" w:color="auto"/>
            </w:tcBorders>
            <w:shd w:val="clear" w:color="auto" w:fill="auto"/>
            <w:vAlign w:val="bottom"/>
          </w:tcPr>
          <w:p w14:paraId="12CC217B" w14:textId="77777777" w:rsidR="002F0591" w:rsidRPr="002F0591" w:rsidRDefault="002F0591" w:rsidP="002F3EA9">
            <w:pPr>
              <w:spacing w:before="80" w:after="80" w:line="220" w:lineRule="exact"/>
              <w:ind w:right="28"/>
              <w:jc w:val="right"/>
              <w:rPr>
                <w:b/>
                <w:sz w:val="18"/>
                <w:szCs w:val="18"/>
                <w:lang w:val="en-GB"/>
              </w:rPr>
            </w:pPr>
            <w:r w:rsidRPr="002F0591">
              <w:rPr>
                <w:b/>
                <w:bCs/>
                <w:sz w:val="18"/>
                <w:szCs w:val="18"/>
              </w:rPr>
              <w:t>108</w:t>
            </w:r>
          </w:p>
        </w:tc>
        <w:tc>
          <w:tcPr>
            <w:tcW w:w="802" w:type="dxa"/>
            <w:tcBorders>
              <w:top w:val="single" w:sz="4" w:space="0" w:color="auto"/>
              <w:bottom w:val="single" w:sz="12" w:space="0" w:color="auto"/>
            </w:tcBorders>
            <w:shd w:val="clear" w:color="auto" w:fill="auto"/>
            <w:vAlign w:val="bottom"/>
          </w:tcPr>
          <w:p w14:paraId="3C2D2AB3" w14:textId="77777777" w:rsidR="002F0591" w:rsidRPr="002F0591" w:rsidRDefault="002F0591" w:rsidP="002F3EA9">
            <w:pPr>
              <w:spacing w:before="80" w:after="80" w:line="220" w:lineRule="exact"/>
              <w:ind w:right="28"/>
              <w:jc w:val="right"/>
              <w:rPr>
                <w:b/>
                <w:sz w:val="18"/>
                <w:szCs w:val="18"/>
                <w:lang w:val="en-GB"/>
              </w:rPr>
            </w:pPr>
            <w:r w:rsidRPr="002F0591">
              <w:rPr>
                <w:b/>
                <w:bCs/>
                <w:sz w:val="18"/>
                <w:szCs w:val="18"/>
              </w:rPr>
              <w:t>23</w:t>
            </w:r>
          </w:p>
        </w:tc>
        <w:tc>
          <w:tcPr>
            <w:tcW w:w="664" w:type="dxa"/>
            <w:tcBorders>
              <w:top w:val="single" w:sz="4" w:space="0" w:color="auto"/>
              <w:bottom w:val="single" w:sz="12" w:space="0" w:color="auto"/>
            </w:tcBorders>
            <w:shd w:val="clear" w:color="auto" w:fill="auto"/>
            <w:vAlign w:val="bottom"/>
          </w:tcPr>
          <w:p w14:paraId="2BCBE5A7" w14:textId="77777777" w:rsidR="002F0591" w:rsidRPr="002F0591" w:rsidRDefault="002F0591" w:rsidP="002F3EA9">
            <w:pPr>
              <w:spacing w:before="80" w:after="80" w:line="220" w:lineRule="exact"/>
              <w:ind w:right="28"/>
              <w:jc w:val="right"/>
              <w:rPr>
                <w:b/>
                <w:sz w:val="18"/>
                <w:szCs w:val="18"/>
                <w:lang w:val="en-GB"/>
              </w:rPr>
            </w:pPr>
            <w:r w:rsidRPr="002F0591">
              <w:rPr>
                <w:b/>
                <w:bCs/>
                <w:sz w:val="18"/>
                <w:szCs w:val="18"/>
              </w:rPr>
              <w:t>30</w:t>
            </w:r>
          </w:p>
        </w:tc>
        <w:tc>
          <w:tcPr>
            <w:tcW w:w="664" w:type="dxa"/>
            <w:tcBorders>
              <w:top w:val="single" w:sz="4" w:space="0" w:color="auto"/>
              <w:bottom w:val="single" w:sz="12" w:space="0" w:color="auto"/>
            </w:tcBorders>
            <w:shd w:val="clear" w:color="auto" w:fill="auto"/>
            <w:vAlign w:val="bottom"/>
          </w:tcPr>
          <w:p w14:paraId="4835FC3A" w14:textId="77777777" w:rsidR="002F0591" w:rsidRPr="002F0591" w:rsidRDefault="002F0591" w:rsidP="002F3EA9">
            <w:pPr>
              <w:spacing w:before="80" w:after="80" w:line="220" w:lineRule="exact"/>
              <w:ind w:right="28"/>
              <w:jc w:val="right"/>
              <w:rPr>
                <w:b/>
                <w:sz w:val="18"/>
                <w:szCs w:val="18"/>
                <w:lang w:val="en-GB"/>
              </w:rPr>
            </w:pPr>
            <w:r w:rsidRPr="002F0591">
              <w:rPr>
                <w:b/>
                <w:bCs/>
                <w:sz w:val="18"/>
                <w:szCs w:val="18"/>
              </w:rPr>
              <w:t>132</w:t>
            </w:r>
          </w:p>
        </w:tc>
      </w:tr>
    </w:tbl>
    <w:p w14:paraId="22BDE3DD" w14:textId="0254D572" w:rsidR="002F0591" w:rsidRPr="002F0591" w:rsidRDefault="002F0591" w:rsidP="002F0591">
      <w:pPr>
        <w:pStyle w:val="SingleTxtG"/>
        <w:suppressAutoHyphens/>
        <w:spacing w:before="240" w:after="0"/>
        <w:jc w:val="center"/>
        <w:rPr>
          <w:u w:val="single"/>
        </w:rPr>
      </w:pPr>
      <w:r>
        <w:rPr>
          <w:u w:val="single"/>
        </w:rPr>
        <w:tab/>
      </w:r>
      <w:r>
        <w:rPr>
          <w:u w:val="single"/>
        </w:rPr>
        <w:tab/>
      </w:r>
      <w:r>
        <w:rPr>
          <w:u w:val="single"/>
        </w:rPr>
        <w:tab/>
      </w:r>
    </w:p>
    <w:sectPr w:rsidR="002F0591" w:rsidRPr="002F0591" w:rsidSect="00D066DC">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30814B" w14:textId="77777777" w:rsidR="00EA54DE" w:rsidRPr="00D43FF0" w:rsidRDefault="00EA54DE" w:rsidP="00D43FF0">
      <w:pPr>
        <w:pStyle w:val="Piedepgina"/>
      </w:pPr>
    </w:p>
  </w:endnote>
  <w:endnote w:type="continuationSeparator" w:id="0">
    <w:p w14:paraId="2DCC2A55" w14:textId="77777777" w:rsidR="00EA54DE" w:rsidRPr="00D43FF0" w:rsidRDefault="00EA54D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D58E03" w14:textId="5D96C4B2" w:rsidR="00EA54DE" w:rsidRPr="009B2608" w:rsidRDefault="00EA54DE" w:rsidP="009B2608">
    <w:pPr>
      <w:pStyle w:val="Piedepgina"/>
      <w:tabs>
        <w:tab w:val="right" w:pos="9638"/>
      </w:tabs>
    </w:pPr>
    <w:r w:rsidRPr="009B2608">
      <w:rPr>
        <w:b/>
        <w:sz w:val="18"/>
      </w:rPr>
      <w:fldChar w:fldCharType="begin"/>
    </w:r>
    <w:r w:rsidRPr="009B2608">
      <w:rPr>
        <w:b/>
        <w:sz w:val="18"/>
      </w:rPr>
      <w:instrText xml:space="preserve"> PAGE  \* MERGEFORMAT </w:instrText>
    </w:r>
    <w:r w:rsidRPr="009B2608">
      <w:rPr>
        <w:b/>
        <w:sz w:val="18"/>
      </w:rPr>
      <w:fldChar w:fldCharType="separate"/>
    </w:r>
    <w:r w:rsidRPr="009B2608">
      <w:rPr>
        <w:b/>
        <w:noProof/>
        <w:sz w:val="18"/>
      </w:rPr>
      <w:t>2</w:t>
    </w:r>
    <w:r w:rsidRPr="009B2608">
      <w:rPr>
        <w:b/>
        <w:sz w:val="18"/>
      </w:rPr>
      <w:fldChar w:fldCharType="end"/>
    </w:r>
    <w:r>
      <w:rPr>
        <w:b/>
        <w:sz w:val="18"/>
      </w:rPr>
      <w:tab/>
    </w:r>
    <w:proofErr w:type="spellStart"/>
    <w:r>
      <w:t>GE.20</w:t>
    </w:r>
    <w:proofErr w:type="spellEnd"/>
    <w:r>
      <w:t>-14127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94EC01" w14:textId="7AF6BDB0" w:rsidR="00EA54DE" w:rsidRPr="009B2608" w:rsidRDefault="00EA54DE" w:rsidP="009B2608">
    <w:pPr>
      <w:pStyle w:val="Piedepgina"/>
      <w:tabs>
        <w:tab w:val="right" w:pos="9638"/>
      </w:tabs>
      <w:rPr>
        <w:b/>
        <w:sz w:val="18"/>
      </w:rPr>
    </w:pPr>
    <w:proofErr w:type="spellStart"/>
    <w:r>
      <w:t>GE.20</w:t>
    </w:r>
    <w:proofErr w:type="spellEnd"/>
    <w:r>
      <w:t>-14127</w:t>
    </w:r>
    <w:r>
      <w:tab/>
    </w:r>
    <w:r w:rsidRPr="009B2608">
      <w:rPr>
        <w:b/>
        <w:sz w:val="18"/>
      </w:rPr>
      <w:fldChar w:fldCharType="begin"/>
    </w:r>
    <w:r w:rsidRPr="009B2608">
      <w:rPr>
        <w:b/>
        <w:sz w:val="18"/>
      </w:rPr>
      <w:instrText xml:space="preserve"> PAGE  \* MERGEFORMAT </w:instrText>
    </w:r>
    <w:r w:rsidRPr="009B2608">
      <w:rPr>
        <w:b/>
        <w:sz w:val="18"/>
      </w:rPr>
      <w:fldChar w:fldCharType="separate"/>
    </w:r>
    <w:r w:rsidRPr="009B2608">
      <w:rPr>
        <w:b/>
        <w:noProof/>
        <w:sz w:val="18"/>
      </w:rPr>
      <w:t>3</w:t>
    </w:r>
    <w:r w:rsidRPr="009B26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83272" w14:textId="65DECD21" w:rsidR="00EA54DE" w:rsidRPr="009B2608" w:rsidRDefault="00EA54DE" w:rsidP="009B2608">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13B87420" wp14:editId="32FF7EE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-14127  (S)</w:t>
    </w:r>
    <w:r>
      <w:rPr>
        <w:noProof/>
        <w:sz w:val="20"/>
      </w:rPr>
      <w:drawing>
        <wp:anchor distT="0" distB="0" distL="114300" distR="114300" simplePos="0" relativeHeight="251658752" behindDoc="0" locked="0" layoutInCell="1" allowOverlap="1" wp14:anchorId="400B068D" wp14:editId="0CB2114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020621    0</w:t>
    </w:r>
    <w:r w:rsidR="00B7526D">
      <w:rPr>
        <w:sz w:val="20"/>
      </w:rPr>
      <w:t>4</w:t>
    </w:r>
    <w:r>
      <w:rPr>
        <w:sz w:val="20"/>
      </w:rPr>
      <w:t>0621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0ED68" w14:textId="7DE3689F" w:rsidR="00EA54DE" w:rsidRPr="00D066DC" w:rsidRDefault="00EA54DE" w:rsidP="00D066DC">
    <w:pPr>
      <w:pStyle w:val="Piedepgina"/>
    </w:pPr>
    <w:r>
      <w:rPr>
        <w:noProof/>
      </w:rPr>
      <mc:AlternateContent>
        <mc:Choice Requires="wps">
          <w:drawing>
            <wp:anchor distT="0" distB="0" distL="114300" distR="114300" simplePos="0" relativeHeight="251660800" behindDoc="0" locked="0" layoutInCell="1" allowOverlap="1" wp14:anchorId="1831A389" wp14:editId="40D02A34">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CD26B0D" w14:textId="77777777" w:rsidR="00EA54DE" w:rsidRPr="009B2608" w:rsidRDefault="00EA54DE" w:rsidP="00D066DC">
                          <w:pPr>
                            <w:pStyle w:val="Piedepgina"/>
                            <w:tabs>
                              <w:tab w:val="right" w:pos="9638"/>
                            </w:tabs>
                          </w:pPr>
                          <w:r w:rsidRPr="009B2608">
                            <w:rPr>
                              <w:b/>
                              <w:sz w:val="18"/>
                            </w:rPr>
                            <w:fldChar w:fldCharType="begin"/>
                          </w:r>
                          <w:r w:rsidRPr="009B2608">
                            <w:rPr>
                              <w:b/>
                              <w:sz w:val="18"/>
                            </w:rPr>
                            <w:instrText xml:space="preserve"> PAGE  \* MERGEFORMAT </w:instrText>
                          </w:r>
                          <w:r w:rsidRPr="009B2608">
                            <w:rPr>
                              <w:b/>
                              <w:sz w:val="18"/>
                            </w:rPr>
                            <w:fldChar w:fldCharType="separate"/>
                          </w:r>
                          <w:r>
                            <w:rPr>
                              <w:b/>
                              <w:sz w:val="18"/>
                            </w:rPr>
                            <w:t>26</w:t>
                          </w:r>
                          <w:r w:rsidRPr="009B2608">
                            <w:rPr>
                              <w:b/>
                              <w:sz w:val="18"/>
                            </w:rPr>
                            <w:fldChar w:fldCharType="end"/>
                          </w:r>
                          <w:r>
                            <w:rPr>
                              <w:b/>
                              <w:sz w:val="18"/>
                            </w:rPr>
                            <w:tab/>
                          </w:r>
                          <w:proofErr w:type="spellStart"/>
                          <w:r>
                            <w:t>GE.20</w:t>
                          </w:r>
                          <w:proofErr w:type="spellEnd"/>
                          <w:r>
                            <w:t>-14127</w:t>
                          </w:r>
                        </w:p>
                        <w:p w14:paraId="7EAEE3E6" w14:textId="77777777" w:rsidR="00EA54DE" w:rsidRDefault="00EA54D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831A389" id="_x0000_t202" coordsize="21600,21600" o:spt="202" path="m,l,21600r21600,l21600,xe">
              <v:stroke joinstyle="miter"/>
              <v:path gradientshapeok="t" o:connecttype="rect"/>
            </v:shapetype>
            <v:shape id="Cuadro de texto 5" o:spid="_x0000_s1028"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Wq/ux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4CD26B0D" w14:textId="77777777" w:rsidR="00EA54DE" w:rsidRPr="009B2608" w:rsidRDefault="00EA54DE" w:rsidP="00D066DC">
                    <w:pPr>
                      <w:pStyle w:val="Piedepgina"/>
                      <w:tabs>
                        <w:tab w:val="right" w:pos="9638"/>
                      </w:tabs>
                    </w:pPr>
                    <w:r w:rsidRPr="009B2608">
                      <w:rPr>
                        <w:b/>
                        <w:sz w:val="18"/>
                      </w:rPr>
                      <w:fldChar w:fldCharType="begin"/>
                    </w:r>
                    <w:r w:rsidRPr="009B2608">
                      <w:rPr>
                        <w:b/>
                        <w:sz w:val="18"/>
                      </w:rPr>
                      <w:instrText xml:space="preserve"> PAGE  \* MERGEFORMAT </w:instrText>
                    </w:r>
                    <w:r w:rsidRPr="009B2608">
                      <w:rPr>
                        <w:b/>
                        <w:sz w:val="18"/>
                      </w:rPr>
                      <w:fldChar w:fldCharType="separate"/>
                    </w:r>
                    <w:r>
                      <w:rPr>
                        <w:b/>
                        <w:sz w:val="18"/>
                      </w:rPr>
                      <w:t>26</w:t>
                    </w:r>
                    <w:r w:rsidRPr="009B2608">
                      <w:rPr>
                        <w:b/>
                        <w:sz w:val="18"/>
                      </w:rPr>
                      <w:fldChar w:fldCharType="end"/>
                    </w:r>
                    <w:r>
                      <w:rPr>
                        <w:b/>
                        <w:sz w:val="18"/>
                      </w:rPr>
                      <w:tab/>
                    </w:r>
                    <w:proofErr w:type="spellStart"/>
                    <w:r>
                      <w:t>GE.20</w:t>
                    </w:r>
                    <w:proofErr w:type="spellEnd"/>
                    <w:r>
                      <w:t>-14127</w:t>
                    </w:r>
                  </w:p>
                  <w:p w14:paraId="7EAEE3E6" w14:textId="77777777" w:rsidR="00EA54DE" w:rsidRDefault="00EA54DE"/>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813BC" w14:textId="1525D883" w:rsidR="00EA54DE" w:rsidRPr="00D066DC" w:rsidRDefault="00EA54DE" w:rsidP="00D066DC">
    <w:pPr>
      <w:pStyle w:val="Piedepgina"/>
    </w:pPr>
    <w:r>
      <w:rPr>
        <w:noProof/>
      </w:rPr>
      <mc:AlternateContent>
        <mc:Choice Requires="wps">
          <w:drawing>
            <wp:anchor distT="0" distB="0" distL="114300" distR="114300" simplePos="0" relativeHeight="251662848" behindDoc="0" locked="0" layoutInCell="1" allowOverlap="1" wp14:anchorId="67EFD6A7" wp14:editId="7276053C">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427DC88" w14:textId="77777777" w:rsidR="00EA54DE" w:rsidRPr="009B2608" w:rsidRDefault="00EA54DE" w:rsidP="00D066DC">
                          <w:pPr>
                            <w:pStyle w:val="Piedepgina"/>
                            <w:tabs>
                              <w:tab w:val="right" w:pos="9638"/>
                            </w:tabs>
                            <w:rPr>
                              <w:b/>
                              <w:sz w:val="18"/>
                            </w:rPr>
                          </w:pPr>
                          <w:proofErr w:type="spellStart"/>
                          <w:r>
                            <w:t>GE.20</w:t>
                          </w:r>
                          <w:proofErr w:type="spellEnd"/>
                          <w:r>
                            <w:t>-14127</w:t>
                          </w:r>
                          <w:r>
                            <w:tab/>
                          </w:r>
                          <w:r w:rsidRPr="009B2608">
                            <w:rPr>
                              <w:b/>
                              <w:sz w:val="18"/>
                            </w:rPr>
                            <w:fldChar w:fldCharType="begin"/>
                          </w:r>
                          <w:r w:rsidRPr="009B2608">
                            <w:rPr>
                              <w:b/>
                              <w:sz w:val="18"/>
                            </w:rPr>
                            <w:instrText xml:space="preserve"> PAGE  \* MERGEFORMAT </w:instrText>
                          </w:r>
                          <w:r w:rsidRPr="009B2608">
                            <w:rPr>
                              <w:b/>
                              <w:sz w:val="18"/>
                            </w:rPr>
                            <w:fldChar w:fldCharType="separate"/>
                          </w:r>
                          <w:r>
                            <w:rPr>
                              <w:b/>
                              <w:sz w:val="18"/>
                            </w:rPr>
                            <w:t>27</w:t>
                          </w:r>
                          <w:r w:rsidRPr="009B2608">
                            <w:rPr>
                              <w:b/>
                              <w:sz w:val="18"/>
                            </w:rPr>
                            <w:fldChar w:fldCharType="end"/>
                          </w:r>
                        </w:p>
                        <w:p w14:paraId="2D3C9EF6" w14:textId="77777777" w:rsidR="00EA54DE" w:rsidRDefault="00EA54D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7EFD6A7" id="_x0000_t202" coordsize="21600,21600" o:spt="202" path="m,l,21600r21600,l21600,xe">
              <v:stroke joinstyle="miter"/>
              <v:path gradientshapeok="t" o:connecttype="rect"/>
            </v:shapetype>
            <v:shape id="Cuadro de texto 7" o:spid="_x0000_s1029"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CdjQAI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3427DC88" w14:textId="77777777" w:rsidR="00EA54DE" w:rsidRPr="009B2608" w:rsidRDefault="00EA54DE" w:rsidP="00D066DC">
                    <w:pPr>
                      <w:pStyle w:val="Piedepgina"/>
                      <w:tabs>
                        <w:tab w:val="right" w:pos="9638"/>
                      </w:tabs>
                      <w:rPr>
                        <w:b/>
                        <w:sz w:val="18"/>
                      </w:rPr>
                    </w:pPr>
                    <w:proofErr w:type="spellStart"/>
                    <w:r>
                      <w:t>GE.20</w:t>
                    </w:r>
                    <w:proofErr w:type="spellEnd"/>
                    <w:r>
                      <w:t>-14127</w:t>
                    </w:r>
                    <w:r>
                      <w:tab/>
                    </w:r>
                    <w:r w:rsidRPr="009B2608">
                      <w:rPr>
                        <w:b/>
                        <w:sz w:val="18"/>
                      </w:rPr>
                      <w:fldChar w:fldCharType="begin"/>
                    </w:r>
                    <w:r w:rsidRPr="009B2608">
                      <w:rPr>
                        <w:b/>
                        <w:sz w:val="18"/>
                      </w:rPr>
                      <w:instrText xml:space="preserve"> PAGE  \* MERGEFORMAT </w:instrText>
                    </w:r>
                    <w:r w:rsidRPr="009B2608">
                      <w:rPr>
                        <w:b/>
                        <w:sz w:val="18"/>
                      </w:rPr>
                      <w:fldChar w:fldCharType="separate"/>
                    </w:r>
                    <w:r>
                      <w:rPr>
                        <w:b/>
                        <w:sz w:val="18"/>
                      </w:rPr>
                      <w:t>27</w:t>
                    </w:r>
                    <w:r w:rsidRPr="009B2608">
                      <w:rPr>
                        <w:b/>
                        <w:sz w:val="18"/>
                      </w:rPr>
                      <w:fldChar w:fldCharType="end"/>
                    </w:r>
                  </w:p>
                  <w:p w14:paraId="2D3C9EF6" w14:textId="77777777" w:rsidR="00EA54DE" w:rsidRDefault="00EA54DE"/>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B8ACE" w14:textId="77777777" w:rsidR="00EA54DE" w:rsidRPr="001075E9" w:rsidRDefault="00EA54DE" w:rsidP="001075E9">
      <w:pPr>
        <w:tabs>
          <w:tab w:val="right" w:pos="2155"/>
        </w:tabs>
        <w:spacing w:after="80" w:line="240" w:lineRule="auto"/>
        <w:ind w:left="680"/>
        <w:rPr>
          <w:u w:val="single"/>
        </w:rPr>
      </w:pPr>
      <w:r>
        <w:rPr>
          <w:u w:val="single"/>
        </w:rPr>
        <w:tab/>
      </w:r>
    </w:p>
  </w:footnote>
  <w:footnote w:type="continuationSeparator" w:id="0">
    <w:p w14:paraId="60DFCB37" w14:textId="77777777" w:rsidR="00EA54DE" w:rsidRDefault="00EA54DE" w:rsidP="00D43FF0">
      <w:pPr>
        <w:tabs>
          <w:tab w:val="right" w:pos="2155"/>
        </w:tabs>
        <w:spacing w:after="80" w:line="240" w:lineRule="auto"/>
        <w:ind w:left="680"/>
        <w:rPr>
          <w:u w:val="single"/>
        </w:rPr>
      </w:pPr>
      <w:r>
        <w:rPr>
          <w:u w:val="single"/>
        </w:rPr>
        <w:tab/>
      </w:r>
    </w:p>
  </w:footnote>
  <w:footnote w:id="1">
    <w:p w14:paraId="1F843000" w14:textId="09F2BA63" w:rsidR="00EA54DE" w:rsidRPr="009B2608" w:rsidRDefault="00EA54DE" w:rsidP="009B2608">
      <w:pPr>
        <w:pStyle w:val="Textonotapie"/>
        <w:rPr>
          <w:sz w:val="20"/>
        </w:rPr>
      </w:pPr>
      <w:r>
        <w:tab/>
      </w:r>
      <w:r w:rsidRPr="009B2608">
        <w:rPr>
          <w:rStyle w:val="Refdenotaalpie"/>
          <w:sz w:val="20"/>
          <w:vertAlign w:val="baseline"/>
        </w:rPr>
        <w:t>*</w:t>
      </w:r>
      <w:r w:rsidRPr="009B2608">
        <w:rPr>
          <w:rStyle w:val="Refdenotaalpie"/>
          <w:vertAlign w:val="baseline"/>
        </w:rPr>
        <w:tab/>
      </w:r>
      <w:r w:rsidRPr="009B2608">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974C1D" w14:textId="66D05723" w:rsidR="00EA54DE" w:rsidRPr="009B2608" w:rsidRDefault="00EA54DE">
    <w:pPr>
      <w:pStyle w:val="Encabezado"/>
    </w:pPr>
    <w:r>
      <w:fldChar w:fldCharType="begin"/>
    </w:r>
    <w:r>
      <w:instrText xml:space="preserve"> TITLE  \* MERGEFORMAT </w:instrText>
    </w:r>
    <w:r>
      <w:fldChar w:fldCharType="separate"/>
    </w:r>
    <w:proofErr w:type="spellStart"/>
    <w:r w:rsidR="004154B6">
      <w:t>CERD</w:t>
    </w:r>
    <w:proofErr w:type="spellEnd"/>
    <w:r w:rsidR="004154B6">
      <w:t>/C/</w:t>
    </w:r>
    <w:proofErr w:type="spellStart"/>
    <w:r w:rsidR="004154B6">
      <w:t>TKM</w:t>
    </w:r>
    <w:proofErr w:type="spellEnd"/>
    <w:r w:rsidR="004154B6">
      <w:t>/12-13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279DF2" w14:textId="15F11F48" w:rsidR="00EA54DE" w:rsidRPr="009B2608" w:rsidRDefault="00EA54DE" w:rsidP="009B2608">
    <w:pPr>
      <w:pStyle w:val="Encabezado"/>
      <w:jc w:val="right"/>
    </w:pPr>
    <w:r>
      <w:fldChar w:fldCharType="begin"/>
    </w:r>
    <w:r>
      <w:instrText xml:space="preserve"> TITLE  \* MERGEFORMAT </w:instrText>
    </w:r>
    <w:r>
      <w:fldChar w:fldCharType="separate"/>
    </w:r>
    <w:proofErr w:type="spellStart"/>
    <w:r w:rsidR="004154B6">
      <w:t>CERD</w:t>
    </w:r>
    <w:proofErr w:type="spellEnd"/>
    <w:r w:rsidR="004154B6">
      <w:t>/C/</w:t>
    </w:r>
    <w:proofErr w:type="spellStart"/>
    <w:r w:rsidR="004154B6">
      <w:t>TKM</w:t>
    </w:r>
    <w:proofErr w:type="spellEnd"/>
    <w:r w:rsidR="004154B6">
      <w:t>/12-13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903B2" w14:textId="1ACC66D6" w:rsidR="00EA54DE" w:rsidRPr="00D066DC" w:rsidRDefault="00EA54DE" w:rsidP="00D066DC">
    <w:r>
      <w:rPr>
        <w:noProof/>
      </w:rPr>
      <mc:AlternateContent>
        <mc:Choice Requires="wps">
          <w:drawing>
            <wp:anchor distT="0" distB="0" distL="114300" distR="114300" simplePos="0" relativeHeight="251659776" behindDoc="0" locked="0" layoutInCell="1" allowOverlap="1" wp14:anchorId="2E91E37B" wp14:editId="4D5621BC">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F2EA4C6" w14:textId="51DC9114" w:rsidR="00EA54DE" w:rsidRPr="009B2608" w:rsidRDefault="00EA54DE" w:rsidP="00D066DC">
                          <w:pPr>
                            <w:pStyle w:val="Encabezado"/>
                          </w:pPr>
                          <w:r>
                            <w:fldChar w:fldCharType="begin"/>
                          </w:r>
                          <w:r>
                            <w:instrText xml:space="preserve"> TITLE  \* MERGEFORMAT </w:instrText>
                          </w:r>
                          <w:r>
                            <w:fldChar w:fldCharType="separate"/>
                          </w:r>
                          <w:proofErr w:type="spellStart"/>
                          <w:r w:rsidR="004154B6">
                            <w:t>CERD</w:t>
                          </w:r>
                          <w:proofErr w:type="spellEnd"/>
                          <w:r w:rsidR="004154B6">
                            <w:t>/C/</w:t>
                          </w:r>
                          <w:proofErr w:type="spellStart"/>
                          <w:r w:rsidR="004154B6">
                            <w:t>TKM</w:t>
                          </w:r>
                          <w:proofErr w:type="spellEnd"/>
                          <w:r w:rsidR="004154B6">
                            <w:t>/12-13</w:t>
                          </w:r>
                          <w:r>
                            <w:fldChar w:fldCharType="end"/>
                          </w:r>
                        </w:p>
                        <w:p w14:paraId="32B3D67D" w14:textId="77777777" w:rsidR="00EA54DE" w:rsidRDefault="00EA54D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E91E37B" id="_x0000_t202" coordsize="21600,21600" o:spt="202" path="m,l,21600r21600,l21600,xe">
              <v:stroke joinstyle="miter"/>
              <v:path gradientshapeok="t" o:connecttype="rect"/>
            </v:shapetype>
            <v:shape id="Cuadro de texto 4" o:spid="_x0000_s1026"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B3U2LWMAgAAKwUAAA4AAAAAAAAAAAAAAAAALgIAAGRycy9lMm9Eb2MueG1sUEsBAi0AFAAG&#10;AAgAAAAhAGFZMmLcAAAACgEAAA8AAAAAAAAAAAAAAAAA5gQAAGRycy9kb3ducmV2LnhtbFBLBQYA&#10;AAAABAAEAPMAAADvBQAAAAA=&#10;" fillcolor="#4f81bd [3204]" stroked="f" strokeweight=".5pt">
              <v:fill opacity="0"/>
              <v:stroke joinstyle="round"/>
              <v:textbox style="layout-flow:vertical" inset="0,0,0,0">
                <w:txbxContent>
                  <w:p w14:paraId="1F2EA4C6" w14:textId="51DC9114" w:rsidR="00EA54DE" w:rsidRPr="009B2608" w:rsidRDefault="00EA54DE" w:rsidP="00D066DC">
                    <w:pPr>
                      <w:pStyle w:val="Encabezado"/>
                    </w:pPr>
                    <w:r>
                      <w:fldChar w:fldCharType="begin"/>
                    </w:r>
                    <w:r>
                      <w:instrText xml:space="preserve"> TITLE  \* MERGEFORMAT </w:instrText>
                    </w:r>
                    <w:r>
                      <w:fldChar w:fldCharType="separate"/>
                    </w:r>
                    <w:proofErr w:type="spellStart"/>
                    <w:r w:rsidR="004154B6">
                      <w:t>CERD</w:t>
                    </w:r>
                    <w:proofErr w:type="spellEnd"/>
                    <w:r w:rsidR="004154B6">
                      <w:t>/C/</w:t>
                    </w:r>
                    <w:proofErr w:type="spellStart"/>
                    <w:r w:rsidR="004154B6">
                      <w:t>TKM</w:t>
                    </w:r>
                    <w:proofErr w:type="spellEnd"/>
                    <w:r w:rsidR="004154B6">
                      <w:t>/12-13</w:t>
                    </w:r>
                    <w:r>
                      <w:fldChar w:fldCharType="end"/>
                    </w:r>
                  </w:p>
                  <w:p w14:paraId="32B3D67D" w14:textId="77777777" w:rsidR="00EA54DE" w:rsidRDefault="00EA54DE"/>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56A7A" w14:textId="6CA262FA" w:rsidR="00EA54DE" w:rsidRPr="00D066DC" w:rsidRDefault="00EA54DE" w:rsidP="00D066DC">
    <w:r>
      <w:rPr>
        <w:noProof/>
      </w:rPr>
      <mc:AlternateContent>
        <mc:Choice Requires="wps">
          <w:drawing>
            <wp:anchor distT="0" distB="0" distL="114300" distR="114300" simplePos="0" relativeHeight="251661824" behindDoc="0" locked="0" layoutInCell="1" allowOverlap="1" wp14:anchorId="2CBC01E3" wp14:editId="2CC82EA9">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854BA96" w14:textId="178E1C9C" w:rsidR="00EA54DE" w:rsidRPr="009B2608" w:rsidRDefault="00EA54DE" w:rsidP="00D066DC">
                          <w:pPr>
                            <w:pStyle w:val="Encabezado"/>
                            <w:jc w:val="right"/>
                          </w:pPr>
                          <w:r>
                            <w:fldChar w:fldCharType="begin"/>
                          </w:r>
                          <w:r>
                            <w:instrText xml:space="preserve"> TITLE  \* MERGEFORMAT </w:instrText>
                          </w:r>
                          <w:r>
                            <w:fldChar w:fldCharType="separate"/>
                          </w:r>
                          <w:proofErr w:type="spellStart"/>
                          <w:r w:rsidR="004154B6">
                            <w:t>CERD</w:t>
                          </w:r>
                          <w:proofErr w:type="spellEnd"/>
                          <w:r w:rsidR="004154B6">
                            <w:t>/C/</w:t>
                          </w:r>
                          <w:proofErr w:type="spellStart"/>
                          <w:r w:rsidR="004154B6">
                            <w:t>TKM</w:t>
                          </w:r>
                          <w:proofErr w:type="spellEnd"/>
                          <w:r w:rsidR="004154B6">
                            <w:t>/12-13</w:t>
                          </w:r>
                          <w:r>
                            <w:fldChar w:fldCharType="end"/>
                          </w:r>
                        </w:p>
                        <w:p w14:paraId="472761A6" w14:textId="77777777" w:rsidR="00EA54DE" w:rsidRDefault="00EA54D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CBC01E3" id="_x0000_t202" coordsize="21600,21600" o:spt="202" path="m,l,21600r21600,l21600,xe">
              <v:stroke joinstyle="miter"/>
              <v:path gradientshapeok="t" o:connecttype="rect"/>
            </v:shapetype>
            <v:shape id="Cuadro de texto 6" o:spid="_x0000_s1027"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" fillcolor="#4f81bd [3204]" stroked="f" strokeweight=".5pt">
              <v:fill opacity="0"/>
              <v:path arrowok="t"/>
              <v:textbox style="layout-flow:vertical" inset="0,0,0,0">
                <w:txbxContent>
                  <w:p w14:paraId="4854BA96" w14:textId="178E1C9C" w:rsidR="00EA54DE" w:rsidRPr="009B2608" w:rsidRDefault="00EA54DE" w:rsidP="00D066DC">
                    <w:pPr>
                      <w:pStyle w:val="Encabezado"/>
                      <w:jc w:val="right"/>
                    </w:pPr>
                    <w:r>
                      <w:fldChar w:fldCharType="begin"/>
                    </w:r>
                    <w:r>
                      <w:instrText xml:space="preserve"> TITLE  \* MERGEFORMAT </w:instrText>
                    </w:r>
                    <w:r>
                      <w:fldChar w:fldCharType="separate"/>
                    </w:r>
                    <w:proofErr w:type="spellStart"/>
                    <w:r w:rsidR="004154B6">
                      <w:t>CERD</w:t>
                    </w:r>
                    <w:proofErr w:type="spellEnd"/>
                    <w:r w:rsidR="004154B6">
                      <w:t>/C/</w:t>
                    </w:r>
                    <w:proofErr w:type="spellStart"/>
                    <w:r w:rsidR="004154B6">
                      <w:t>TKM</w:t>
                    </w:r>
                    <w:proofErr w:type="spellEnd"/>
                    <w:r w:rsidR="004154B6">
                      <w:t>/12-13</w:t>
                    </w:r>
                    <w:r>
                      <w:fldChar w:fldCharType="end"/>
                    </w:r>
                  </w:p>
                  <w:p w14:paraId="472761A6" w14:textId="77777777" w:rsidR="00EA54DE" w:rsidRDefault="00EA54DE"/>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71F685D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09A2FFE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72B64602"/>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DF8800A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0A5A9AE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94CD7A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9BC697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10FD2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67EC6E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EB82932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56964C0"/>
    <w:multiLevelType w:val="hybridMultilevel"/>
    <w:tmpl w:val="D6540886"/>
    <w:lvl w:ilvl="0" w:tplc="C108FF62">
      <w:start w:val="1"/>
      <w:numFmt w:val="bullet"/>
      <w:lvlText w:val=""/>
      <w:lvlJc w:val="left"/>
      <w:pPr>
        <w:ind w:left="918" w:hanging="360"/>
      </w:pPr>
      <w:rPr>
        <w:rFonts w:ascii="Symbol" w:hAnsi="Symbol" w:hint="default"/>
        <w:sz w:val="16"/>
        <w:szCs w:val="16"/>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2" w15:restartNumberingAfterBreak="0">
    <w:nsid w:val="279F3400"/>
    <w:multiLevelType w:val="hybridMultilevel"/>
    <w:tmpl w:val="5CA22946"/>
    <w:lvl w:ilvl="0" w:tplc="C108FF62">
      <w:start w:val="1"/>
      <w:numFmt w:val="bullet"/>
      <w:lvlText w:val=""/>
      <w:lvlJc w:val="left"/>
      <w:pPr>
        <w:ind w:left="805" w:hanging="360"/>
      </w:pPr>
      <w:rPr>
        <w:rFonts w:ascii="Symbol" w:hAnsi="Symbol" w:hint="default"/>
        <w:sz w:val="16"/>
        <w:szCs w:val="16"/>
      </w:rPr>
    </w:lvl>
    <w:lvl w:ilvl="1" w:tplc="0C0A0003" w:tentative="1">
      <w:start w:val="1"/>
      <w:numFmt w:val="bullet"/>
      <w:lvlText w:val="o"/>
      <w:lvlJc w:val="left"/>
      <w:pPr>
        <w:ind w:left="1525" w:hanging="360"/>
      </w:pPr>
      <w:rPr>
        <w:rFonts w:ascii="Courier New" w:hAnsi="Courier New" w:cs="Courier New" w:hint="default"/>
      </w:rPr>
    </w:lvl>
    <w:lvl w:ilvl="2" w:tplc="0C0A0005" w:tentative="1">
      <w:start w:val="1"/>
      <w:numFmt w:val="bullet"/>
      <w:lvlText w:val=""/>
      <w:lvlJc w:val="left"/>
      <w:pPr>
        <w:ind w:left="2245" w:hanging="360"/>
      </w:pPr>
      <w:rPr>
        <w:rFonts w:ascii="Wingdings" w:hAnsi="Wingdings" w:hint="default"/>
      </w:rPr>
    </w:lvl>
    <w:lvl w:ilvl="3" w:tplc="0C0A0001" w:tentative="1">
      <w:start w:val="1"/>
      <w:numFmt w:val="bullet"/>
      <w:lvlText w:val=""/>
      <w:lvlJc w:val="left"/>
      <w:pPr>
        <w:ind w:left="2965" w:hanging="360"/>
      </w:pPr>
      <w:rPr>
        <w:rFonts w:ascii="Symbol" w:hAnsi="Symbol" w:hint="default"/>
      </w:rPr>
    </w:lvl>
    <w:lvl w:ilvl="4" w:tplc="0C0A0003" w:tentative="1">
      <w:start w:val="1"/>
      <w:numFmt w:val="bullet"/>
      <w:lvlText w:val="o"/>
      <w:lvlJc w:val="left"/>
      <w:pPr>
        <w:ind w:left="3685" w:hanging="360"/>
      </w:pPr>
      <w:rPr>
        <w:rFonts w:ascii="Courier New" w:hAnsi="Courier New" w:cs="Courier New" w:hint="default"/>
      </w:rPr>
    </w:lvl>
    <w:lvl w:ilvl="5" w:tplc="0C0A0005" w:tentative="1">
      <w:start w:val="1"/>
      <w:numFmt w:val="bullet"/>
      <w:lvlText w:val=""/>
      <w:lvlJc w:val="left"/>
      <w:pPr>
        <w:ind w:left="4405" w:hanging="360"/>
      </w:pPr>
      <w:rPr>
        <w:rFonts w:ascii="Wingdings" w:hAnsi="Wingdings" w:hint="default"/>
      </w:rPr>
    </w:lvl>
    <w:lvl w:ilvl="6" w:tplc="0C0A0001" w:tentative="1">
      <w:start w:val="1"/>
      <w:numFmt w:val="bullet"/>
      <w:lvlText w:val=""/>
      <w:lvlJc w:val="left"/>
      <w:pPr>
        <w:ind w:left="5125" w:hanging="360"/>
      </w:pPr>
      <w:rPr>
        <w:rFonts w:ascii="Symbol" w:hAnsi="Symbol" w:hint="default"/>
      </w:rPr>
    </w:lvl>
    <w:lvl w:ilvl="7" w:tplc="0C0A0003" w:tentative="1">
      <w:start w:val="1"/>
      <w:numFmt w:val="bullet"/>
      <w:lvlText w:val="o"/>
      <w:lvlJc w:val="left"/>
      <w:pPr>
        <w:ind w:left="5845" w:hanging="360"/>
      </w:pPr>
      <w:rPr>
        <w:rFonts w:ascii="Courier New" w:hAnsi="Courier New" w:cs="Courier New" w:hint="default"/>
      </w:rPr>
    </w:lvl>
    <w:lvl w:ilvl="8" w:tplc="0C0A0005" w:tentative="1">
      <w:start w:val="1"/>
      <w:numFmt w:val="bullet"/>
      <w:lvlText w:val=""/>
      <w:lvlJc w:val="left"/>
      <w:pPr>
        <w:ind w:left="6565" w:hanging="360"/>
      </w:pPr>
      <w:rPr>
        <w:rFonts w:ascii="Wingdings" w:hAnsi="Wingdings" w:hint="default"/>
      </w:rPr>
    </w:lvl>
  </w:abstractNum>
  <w:abstractNum w:abstractNumId="13" w15:restartNumberingAfterBreak="0">
    <w:nsid w:val="36A7743B"/>
    <w:multiLevelType w:val="hybridMultilevel"/>
    <w:tmpl w:val="FF38A572"/>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0EECF53E"/>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1"/>
  </w:num>
  <w:num w:numId="4">
    <w:abstractNumId w:val="16"/>
  </w:num>
  <w:num w:numId="5">
    <w:abstractNumId w:val="13"/>
  </w:num>
  <w:num w:numId="6">
    <w:abstractNumId w:val="10"/>
  </w:num>
  <w:num w:numId="7">
    <w:abstractNumId w:val="18"/>
  </w:num>
  <w:num w:numId="8">
    <w:abstractNumId w:val="17"/>
  </w:num>
  <w:num w:numId="9">
    <w:abstractNumId w:val="15"/>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0F5"/>
    <w:rsid w:val="00005852"/>
    <w:rsid w:val="00006BB9"/>
    <w:rsid w:val="000107A1"/>
    <w:rsid w:val="0002339D"/>
    <w:rsid w:val="00032003"/>
    <w:rsid w:val="00036733"/>
    <w:rsid w:val="000416AD"/>
    <w:rsid w:val="000B57E7"/>
    <w:rsid w:val="000C1FDA"/>
    <w:rsid w:val="000F09DF"/>
    <w:rsid w:val="000F5804"/>
    <w:rsid w:val="000F61B2"/>
    <w:rsid w:val="00100EA7"/>
    <w:rsid w:val="00103A93"/>
    <w:rsid w:val="00103AF0"/>
    <w:rsid w:val="001075E9"/>
    <w:rsid w:val="001203E6"/>
    <w:rsid w:val="00133DFF"/>
    <w:rsid w:val="0013403D"/>
    <w:rsid w:val="00140C91"/>
    <w:rsid w:val="00145F2F"/>
    <w:rsid w:val="00160FF7"/>
    <w:rsid w:val="00170803"/>
    <w:rsid w:val="00180183"/>
    <w:rsid w:val="00196389"/>
    <w:rsid w:val="001C7A89"/>
    <w:rsid w:val="001E577E"/>
    <w:rsid w:val="001E73B6"/>
    <w:rsid w:val="00201F1A"/>
    <w:rsid w:val="00213632"/>
    <w:rsid w:val="002211F8"/>
    <w:rsid w:val="002433EC"/>
    <w:rsid w:val="0025226E"/>
    <w:rsid w:val="00255316"/>
    <w:rsid w:val="0026442E"/>
    <w:rsid w:val="002767AD"/>
    <w:rsid w:val="00281DDE"/>
    <w:rsid w:val="00283ED7"/>
    <w:rsid w:val="002A2EFC"/>
    <w:rsid w:val="002C0E18"/>
    <w:rsid w:val="002C33BB"/>
    <w:rsid w:val="002C4BBB"/>
    <w:rsid w:val="002C663F"/>
    <w:rsid w:val="002D2A69"/>
    <w:rsid w:val="002D5AAC"/>
    <w:rsid w:val="002F0591"/>
    <w:rsid w:val="002F3EA9"/>
    <w:rsid w:val="00301299"/>
    <w:rsid w:val="00322004"/>
    <w:rsid w:val="003402C2"/>
    <w:rsid w:val="00381C24"/>
    <w:rsid w:val="00394ECE"/>
    <w:rsid w:val="003958D0"/>
    <w:rsid w:val="004031F0"/>
    <w:rsid w:val="004154B6"/>
    <w:rsid w:val="00424138"/>
    <w:rsid w:val="004456F9"/>
    <w:rsid w:val="00454E07"/>
    <w:rsid w:val="00471CB3"/>
    <w:rsid w:val="004B2646"/>
    <w:rsid w:val="004B5CEF"/>
    <w:rsid w:val="004F70C0"/>
    <w:rsid w:val="0050108D"/>
    <w:rsid w:val="0051740C"/>
    <w:rsid w:val="005261E0"/>
    <w:rsid w:val="00542181"/>
    <w:rsid w:val="00543D04"/>
    <w:rsid w:val="00572E19"/>
    <w:rsid w:val="005853FA"/>
    <w:rsid w:val="005F0B42"/>
    <w:rsid w:val="00634841"/>
    <w:rsid w:val="00655A21"/>
    <w:rsid w:val="0067198A"/>
    <w:rsid w:val="006725B3"/>
    <w:rsid w:val="006808A9"/>
    <w:rsid w:val="00680EA6"/>
    <w:rsid w:val="006A0BA7"/>
    <w:rsid w:val="006B12B8"/>
    <w:rsid w:val="006C6C71"/>
    <w:rsid w:val="006D61D9"/>
    <w:rsid w:val="006D631C"/>
    <w:rsid w:val="006F35EE"/>
    <w:rsid w:val="007021FF"/>
    <w:rsid w:val="007076CB"/>
    <w:rsid w:val="007967DF"/>
    <w:rsid w:val="007A3241"/>
    <w:rsid w:val="007D50F5"/>
    <w:rsid w:val="007F6465"/>
    <w:rsid w:val="008004D8"/>
    <w:rsid w:val="00834B71"/>
    <w:rsid w:val="0086445C"/>
    <w:rsid w:val="00865A80"/>
    <w:rsid w:val="00865FAC"/>
    <w:rsid w:val="008728CD"/>
    <w:rsid w:val="008776B8"/>
    <w:rsid w:val="008861F9"/>
    <w:rsid w:val="008A08D7"/>
    <w:rsid w:val="008A13F9"/>
    <w:rsid w:val="008B0FBE"/>
    <w:rsid w:val="008C0F65"/>
    <w:rsid w:val="008C29C4"/>
    <w:rsid w:val="00906890"/>
    <w:rsid w:val="00924B58"/>
    <w:rsid w:val="00935460"/>
    <w:rsid w:val="0094580D"/>
    <w:rsid w:val="009465A6"/>
    <w:rsid w:val="00951972"/>
    <w:rsid w:val="00954E65"/>
    <w:rsid w:val="009659CB"/>
    <w:rsid w:val="00995EDE"/>
    <w:rsid w:val="009B2608"/>
    <w:rsid w:val="009D15FC"/>
    <w:rsid w:val="009E16E0"/>
    <w:rsid w:val="00A17DFD"/>
    <w:rsid w:val="00A414EF"/>
    <w:rsid w:val="00A4674B"/>
    <w:rsid w:val="00A84787"/>
    <w:rsid w:val="00A917B3"/>
    <w:rsid w:val="00AA3913"/>
    <w:rsid w:val="00AB4B51"/>
    <w:rsid w:val="00AD3F5D"/>
    <w:rsid w:val="00AD724A"/>
    <w:rsid w:val="00B066FC"/>
    <w:rsid w:val="00B10CC7"/>
    <w:rsid w:val="00B27E90"/>
    <w:rsid w:val="00B43B4A"/>
    <w:rsid w:val="00B62458"/>
    <w:rsid w:val="00B71765"/>
    <w:rsid w:val="00B72434"/>
    <w:rsid w:val="00B7526D"/>
    <w:rsid w:val="00B778C8"/>
    <w:rsid w:val="00B811CD"/>
    <w:rsid w:val="00B824A4"/>
    <w:rsid w:val="00BA3587"/>
    <w:rsid w:val="00BB36EA"/>
    <w:rsid w:val="00BC1541"/>
    <w:rsid w:val="00BD33EE"/>
    <w:rsid w:val="00C41B26"/>
    <w:rsid w:val="00C5645D"/>
    <w:rsid w:val="00C60F0C"/>
    <w:rsid w:val="00C63C2A"/>
    <w:rsid w:val="00C805C9"/>
    <w:rsid w:val="00C907F0"/>
    <w:rsid w:val="00C96078"/>
    <w:rsid w:val="00CA1679"/>
    <w:rsid w:val="00CA2D57"/>
    <w:rsid w:val="00CB7BBA"/>
    <w:rsid w:val="00CC15A3"/>
    <w:rsid w:val="00D03D3B"/>
    <w:rsid w:val="00D05347"/>
    <w:rsid w:val="00D066DC"/>
    <w:rsid w:val="00D06F57"/>
    <w:rsid w:val="00D1470B"/>
    <w:rsid w:val="00D37CE9"/>
    <w:rsid w:val="00D43FF0"/>
    <w:rsid w:val="00D4496A"/>
    <w:rsid w:val="00D45034"/>
    <w:rsid w:val="00D57B51"/>
    <w:rsid w:val="00D90138"/>
    <w:rsid w:val="00DA26B8"/>
    <w:rsid w:val="00DD1E85"/>
    <w:rsid w:val="00DD4E25"/>
    <w:rsid w:val="00DF0E61"/>
    <w:rsid w:val="00E00044"/>
    <w:rsid w:val="00E05C6B"/>
    <w:rsid w:val="00E22D81"/>
    <w:rsid w:val="00E2656E"/>
    <w:rsid w:val="00E30C04"/>
    <w:rsid w:val="00E56438"/>
    <w:rsid w:val="00E645D2"/>
    <w:rsid w:val="00E73F76"/>
    <w:rsid w:val="00EA31D8"/>
    <w:rsid w:val="00EA518E"/>
    <w:rsid w:val="00EA54DE"/>
    <w:rsid w:val="00EA5579"/>
    <w:rsid w:val="00EC0C4B"/>
    <w:rsid w:val="00EF1360"/>
    <w:rsid w:val="00EF3220"/>
    <w:rsid w:val="00EF7198"/>
    <w:rsid w:val="00F12887"/>
    <w:rsid w:val="00F41883"/>
    <w:rsid w:val="00F45524"/>
    <w:rsid w:val="00F862F2"/>
    <w:rsid w:val="00F94155"/>
    <w:rsid w:val="00FA3132"/>
    <w:rsid w:val="00FB45FF"/>
    <w:rsid w:val="00FC28A5"/>
    <w:rsid w:val="00FD2EF7"/>
    <w:rsid w:val="00FD4AD6"/>
    <w:rsid w:val="00FE2E89"/>
    <w:rsid w:val="00FE39E3"/>
    <w:rsid w:val="00FE5DE4"/>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6265FC5"/>
  <w15:docId w15:val="{B3967A3A-3AFA-42BB-A9BA-37D7B928D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F5D"/>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AD3F5D"/>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D3F5D"/>
    <w:pPr>
      <w:keepNext/>
      <w:outlineLvl w:val="1"/>
    </w:pPr>
    <w:rPr>
      <w:rFonts w:cs="Arial"/>
      <w:bCs/>
      <w:iCs/>
      <w:szCs w:val="28"/>
    </w:rPr>
  </w:style>
  <w:style w:type="paragraph" w:styleId="Ttulo3">
    <w:name w:val="heading 3"/>
    <w:basedOn w:val="Normal"/>
    <w:next w:val="Normal"/>
    <w:semiHidden/>
    <w:rsid w:val="00AD3F5D"/>
    <w:pPr>
      <w:keepNext/>
      <w:spacing w:before="240" w:after="60"/>
      <w:outlineLvl w:val="2"/>
    </w:pPr>
    <w:rPr>
      <w:rFonts w:ascii="Arial" w:hAnsi="Arial" w:cs="Arial"/>
      <w:b/>
      <w:bCs/>
      <w:sz w:val="26"/>
      <w:szCs w:val="26"/>
    </w:rPr>
  </w:style>
  <w:style w:type="paragraph" w:styleId="Ttulo4">
    <w:name w:val="heading 4"/>
    <w:basedOn w:val="Normal"/>
    <w:next w:val="Normal"/>
    <w:semiHidden/>
    <w:rsid w:val="00AD3F5D"/>
    <w:pPr>
      <w:keepNext/>
      <w:spacing w:before="240" w:after="60"/>
      <w:outlineLvl w:val="3"/>
    </w:pPr>
    <w:rPr>
      <w:b/>
      <w:bCs/>
      <w:sz w:val="28"/>
      <w:szCs w:val="28"/>
    </w:rPr>
  </w:style>
  <w:style w:type="paragraph" w:styleId="Ttulo5">
    <w:name w:val="heading 5"/>
    <w:basedOn w:val="Normal"/>
    <w:next w:val="Normal"/>
    <w:semiHidden/>
    <w:rsid w:val="00AD3F5D"/>
    <w:pPr>
      <w:spacing w:before="240" w:after="60"/>
      <w:outlineLvl w:val="4"/>
    </w:pPr>
    <w:rPr>
      <w:b/>
      <w:bCs/>
      <w:i/>
      <w:iCs/>
      <w:sz w:val="26"/>
      <w:szCs w:val="26"/>
    </w:rPr>
  </w:style>
  <w:style w:type="paragraph" w:styleId="Ttulo6">
    <w:name w:val="heading 6"/>
    <w:basedOn w:val="Normal"/>
    <w:next w:val="Normal"/>
    <w:semiHidden/>
    <w:rsid w:val="00AD3F5D"/>
    <w:pPr>
      <w:spacing w:before="240" w:after="60"/>
      <w:outlineLvl w:val="5"/>
    </w:pPr>
    <w:rPr>
      <w:b/>
      <w:bCs/>
      <w:sz w:val="22"/>
      <w:szCs w:val="22"/>
    </w:rPr>
  </w:style>
  <w:style w:type="paragraph" w:styleId="Ttulo7">
    <w:name w:val="heading 7"/>
    <w:basedOn w:val="Normal"/>
    <w:next w:val="Normal"/>
    <w:semiHidden/>
    <w:rsid w:val="00AD3F5D"/>
    <w:pPr>
      <w:spacing w:before="240" w:after="60"/>
      <w:outlineLvl w:val="6"/>
    </w:pPr>
    <w:rPr>
      <w:sz w:val="24"/>
      <w:szCs w:val="24"/>
    </w:rPr>
  </w:style>
  <w:style w:type="paragraph" w:styleId="Ttulo8">
    <w:name w:val="heading 8"/>
    <w:basedOn w:val="Normal"/>
    <w:next w:val="Normal"/>
    <w:semiHidden/>
    <w:rsid w:val="00AD3F5D"/>
    <w:pPr>
      <w:spacing w:before="240" w:after="60"/>
      <w:outlineLvl w:val="7"/>
    </w:pPr>
    <w:rPr>
      <w:i/>
      <w:iCs/>
      <w:sz w:val="24"/>
      <w:szCs w:val="24"/>
    </w:rPr>
  </w:style>
  <w:style w:type="paragraph" w:styleId="Ttulo9">
    <w:name w:val="heading 9"/>
    <w:basedOn w:val="Normal"/>
    <w:next w:val="Normal"/>
    <w:semiHidden/>
    <w:rsid w:val="00AD3F5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AD3F5D"/>
    <w:rPr>
      <w:rFonts w:ascii="Times New Roman" w:hAnsi="Times New Roman"/>
      <w:sz w:val="18"/>
      <w:vertAlign w:val="superscript"/>
    </w:rPr>
  </w:style>
  <w:style w:type="paragraph" w:customStyle="1" w:styleId="HMG">
    <w:name w:val="_ H __M_G"/>
    <w:basedOn w:val="Normal"/>
    <w:next w:val="Normal"/>
    <w:qFormat/>
    <w:rsid w:val="00AD3F5D"/>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D3F5D"/>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D3F5D"/>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D3F5D"/>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D3F5D"/>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D3F5D"/>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AD3F5D"/>
    <w:pPr>
      <w:pBdr>
        <w:bottom w:val="single" w:sz="4" w:space="4" w:color="auto"/>
      </w:pBdr>
      <w:spacing w:line="240" w:lineRule="auto"/>
    </w:pPr>
    <w:rPr>
      <w:b/>
      <w:sz w:val="18"/>
    </w:rPr>
  </w:style>
  <w:style w:type="paragraph" w:customStyle="1" w:styleId="SingleTxtG">
    <w:name w:val="_ Single Txt_G"/>
    <w:basedOn w:val="Normal"/>
    <w:link w:val="SingleTxtGChar"/>
    <w:qFormat/>
    <w:rsid w:val="00AD3F5D"/>
    <w:pPr>
      <w:tabs>
        <w:tab w:val="left" w:pos="1701"/>
        <w:tab w:val="left" w:pos="2268"/>
        <w:tab w:val="left" w:pos="2835"/>
      </w:tabs>
      <w:spacing w:after="120"/>
      <w:ind w:left="1134" w:right="1134"/>
      <w:jc w:val="both"/>
    </w:pPr>
  </w:style>
  <w:style w:type="paragraph" w:customStyle="1" w:styleId="SMG">
    <w:name w:val="__S_M_G"/>
    <w:basedOn w:val="Normal"/>
    <w:next w:val="Normal"/>
    <w:rsid w:val="00AD3F5D"/>
    <w:pPr>
      <w:keepNext/>
      <w:keepLines/>
      <w:suppressAutoHyphens/>
      <w:spacing w:before="240" w:after="240" w:line="420" w:lineRule="exact"/>
      <w:ind w:left="1134" w:right="1134"/>
    </w:pPr>
    <w:rPr>
      <w:b/>
      <w:sz w:val="40"/>
    </w:rPr>
  </w:style>
  <w:style w:type="paragraph" w:customStyle="1" w:styleId="SLG">
    <w:name w:val="__S_L_G"/>
    <w:basedOn w:val="Normal"/>
    <w:next w:val="Normal"/>
    <w:rsid w:val="00AD3F5D"/>
    <w:pPr>
      <w:keepNext/>
      <w:keepLines/>
      <w:spacing w:before="240" w:after="240" w:line="580" w:lineRule="exact"/>
      <w:ind w:left="1134" w:right="1134"/>
    </w:pPr>
    <w:rPr>
      <w:b/>
      <w:sz w:val="56"/>
    </w:rPr>
  </w:style>
  <w:style w:type="paragraph" w:customStyle="1" w:styleId="SSG">
    <w:name w:val="__S_S_G"/>
    <w:basedOn w:val="Normal"/>
    <w:next w:val="Normal"/>
    <w:rsid w:val="00AD3F5D"/>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AD3F5D"/>
    <w:rPr>
      <w:sz w:val="16"/>
    </w:rPr>
  </w:style>
  <w:style w:type="paragraph" w:customStyle="1" w:styleId="XLargeG">
    <w:name w:val="__XLarge_G"/>
    <w:basedOn w:val="Normal"/>
    <w:next w:val="Normal"/>
    <w:rsid w:val="00AD3F5D"/>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D3F5D"/>
    <w:pPr>
      <w:tabs>
        <w:tab w:val="right" w:pos="1021"/>
      </w:tabs>
      <w:spacing w:line="220" w:lineRule="exact"/>
      <w:ind w:left="1134" w:right="1134" w:hanging="1134"/>
    </w:pPr>
    <w:rPr>
      <w:sz w:val="18"/>
    </w:rPr>
  </w:style>
  <w:style w:type="table" w:styleId="Tablaconcuadrcula">
    <w:name w:val="Table Grid"/>
    <w:basedOn w:val="Tablanormal"/>
    <w:rsid w:val="00AD3F5D"/>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D3F5D"/>
    <w:pPr>
      <w:numPr>
        <w:numId w:val="7"/>
      </w:numPr>
    </w:pPr>
  </w:style>
  <w:style w:type="numbering" w:styleId="1ai">
    <w:name w:val="Outline List 1"/>
    <w:basedOn w:val="Sinlista"/>
    <w:rsid w:val="00AD3F5D"/>
    <w:pPr>
      <w:numPr>
        <w:numId w:val="8"/>
      </w:numPr>
    </w:pPr>
  </w:style>
  <w:style w:type="character" w:styleId="AcrnimoHTML">
    <w:name w:val="HTML Acronym"/>
    <w:basedOn w:val="Fuentedeprrafopredeter"/>
    <w:semiHidden/>
    <w:rsid w:val="00AD3F5D"/>
  </w:style>
  <w:style w:type="numbering" w:styleId="ArtculoSeccin">
    <w:name w:val="Outline List 3"/>
    <w:basedOn w:val="Sinlista"/>
    <w:rsid w:val="00AD3F5D"/>
    <w:pPr>
      <w:numPr>
        <w:numId w:val="9"/>
      </w:numPr>
    </w:pPr>
  </w:style>
  <w:style w:type="paragraph" w:styleId="Cierre">
    <w:name w:val="Closing"/>
    <w:basedOn w:val="Normal"/>
    <w:link w:val="CierreCar"/>
    <w:semiHidden/>
    <w:rsid w:val="00AD3F5D"/>
    <w:pPr>
      <w:ind w:left="4252"/>
    </w:pPr>
  </w:style>
  <w:style w:type="character" w:styleId="CitaHTML">
    <w:name w:val="HTML Cite"/>
    <w:semiHidden/>
    <w:rsid w:val="00AD3F5D"/>
    <w:rPr>
      <w:i/>
      <w:iCs/>
    </w:rPr>
  </w:style>
  <w:style w:type="character" w:styleId="CdigoHTML">
    <w:name w:val="HTML Code"/>
    <w:semiHidden/>
    <w:rsid w:val="00AD3F5D"/>
    <w:rPr>
      <w:rFonts w:ascii="Courier New" w:hAnsi="Courier New" w:cs="Courier New"/>
      <w:sz w:val="20"/>
      <w:szCs w:val="20"/>
    </w:rPr>
  </w:style>
  <w:style w:type="paragraph" w:styleId="Continuarlista">
    <w:name w:val="List Continue"/>
    <w:basedOn w:val="Normal"/>
    <w:semiHidden/>
    <w:rsid w:val="00AD3F5D"/>
    <w:pPr>
      <w:spacing w:after="120"/>
      <w:ind w:left="283"/>
    </w:pPr>
  </w:style>
  <w:style w:type="paragraph" w:styleId="Continuarlista2">
    <w:name w:val="List Continue 2"/>
    <w:basedOn w:val="Normal"/>
    <w:semiHidden/>
    <w:rsid w:val="00AD3F5D"/>
    <w:pPr>
      <w:spacing w:after="120"/>
      <w:ind w:left="566"/>
    </w:pPr>
  </w:style>
  <w:style w:type="paragraph" w:styleId="Continuarlista3">
    <w:name w:val="List Continue 3"/>
    <w:basedOn w:val="Normal"/>
    <w:semiHidden/>
    <w:rsid w:val="00AD3F5D"/>
    <w:pPr>
      <w:spacing w:after="120"/>
      <w:ind w:left="849"/>
    </w:pPr>
  </w:style>
  <w:style w:type="paragraph" w:styleId="Continuarlista4">
    <w:name w:val="List Continue 4"/>
    <w:basedOn w:val="Normal"/>
    <w:semiHidden/>
    <w:rsid w:val="00AD3F5D"/>
    <w:pPr>
      <w:spacing w:after="120"/>
      <w:ind w:left="1132"/>
    </w:pPr>
  </w:style>
  <w:style w:type="paragraph" w:styleId="Continuarlista5">
    <w:name w:val="List Continue 5"/>
    <w:basedOn w:val="Normal"/>
    <w:semiHidden/>
    <w:rsid w:val="00AD3F5D"/>
    <w:pPr>
      <w:spacing w:after="120"/>
      <w:ind w:left="1415"/>
    </w:pPr>
  </w:style>
  <w:style w:type="character" w:styleId="DefinicinHTML">
    <w:name w:val="HTML Definition"/>
    <w:semiHidden/>
    <w:rsid w:val="00AD3F5D"/>
    <w:rPr>
      <w:i/>
      <w:iCs/>
    </w:rPr>
  </w:style>
  <w:style w:type="paragraph" w:styleId="DireccinHTML">
    <w:name w:val="HTML Address"/>
    <w:basedOn w:val="Normal"/>
    <w:link w:val="DireccinHTMLCar"/>
    <w:semiHidden/>
    <w:rsid w:val="00AD3F5D"/>
    <w:rPr>
      <w:i/>
      <w:iCs/>
    </w:rPr>
  </w:style>
  <w:style w:type="paragraph" w:styleId="Direccinsobre">
    <w:name w:val="envelope address"/>
    <w:basedOn w:val="Normal"/>
    <w:semiHidden/>
    <w:rsid w:val="00AD3F5D"/>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D3F5D"/>
    <w:rPr>
      <w:rFonts w:ascii="Courier New" w:hAnsi="Courier New" w:cs="Courier New"/>
    </w:rPr>
  </w:style>
  <w:style w:type="paragraph" w:styleId="Encabezadodemensaje">
    <w:name w:val="Message Header"/>
    <w:basedOn w:val="Normal"/>
    <w:link w:val="EncabezadodemensajeCar"/>
    <w:semiHidden/>
    <w:rsid w:val="00AD3F5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D3F5D"/>
  </w:style>
  <w:style w:type="character" w:styleId="nfasis">
    <w:name w:val="Emphasis"/>
    <w:semiHidden/>
    <w:rsid w:val="00AD3F5D"/>
    <w:rPr>
      <w:i/>
      <w:iCs/>
    </w:rPr>
  </w:style>
  <w:style w:type="paragraph" w:styleId="Fecha">
    <w:name w:val="Date"/>
    <w:basedOn w:val="Normal"/>
    <w:next w:val="Normal"/>
    <w:link w:val="FechaCar"/>
    <w:semiHidden/>
    <w:rsid w:val="00AD3F5D"/>
  </w:style>
  <w:style w:type="paragraph" w:styleId="Firma">
    <w:name w:val="Signature"/>
    <w:basedOn w:val="Normal"/>
    <w:link w:val="FirmaCar"/>
    <w:semiHidden/>
    <w:rsid w:val="00AD3F5D"/>
    <w:pPr>
      <w:ind w:left="4252"/>
    </w:pPr>
  </w:style>
  <w:style w:type="paragraph" w:styleId="Firmadecorreoelectrnico">
    <w:name w:val="E-mail Signature"/>
    <w:basedOn w:val="Normal"/>
    <w:link w:val="FirmadecorreoelectrnicoCar"/>
    <w:semiHidden/>
    <w:rsid w:val="00AD3F5D"/>
  </w:style>
  <w:style w:type="character" w:styleId="Hipervnculo">
    <w:name w:val="Hyperlink"/>
    <w:rsid w:val="00AD3F5D"/>
    <w:rPr>
      <w:color w:val="0000FF"/>
      <w:u w:val="none"/>
    </w:rPr>
  </w:style>
  <w:style w:type="character" w:styleId="Hipervnculovisitado">
    <w:name w:val="FollowedHyperlink"/>
    <w:rsid w:val="00AD3F5D"/>
    <w:rPr>
      <w:color w:val="0000FF"/>
      <w:u w:val="none"/>
    </w:rPr>
  </w:style>
  <w:style w:type="paragraph" w:styleId="HTMLconformatoprevio">
    <w:name w:val="HTML Preformatted"/>
    <w:basedOn w:val="Normal"/>
    <w:link w:val="HTMLconformatoprevioCar"/>
    <w:semiHidden/>
    <w:rsid w:val="00AD3F5D"/>
    <w:rPr>
      <w:rFonts w:ascii="Courier New" w:hAnsi="Courier New" w:cs="Courier New"/>
    </w:rPr>
  </w:style>
  <w:style w:type="paragraph" w:styleId="Lista">
    <w:name w:val="List"/>
    <w:basedOn w:val="Normal"/>
    <w:semiHidden/>
    <w:rsid w:val="00AD3F5D"/>
    <w:pPr>
      <w:ind w:left="283" w:hanging="283"/>
    </w:pPr>
  </w:style>
  <w:style w:type="paragraph" w:styleId="Lista2">
    <w:name w:val="List 2"/>
    <w:basedOn w:val="Normal"/>
    <w:semiHidden/>
    <w:rsid w:val="00AD3F5D"/>
    <w:pPr>
      <w:ind w:left="566" w:hanging="283"/>
    </w:pPr>
  </w:style>
  <w:style w:type="paragraph" w:styleId="Lista3">
    <w:name w:val="List 3"/>
    <w:basedOn w:val="Normal"/>
    <w:semiHidden/>
    <w:rsid w:val="00AD3F5D"/>
    <w:pPr>
      <w:ind w:left="849" w:hanging="283"/>
    </w:pPr>
  </w:style>
  <w:style w:type="paragraph" w:styleId="Lista4">
    <w:name w:val="List 4"/>
    <w:basedOn w:val="Normal"/>
    <w:semiHidden/>
    <w:rsid w:val="00AD3F5D"/>
    <w:pPr>
      <w:ind w:left="1132" w:hanging="283"/>
    </w:pPr>
  </w:style>
  <w:style w:type="paragraph" w:styleId="Lista5">
    <w:name w:val="List 5"/>
    <w:basedOn w:val="Normal"/>
    <w:semiHidden/>
    <w:rsid w:val="00AD3F5D"/>
    <w:pPr>
      <w:ind w:left="1415" w:hanging="283"/>
    </w:pPr>
  </w:style>
  <w:style w:type="paragraph" w:styleId="Listaconnmeros">
    <w:name w:val="List Number"/>
    <w:basedOn w:val="Normal"/>
    <w:semiHidden/>
    <w:rsid w:val="00AD3F5D"/>
    <w:pPr>
      <w:numPr>
        <w:numId w:val="10"/>
      </w:numPr>
    </w:pPr>
  </w:style>
  <w:style w:type="paragraph" w:styleId="Listaconnmeros2">
    <w:name w:val="List Number 2"/>
    <w:basedOn w:val="Normal"/>
    <w:semiHidden/>
    <w:rsid w:val="00AD3F5D"/>
    <w:pPr>
      <w:numPr>
        <w:numId w:val="11"/>
      </w:numPr>
    </w:pPr>
  </w:style>
  <w:style w:type="paragraph" w:styleId="Listaconnmeros3">
    <w:name w:val="List Number 3"/>
    <w:basedOn w:val="Normal"/>
    <w:semiHidden/>
    <w:rsid w:val="00AD3F5D"/>
    <w:pPr>
      <w:numPr>
        <w:numId w:val="12"/>
      </w:numPr>
    </w:pPr>
  </w:style>
  <w:style w:type="paragraph" w:styleId="Listaconnmeros4">
    <w:name w:val="List Number 4"/>
    <w:basedOn w:val="Normal"/>
    <w:semiHidden/>
    <w:rsid w:val="00AD3F5D"/>
    <w:pPr>
      <w:numPr>
        <w:numId w:val="13"/>
      </w:numPr>
    </w:pPr>
  </w:style>
  <w:style w:type="paragraph" w:styleId="Listaconnmeros5">
    <w:name w:val="List Number 5"/>
    <w:basedOn w:val="Normal"/>
    <w:semiHidden/>
    <w:rsid w:val="00AD3F5D"/>
    <w:pPr>
      <w:numPr>
        <w:numId w:val="14"/>
      </w:numPr>
    </w:pPr>
  </w:style>
  <w:style w:type="paragraph" w:styleId="Listaconvietas">
    <w:name w:val="List Bullet"/>
    <w:basedOn w:val="Normal"/>
    <w:semiHidden/>
    <w:rsid w:val="00AD3F5D"/>
    <w:pPr>
      <w:numPr>
        <w:numId w:val="15"/>
      </w:numPr>
    </w:pPr>
  </w:style>
  <w:style w:type="paragraph" w:styleId="Listaconvietas2">
    <w:name w:val="List Bullet 2"/>
    <w:basedOn w:val="Normal"/>
    <w:semiHidden/>
    <w:rsid w:val="00AD3F5D"/>
    <w:pPr>
      <w:numPr>
        <w:numId w:val="16"/>
      </w:numPr>
    </w:pPr>
  </w:style>
  <w:style w:type="paragraph" w:styleId="Listaconvietas3">
    <w:name w:val="List Bullet 3"/>
    <w:basedOn w:val="Normal"/>
    <w:semiHidden/>
    <w:rsid w:val="00AD3F5D"/>
    <w:pPr>
      <w:numPr>
        <w:numId w:val="17"/>
      </w:numPr>
    </w:pPr>
  </w:style>
  <w:style w:type="paragraph" w:styleId="Listaconvietas4">
    <w:name w:val="List Bullet 4"/>
    <w:basedOn w:val="Normal"/>
    <w:semiHidden/>
    <w:rsid w:val="00AD3F5D"/>
    <w:pPr>
      <w:numPr>
        <w:numId w:val="18"/>
      </w:numPr>
    </w:pPr>
  </w:style>
  <w:style w:type="paragraph" w:styleId="Listaconvietas5">
    <w:name w:val="List Bullet 5"/>
    <w:basedOn w:val="Normal"/>
    <w:semiHidden/>
    <w:rsid w:val="00AD3F5D"/>
    <w:pPr>
      <w:numPr>
        <w:numId w:val="19"/>
      </w:numPr>
    </w:pPr>
  </w:style>
  <w:style w:type="character" w:styleId="MquinadeescribirHTML">
    <w:name w:val="HTML Typewriter"/>
    <w:semiHidden/>
    <w:rsid w:val="00AD3F5D"/>
    <w:rPr>
      <w:rFonts w:ascii="Courier New" w:hAnsi="Courier New" w:cs="Courier New"/>
      <w:sz w:val="20"/>
      <w:szCs w:val="20"/>
    </w:rPr>
  </w:style>
  <w:style w:type="paragraph" w:styleId="NormalWeb">
    <w:name w:val="Normal (Web)"/>
    <w:basedOn w:val="Normal"/>
    <w:semiHidden/>
    <w:rsid w:val="00AD3F5D"/>
    <w:rPr>
      <w:sz w:val="24"/>
      <w:szCs w:val="24"/>
    </w:rPr>
  </w:style>
  <w:style w:type="character" w:styleId="Nmerodelnea">
    <w:name w:val="line number"/>
    <w:basedOn w:val="Fuentedeprrafopredeter"/>
    <w:semiHidden/>
    <w:rsid w:val="00AD3F5D"/>
  </w:style>
  <w:style w:type="character" w:styleId="Nmerodepgina">
    <w:name w:val="page number"/>
    <w:aliases w:val="7_G"/>
    <w:qFormat/>
    <w:rsid w:val="00AD3F5D"/>
    <w:rPr>
      <w:b/>
      <w:sz w:val="18"/>
    </w:rPr>
  </w:style>
  <w:style w:type="character" w:styleId="Refdenotaalfinal">
    <w:name w:val="endnote reference"/>
    <w:aliases w:val="1_G"/>
    <w:qFormat/>
    <w:rsid w:val="00AD3F5D"/>
    <w:rPr>
      <w:rFonts w:ascii="Times New Roman" w:hAnsi="Times New Roman"/>
      <w:sz w:val="18"/>
      <w:vertAlign w:val="superscript"/>
    </w:rPr>
  </w:style>
  <w:style w:type="paragraph" w:styleId="Remitedesobre">
    <w:name w:val="envelope return"/>
    <w:basedOn w:val="Normal"/>
    <w:semiHidden/>
    <w:rsid w:val="00AD3F5D"/>
    <w:rPr>
      <w:rFonts w:ascii="Arial" w:hAnsi="Arial" w:cs="Arial"/>
    </w:rPr>
  </w:style>
  <w:style w:type="paragraph" w:styleId="Saludo">
    <w:name w:val="Salutation"/>
    <w:basedOn w:val="Normal"/>
    <w:next w:val="Normal"/>
    <w:link w:val="SaludoCar"/>
    <w:semiHidden/>
    <w:rsid w:val="00AD3F5D"/>
  </w:style>
  <w:style w:type="paragraph" w:styleId="Sangra2detindependiente">
    <w:name w:val="Body Text Indent 2"/>
    <w:basedOn w:val="Normal"/>
    <w:link w:val="Sangra2detindependienteCar"/>
    <w:semiHidden/>
    <w:rsid w:val="00AD3F5D"/>
    <w:pPr>
      <w:spacing w:after="120" w:line="480" w:lineRule="auto"/>
      <w:ind w:left="283"/>
    </w:pPr>
  </w:style>
  <w:style w:type="paragraph" w:styleId="Sangra3detindependiente">
    <w:name w:val="Body Text Indent 3"/>
    <w:basedOn w:val="Normal"/>
    <w:link w:val="Sangra3detindependienteCar"/>
    <w:semiHidden/>
    <w:rsid w:val="00AD3F5D"/>
    <w:pPr>
      <w:spacing w:after="120"/>
      <w:ind w:left="283"/>
    </w:pPr>
    <w:rPr>
      <w:sz w:val="16"/>
      <w:szCs w:val="16"/>
    </w:rPr>
  </w:style>
  <w:style w:type="paragraph" w:styleId="Sangradetextonormal">
    <w:name w:val="Body Text Indent"/>
    <w:basedOn w:val="Normal"/>
    <w:link w:val="SangradetextonormalCar"/>
    <w:semiHidden/>
    <w:rsid w:val="00AD3F5D"/>
    <w:pPr>
      <w:spacing w:after="120"/>
      <w:ind w:left="283"/>
    </w:pPr>
  </w:style>
  <w:style w:type="paragraph" w:styleId="Sangranormal">
    <w:name w:val="Normal Indent"/>
    <w:basedOn w:val="Normal"/>
    <w:semiHidden/>
    <w:rsid w:val="00AD3F5D"/>
    <w:pPr>
      <w:ind w:left="567"/>
    </w:pPr>
  </w:style>
  <w:style w:type="paragraph" w:styleId="Subttulo">
    <w:name w:val="Subtitle"/>
    <w:basedOn w:val="Normal"/>
    <w:link w:val="SubttuloCar"/>
    <w:semiHidden/>
    <w:rsid w:val="00AD3F5D"/>
    <w:pPr>
      <w:spacing w:after="60"/>
      <w:jc w:val="center"/>
      <w:outlineLvl w:val="1"/>
    </w:pPr>
    <w:rPr>
      <w:rFonts w:ascii="Arial" w:hAnsi="Arial" w:cs="Arial"/>
      <w:sz w:val="24"/>
      <w:szCs w:val="24"/>
    </w:rPr>
  </w:style>
  <w:style w:type="table" w:styleId="Tablabsica1">
    <w:name w:val="Table Simple 1"/>
    <w:basedOn w:val="Tablanormal"/>
    <w:rsid w:val="00AD3F5D"/>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D3F5D"/>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D3F5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D3F5D"/>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D3F5D"/>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D3F5D"/>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D3F5D"/>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D3F5D"/>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D3F5D"/>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D3F5D"/>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D3F5D"/>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D3F5D"/>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D3F5D"/>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D3F5D"/>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D3F5D"/>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D3F5D"/>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D3F5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D3F5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D3F5D"/>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D3F5D"/>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D3F5D"/>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D3F5D"/>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D3F5D"/>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D3F5D"/>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D3F5D"/>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D3F5D"/>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D3F5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D3F5D"/>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D3F5D"/>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D3F5D"/>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D3F5D"/>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D3F5D"/>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D3F5D"/>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D3F5D"/>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D3F5D"/>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D3F5D"/>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D3F5D"/>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D3F5D"/>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D3F5D"/>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D3F5D"/>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D3F5D"/>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D3F5D"/>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D3F5D"/>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D3F5D"/>
    <w:rPr>
      <w:rFonts w:ascii="Courier New" w:hAnsi="Courier New" w:cs="Courier New"/>
      <w:sz w:val="20"/>
      <w:szCs w:val="20"/>
    </w:rPr>
  </w:style>
  <w:style w:type="paragraph" w:styleId="Textodebloque">
    <w:name w:val="Block Text"/>
    <w:basedOn w:val="Normal"/>
    <w:semiHidden/>
    <w:rsid w:val="00AD3F5D"/>
    <w:pPr>
      <w:spacing w:after="120"/>
      <w:ind w:left="1440" w:right="1440"/>
    </w:pPr>
  </w:style>
  <w:style w:type="character" w:styleId="Textoennegrita">
    <w:name w:val="Strong"/>
    <w:semiHidden/>
    <w:rsid w:val="00AD3F5D"/>
    <w:rPr>
      <w:b/>
      <w:bCs/>
    </w:rPr>
  </w:style>
  <w:style w:type="paragraph" w:styleId="Textoindependiente">
    <w:name w:val="Body Text"/>
    <w:basedOn w:val="Normal"/>
    <w:link w:val="TextoindependienteCar"/>
    <w:semiHidden/>
    <w:rsid w:val="00AD3F5D"/>
    <w:pPr>
      <w:spacing w:after="120"/>
    </w:pPr>
  </w:style>
  <w:style w:type="paragraph" w:styleId="Textoindependiente2">
    <w:name w:val="Body Text 2"/>
    <w:basedOn w:val="Normal"/>
    <w:link w:val="Textoindependiente2Car"/>
    <w:semiHidden/>
    <w:rsid w:val="00AD3F5D"/>
    <w:pPr>
      <w:spacing w:after="120" w:line="480" w:lineRule="auto"/>
    </w:pPr>
  </w:style>
  <w:style w:type="paragraph" w:styleId="Textoindependiente3">
    <w:name w:val="Body Text 3"/>
    <w:basedOn w:val="Normal"/>
    <w:link w:val="Textoindependiente3Car"/>
    <w:semiHidden/>
    <w:rsid w:val="00AD3F5D"/>
    <w:pPr>
      <w:spacing w:after="120"/>
    </w:pPr>
    <w:rPr>
      <w:sz w:val="16"/>
      <w:szCs w:val="16"/>
    </w:rPr>
  </w:style>
  <w:style w:type="paragraph" w:styleId="Textoindependienteprimerasangra">
    <w:name w:val="Body Text First Indent"/>
    <w:basedOn w:val="Textoindependiente"/>
    <w:link w:val="TextoindependienteprimerasangraCar"/>
    <w:semiHidden/>
    <w:rsid w:val="00AD3F5D"/>
    <w:pPr>
      <w:ind w:firstLine="210"/>
    </w:pPr>
  </w:style>
  <w:style w:type="paragraph" w:styleId="Textoindependienteprimerasangra2">
    <w:name w:val="Body Text First Indent 2"/>
    <w:basedOn w:val="Sangradetextonormal"/>
    <w:link w:val="Textoindependienteprimerasangra2Car"/>
    <w:semiHidden/>
    <w:rsid w:val="00AD3F5D"/>
    <w:pPr>
      <w:ind w:firstLine="210"/>
    </w:pPr>
  </w:style>
  <w:style w:type="paragraph" w:styleId="Textonotaalfinal">
    <w:name w:val="endnote text"/>
    <w:aliases w:val="2_G"/>
    <w:basedOn w:val="Textonotapie"/>
    <w:link w:val="TextonotaalfinalCar"/>
    <w:qFormat/>
    <w:rsid w:val="00AD3F5D"/>
  </w:style>
  <w:style w:type="paragraph" w:styleId="Textosinformato">
    <w:name w:val="Plain Text"/>
    <w:basedOn w:val="Normal"/>
    <w:link w:val="TextosinformatoCar"/>
    <w:semiHidden/>
    <w:rsid w:val="00AD3F5D"/>
    <w:rPr>
      <w:rFonts w:ascii="Courier New" w:hAnsi="Courier New" w:cs="Courier New"/>
    </w:rPr>
  </w:style>
  <w:style w:type="paragraph" w:styleId="Ttulo">
    <w:name w:val="Title"/>
    <w:basedOn w:val="Normal"/>
    <w:link w:val="TtuloCar"/>
    <w:semiHidden/>
    <w:rsid w:val="00AD3F5D"/>
    <w:pPr>
      <w:spacing w:before="240" w:after="60"/>
      <w:jc w:val="center"/>
      <w:outlineLvl w:val="0"/>
    </w:pPr>
    <w:rPr>
      <w:rFonts w:ascii="Arial" w:hAnsi="Arial" w:cs="Arial"/>
      <w:b/>
      <w:bCs/>
      <w:kern w:val="28"/>
      <w:sz w:val="32"/>
      <w:szCs w:val="32"/>
    </w:rPr>
  </w:style>
  <w:style w:type="character" w:styleId="VariableHTML">
    <w:name w:val="HTML Variable"/>
    <w:semiHidden/>
    <w:rsid w:val="00AD3F5D"/>
    <w:rPr>
      <w:i/>
      <w:iCs/>
    </w:rPr>
  </w:style>
  <w:style w:type="paragraph" w:customStyle="1" w:styleId="Bullet1G">
    <w:name w:val="_Bullet 1_G"/>
    <w:basedOn w:val="Normal"/>
    <w:qFormat/>
    <w:rsid w:val="00AD3F5D"/>
    <w:pPr>
      <w:numPr>
        <w:numId w:val="4"/>
      </w:numPr>
      <w:spacing w:after="120"/>
      <w:ind w:right="1134"/>
      <w:jc w:val="both"/>
    </w:pPr>
    <w:rPr>
      <w:lang w:eastAsia="en-US"/>
    </w:rPr>
  </w:style>
  <w:style w:type="paragraph" w:customStyle="1" w:styleId="Bullet2G">
    <w:name w:val="_Bullet 2_G"/>
    <w:basedOn w:val="Normal"/>
    <w:qFormat/>
    <w:rsid w:val="00AD3F5D"/>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qFormat/>
    <w:rsid w:val="00AD3F5D"/>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rFonts w:eastAsiaTheme="minorEastAsia"/>
      <w:lang w:val="es-ES" w:eastAsia="es-ES"/>
    </w:rPr>
  </w:style>
  <w:style w:type="paragraph" w:customStyle="1" w:styleId="1ParNoG">
    <w:name w:val="1 _ParNo_G"/>
    <w:basedOn w:val="Normal"/>
    <w:uiPriority w:val="1"/>
    <w:qFormat/>
    <w:rsid w:val="007F6465"/>
    <w:pPr>
      <w:numPr>
        <w:ilvl w:val="1"/>
        <w:numId w:val="1"/>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1"/>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rFonts w:eastAsiaTheme="minorEastAsia"/>
      <w:lang w:val="es-ES" w:eastAsia="es-ES"/>
    </w:rPr>
  </w:style>
  <w:style w:type="character" w:customStyle="1" w:styleId="Textoindependiente2Car">
    <w:name w:val="Texto independiente 2 Car"/>
    <w:basedOn w:val="Fuentedeprrafopredeter"/>
    <w:link w:val="Textoindependiente2"/>
    <w:semiHidden/>
    <w:rsid w:val="007F6465"/>
    <w:rPr>
      <w:rFonts w:eastAsiaTheme="minorEastAsia"/>
      <w:lang w:val="es-ES" w:eastAsia="es-ES"/>
    </w:rPr>
  </w:style>
  <w:style w:type="character" w:customStyle="1" w:styleId="Textoindependiente3Car">
    <w:name w:val="Texto independiente 3 Car"/>
    <w:basedOn w:val="Fuentedeprrafopredeter"/>
    <w:link w:val="Textoindependiente3"/>
    <w:semiHidden/>
    <w:rsid w:val="007F6465"/>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rFonts w:eastAsiaTheme="minorEastAsia"/>
      <w:lang w:val="es-ES" w:eastAsia="es-ES"/>
    </w:rPr>
  </w:style>
  <w:style w:type="character" w:customStyle="1" w:styleId="SangradetextonormalCar">
    <w:name w:val="Sangría de texto normal Car"/>
    <w:basedOn w:val="Fuentedeprrafopredeter"/>
    <w:link w:val="Sangradetextonormal"/>
    <w:semiHidden/>
    <w:rsid w:val="007F6465"/>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7F6465"/>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7F6465"/>
    <w:rPr>
      <w:rFonts w:eastAsiaTheme="minorEastAsia"/>
      <w:sz w:val="16"/>
      <w:szCs w:val="16"/>
      <w:lang w:val="es-ES" w:eastAsia="es-ES"/>
    </w:rPr>
  </w:style>
  <w:style w:type="character" w:customStyle="1" w:styleId="CierreCar">
    <w:name w:val="Cierre Car"/>
    <w:basedOn w:val="Fuentedeprrafopredeter"/>
    <w:link w:val="Cierre"/>
    <w:semiHidden/>
    <w:rsid w:val="007F6465"/>
    <w:rPr>
      <w:rFonts w:eastAsiaTheme="minorEastAsia"/>
      <w:lang w:val="es-ES" w:eastAsia="es-ES"/>
    </w:rPr>
  </w:style>
  <w:style w:type="character" w:customStyle="1" w:styleId="FechaCar">
    <w:name w:val="Fecha Car"/>
    <w:basedOn w:val="Fuentedeprrafopredeter"/>
    <w:link w:val="Fecha"/>
    <w:semiHidden/>
    <w:rsid w:val="007F6465"/>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7F6465"/>
    <w:rPr>
      <w:rFonts w:eastAsiaTheme="minorEastAsia"/>
      <w:lang w:val="es-ES" w:eastAsia="es-ES"/>
    </w:rPr>
  </w:style>
  <w:style w:type="character" w:customStyle="1" w:styleId="TextonotapieCar">
    <w:name w:val="Texto nota pie Car"/>
    <w:aliases w:val="5_G Car"/>
    <w:basedOn w:val="Fuentedeprrafopredeter"/>
    <w:link w:val="Textonotapie"/>
    <w:rsid w:val="007F6465"/>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7F6465"/>
    <w:rPr>
      <w:rFonts w:eastAsiaTheme="minorEastAsia"/>
      <w:sz w:val="18"/>
      <w:lang w:val="es-ES" w:eastAsia="es-ES"/>
    </w:rPr>
  </w:style>
  <w:style w:type="character" w:customStyle="1" w:styleId="PiedepginaCar">
    <w:name w:val="Pie de página Car"/>
    <w:aliases w:val="3_G Car"/>
    <w:basedOn w:val="Fuentedeprrafopredeter"/>
    <w:link w:val="Piedepgina"/>
    <w:rsid w:val="007F6465"/>
    <w:rPr>
      <w:rFonts w:eastAsiaTheme="minorEastAsia"/>
      <w:sz w:val="16"/>
      <w:lang w:val="es-ES" w:eastAsia="es-ES"/>
    </w:rPr>
  </w:style>
  <w:style w:type="character" w:customStyle="1" w:styleId="EncabezadoCar">
    <w:name w:val="Encabezado Car"/>
    <w:aliases w:val="6_G Car"/>
    <w:basedOn w:val="Fuentedeprrafopredeter"/>
    <w:link w:val="Encabezado"/>
    <w:rsid w:val="007F6465"/>
    <w:rPr>
      <w:rFonts w:eastAsiaTheme="minorEastAsia"/>
      <w:b/>
      <w:sz w:val="18"/>
      <w:lang w:val="es-ES" w:eastAsia="es-ES"/>
    </w:rPr>
  </w:style>
  <w:style w:type="character" w:customStyle="1" w:styleId="Ttulo1Car">
    <w:name w:val="Título 1 Car"/>
    <w:aliases w:val="Cuadro_G Car"/>
    <w:basedOn w:val="Fuentedeprrafopredeter"/>
    <w:link w:val="Ttulo1"/>
    <w:rsid w:val="00AD3F5D"/>
    <w:rPr>
      <w:rFonts w:eastAsiaTheme="minorEastAsia"/>
      <w:lang w:val="fr-CH" w:eastAsia="en-US"/>
    </w:rPr>
  </w:style>
  <w:style w:type="character" w:customStyle="1" w:styleId="DireccinHTMLCar">
    <w:name w:val="Dirección HTML Car"/>
    <w:basedOn w:val="Fuentedeprrafopredeter"/>
    <w:link w:val="DireccinHTML"/>
    <w:semiHidden/>
    <w:rsid w:val="007F6465"/>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eastAsiaTheme="minorEastAsia" w:hAnsi="Courier New" w:cs="Courier New"/>
      <w:lang w:val="es-ES" w:eastAsia="es-ES"/>
    </w:rPr>
  </w:style>
  <w:style w:type="character" w:styleId="nfasisintenso">
    <w:name w:val="Intense Emphasis"/>
    <w:uiPriority w:val="21"/>
    <w:rsid w:val="00AD3F5D"/>
    <w:rPr>
      <w:b/>
      <w:bCs/>
      <w:i/>
      <w:iCs/>
      <w:color w:val="4F81BD"/>
    </w:rPr>
  </w:style>
  <w:style w:type="paragraph" w:styleId="Citadestacada">
    <w:name w:val="Intense Quote"/>
    <w:basedOn w:val="Normal"/>
    <w:next w:val="Normal"/>
    <w:link w:val="CitadestacadaCar"/>
    <w:uiPriority w:val="30"/>
    <w:rsid w:val="00AD3F5D"/>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AD3F5D"/>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rFonts w:eastAsiaTheme="minorEastAsia"/>
      <w:lang w:val="es-ES" w:eastAsia="es-ES"/>
    </w:rPr>
  </w:style>
  <w:style w:type="character" w:customStyle="1" w:styleId="TextosinformatoCar">
    <w:name w:val="Texto sin formato Car"/>
    <w:basedOn w:val="Fuentedeprrafopredeter"/>
    <w:link w:val="Textosinformato"/>
    <w:semiHidden/>
    <w:rsid w:val="007F6465"/>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7F6465"/>
    <w:rPr>
      <w:rFonts w:eastAsiaTheme="minorEastAsia"/>
      <w:lang w:val="es-ES" w:eastAsia="es-ES"/>
    </w:rPr>
  </w:style>
  <w:style w:type="character" w:customStyle="1" w:styleId="FirmaCar">
    <w:name w:val="Firma Car"/>
    <w:basedOn w:val="Fuentedeprrafopredeter"/>
    <w:link w:val="Firma"/>
    <w:semiHidden/>
    <w:rsid w:val="007F6465"/>
    <w:rPr>
      <w:rFonts w:eastAsiaTheme="minorEastAsia"/>
      <w:lang w:val="es-ES" w:eastAsia="es-ES"/>
    </w:rPr>
  </w:style>
  <w:style w:type="character" w:customStyle="1" w:styleId="SubttuloCar">
    <w:name w:val="Subtítulo Car"/>
    <w:basedOn w:val="Fuentedeprrafopredeter"/>
    <w:link w:val="Subttulo"/>
    <w:semiHidden/>
    <w:rsid w:val="007F6465"/>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eastAsiaTheme="minorEastAsia"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paragraph" w:styleId="Prrafodelista">
    <w:name w:val="List Paragraph"/>
    <w:basedOn w:val="Normal"/>
    <w:uiPriority w:val="34"/>
    <w:rsid w:val="00AD72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36</Pages>
  <Words>15831</Words>
  <Characters>87073</Characters>
  <Application>Microsoft Office Word</Application>
  <DocSecurity>0</DocSecurity>
  <Lines>725</Lines>
  <Paragraphs>205</Paragraphs>
  <ScaleCrop>false</ScaleCrop>
  <HeadingPairs>
    <vt:vector size="2" baseType="variant">
      <vt:variant>
        <vt:lpstr>Título</vt:lpstr>
      </vt:variant>
      <vt:variant>
        <vt:i4>1</vt:i4>
      </vt:variant>
    </vt:vector>
  </HeadingPairs>
  <TitlesOfParts>
    <vt:vector size="1" baseType="lpstr">
      <vt:lpstr>CERD/C/TKM/12-13</vt:lpstr>
    </vt:vector>
  </TitlesOfParts>
  <Company/>
  <LinksUpToDate>false</LinksUpToDate>
  <CharactersWithSpaces>102699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CERD/C/TKM/12-13</dc:title>
  <dc:subject/>
  <dc:creator>Marcel GONZALEZ-PEREZ</dc:creator>
  <cp:keywords/>
  <cp:lastModifiedBy>Maria DE-LA-PLAZA</cp:lastModifiedBy>
  <cp:revision>3</cp:revision>
  <cp:lastPrinted>2021-06-04T06:45:00Z</cp:lastPrinted>
  <dcterms:created xsi:type="dcterms:W3CDTF">2021-06-04T06:45:00Z</dcterms:created>
  <dcterms:modified xsi:type="dcterms:W3CDTF">2021-06-04T06:45:00Z</dcterms:modified>
</cp:coreProperties>
</file>