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3B28FB"/>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B28FB" w:rsidP="003B28FB">
            <w:pPr>
              <w:jc w:val="right"/>
            </w:pPr>
            <w:r w:rsidRPr="003B28FB">
              <w:rPr>
                <w:sz w:val="40"/>
              </w:rPr>
              <w:t>CERD</w:t>
            </w:r>
            <w:r>
              <w:t>/C/AZE/Q/7-9</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B28FB" w:rsidP="001D3199">
            <w:pPr>
              <w:spacing w:before="240"/>
            </w:pPr>
            <w:r>
              <w:t>Distr. générale</w:t>
            </w:r>
          </w:p>
          <w:p w:rsidR="003B28FB" w:rsidRDefault="003B28FB" w:rsidP="003B28FB">
            <w:pPr>
              <w:spacing w:line="240" w:lineRule="exact"/>
            </w:pPr>
            <w:r>
              <w:t>24 février 2016</w:t>
            </w:r>
          </w:p>
          <w:p w:rsidR="003B28FB" w:rsidRDefault="003B28FB" w:rsidP="003B28FB">
            <w:pPr>
              <w:spacing w:line="240" w:lineRule="exact"/>
            </w:pPr>
            <w:r>
              <w:t>Français</w:t>
            </w:r>
          </w:p>
          <w:p w:rsidR="003B28FB" w:rsidRDefault="003B28FB" w:rsidP="003B28FB">
            <w:pPr>
              <w:spacing w:line="240" w:lineRule="exact"/>
            </w:pPr>
            <w:r>
              <w:t>Original : anglais</w:t>
            </w:r>
          </w:p>
          <w:p w:rsidR="003B28FB" w:rsidRPr="00DB58B5" w:rsidRDefault="003B28FB" w:rsidP="003B28FB">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3B28FB" w:rsidRPr="003B28FB" w:rsidRDefault="003B28FB" w:rsidP="003B28FB">
      <w:pPr>
        <w:rPr>
          <w:b/>
          <w:lang w:val="fr-FR"/>
        </w:rPr>
      </w:pPr>
      <w:r w:rsidRPr="003B28FB">
        <w:rPr>
          <w:b/>
          <w:lang w:val="fr-FR"/>
        </w:rPr>
        <w:t>Quatre-vingt-neuvième session</w:t>
      </w:r>
    </w:p>
    <w:p w:rsidR="003B28FB" w:rsidRPr="003B28FB" w:rsidRDefault="003B28FB" w:rsidP="003B28FB">
      <w:pPr>
        <w:rPr>
          <w:lang w:val="fr-FR"/>
        </w:rPr>
      </w:pPr>
      <w:r w:rsidRPr="003B28FB">
        <w:rPr>
          <w:lang w:val="fr-FR"/>
        </w:rPr>
        <w:t>25 avril-13 mai 2016</w:t>
      </w:r>
    </w:p>
    <w:p w:rsidR="003B28FB" w:rsidRPr="003B28FB" w:rsidRDefault="003B28FB" w:rsidP="003B28FB">
      <w:pPr>
        <w:rPr>
          <w:lang w:val="fr-FR"/>
        </w:rPr>
      </w:pPr>
      <w:r w:rsidRPr="003B28FB">
        <w:rPr>
          <w:lang w:val="fr-FR"/>
        </w:rPr>
        <w:t>Point 6 de l’ordre du jour provisoire</w:t>
      </w:r>
    </w:p>
    <w:p w:rsidR="003B28FB" w:rsidRPr="003B28FB" w:rsidRDefault="003B28FB" w:rsidP="003B28FB">
      <w:pPr>
        <w:rPr>
          <w:b/>
          <w:lang w:val="fr-FR"/>
        </w:rPr>
      </w:pPr>
      <w:r w:rsidRPr="003B28FB">
        <w:rPr>
          <w:b/>
          <w:lang w:val="fr-FR"/>
        </w:rPr>
        <w:t xml:space="preserve">Examen des rapports, observations et renseignements soumis </w:t>
      </w:r>
      <w:r w:rsidRPr="003B28FB">
        <w:rPr>
          <w:b/>
          <w:lang w:val="fr-FR"/>
        </w:rPr>
        <w:br/>
        <w:t>par les États parties en application de l’article 9 de la Convention</w:t>
      </w:r>
    </w:p>
    <w:p w:rsidR="003B28FB" w:rsidRPr="003B28FB" w:rsidRDefault="003B28FB" w:rsidP="003B28FB">
      <w:pPr>
        <w:pStyle w:val="HChG"/>
        <w:rPr>
          <w:lang w:val="fr-FR"/>
        </w:rPr>
      </w:pPr>
      <w:r w:rsidRPr="003B28FB">
        <w:rPr>
          <w:lang w:val="fr-FR"/>
        </w:rPr>
        <w:tab/>
      </w:r>
      <w:r w:rsidRPr="003B28FB">
        <w:rPr>
          <w:lang w:val="fr-FR"/>
        </w:rPr>
        <w:tab/>
        <w:t>Liste de thèmes concern</w:t>
      </w:r>
      <w:r>
        <w:rPr>
          <w:lang w:val="fr-FR"/>
        </w:rPr>
        <w:t>ant le rapport de l’Azerbaïdjan</w:t>
      </w:r>
      <w:r>
        <w:rPr>
          <w:lang w:val="fr-FR"/>
        </w:rPr>
        <w:br/>
      </w:r>
      <w:r w:rsidRPr="003B28FB">
        <w:rPr>
          <w:lang w:val="fr-FR"/>
        </w:rPr>
        <w:t xml:space="preserve">valant septième </w:t>
      </w:r>
      <w:r>
        <w:rPr>
          <w:lang w:val="fr-FR"/>
        </w:rPr>
        <w:t>à neuvième rapports périodiques</w:t>
      </w:r>
      <w:r>
        <w:rPr>
          <w:lang w:val="fr-FR"/>
        </w:rPr>
        <w:br/>
      </w:r>
      <w:r w:rsidRPr="003B28FB">
        <w:rPr>
          <w:lang w:val="fr-FR"/>
        </w:rPr>
        <w:t xml:space="preserve">(CERD/C/AZE/7-9) </w:t>
      </w:r>
    </w:p>
    <w:p w:rsidR="003B28FB" w:rsidRDefault="003B28FB" w:rsidP="003B28FB">
      <w:pPr>
        <w:pStyle w:val="H1G"/>
        <w:rPr>
          <w:lang w:val="fr-FR"/>
        </w:rPr>
      </w:pPr>
      <w:r w:rsidRPr="003B28FB">
        <w:rPr>
          <w:lang w:val="fr-FR"/>
        </w:rPr>
        <w:tab/>
      </w:r>
      <w:r w:rsidRPr="003B28FB">
        <w:rPr>
          <w:lang w:val="fr-FR"/>
        </w:rPr>
        <w:tab/>
        <w:t>Note du Rapporteur pour l’Azerbaïdjan</w:t>
      </w:r>
    </w:p>
    <w:tbl>
      <w:tblPr>
        <w:tblStyle w:val="Grilledutableau"/>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3B28FB" w:rsidTr="00216E0F">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3B28FB" w:rsidRDefault="003B28FB" w:rsidP="00216E0F"/>
        </w:tc>
      </w:tr>
      <w:tr w:rsidR="003B28FB" w:rsidTr="00216E0F">
        <w:trPr>
          <w:jc w:val="center"/>
        </w:trPr>
        <w:tc>
          <w:tcPr>
            <w:tcW w:w="7653" w:type="dxa"/>
            <w:tcBorders>
              <w:left w:val="single" w:sz="4" w:space="0" w:color="auto"/>
              <w:bottom w:val="nil"/>
              <w:right w:val="single" w:sz="4" w:space="0" w:color="auto"/>
            </w:tcBorders>
            <w:shd w:val="clear" w:color="auto" w:fill="auto"/>
          </w:tcPr>
          <w:p w:rsidR="003B28FB" w:rsidRDefault="003B28FB" w:rsidP="00216E0F">
            <w:pPr>
              <w:spacing w:after="120"/>
              <w:jc w:val="both"/>
            </w:pPr>
            <w:r>
              <w:rPr>
                <w:lang w:val="fr-FR"/>
              </w:rPr>
              <w:tab/>
            </w:r>
            <w:r w:rsidRPr="003B28FB">
              <w:rPr>
                <w:lang w:val="fr-FR"/>
              </w:rPr>
              <w:t>À sa soixante-seizième session, le Comité pour l’élimination de la discrimination raciale a décidé (A/65/18, par. 85)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r>
              <w:rPr>
                <w:lang w:val="fr-FR"/>
              </w:rPr>
              <w:t>.</w:t>
            </w:r>
          </w:p>
        </w:tc>
      </w:tr>
      <w:tr w:rsidR="003B28FB" w:rsidTr="00216E0F">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3B28FB" w:rsidRDefault="003B28FB" w:rsidP="00216E0F"/>
        </w:tc>
      </w:tr>
    </w:tbl>
    <w:p w:rsidR="003B28FB" w:rsidRPr="003B28FB" w:rsidRDefault="003B28FB" w:rsidP="003B28FB">
      <w:pPr>
        <w:pStyle w:val="H23G"/>
        <w:rPr>
          <w:lang w:val="fr-FR"/>
        </w:rPr>
      </w:pPr>
      <w:r w:rsidRPr="003B28FB">
        <w:rPr>
          <w:lang w:val="fr-FR"/>
        </w:rPr>
        <w:tab/>
        <w:t>1.</w:t>
      </w:r>
      <w:r w:rsidRPr="003B28FB">
        <w:rPr>
          <w:lang w:val="fr-FR"/>
        </w:rPr>
        <w:tab/>
        <w:t>La Convention dans le droit interne et le cadre institu</w:t>
      </w:r>
      <w:r>
        <w:rPr>
          <w:lang w:val="fr-FR"/>
        </w:rPr>
        <w:t>tionnel et politique de sa mise</w:t>
      </w:r>
      <w:r>
        <w:rPr>
          <w:lang w:val="fr-FR"/>
        </w:rPr>
        <w:br/>
      </w:r>
      <w:r w:rsidRPr="003B28FB">
        <w:rPr>
          <w:lang w:val="fr-FR"/>
        </w:rPr>
        <w:t xml:space="preserve">en œuvre </w:t>
      </w:r>
      <w:r>
        <w:rPr>
          <w:lang w:val="fr-FR"/>
        </w:rPr>
        <w:t>(art. </w:t>
      </w:r>
      <w:r w:rsidRPr="003B28FB">
        <w:rPr>
          <w:lang w:val="fr-FR"/>
        </w:rPr>
        <w:t>1, 2, 4, 6 et 7)</w:t>
      </w:r>
    </w:p>
    <w:p w:rsidR="003B28FB" w:rsidRPr="003B28FB" w:rsidRDefault="003B28FB" w:rsidP="003B28FB">
      <w:pPr>
        <w:pStyle w:val="SingleTxtG"/>
        <w:ind w:firstLine="567"/>
        <w:rPr>
          <w:lang w:val="fr-FR"/>
        </w:rPr>
      </w:pPr>
      <w:r w:rsidRPr="003B28FB">
        <w:rPr>
          <w:lang w:val="fr-FR"/>
        </w:rPr>
        <w:t>a)</w:t>
      </w:r>
      <w:r w:rsidRPr="003B28FB">
        <w:rPr>
          <w:lang w:val="fr-FR"/>
        </w:rPr>
        <w:tab/>
        <w:t>Définition de la discrimination raciale</w:t>
      </w:r>
      <w:r w:rsidR="004D4EFA">
        <w:rPr>
          <w:lang w:val="fr-FR"/>
        </w:rPr>
        <w:t> </w:t>
      </w:r>
      <w:r w:rsidRPr="003B28FB">
        <w:rPr>
          <w:lang w:val="fr-FR"/>
        </w:rPr>
        <w:t>; interdiction de la discrimination indirecte</w:t>
      </w:r>
      <w:r w:rsidR="004D4EFA">
        <w:rPr>
          <w:lang w:val="fr-FR"/>
        </w:rPr>
        <w:t xml:space="preserve"> </w:t>
      </w:r>
      <w:r w:rsidRPr="003B28FB">
        <w:rPr>
          <w:lang w:val="fr-FR"/>
        </w:rPr>
        <w:t xml:space="preserve">; dispositions du droit administratif interdisant et réprimant la discrimination raciale </w:t>
      </w:r>
      <w:r>
        <w:rPr>
          <w:lang w:val="fr-FR"/>
        </w:rPr>
        <w:t>(CERD/C/AZE/7-9, par. </w:t>
      </w:r>
      <w:r w:rsidRPr="003B28FB">
        <w:rPr>
          <w:lang w:val="fr-FR"/>
        </w:rPr>
        <w:t>41 et 48 à 51)</w:t>
      </w:r>
      <w:r w:rsidR="004D4EFA">
        <w:rPr>
          <w:lang w:val="fr-FR"/>
        </w:rPr>
        <w:t> </w:t>
      </w:r>
      <w:r w:rsidRPr="003B28FB">
        <w:rPr>
          <w:lang w:val="fr-FR"/>
        </w:rPr>
        <w:t>;</w:t>
      </w:r>
    </w:p>
    <w:p w:rsidR="003B28FB" w:rsidRPr="003B28FB" w:rsidRDefault="003B28FB" w:rsidP="003B28FB">
      <w:pPr>
        <w:pStyle w:val="SingleTxtG"/>
        <w:ind w:firstLine="567"/>
        <w:rPr>
          <w:lang w:val="fr-FR"/>
        </w:rPr>
      </w:pPr>
      <w:r w:rsidRPr="003B28FB">
        <w:rPr>
          <w:lang w:val="fr-FR"/>
        </w:rPr>
        <w:t>b)</w:t>
      </w:r>
      <w:r w:rsidRPr="003B28FB">
        <w:rPr>
          <w:lang w:val="fr-FR"/>
        </w:rPr>
        <w:tab/>
        <w:t>Efficacité du cadre juridique relatif à l’interdiction de la discrimination raciale, ainsi que des recours judiciaires et non judiciaires (CERD/C/AZE/7-9, par</w:t>
      </w:r>
      <w:r>
        <w:rPr>
          <w:lang w:val="fr-FR"/>
        </w:rPr>
        <w:t>. </w:t>
      </w:r>
      <w:r w:rsidRPr="003B28FB">
        <w:rPr>
          <w:lang w:val="fr-FR"/>
        </w:rPr>
        <w:t>32 et 33)</w:t>
      </w:r>
      <w:r w:rsidR="004D4EFA">
        <w:rPr>
          <w:lang w:val="fr-FR"/>
        </w:rPr>
        <w:t> </w:t>
      </w:r>
      <w:r w:rsidRPr="003B28FB">
        <w:rPr>
          <w:lang w:val="fr-FR"/>
        </w:rPr>
        <w:t>;</w:t>
      </w:r>
    </w:p>
    <w:p w:rsidR="003B28FB" w:rsidRPr="003B28FB" w:rsidRDefault="003B28FB" w:rsidP="003B28FB">
      <w:pPr>
        <w:pStyle w:val="SingleTxtG"/>
        <w:ind w:firstLine="567"/>
        <w:rPr>
          <w:lang w:val="fr-FR"/>
        </w:rPr>
      </w:pPr>
      <w:r w:rsidRPr="003B28FB">
        <w:rPr>
          <w:lang w:val="fr-FR"/>
        </w:rPr>
        <w:t>c)</w:t>
      </w:r>
      <w:r w:rsidRPr="003B28FB">
        <w:rPr>
          <w:lang w:val="fr-FR"/>
        </w:rPr>
        <w:tab/>
        <w:t>Mise en œuvre du plan d’action national pour la défense des droits de l’homme, en particulier effets des activités entreprises pour protéger et continuer à développer le patrimoine culturel des minorités nationales et pour sensibiliser la population à l’interdiction de la discrimination (CERD/C/AZE/CO/6, par</w:t>
      </w:r>
      <w:r>
        <w:rPr>
          <w:lang w:val="fr-FR"/>
        </w:rPr>
        <w:t>.</w:t>
      </w:r>
      <w:r>
        <w:t> </w:t>
      </w:r>
      <w:r w:rsidRPr="003B28FB">
        <w:rPr>
          <w:lang w:val="fr-FR"/>
        </w:rPr>
        <w:t>4 a)).</w:t>
      </w:r>
    </w:p>
    <w:p w:rsidR="003B28FB" w:rsidRPr="003B28FB" w:rsidRDefault="003B28FB" w:rsidP="003B28FB">
      <w:pPr>
        <w:pStyle w:val="H23G"/>
        <w:rPr>
          <w:lang w:val="fr-FR"/>
        </w:rPr>
      </w:pPr>
      <w:r w:rsidRPr="003B28FB">
        <w:rPr>
          <w:lang w:val="fr-FR"/>
        </w:rPr>
        <w:lastRenderedPageBreak/>
        <w:tab/>
        <w:t>2.</w:t>
      </w:r>
      <w:r w:rsidRPr="003B28FB">
        <w:rPr>
          <w:lang w:val="fr-FR"/>
        </w:rPr>
        <w:tab/>
        <w:t>Situation des groupes minoritaires</w:t>
      </w:r>
    </w:p>
    <w:p w:rsidR="003B28FB" w:rsidRPr="003B28FB" w:rsidRDefault="003B28FB" w:rsidP="003B28FB">
      <w:pPr>
        <w:pStyle w:val="SingleTxtG"/>
        <w:ind w:firstLine="567"/>
        <w:rPr>
          <w:lang w:val="fr-FR"/>
        </w:rPr>
      </w:pPr>
      <w:r w:rsidRPr="003B28FB">
        <w:rPr>
          <w:lang w:val="fr-FR"/>
        </w:rPr>
        <w:t>a)</w:t>
      </w:r>
      <w:r w:rsidRPr="003B28FB">
        <w:rPr>
          <w:lang w:val="fr-FR"/>
        </w:rPr>
        <w:tab/>
        <w:t xml:space="preserve">Informations et données relatives à la jouissance des droits économiques, sociaux et culturels par les divers groupes ethniques de l’État partie </w:t>
      </w:r>
      <w:r>
        <w:rPr>
          <w:lang w:val="fr-FR"/>
        </w:rPr>
        <w:t>(CERD/C/AZE/CO/6, par. </w:t>
      </w:r>
      <w:r w:rsidRPr="003B28FB">
        <w:rPr>
          <w:lang w:val="fr-FR"/>
        </w:rPr>
        <w:t>6</w:t>
      </w:r>
      <w:r w:rsidR="004D4EFA">
        <w:rPr>
          <w:lang w:val="fr-FR"/>
        </w:rPr>
        <w:t> </w:t>
      </w:r>
      <w:r w:rsidRPr="003B28FB">
        <w:rPr>
          <w:lang w:val="fr-FR"/>
        </w:rPr>
        <w:t>; CERD/C/AZE/7-9, par</w:t>
      </w:r>
      <w:r>
        <w:rPr>
          <w:lang w:val="fr-FR"/>
        </w:rPr>
        <w:t>. </w:t>
      </w:r>
      <w:r w:rsidRPr="003B28FB">
        <w:rPr>
          <w:lang w:val="fr-FR"/>
        </w:rPr>
        <w:t>15, 63 à 65 et 149)</w:t>
      </w:r>
      <w:r w:rsidR="004D4EFA">
        <w:rPr>
          <w:lang w:val="fr-FR"/>
        </w:rPr>
        <w:t> </w:t>
      </w:r>
      <w:r w:rsidRPr="003B28FB">
        <w:rPr>
          <w:lang w:val="fr-FR"/>
        </w:rPr>
        <w:t>;</w:t>
      </w:r>
    </w:p>
    <w:p w:rsidR="003B28FB" w:rsidRPr="003B28FB" w:rsidRDefault="003B28FB" w:rsidP="003B28FB">
      <w:pPr>
        <w:pStyle w:val="SingleTxtG"/>
        <w:ind w:firstLine="567"/>
        <w:rPr>
          <w:lang w:val="fr-FR"/>
        </w:rPr>
      </w:pPr>
      <w:r w:rsidRPr="003B28FB">
        <w:rPr>
          <w:lang w:val="fr-FR"/>
        </w:rPr>
        <w:t>b)</w:t>
      </w:r>
      <w:r w:rsidRPr="003B28FB">
        <w:rPr>
          <w:lang w:val="fr-FR"/>
        </w:rPr>
        <w:tab/>
        <w:t>Représentation des groupes minoritaires et dispositif de concertation avec les groupes minoritaires (CERD/C/AZE/CO/6, par</w:t>
      </w:r>
      <w:r>
        <w:rPr>
          <w:lang w:val="fr-FR"/>
        </w:rPr>
        <w:t>. </w:t>
      </w:r>
      <w:r w:rsidRPr="003B28FB">
        <w:rPr>
          <w:lang w:val="fr-FR"/>
        </w:rPr>
        <w:t>12 et 13)</w:t>
      </w:r>
      <w:r w:rsidR="004D4EFA">
        <w:rPr>
          <w:lang w:val="fr-FR"/>
        </w:rPr>
        <w:t> </w:t>
      </w:r>
      <w:r w:rsidRPr="003B28FB">
        <w:rPr>
          <w:lang w:val="fr-FR"/>
        </w:rPr>
        <w:t>;</w:t>
      </w:r>
    </w:p>
    <w:p w:rsidR="003B28FB" w:rsidRPr="003B28FB" w:rsidRDefault="003B28FB" w:rsidP="003B28FB">
      <w:pPr>
        <w:pStyle w:val="SingleTxtG"/>
        <w:ind w:firstLine="567"/>
        <w:rPr>
          <w:lang w:val="fr-FR"/>
        </w:rPr>
      </w:pPr>
      <w:r w:rsidRPr="003B28FB">
        <w:rPr>
          <w:lang w:val="fr-FR"/>
        </w:rPr>
        <w:t>c)</w:t>
      </w:r>
      <w:r w:rsidRPr="003B28FB">
        <w:rPr>
          <w:lang w:val="fr-FR"/>
        </w:rPr>
        <w:tab/>
        <w:t>Actes de discrimination raciale et discours de haine, visant notamment les minorités ethniques (CERD/C/AZE/7-9, par</w:t>
      </w:r>
      <w:r>
        <w:rPr>
          <w:lang w:val="fr-FR"/>
        </w:rPr>
        <w:t>. </w:t>
      </w:r>
      <w:r w:rsidRPr="003B28FB">
        <w:rPr>
          <w:lang w:val="fr-FR"/>
        </w:rPr>
        <w:t>32; CERD/C/AZE/CO/6, par</w:t>
      </w:r>
      <w:r>
        <w:rPr>
          <w:lang w:val="fr-FR"/>
        </w:rPr>
        <w:t>. </w:t>
      </w:r>
      <w:r w:rsidRPr="003B28FB">
        <w:rPr>
          <w:lang w:val="fr-FR"/>
        </w:rPr>
        <w:t>9 et 15)</w:t>
      </w:r>
      <w:r w:rsidR="004D4EFA">
        <w:rPr>
          <w:lang w:val="fr-FR"/>
        </w:rPr>
        <w:t> </w:t>
      </w:r>
      <w:r w:rsidRPr="003B28FB">
        <w:rPr>
          <w:lang w:val="fr-FR"/>
        </w:rPr>
        <w:t>;</w:t>
      </w:r>
    </w:p>
    <w:p w:rsidR="003B28FB" w:rsidRPr="003B28FB" w:rsidRDefault="003B28FB" w:rsidP="003B28FB">
      <w:pPr>
        <w:pStyle w:val="SingleTxtG"/>
        <w:ind w:firstLine="567"/>
        <w:rPr>
          <w:lang w:val="fr-FR"/>
        </w:rPr>
      </w:pPr>
      <w:r w:rsidRPr="003B28FB">
        <w:rPr>
          <w:lang w:val="fr-FR"/>
        </w:rPr>
        <w:t>d)</w:t>
      </w:r>
      <w:r w:rsidRPr="003B28FB">
        <w:rPr>
          <w:lang w:val="fr-FR"/>
        </w:rPr>
        <w:tab/>
        <w:t>Informations relatives à la jouissance des droits économiques et sociaux par les personnes déplacées à l’intérieur du territoire et les réfugiés, y compris en ce qui concerne la restitution des biens (CERD/C/AZE/7-9, par. 170).</w:t>
      </w:r>
    </w:p>
    <w:p w:rsidR="003B28FB" w:rsidRPr="003B28FB" w:rsidRDefault="003B28FB" w:rsidP="003B28FB">
      <w:pPr>
        <w:pStyle w:val="H23G"/>
        <w:rPr>
          <w:lang w:val="fr-FR"/>
        </w:rPr>
      </w:pPr>
      <w:r w:rsidRPr="003B28FB">
        <w:rPr>
          <w:lang w:val="fr-FR"/>
        </w:rPr>
        <w:tab/>
        <w:t>3.</w:t>
      </w:r>
      <w:r w:rsidRPr="003B28FB">
        <w:rPr>
          <w:lang w:val="fr-FR"/>
        </w:rPr>
        <w:tab/>
        <w:t xml:space="preserve">Situation des non-ressortissants, y compris les apatrides, les </w:t>
      </w:r>
      <w:r>
        <w:rPr>
          <w:lang w:val="fr-FR"/>
        </w:rPr>
        <w:t>demandeurs d’asile</w:t>
      </w:r>
      <w:r>
        <w:rPr>
          <w:lang w:val="fr-FR"/>
        </w:rPr>
        <w:br/>
      </w:r>
      <w:r w:rsidRPr="003B28FB">
        <w:rPr>
          <w:lang w:val="fr-FR"/>
        </w:rPr>
        <w:t>et les réfugiés</w:t>
      </w:r>
      <w:bookmarkStart w:id="0" w:name="_GoBack"/>
      <w:bookmarkEnd w:id="0"/>
    </w:p>
    <w:p w:rsidR="003B28FB" w:rsidRPr="003B28FB" w:rsidRDefault="003B28FB" w:rsidP="003B28FB">
      <w:pPr>
        <w:pStyle w:val="SingleTxtG"/>
        <w:ind w:firstLine="567"/>
        <w:rPr>
          <w:lang w:val="fr-FR"/>
        </w:rPr>
      </w:pPr>
      <w:r w:rsidRPr="003B28FB">
        <w:rPr>
          <w:lang w:val="fr-FR"/>
        </w:rPr>
        <w:t>a)</w:t>
      </w:r>
      <w:r w:rsidRPr="003B28FB">
        <w:rPr>
          <w:lang w:val="fr-FR"/>
        </w:rPr>
        <w:tab/>
        <w:t xml:space="preserve">Couverture de la loi et de la politique sur l’asile, y compris la protection contre le refoulement et l’accès aux droits économiques et sociaux </w:t>
      </w:r>
      <w:r>
        <w:rPr>
          <w:lang w:val="fr-FR"/>
        </w:rPr>
        <w:t>(CERD/C/AZE/7-9, par. </w:t>
      </w:r>
      <w:r w:rsidRPr="003B28FB">
        <w:rPr>
          <w:lang w:val="fr-FR"/>
        </w:rPr>
        <w:t>120 et 121, 141 et 142 et 167; CERD/C/AZE/CO/6, par</w:t>
      </w:r>
      <w:r>
        <w:rPr>
          <w:lang w:val="fr-FR"/>
        </w:rPr>
        <w:t>. </w:t>
      </w:r>
      <w:r w:rsidRPr="003B28FB">
        <w:rPr>
          <w:lang w:val="fr-FR"/>
        </w:rPr>
        <w:t>5);</w:t>
      </w:r>
    </w:p>
    <w:p w:rsidR="003B28FB" w:rsidRPr="003B28FB" w:rsidRDefault="003B28FB" w:rsidP="003B28FB">
      <w:pPr>
        <w:pStyle w:val="SingleTxtG"/>
        <w:ind w:firstLine="567"/>
        <w:rPr>
          <w:lang w:val="fr-FR"/>
        </w:rPr>
      </w:pPr>
      <w:r w:rsidRPr="003B28FB">
        <w:rPr>
          <w:lang w:val="fr-FR"/>
        </w:rPr>
        <w:t>b)</w:t>
      </w:r>
      <w:r w:rsidRPr="003B28FB">
        <w:rPr>
          <w:lang w:val="fr-FR"/>
        </w:rPr>
        <w:tab/>
        <w:t>Effets de la mise en œuvre du plan d’action national de lutte contre la traite des êtres humains pour la période 2009-2013 (CERD/C/AZE/7-9, par</w:t>
      </w:r>
      <w:r>
        <w:rPr>
          <w:lang w:val="fr-FR"/>
        </w:rPr>
        <w:t>. </w:t>
      </w:r>
      <w:r w:rsidRPr="003B28FB">
        <w:rPr>
          <w:lang w:val="fr-FR"/>
        </w:rPr>
        <w:t>125 à 139);</w:t>
      </w:r>
    </w:p>
    <w:p w:rsidR="003B28FB" w:rsidRPr="003B28FB" w:rsidRDefault="003B28FB" w:rsidP="003B28FB">
      <w:pPr>
        <w:pStyle w:val="SingleTxtG"/>
        <w:ind w:firstLine="567"/>
        <w:rPr>
          <w:lang w:val="fr-FR"/>
        </w:rPr>
      </w:pPr>
      <w:r w:rsidRPr="003B28FB">
        <w:rPr>
          <w:lang w:val="fr-FR"/>
        </w:rPr>
        <w:t>c)</w:t>
      </w:r>
      <w:r w:rsidRPr="003B28FB">
        <w:rPr>
          <w:lang w:val="fr-FR"/>
        </w:rPr>
        <w:tab/>
        <w:t>Mesures prises pour réduire et prévenir l’apatridie (CERD/C/AZE/7-9, par. 102).</w:t>
      </w:r>
    </w:p>
    <w:p w:rsidR="00984B29" w:rsidRPr="003B28FB" w:rsidRDefault="003B28FB" w:rsidP="003B28FB">
      <w:pPr>
        <w:pStyle w:val="SingleTxtG"/>
        <w:spacing w:before="240" w:after="0"/>
        <w:jc w:val="center"/>
        <w:rPr>
          <w:u w:val="single"/>
        </w:rPr>
      </w:pPr>
      <w:r>
        <w:rPr>
          <w:u w:val="single"/>
        </w:rPr>
        <w:tab/>
      </w:r>
      <w:r>
        <w:rPr>
          <w:u w:val="single"/>
        </w:rPr>
        <w:tab/>
      </w:r>
      <w:r>
        <w:rPr>
          <w:u w:val="single"/>
        </w:rPr>
        <w:tab/>
      </w:r>
    </w:p>
    <w:sectPr w:rsidR="00984B29" w:rsidRPr="003B28FB" w:rsidSect="003B28F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361" w:rsidRDefault="00DD3361" w:rsidP="00F95C08">
      <w:pPr>
        <w:spacing w:line="240" w:lineRule="auto"/>
      </w:pPr>
    </w:p>
  </w:endnote>
  <w:endnote w:type="continuationSeparator" w:id="0">
    <w:p w:rsidR="00DD3361" w:rsidRPr="00AC3823" w:rsidRDefault="00DD3361" w:rsidP="00AC3823">
      <w:pPr>
        <w:pStyle w:val="Pieddepage"/>
      </w:pPr>
    </w:p>
  </w:endnote>
  <w:endnote w:type="continuationNotice" w:id="1">
    <w:p w:rsidR="00DD3361" w:rsidRDefault="00DD33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8FB" w:rsidRPr="003B28FB" w:rsidRDefault="003B28FB" w:rsidP="003B28FB">
    <w:pPr>
      <w:pStyle w:val="Pieddepage"/>
      <w:tabs>
        <w:tab w:val="right" w:pos="9638"/>
      </w:tabs>
    </w:pPr>
    <w:r w:rsidRPr="003B28FB">
      <w:rPr>
        <w:b/>
        <w:sz w:val="18"/>
      </w:rPr>
      <w:fldChar w:fldCharType="begin"/>
    </w:r>
    <w:r w:rsidRPr="003B28FB">
      <w:rPr>
        <w:b/>
        <w:sz w:val="18"/>
      </w:rPr>
      <w:instrText xml:space="preserve"> PAGE  \* MERGEFORMAT </w:instrText>
    </w:r>
    <w:r w:rsidRPr="003B28FB">
      <w:rPr>
        <w:b/>
        <w:sz w:val="18"/>
      </w:rPr>
      <w:fldChar w:fldCharType="separate"/>
    </w:r>
    <w:r w:rsidR="004D4EFA">
      <w:rPr>
        <w:b/>
        <w:noProof/>
        <w:sz w:val="18"/>
      </w:rPr>
      <w:t>2</w:t>
    </w:r>
    <w:r w:rsidRPr="003B28FB">
      <w:rPr>
        <w:b/>
        <w:sz w:val="18"/>
      </w:rPr>
      <w:fldChar w:fldCharType="end"/>
    </w:r>
    <w:r>
      <w:rPr>
        <w:b/>
        <w:sz w:val="18"/>
      </w:rPr>
      <w:tab/>
    </w:r>
    <w:r>
      <w:t>GE.16-02874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8FB" w:rsidRPr="003B28FB" w:rsidRDefault="003B28FB" w:rsidP="003B28FB">
    <w:pPr>
      <w:pStyle w:val="Pieddepage"/>
      <w:tabs>
        <w:tab w:val="right" w:pos="9638"/>
      </w:tabs>
      <w:rPr>
        <w:b/>
        <w:sz w:val="18"/>
      </w:rPr>
    </w:pPr>
    <w:r>
      <w:t>GE.16-02874</w:t>
    </w:r>
    <w:r>
      <w:tab/>
    </w:r>
    <w:r w:rsidRPr="003B28FB">
      <w:rPr>
        <w:b/>
        <w:sz w:val="18"/>
      </w:rPr>
      <w:fldChar w:fldCharType="begin"/>
    </w:r>
    <w:r w:rsidRPr="003B28FB">
      <w:rPr>
        <w:b/>
        <w:sz w:val="18"/>
      </w:rPr>
      <w:instrText xml:space="preserve"> PAGE  \* MERGEFORMAT </w:instrText>
    </w:r>
    <w:r w:rsidRPr="003B28FB">
      <w:rPr>
        <w:b/>
        <w:sz w:val="18"/>
      </w:rPr>
      <w:fldChar w:fldCharType="separate"/>
    </w:r>
    <w:r>
      <w:rPr>
        <w:b/>
        <w:noProof/>
        <w:sz w:val="18"/>
      </w:rPr>
      <w:t>3</w:t>
    </w:r>
    <w:r w:rsidRPr="003B28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3B28FB" w:rsidRDefault="003B28FB" w:rsidP="003B28FB">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8347EB7" wp14:editId="60EDDD73">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16-02874  (F)    110316    240316</w:t>
    </w:r>
    <w:r>
      <w:rPr>
        <w:sz w:val="20"/>
      </w:rPr>
      <w:br/>
    </w:r>
    <w:r w:rsidRPr="003B28FB">
      <w:rPr>
        <w:rFonts w:ascii="C39T30Lfz" w:hAnsi="C39T30Lfz"/>
        <w:sz w:val="56"/>
      </w:rPr>
      <w:t></w:t>
    </w:r>
    <w:r w:rsidRPr="003B28FB">
      <w:rPr>
        <w:rFonts w:ascii="C39T30Lfz" w:hAnsi="C39T30Lfz"/>
        <w:sz w:val="56"/>
      </w:rPr>
      <w:t></w:t>
    </w:r>
    <w:r w:rsidRPr="003B28FB">
      <w:rPr>
        <w:rFonts w:ascii="C39T30Lfz" w:hAnsi="C39T30Lfz"/>
        <w:sz w:val="56"/>
      </w:rPr>
      <w:t></w:t>
    </w:r>
    <w:r w:rsidRPr="003B28FB">
      <w:rPr>
        <w:rFonts w:ascii="C39T30Lfz" w:hAnsi="C39T30Lfz"/>
        <w:sz w:val="56"/>
      </w:rPr>
      <w:t></w:t>
    </w:r>
    <w:r w:rsidRPr="003B28FB">
      <w:rPr>
        <w:rFonts w:ascii="C39T30Lfz" w:hAnsi="C39T30Lfz"/>
        <w:sz w:val="56"/>
      </w:rPr>
      <w:t></w:t>
    </w:r>
    <w:r w:rsidRPr="003B28FB">
      <w:rPr>
        <w:rFonts w:ascii="C39T30Lfz" w:hAnsi="C39T30Lfz"/>
        <w:sz w:val="56"/>
      </w:rPr>
      <w:t></w:t>
    </w:r>
    <w:r w:rsidRPr="003B28FB">
      <w:rPr>
        <w:rFonts w:ascii="C39T30Lfz" w:hAnsi="C39T30Lfz"/>
        <w:sz w:val="56"/>
      </w:rPr>
      <w:t></w:t>
    </w:r>
    <w:r w:rsidRPr="003B28FB">
      <w:rPr>
        <w:rFonts w:ascii="C39T30Lfz" w:hAnsi="C39T30Lfz"/>
        <w:sz w:val="56"/>
      </w:rPr>
      <w:t></w:t>
    </w:r>
    <w:r w:rsidRPr="003B28F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AZE/Q/7-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AZE/Q/7-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361" w:rsidRPr="00AC3823" w:rsidRDefault="00DD3361" w:rsidP="00AC3823">
      <w:pPr>
        <w:pStyle w:val="Pieddepage"/>
        <w:tabs>
          <w:tab w:val="right" w:pos="2155"/>
        </w:tabs>
        <w:spacing w:after="80" w:line="240" w:lineRule="atLeast"/>
        <w:ind w:left="680"/>
        <w:rPr>
          <w:u w:val="single"/>
        </w:rPr>
      </w:pPr>
      <w:r>
        <w:rPr>
          <w:u w:val="single"/>
        </w:rPr>
        <w:tab/>
      </w:r>
    </w:p>
  </w:footnote>
  <w:footnote w:type="continuationSeparator" w:id="0">
    <w:p w:rsidR="00DD3361" w:rsidRPr="00AC3823" w:rsidRDefault="00DD3361" w:rsidP="00AC3823">
      <w:pPr>
        <w:pStyle w:val="Pieddepage"/>
        <w:tabs>
          <w:tab w:val="right" w:pos="2155"/>
        </w:tabs>
        <w:spacing w:after="80" w:line="240" w:lineRule="atLeast"/>
        <w:ind w:left="680"/>
        <w:rPr>
          <w:u w:val="single"/>
        </w:rPr>
      </w:pPr>
      <w:r>
        <w:rPr>
          <w:u w:val="single"/>
        </w:rPr>
        <w:tab/>
      </w:r>
    </w:p>
  </w:footnote>
  <w:footnote w:type="continuationNotice" w:id="1">
    <w:p w:rsidR="00DD3361" w:rsidRPr="00AC3823" w:rsidRDefault="00DD3361">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8FB" w:rsidRPr="003B28FB" w:rsidRDefault="003B28FB">
    <w:pPr>
      <w:pStyle w:val="En-tte"/>
    </w:pPr>
    <w:r>
      <w:t>CERD/C/AZE/Q/7-9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8FB" w:rsidRPr="003B28FB" w:rsidRDefault="003B28FB" w:rsidP="003B28FB">
    <w:pPr>
      <w:pStyle w:val="En-tte"/>
      <w:jc w:val="right"/>
    </w:pPr>
    <w:r>
      <w:t>CERD/C/AZE/Q/7-9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361"/>
    <w:rsid w:val="00017F94"/>
    <w:rsid w:val="00023842"/>
    <w:rsid w:val="000334F9"/>
    <w:rsid w:val="0007796D"/>
    <w:rsid w:val="000B7790"/>
    <w:rsid w:val="00111F2F"/>
    <w:rsid w:val="0014365E"/>
    <w:rsid w:val="00176178"/>
    <w:rsid w:val="001F525A"/>
    <w:rsid w:val="00223272"/>
    <w:rsid w:val="0024779E"/>
    <w:rsid w:val="003B28FB"/>
    <w:rsid w:val="00446FE5"/>
    <w:rsid w:val="00452396"/>
    <w:rsid w:val="004D4EFA"/>
    <w:rsid w:val="005505B7"/>
    <w:rsid w:val="00573BE5"/>
    <w:rsid w:val="00586ED3"/>
    <w:rsid w:val="00596AA9"/>
    <w:rsid w:val="00623CA8"/>
    <w:rsid w:val="00712E6E"/>
    <w:rsid w:val="0071601D"/>
    <w:rsid w:val="00780585"/>
    <w:rsid w:val="007A62E6"/>
    <w:rsid w:val="0080684C"/>
    <w:rsid w:val="00871C75"/>
    <w:rsid w:val="008776DC"/>
    <w:rsid w:val="009705C8"/>
    <w:rsid w:val="00984B29"/>
    <w:rsid w:val="00A30353"/>
    <w:rsid w:val="00AC3823"/>
    <w:rsid w:val="00AE323C"/>
    <w:rsid w:val="00B00181"/>
    <w:rsid w:val="00B765F7"/>
    <w:rsid w:val="00BA0CA9"/>
    <w:rsid w:val="00BB0B66"/>
    <w:rsid w:val="00C02897"/>
    <w:rsid w:val="00D3439C"/>
    <w:rsid w:val="00DB1831"/>
    <w:rsid w:val="00DC0149"/>
    <w:rsid w:val="00DD336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521</Words>
  <Characters>2868</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CERD/C/AZE/Q/7-9</vt:lpstr>
    </vt:vector>
  </TitlesOfParts>
  <Company>DCM</Company>
  <LinksUpToDate>false</LinksUpToDate>
  <CharactersWithSpaces>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CERD/C/AZE/Q/7-9</dc:title>
  <dc:subject>final</dc:subject>
  <dc:creator>Beaunee</dc:creator>
  <cp:keywords/>
  <dc:description/>
  <cp:lastModifiedBy>Beaunee</cp:lastModifiedBy>
  <cp:revision>2</cp:revision>
  <cp:lastPrinted>2016-03-24T09:50:00Z</cp:lastPrinted>
  <dcterms:created xsi:type="dcterms:W3CDTF">2016-03-24T10:07:00Z</dcterms:created>
  <dcterms:modified xsi:type="dcterms:W3CDTF">2016-03-24T10:07:00Z</dcterms:modified>
</cp:coreProperties>
</file>