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9B9C920" w14:textId="77777777" w:rsidTr="009D5F1A">
        <w:trPr>
          <w:trHeight w:hRule="exact" w:val="851"/>
        </w:trPr>
        <w:tc>
          <w:tcPr>
            <w:tcW w:w="1276" w:type="dxa"/>
            <w:tcBorders>
              <w:bottom w:val="single" w:sz="4" w:space="0" w:color="auto"/>
            </w:tcBorders>
          </w:tcPr>
          <w:p w14:paraId="6E05328C" w14:textId="77777777" w:rsidR="00DC0149" w:rsidRPr="00DB58B5" w:rsidRDefault="00DC0149" w:rsidP="005124D2"/>
        </w:tc>
        <w:tc>
          <w:tcPr>
            <w:tcW w:w="2268" w:type="dxa"/>
            <w:tcBorders>
              <w:bottom w:val="single" w:sz="4" w:space="0" w:color="auto"/>
            </w:tcBorders>
            <w:vAlign w:val="bottom"/>
          </w:tcPr>
          <w:p w14:paraId="58710EA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44C2F28" w14:textId="58523FD0" w:rsidR="00DC0149" w:rsidRPr="00DB58B5" w:rsidRDefault="005124D2" w:rsidP="005124D2">
            <w:pPr>
              <w:jc w:val="right"/>
            </w:pPr>
            <w:r w:rsidRPr="005124D2">
              <w:rPr>
                <w:sz w:val="40"/>
              </w:rPr>
              <w:t>CERD</w:t>
            </w:r>
            <w:r>
              <w:t>/C/SMR/CO/1</w:t>
            </w:r>
          </w:p>
        </w:tc>
      </w:tr>
      <w:tr w:rsidR="00DC0149" w:rsidRPr="00DB58B5" w14:paraId="6B56A284" w14:textId="77777777" w:rsidTr="009D5F1A">
        <w:trPr>
          <w:trHeight w:hRule="exact" w:val="2835"/>
        </w:trPr>
        <w:tc>
          <w:tcPr>
            <w:tcW w:w="1276" w:type="dxa"/>
            <w:tcBorders>
              <w:top w:val="single" w:sz="4" w:space="0" w:color="auto"/>
              <w:bottom w:val="single" w:sz="12" w:space="0" w:color="auto"/>
            </w:tcBorders>
          </w:tcPr>
          <w:p w14:paraId="6765C849" w14:textId="77777777" w:rsidR="00DC0149" w:rsidRPr="00DB58B5" w:rsidRDefault="00DC0149" w:rsidP="009D5F1A">
            <w:pPr>
              <w:spacing w:before="120"/>
              <w:jc w:val="center"/>
            </w:pPr>
            <w:r>
              <w:rPr>
                <w:noProof/>
                <w:lang w:eastAsia="fr-CH"/>
              </w:rPr>
              <w:drawing>
                <wp:inline distT="0" distB="0" distL="0" distR="0" wp14:anchorId="65C31E10" wp14:editId="09652D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C17581"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596E89BD" w14:textId="77777777" w:rsidR="00DC0149" w:rsidRDefault="005124D2" w:rsidP="009D5F1A">
            <w:pPr>
              <w:spacing w:before="240"/>
            </w:pPr>
            <w:r>
              <w:t>Distr. générale</w:t>
            </w:r>
          </w:p>
          <w:p w14:paraId="7C44DB2A" w14:textId="77777777" w:rsidR="005124D2" w:rsidRDefault="005124D2" w:rsidP="005124D2">
            <w:pPr>
              <w:spacing w:line="240" w:lineRule="exact"/>
            </w:pPr>
            <w:r>
              <w:t>24 mai 2024</w:t>
            </w:r>
          </w:p>
          <w:p w14:paraId="661D9E9B" w14:textId="09108D11" w:rsidR="005124D2" w:rsidRDefault="005124D2" w:rsidP="005124D2">
            <w:pPr>
              <w:spacing w:line="240" w:lineRule="exact"/>
            </w:pPr>
          </w:p>
          <w:p w14:paraId="06C5BFAA" w14:textId="3F3DB347" w:rsidR="005124D2" w:rsidRPr="00DB58B5" w:rsidRDefault="005124D2" w:rsidP="005124D2">
            <w:pPr>
              <w:spacing w:line="240" w:lineRule="exact"/>
            </w:pPr>
            <w:r>
              <w:t>Original : français</w:t>
            </w:r>
          </w:p>
        </w:tc>
      </w:tr>
    </w:tbl>
    <w:p w14:paraId="75A57FE9" w14:textId="77777777" w:rsidR="00623CA8" w:rsidRDefault="00623CA8" w:rsidP="00623CA8">
      <w:pPr>
        <w:spacing w:before="120"/>
        <w:rPr>
          <w:b/>
          <w:sz w:val="24"/>
          <w:szCs w:val="24"/>
        </w:rPr>
      </w:pPr>
      <w:r w:rsidRPr="00C56102">
        <w:rPr>
          <w:b/>
          <w:sz w:val="24"/>
          <w:szCs w:val="24"/>
        </w:rPr>
        <w:t>Comité pour l’élimination de la discrimination raciale</w:t>
      </w:r>
    </w:p>
    <w:p w14:paraId="4528D097" w14:textId="2E191C51" w:rsidR="007C64BF" w:rsidRPr="00027F11" w:rsidRDefault="007C64BF" w:rsidP="007C64BF">
      <w:pPr>
        <w:pStyle w:val="HChG"/>
        <w:rPr>
          <w:lang w:val="fr-FR"/>
        </w:rPr>
      </w:pPr>
      <w:bookmarkStart w:id="0" w:name="_Hlk103320880"/>
      <w:r w:rsidRPr="00027F11">
        <w:rPr>
          <w:lang w:val="fr-FR"/>
        </w:rPr>
        <w:tab/>
      </w:r>
      <w:r w:rsidRPr="00027F11">
        <w:rPr>
          <w:lang w:val="fr-FR"/>
        </w:rPr>
        <w:tab/>
        <w:t xml:space="preserve">Observations finales concernant le rapport </w:t>
      </w:r>
      <w:r>
        <w:rPr>
          <w:lang w:val="fr-FR"/>
        </w:rPr>
        <w:br/>
      </w:r>
      <w:r>
        <w:rPr>
          <w:lang w:val="fr-FR"/>
        </w:rPr>
        <w:t xml:space="preserve">initial </w:t>
      </w:r>
      <w:r w:rsidRPr="00027F11">
        <w:rPr>
          <w:lang w:val="fr-FR"/>
        </w:rPr>
        <w:t>de Saint-Marin</w:t>
      </w:r>
      <w:r w:rsidRPr="008D6779">
        <w:rPr>
          <w:rFonts w:eastAsiaTheme="minorEastAsia"/>
          <w:b w:val="0"/>
          <w:sz w:val="20"/>
          <w:lang w:val="fr-FR" w:eastAsia="zh-CN"/>
        </w:rPr>
        <w:footnoteReference w:customMarkFollows="1" w:id="2"/>
        <w:t>*</w:t>
      </w:r>
    </w:p>
    <w:p w14:paraId="49D71483" w14:textId="25977375" w:rsidR="007C64BF" w:rsidRPr="00D8528B" w:rsidRDefault="00B537CF" w:rsidP="00B537CF">
      <w:pPr>
        <w:pStyle w:val="SingleTxtG"/>
        <w:rPr>
          <w:lang w:val="fr-FR"/>
        </w:rPr>
      </w:pPr>
      <w:r>
        <w:rPr>
          <w:lang w:val="fr-FR"/>
        </w:rPr>
        <w:t>1.</w:t>
      </w:r>
      <w:r>
        <w:rPr>
          <w:lang w:val="fr-FR"/>
        </w:rPr>
        <w:tab/>
      </w:r>
      <w:r w:rsidR="007C64BF" w:rsidRPr="00D8528B">
        <w:rPr>
          <w:lang w:val="fr-FR"/>
        </w:rPr>
        <w:t>Le Comité a examiné le rapport initial de Saint-Marin</w:t>
      </w:r>
      <w:r w:rsidR="007C64BF" w:rsidRPr="008D6779">
        <w:rPr>
          <w:rStyle w:val="Appelnotedebasdep"/>
        </w:rPr>
        <w:footnoteReference w:id="3"/>
      </w:r>
      <w:r w:rsidR="007C64BF" w:rsidRPr="00D8528B">
        <w:rPr>
          <w:lang w:val="fr-FR"/>
        </w:rPr>
        <w:t xml:space="preserve"> à ses 3055</w:t>
      </w:r>
      <w:r w:rsidR="007C64BF" w:rsidRPr="00D8528B">
        <w:rPr>
          <w:vertAlign w:val="superscript"/>
          <w:lang w:val="fr-FR"/>
        </w:rPr>
        <w:t>e</w:t>
      </w:r>
      <w:r w:rsidR="007C64BF" w:rsidRPr="00D8528B">
        <w:rPr>
          <w:lang w:val="fr-FR"/>
        </w:rPr>
        <w:t xml:space="preserve"> et 3056</w:t>
      </w:r>
      <w:r w:rsidR="007C64BF" w:rsidRPr="00D8528B">
        <w:rPr>
          <w:vertAlign w:val="superscript"/>
          <w:lang w:val="fr-FR"/>
        </w:rPr>
        <w:t>e</w:t>
      </w:r>
      <w:r w:rsidR="007C64BF" w:rsidRPr="00D8528B">
        <w:rPr>
          <w:lang w:val="fr-FR"/>
        </w:rPr>
        <w:t xml:space="preserve"> séances</w:t>
      </w:r>
      <w:r w:rsidR="007C64BF" w:rsidRPr="008D6779">
        <w:rPr>
          <w:rStyle w:val="Appelnotedebasdep"/>
        </w:rPr>
        <w:footnoteReference w:id="4"/>
      </w:r>
      <w:r w:rsidR="007C64BF" w:rsidRPr="00D8528B">
        <w:rPr>
          <w:lang w:val="fr-FR"/>
        </w:rPr>
        <w:t xml:space="preserve">, les 11 et 12 avril 2024. À sa </w:t>
      </w:r>
      <w:r w:rsidR="007C64BF" w:rsidRPr="00D8528B">
        <w:rPr>
          <w:color w:val="000000" w:themeColor="text1"/>
          <w:lang w:val="fr-FR"/>
        </w:rPr>
        <w:t>3072</w:t>
      </w:r>
      <w:r w:rsidR="007C64BF" w:rsidRPr="00D8528B">
        <w:rPr>
          <w:vertAlign w:val="superscript"/>
          <w:lang w:val="fr-FR"/>
        </w:rPr>
        <w:t>e</w:t>
      </w:r>
      <w:r w:rsidR="007C64BF">
        <w:rPr>
          <w:lang w:val="fr-FR"/>
        </w:rPr>
        <w:t> </w:t>
      </w:r>
      <w:r w:rsidR="007C64BF" w:rsidRPr="00D8528B">
        <w:rPr>
          <w:lang w:val="fr-FR"/>
        </w:rPr>
        <w:t xml:space="preserve">séance, le </w:t>
      </w:r>
      <w:r w:rsidR="007C64BF" w:rsidRPr="00D8528B">
        <w:rPr>
          <w:color w:val="000000" w:themeColor="text1"/>
          <w:lang w:val="fr-FR"/>
        </w:rPr>
        <w:t>24</w:t>
      </w:r>
      <w:r w:rsidR="007C64BF" w:rsidRPr="00D8528B">
        <w:rPr>
          <w:lang w:val="fr-FR"/>
        </w:rPr>
        <w:t> avril 2024, il a adopté les présentes observations finales.</w:t>
      </w:r>
    </w:p>
    <w:p w14:paraId="5B3AAF65" w14:textId="77777777" w:rsidR="007C64BF" w:rsidRDefault="007C64BF" w:rsidP="007C64BF">
      <w:pPr>
        <w:pStyle w:val="H1G"/>
        <w:rPr>
          <w:lang w:val="fr-FR"/>
        </w:rPr>
      </w:pPr>
      <w:r w:rsidRPr="00027F11">
        <w:rPr>
          <w:lang w:val="fr-FR"/>
        </w:rPr>
        <w:tab/>
        <w:t>A.</w:t>
      </w:r>
      <w:r w:rsidRPr="00027F11">
        <w:rPr>
          <w:lang w:val="fr-FR"/>
        </w:rPr>
        <w:tab/>
      </w:r>
      <w:r w:rsidRPr="007C64BF">
        <w:t>Introduction</w:t>
      </w:r>
      <w:r w:rsidRPr="00027F11">
        <w:rPr>
          <w:lang w:val="fr-FR"/>
        </w:rPr>
        <w:t xml:space="preserve"> </w:t>
      </w:r>
    </w:p>
    <w:p w14:paraId="75678C4E" w14:textId="63D9CB89" w:rsidR="007C64BF" w:rsidRPr="00027F11" w:rsidRDefault="00B537CF" w:rsidP="00B537CF">
      <w:pPr>
        <w:pStyle w:val="SingleTxtG"/>
        <w:rPr>
          <w:lang w:val="fr-FR"/>
        </w:rPr>
      </w:pPr>
      <w:r>
        <w:rPr>
          <w:lang w:val="fr-FR"/>
        </w:rPr>
        <w:t>2.</w:t>
      </w:r>
      <w:r>
        <w:rPr>
          <w:lang w:val="fr-FR"/>
        </w:rPr>
        <w:tab/>
      </w:r>
      <w:r w:rsidR="007C64BF" w:rsidRPr="00027F11">
        <w:rPr>
          <w:lang w:val="fr-FR"/>
        </w:rPr>
        <w:t xml:space="preserve">Le Comité accueille avec satisfaction </w:t>
      </w:r>
      <w:r w:rsidR="007C64BF" w:rsidRPr="009F0713">
        <w:rPr>
          <w:color w:val="000000" w:themeColor="text1"/>
          <w:lang w:val="fr-FR"/>
        </w:rPr>
        <w:t>le rapport initial de l</w:t>
      </w:r>
      <w:r w:rsidR="007C64BF">
        <w:rPr>
          <w:color w:val="000000" w:themeColor="text1"/>
          <w:lang w:val="fr-FR"/>
        </w:rPr>
        <w:t>’</w:t>
      </w:r>
      <w:r w:rsidR="007C64BF" w:rsidRPr="009F0713">
        <w:rPr>
          <w:color w:val="000000" w:themeColor="text1"/>
          <w:lang w:val="fr-FR"/>
        </w:rPr>
        <w:t>État partie</w:t>
      </w:r>
      <w:r w:rsidR="007C64BF">
        <w:rPr>
          <w:color w:val="000000" w:themeColor="text1"/>
          <w:lang w:val="fr-FR"/>
        </w:rPr>
        <w:t>,</w:t>
      </w:r>
      <w:r w:rsidR="007C64BF" w:rsidRPr="009F0713">
        <w:rPr>
          <w:color w:val="000000" w:themeColor="text1"/>
          <w:lang w:val="fr-FR"/>
        </w:rPr>
        <w:t xml:space="preserve"> bien qu</w:t>
      </w:r>
      <w:r w:rsidR="007C64BF">
        <w:rPr>
          <w:color w:val="000000" w:themeColor="text1"/>
          <w:lang w:val="fr-FR"/>
        </w:rPr>
        <w:t>’</w:t>
      </w:r>
      <w:r w:rsidR="007C64BF" w:rsidRPr="009F0713">
        <w:rPr>
          <w:color w:val="000000" w:themeColor="text1"/>
          <w:lang w:val="fr-FR"/>
        </w:rPr>
        <w:t>il ait été soumis avec retard</w:t>
      </w:r>
      <w:r w:rsidR="007C64BF" w:rsidRPr="00027F11">
        <w:rPr>
          <w:lang w:val="fr-FR"/>
        </w:rPr>
        <w:t>. Il se félicite du dialogue constructif qu</w:t>
      </w:r>
      <w:r w:rsidR="007C64BF">
        <w:rPr>
          <w:lang w:val="fr-FR"/>
        </w:rPr>
        <w:t>’</w:t>
      </w:r>
      <w:r w:rsidR="007C64BF" w:rsidRPr="00027F11">
        <w:rPr>
          <w:lang w:val="fr-FR"/>
        </w:rPr>
        <w:t>il a eu avec la délégation de l</w:t>
      </w:r>
      <w:r w:rsidR="007C64BF">
        <w:rPr>
          <w:lang w:val="fr-FR"/>
        </w:rPr>
        <w:t>’</w:t>
      </w:r>
      <w:r w:rsidR="007C64BF" w:rsidRPr="00027F11">
        <w:rPr>
          <w:lang w:val="fr-FR"/>
        </w:rPr>
        <w:t>État partie, et la remercie pour les informations qu</w:t>
      </w:r>
      <w:r w:rsidR="007C64BF">
        <w:rPr>
          <w:lang w:val="fr-FR"/>
        </w:rPr>
        <w:t>’</w:t>
      </w:r>
      <w:r w:rsidR="007C64BF" w:rsidRPr="00027F11">
        <w:rPr>
          <w:lang w:val="fr-FR"/>
        </w:rPr>
        <w:t>elle lui a fournies lors de l</w:t>
      </w:r>
      <w:r w:rsidR="007C64BF">
        <w:rPr>
          <w:lang w:val="fr-FR"/>
        </w:rPr>
        <w:t>’</w:t>
      </w:r>
      <w:r w:rsidR="007C64BF" w:rsidRPr="00027F11">
        <w:rPr>
          <w:lang w:val="fr-FR"/>
        </w:rPr>
        <w:t>examen du rapport et pour les renseignements complémentaires qu</w:t>
      </w:r>
      <w:r w:rsidR="007C64BF">
        <w:rPr>
          <w:lang w:val="fr-FR"/>
        </w:rPr>
        <w:t>’</w:t>
      </w:r>
      <w:r w:rsidR="007C64BF" w:rsidRPr="00027F11">
        <w:rPr>
          <w:lang w:val="fr-FR"/>
        </w:rPr>
        <w:t xml:space="preserve">elle lui a </w:t>
      </w:r>
      <w:r w:rsidR="007C64BF" w:rsidRPr="00826744">
        <w:rPr>
          <w:color w:val="000000" w:themeColor="text1"/>
          <w:lang w:val="fr-FR"/>
        </w:rPr>
        <w:t xml:space="preserve">communiqués par écrit </w:t>
      </w:r>
      <w:r w:rsidR="007C64BF" w:rsidRPr="00027F11">
        <w:rPr>
          <w:lang w:val="fr-FR"/>
        </w:rPr>
        <w:t xml:space="preserve">après le dialogue. </w:t>
      </w:r>
    </w:p>
    <w:p w14:paraId="207E8BA4" w14:textId="77777777" w:rsidR="007C64BF" w:rsidRPr="00027F11" w:rsidRDefault="007C64BF" w:rsidP="007C64BF">
      <w:pPr>
        <w:pStyle w:val="H1G"/>
        <w:rPr>
          <w:lang w:val="fr-FR"/>
        </w:rPr>
      </w:pPr>
      <w:r w:rsidRPr="00027F11">
        <w:rPr>
          <w:lang w:val="fr-FR"/>
        </w:rPr>
        <w:tab/>
        <w:t>B.</w:t>
      </w:r>
      <w:r w:rsidRPr="00027F11">
        <w:rPr>
          <w:lang w:val="fr-FR"/>
        </w:rPr>
        <w:tab/>
        <w:t xml:space="preserve">Aspects </w:t>
      </w:r>
      <w:r w:rsidRPr="007C64BF">
        <w:t>positifs</w:t>
      </w:r>
      <w:r w:rsidRPr="00027F11">
        <w:rPr>
          <w:lang w:val="fr-FR"/>
        </w:rPr>
        <w:t xml:space="preserve"> </w:t>
      </w:r>
    </w:p>
    <w:p w14:paraId="31BFDD6F" w14:textId="77FC9D50" w:rsidR="007C64BF" w:rsidRDefault="00B537CF" w:rsidP="009626AF">
      <w:pPr>
        <w:pStyle w:val="SingleTxtG"/>
        <w:keepNext/>
        <w:rPr>
          <w:lang w:val="fr-FR"/>
        </w:rPr>
      </w:pPr>
      <w:r>
        <w:rPr>
          <w:lang w:val="fr-FR"/>
        </w:rPr>
        <w:t>3.</w:t>
      </w:r>
      <w:r>
        <w:rPr>
          <w:lang w:val="fr-FR"/>
        </w:rPr>
        <w:tab/>
      </w:r>
      <w:r w:rsidR="007C64BF" w:rsidRPr="00027F11">
        <w:rPr>
          <w:lang w:val="fr-FR"/>
        </w:rPr>
        <w:t xml:space="preserve">Le Comité </w:t>
      </w:r>
      <w:r w:rsidR="007C64BF" w:rsidRPr="00826744">
        <w:rPr>
          <w:color w:val="000000" w:themeColor="text1"/>
          <w:lang w:val="fr-FR"/>
        </w:rPr>
        <w:t xml:space="preserve">salue la ratification </w:t>
      </w:r>
      <w:r w:rsidR="007C64BF">
        <w:rPr>
          <w:color w:val="000000" w:themeColor="text1"/>
          <w:lang w:val="fr-FR"/>
        </w:rPr>
        <w:t xml:space="preserve">par </w:t>
      </w:r>
      <w:r w:rsidR="007C64BF" w:rsidRPr="00027F11">
        <w:rPr>
          <w:lang w:val="fr-FR"/>
        </w:rPr>
        <w:t>l</w:t>
      </w:r>
      <w:r w:rsidR="007C64BF">
        <w:rPr>
          <w:lang w:val="fr-FR"/>
        </w:rPr>
        <w:t>’</w:t>
      </w:r>
      <w:r w:rsidR="007C64BF" w:rsidRPr="00027F11">
        <w:rPr>
          <w:lang w:val="fr-FR"/>
        </w:rPr>
        <w:t>État partie</w:t>
      </w:r>
      <w:r w:rsidR="007C64BF">
        <w:rPr>
          <w:lang w:val="fr-FR"/>
        </w:rPr>
        <w:t xml:space="preserve"> des instruments internationaux suivants :</w:t>
      </w:r>
    </w:p>
    <w:p w14:paraId="289EB069" w14:textId="1301E086" w:rsidR="007C64BF" w:rsidRDefault="007C64BF" w:rsidP="007C64BF">
      <w:pPr>
        <w:pStyle w:val="SingleTxtG"/>
        <w:ind w:firstLine="567"/>
        <w:rPr>
          <w:color w:val="000000" w:themeColor="text1"/>
          <w:lang w:val="fr-FR"/>
        </w:rPr>
      </w:pPr>
      <w:r>
        <w:rPr>
          <w:lang w:val="fr-FR"/>
        </w:rPr>
        <w:t>a)</w:t>
      </w:r>
      <w:r>
        <w:rPr>
          <w:lang w:val="fr-FR"/>
        </w:rPr>
        <w:tab/>
      </w:r>
      <w:r>
        <w:rPr>
          <w:color w:val="000000" w:themeColor="text1"/>
          <w:lang w:val="fr-FR"/>
        </w:rPr>
        <w:t>L</w:t>
      </w:r>
      <w:r w:rsidRPr="00826744">
        <w:rPr>
          <w:color w:val="000000" w:themeColor="text1"/>
          <w:lang w:val="fr-FR"/>
        </w:rPr>
        <w:t>a Convention concernant la lutte contre la discrimination dans le domaine de l</w:t>
      </w:r>
      <w:r>
        <w:rPr>
          <w:color w:val="000000" w:themeColor="text1"/>
          <w:lang w:val="fr-FR"/>
        </w:rPr>
        <w:t>’</w:t>
      </w:r>
      <w:r w:rsidRPr="00826744">
        <w:rPr>
          <w:color w:val="000000" w:themeColor="text1"/>
          <w:lang w:val="fr-FR"/>
        </w:rPr>
        <w:t>enseignement</w:t>
      </w:r>
      <w:r>
        <w:rPr>
          <w:color w:val="000000" w:themeColor="text1"/>
          <w:lang w:val="fr-FR"/>
        </w:rPr>
        <w:t>, le 11 mars</w:t>
      </w:r>
      <w:r>
        <w:rPr>
          <w:color w:val="000000" w:themeColor="text1"/>
          <w:lang w:val="fr-FR"/>
        </w:rPr>
        <w:t xml:space="preserve"> </w:t>
      </w:r>
      <w:r>
        <w:rPr>
          <w:color w:val="000000" w:themeColor="text1"/>
          <w:lang w:val="fr-FR"/>
        </w:rPr>
        <w:t>2020 ;</w:t>
      </w:r>
    </w:p>
    <w:p w14:paraId="6AE271C0" w14:textId="2FE675CD" w:rsidR="007C64BF" w:rsidRDefault="007C64BF" w:rsidP="007C64BF">
      <w:pPr>
        <w:pStyle w:val="SingleTxtG"/>
        <w:ind w:firstLine="567"/>
        <w:rPr>
          <w:color w:val="000000" w:themeColor="text1"/>
          <w:lang w:val="fr-FR"/>
        </w:rPr>
      </w:pPr>
      <w:r>
        <w:rPr>
          <w:color w:val="000000" w:themeColor="text1"/>
          <w:lang w:val="fr-FR"/>
        </w:rPr>
        <w:t>b)</w:t>
      </w:r>
      <w:r>
        <w:rPr>
          <w:color w:val="000000" w:themeColor="text1"/>
          <w:lang w:val="fr-FR"/>
        </w:rPr>
        <w:tab/>
        <w:t>L</w:t>
      </w:r>
      <w:r w:rsidRPr="00826744">
        <w:rPr>
          <w:color w:val="000000" w:themeColor="text1"/>
          <w:lang w:val="fr-FR"/>
        </w:rPr>
        <w:t xml:space="preserve">a Convention </w:t>
      </w:r>
      <w:r>
        <w:rPr>
          <w:color w:val="000000" w:themeColor="text1"/>
          <w:lang w:val="fr-FR"/>
        </w:rPr>
        <w:t>de 2019</w:t>
      </w:r>
      <w:r w:rsidRPr="00826744">
        <w:rPr>
          <w:color w:val="000000" w:themeColor="text1"/>
          <w:lang w:val="fr-FR"/>
        </w:rPr>
        <w:t xml:space="preserve"> sur la violence et le harcèlement</w:t>
      </w:r>
      <w:r>
        <w:rPr>
          <w:color w:val="000000" w:themeColor="text1"/>
          <w:lang w:val="fr-FR"/>
        </w:rPr>
        <w:t xml:space="preserve"> (n</w:t>
      </w:r>
      <w:r w:rsidRPr="008D6779">
        <w:rPr>
          <w:color w:val="000000" w:themeColor="text1"/>
          <w:vertAlign w:val="superscript"/>
          <w:lang w:val="fr-FR"/>
        </w:rPr>
        <w:t>o</w:t>
      </w:r>
      <w:r>
        <w:rPr>
          <w:color w:val="000000" w:themeColor="text1"/>
          <w:lang w:val="fr-FR"/>
        </w:rPr>
        <w:t xml:space="preserve"> 190) </w:t>
      </w:r>
      <w:r w:rsidRPr="00826744">
        <w:rPr>
          <w:color w:val="000000" w:themeColor="text1"/>
          <w:lang w:val="fr-FR"/>
        </w:rPr>
        <w:t>de l</w:t>
      </w:r>
      <w:r>
        <w:rPr>
          <w:color w:val="000000" w:themeColor="text1"/>
          <w:lang w:val="fr-FR"/>
        </w:rPr>
        <w:t>’</w:t>
      </w:r>
      <w:r w:rsidRPr="00826744">
        <w:rPr>
          <w:color w:val="000000" w:themeColor="text1"/>
          <w:lang w:val="fr-FR"/>
        </w:rPr>
        <w:t>Organisation internationale du Travail</w:t>
      </w:r>
      <w:r>
        <w:rPr>
          <w:color w:val="000000" w:themeColor="text1"/>
          <w:lang w:val="fr-FR"/>
        </w:rPr>
        <w:t>, le 14 avril 2022</w:t>
      </w:r>
      <w:r>
        <w:rPr>
          <w:color w:val="000000" w:themeColor="text1"/>
          <w:lang w:val="fr-FR"/>
        </w:rPr>
        <w:t> ;</w:t>
      </w:r>
    </w:p>
    <w:p w14:paraId="0C32C924" w14:textId="3EAF505C" w:rsidR="007C64BF" w:rsidRDefault="00B537CF" w:rsidP="009626AF">
      <w:pPr>
        <w:pStyle w:val="SingleTxtG"/>
        <w:keepNext/>
        <w:rPr>
          <w:lang w:val="fr-FR"/>
        </w:rPr>
      </w:pPr>
      <w:r>
        <w:rPr>
          <w:lang w:val="fr-FR"/>
        </w:rPr>
        <w:t>4.</w:t>
      </w:r>
      <w:r>
        <w:rPr>
          <w:lang w:val="fr-FR"/>
        </w:rPr>
        <w:tab/>
      </w:r>
      <w:r w:rsidR="007C64BF" w:rsidRPr="004E3201">
        <w:rPr>
          <w:lang w:val="fr-FR"/>
        </w:rPr>
        <w:t xml:space="preserve">Le </w:t>
      </w:r>
      <w:r w:rsidR="007C64BF">
        <w:rPr>
          <w:lang w:val="fr-FR"/>
        </w:rPr>
        <w:t>C</w:t>
      </w:r>
      <w:r w:rsidR="007C64BF" w:rsidRPr="004E3201">
        <w:rPr>
          <w:lang w:val="fr-FR"/>
        </w:rPr>
        <w:t xml:space="preserve">omité se félicite </w:t>
      </w:r>
      <w:r w:rsidR="007C64BF" w:rsidRPr="00826744">
        <w:rPr>
          <w:lang w:val="fr-FR"/>
        </w:rPr>
        <w:t>des mesures législatives, institutionnelles et politiques ci</w:t>
      </w:r>
      <w:r w:rsidR="007C64BF" w:rsidRPr="00826744">
        <w:rPr>
          <w:lang w:val="fr-FR"/>
        </w:rPr>
        <w:noBreakHyphen/>
        <w:t>après prises par l</w:t>
      </w:r>
      <w:r w:rsidR="007C64BF">
        <w:rPr>
          <w:lang w:val="fr-FR"/>
        </w:rPr>
        <w:t>’</w:t>
      </w:r>
      <w:r w:rsidR="007C64BF" w:rsidRPr="00826744">
        <w:rPr>
          <w:lang w:val="fr-FR"/>
        </w:rPr>
        <w:t>État partie :</w:t>
      </w:r>
    </w:p>
    <w:p w14:paraId="135B1D42" w14:textId="4A8AC568" w:rsidR="007C64BF" w:rsidRPr="00D8528B" w:rsidRDefault="007C64BF" w:rsidP="007C64BF">
      <w:pPr>
        <w:pStyle w:val="SingleTxtG"/>
        <w:numPr>
          <w:ilvl w:val="2"/>
          <w:numId w:val="50"/>
        </w:numPr>
        <w:tabs>
          <w:tab w:val="clear" w:pos="1701"/>
          <w:tab w:val="clear" w:pos="2268"/>
          <w:tab w:val="clear" w:pos="2835"/>
        </w:tabs>
        <w:ind w:left="1134" w:firstLine="567"/>
        <w:rPr>
          <w:color w:val="000000" w:themeColor="text1"/>
          <w:lang w:val="fr-FR"/>
        </w:rPr>
      </w:pPr>
      <w:r w:rsidRPr="00D8528B">
        <w:rPr>
          <w:color w:val="000000" w:themeColor="text1"/>
          <w:lang w:val="fr-FR"/>
        </w:rPr>
        <w:t>La loi n</w:t>
      </w:r>
      <w:r w:rsidRPr="007C64BF">
        <w:rPr>
          <w:color w:val="000000" w:themeColor="text1"/>
          <w:vertAlign w:val="superscript"/>
          <w:lang w:val="fr-FR"/>
        </w:rPr>
        <w:t>o</w:t>
      </w:r>
      <w:r>
        <w:rPr>
          <w:color w:val="000000" w:themeColor="text1"/>
          <w:lang w:val="fr-FR"/>
        </w:rPr>
        <w:t> </w:t>
      </w:r>
      <w:r w:rsidRPr="00D8528B">
        <w:rPr>
          <w:color w:val="000000" w:themeColor="text1"/>
          <w:lang w:val="fr-FR"/>
        </w:rPr>
        <w:t>1/2019 du 28</w:t>
      </w:r>
      <w:r>
        <w:rPr>
          <w:color w:val="000000" w:themeColor="text1"/>
          <w:lang w:val="fr-FR"/>
        </w:rPr>
        <w:t> </w:t>
      </w:r>
      <w:r w:rsidRPr="00D8528B">
        <w:rPr>
          <w:color w:val="000000" w:themeColor="text1"/>
          <w:lang w:val="fr-FR"/>
        </w:rPr>
        <w:t>mars 2019 portant modification de la Déclaration des droits des citoyens et des principes fondamentaux de l</w:t>
      </w:r>
      <w:r>
        <w:rPr>
          <w:color w:val="000000" w:themeColor="text1"/>
          <w:lang w:val="fr-FR"/>
        </w:rPr>
        <w:t>’</w:t>
      </w:r>
      <w:r w:rsidRPr="00D8528B">
        <w:rPr>
          <w:color w:val="000000" w:themeColor="text1"/>
          <w:lang w:val="fr-FR"/>
        </w:rPr>
        <w:t>ordre juridique de Saint-Marin</w:t>
      </w:r>
      <w:r>
        <w:rPr>
          <w:color w:val="000000" w:themeColor="text1"/>
          <w:lang w:val="fr-FR"/>
        </w:rPr>
        <w:t>,</w:t>
      </w:r>
      <w:r w:rsidRPr="00D8528B">
        <w:rPr>
          <w:color w:val="000000" w:themeColor="text1"/>
          <w:lang w:val="fr-FR"/>
        </w:rPr>
        <w:t xml:space="preserve"> afin d</w:t>
      </w:r>
      <w:r>
        <w:rPr>
          <w:color w:val="000000" w:themeColor="text1"/>
          <w:lang w:val="fr-FR"/>
        </w:rPr>
        <w:t>’</w:t>
      </w:r>
      <w:r w:rsidRPr="00D8528B">
        <w:rPr>
          <w:color w:val="000000" w:themeColor="text1"/>
          <w:lang w:val="fr-FR"/>
        </w:rPr>
        <w:t xml:space="preserve">étendre la liste des motifs interdits en </w:t>
      </w:r>
      <w:r>
        <w:rPr>
          <w:color w:val="000000" w:themeColor="text1"/>
          <w:lang w:val="fr-FR"/>
        </w:rPr>
        <w:t>application</w:t>
      </w:r>
      <w:r w:rsidRPr="00D8528B">
        <w:rPr>
          <w:color w:val="000000" w:themeColor="text1"/>
          <w:lang w:val="fr-FR"/>
        </w:rPr>
        <w:t xml:space="preserve"> de l</w:t>
      </w:r>
      <w:r>
        <w:rPr>
          <w:color w:val="000000" w:themeColor="text1"/>
          <w:lang w:val="fr-FR"/>
        </w:rPr>
        <w:t>’</w:t>
      </w:r>
      <w:r w:rsidRPr="00D8528B">
        <w:rPr>
          <w:color w:val="000000" w:themeColor="text1"/>
          <w:lang w:val="fr-FR"/>
        </w:rPr>
        <w:t>article 4 ;</w:t>
      </w:r>
    </w:p>
    <w:p w14:paraId="297E22C7" w14:textId="090FACD4" w:rsidR="007C64BF" w:rsidRPr="00D8528B" w:rsidRDefault="007C64BF" w:rsidP="007C64BF">
      <w:pPr>
        <w:pStyle w:val="SingleTxtG"/>
        <w:numPr>
          <w:ilvl w:val="2"/>
          <w:numId w:val="50"/>
        </w:numPr>
        <w:ind w:left="1134" w:firstLine="567"/>
        <w:rPr>
          <w:color w:val="000000" w:themeColor="text1"/>
          <w:lang w:val="fr-FR"/>
        </w:rPr>
      </w:pPr>
      <w:r w:rsidRPr="00D8528B">
        <w:rPr>
          <w:color w:val="000000" w:themeColor="text1"/>
          <w:lang w:val="fr-FR"/>
        </w:rPr>
        <w:t>Le décret délégué n</w:t>
      </w:r>
      <w:r w:rsidRPr="007C64BF">
        <w:rPr>
          <w:color w:val="000000" w:themeColor="text1"/>
          <w:vertAlign w:val="superscript"/>
          <w:lang w:val="fr-FR"/>
        </w:rPr>
        <w:t>o</w:t>
      </w:r>
      <w:r>
        <w:rPr>
          <w:color w:val="000000" w:themeColor="text1"/>
          <w:lang w:val="fr-FR"/>
        </w:rPr>
        <w:t> </w:t>
      </w:r>
      <w:r w:rsidRPr="00D8528B">
        <w:rPr>
          <w:color w:val="000000" w:themeColor="text1"/>
          <w:lang w:val="fr-FR"/>
        </w:rPr>
        <w:t>62/2024 du 20</w:t>
      </w:r>
      <w:r>
        <w:rPr>
          <w:color w:val="000000" w:themeColor="text1"/>
          <w:lang w:val="fr-FR"/>
        </w:rPr>
        <w:t> </w:t>
      </w:r>
      <w:r w:rsidRPr="00D8528B">
        <w:rPr>
          <w:color w:val="000000" w:themeColor="text1"/>
          <w:lang w:val="fr-FR"/>
        </w:rPr>
        <w:t>mars 2024 portant modification de la loi n</w:t>
      </w:r>
      <w:r w:rsidRPr="007C64BF">
        <w:rPr>
          <w:color w:val="000000" w:themeColor="text1"/>
          <w:vertAlign w:val="superscript"/>
          <w:lang w:val="fr-FR"/>
        </w:rPr>
        <w:t>o</w:t>
      </w:r>
      <w:r>
        <w:rPr>
          <w:color w:val="000000" w:themeColor="text1"/>
          <w:lang w:val="fr-FR"/>
        </w:rPr>
        <w:t> </w:t>
      </w:r>
      <w:r w:rsidRPr="00D8528B">
        <w:rPr>
          <w:color w:val="000000" w:themeColor="text1"/>
          <w:lang w:val="fr-FR"/>
        </w:rPr>
        <w:t>97/2008 du 20</w:t>
      </w:r>
      <w:r>
        <w:rPr>
          <w:color w:val="000000" w:themeColor="text1"/>
          <w:lang w:val="fr-FR"/>
        </w:rPr>
        <w:t> </w:t>
      </w:r>
      <w:r w:rsidRPr="00D8528B">
        <w:rPr>
          <w:color w:val="000000" w:themeColor="text1"/>
          <w:lang w:val="fr-FR"/>
        </w:rPr>
        <w:t>juin 2008 sur la prévention de la violence à l</w:t>
      </w:r>
      <w:r>
        <w:rPr>
          <w:color w:val="000000" w:themeColor="text1"/>
          <w:lang w:val="fr-FR"/>
        </w:rPr>
        <w:t>’</w:t>
      </w:r>
      <w:r w:rsidRPr="00D8528B">
        <w:rPr>
          <w:color w:val="000000" w:themeColor="text1"/>
          <w:lang w:val="fr-FR"/>
        </w:rPr>
        <w:t>égard des femmes et sur le genre ;</w:t>
      </w:r>
    </w:p>
    <w:p w14:paraId="6708EFCD" w14:textId="056E9C62" w:rsidR="007C64BF" w:rsidRPr="00D8528B" w:rsidRDefault="007C64BF" w:rsidP="007C64BF">
      <w:pPr>
        <w:pStyle w:val="SingleTxtG"/>
        <w:numPr>
          <w:ilvl w:val="2"/>
          <w:numId w:val="50"/>
        </w:numPr>
        <w:ind w:left="1134" w:firstLine="567"/>
        <w:rPr>
          <w:color w:val="000000" w:themeColor="text1"/>
          <w:lang w:val="fr-FR"/>
        </w:rPr>
      </w:pPr>
      <w:r w:rsidRPr="00D8528B">
        <w:rPr>
          <w:color w:val="000000" w:themeColor="text1"/>
          <w:lang w:val="fr-FR"/>
        </w:rPr>
        <w:t>Le décret délégué n</w:t>
      </w:r>
      <w:r w:rsidRPr="007C64BF">
        <w:rPr>
          <w:color w:val="000000" w:themeColor="text1"/>
          <w:vertAlign w:val="superscript"/>
          <w:lang w:val="fr-FR"/>
        </w:rPr>
        <w:t>o</w:t>
      </w:r>
      <w:r>
        <w:rPr>
          <w:color w:val="000000" w:themeColor="text1"/>
          <w:lang w:val="fr-FR"/>
        </w:rPr>
        <w:t> </w:t>
      </w:r>
      <w:r w:rsidRPr="00D8528B">
        <w:rPr>
          <w:color w:val="000000" w:themeColor="text1"/>
          <w:lang w:val="fr-FR"/>
        </w:rPr>
        <w:t>102/2021 du 4</w:t>
      </w:r>
      <w:r>
        <w:rPr>
          <w:color w:val="000000" w:themeColor="text1"/>
          <w:lang w:val="fr-FR"/>
        </w:rPr>
        <w:t> </w:t>
      </w:r>
      <w:r w:rsidRPr="00D8528B">
        <w:rPr>
          <w:color w:val="000000" w:themeColor="text1"/>
          <w:lang w:val="fr-FR"/>
        </w:rPr>
        <w:t>juin 2021 sur l</w:t>
      </w:r>
      <w:r>
        <w:rPr>
          <w:color w:val="000000" w:themeColor="text1"/>
          <w:lang w:val="fr-FR"/>
        </w:rPr>
        <w:t>’</w:t>
      </w:r>
      <w:r w:rsidRPr="00D8528B">
        <w:rPr>
          <w:color w:val="000000" w:themeColor="text1"/>
          <w:lang w:val="fr-FR"/>
        </w:rPr>
        <w:t>établissement de l</w:t>
      </w:r>
      <w:r>
        <w:rPr>
          <w:color w:val="000000" w:themeColor="text1"/>
          <w:lang w:val="fr-FR"/>
        </w:rPr>
        <w:t>’</w:t>
      </w:r>
      <w:r w:rsidRPr="00D8528B">
        <w:rPr>
          <w:color w:val="000000" w:themeColor="text1"/>
          <w:lang w:val="fr-FR"/>
        </w:rPr>
        <w:t>enseignement de la langue et de la culture espagnoles dans les lycées.</w:t>
      </w:r>
    </w:p>
    <w:p w14:paraId="5CE47E90" w14:textId="77777777" w:rsidR="007C64BF" w:rsidRPr="00027F11" w:rsidRDefault="007C64BF" w:rsidP="007C64BF">
      <w:pPr>
        <w:pStyle w:val="H1G"/>
        <w:rPr>
          <w:lang w:val="fr-FR"/>
        </w:rPr>
      </w:pPr>
      <w:r w:rsidRPr="00D50F2C">
        <w:rPr>
          <w:lang w:val="fr-FR"/>
        </w:rPr>
        <w:lastRenderedPageBreak/>
        <w:tab/>
      </w:r>
      <w:r w:rsidRPr="00027F11">
        <w:rPr>
          <w:lang w:val="fr-FR"/>
        </w:rPr>
        <w:t>C.</w:t>
      </w:r>
      <w:r w:rsidRPr="00027F11">
        <w:rPr>
          <w:lang w:val="fr-FR"/>
        </w:rPr>
        <w:tab/>
        <w:t xml:space="preserve">Préoccupations et recommandations </w:t>
      </w:r>
    </w:p>
    <w:p w14:paraId="44D83427" w14:textId="77777777" w:rsidR="007C64BF" w:rsidRPr="00027F11" w:rsidRDefault="007C64BF" w:rsidP="007C64BF">
      <w:pPr>
        <w:pStyle w:val="H23G"/>
        <w:rPr>
          <w:lang w:val="fr-FR"/>
        </w:rPr>
      </w:pPr>
      <w:r w:rsidRPr="00027F11">
        <w:rPr>
          <w:lang w:val="fr-FR"/>
        </w:rPr>
        <w:tab/>
      </w:r>
      <w:r w:rsidRPr="00027F11">
        <w:rPr>
          <w:lang w:val="fr-FR"/>
        </w:rPr>
        <w:tab/>
        <w:t>Statistiques</w:t>
      </w:r>
    </w:p>
    <w:p w14:paraId="35558DD7" w14:textId="488BE714" w:rsidR="007C64BF" w:rsidRPr="00027F11" w:rsidRDefault="00B537CF" w:rsidP="00B537CF">
      <w:pPr>
        <w:pStyle w:val="SingleTxtG"/>
        <w:rPr>
          <w:lang w:val="fr-FR"/>
        </w:rPr>
      </w:pPr>
      <w:r>
        <w:rPr>
          <w:lang w:val="fr-FR"/>
        </w:rPr>
        <w:t>5.</w:t>
      </w:r>
      <w:r>
        <w:rPr>
          <w:lang w:val="fr-FR"/>
        </w:rPr>
        <w:tab/>
      </w:r>
      <w:r w:rsidR="007C64BF" w:rsidRPr="00027F11">
        <w:rPr>
          <w:lang w:val="fr-FR"/>
        </w:rPr>
        <w:t>Le Comité prend note des données fournies par l</w:t>
      </w:r>
      <w:r w:rsidR="007C64BF">
        <w:rPr>
          <w:lang w:val="fr-FR"/>
        </w:rPr>
        <w:t>’</w:t>
      </w:r>
      <w:r w:rsidR="007C64BF" w:rsidRPr="00027F11">
        <w:rPr>
          <w:lang w:val="fr-FR"/>
        </w:rPr>
        <w:t>État partie et de ses préoccupations en matière de respect de la vie privée</w:t>
      </w:r>
      <w:r w:rsidR="007C64BF">
        <w:rPr>
          <w:lang w:val="fr-FR"/>
        </w:rPr>
        <w:t>,</w:t>
      </w:r>
      <w:r w:rsidR="007C64BF" w:rsidRPr="00027F11">
        <w:rPr>
          <w:lang w:val="fr-FR"/>
        </w:rPr>
        <w:t xml:space="preserve"> qui limitent la collecte de </w:t>
      </w:r>
      <w:r w:rsidR="007C64BF">
        <w:rPr>
          <w:lang w:val="fr-FR"/>
        </w:rPr>
        <w:t xml:space="preserve">statistiques ventilées sur la </w:t>
      </w:r>
      <w:r w:rsidR="007C64BF" w:rsidRPr="00A253FC">
        <w:rPr>
          <w:color w:val="000000" w:themeColor="text1"/>
          <w:lang w:val="fr-FR"/>
        </w:rPr>
        <w:t>base de</w:t>
      </w:r>
      <w:r w:rsidR="007C64BF">
        <w:rPr>
          <w:color w:val="000000" w:themeColor="text1"/>
          <w:lang w:val="fr-FR"/>
        </w:rPr>
        <w:t>s</w:t>
      </w:r>
      <w:r w:rsidR="007C64BF" w:rsidRPr="00A253FC">
        <w:rPr>
          <w:color w:val="000000" w:themeColor="text1"/>
          <w:lang w:val="fr-FR"/>
        </w:rPr>
        <w:t xml:space="preserve"> motifs de discrimination prévus à l</w:t>
      </w:r>
      <w:r w:rsidR="007C64BF">
        <w:rPr>
          <w:color w:val="000000" w:themeColor="text1"/>
          <w:lang w:val="fr-FR"/>
        </w:rPr>
        <w:t>’</w:t>
      </w:r>
      <w:r w:rsidR="007C64BF" w:rsidRPr="00A253FC">
        <w:rPr>
          <w:color w:val="000000" w:themeColor="text1"/>
          <w:lang w:val="fr-FR"/>
        </w:rPr>
        <w:t>article premier de la Convention.</w:t>
      </w:r>
      <w:r w:rsidR="007C64BF" w:rsidRPr="00826744">
        <w:rPr>
          <w:color w:val="000000" w:themeColor="text1"/>
          <w:lang w:val="fr-FR"/>
        </w:rPr>
        <w:t xml:space="preserve"> Le Comité regrette l</w:t>
      </w:r>
      <w:r w:rsidR="007C64BF">
        <w:rPr>
          <w:color w:val="000000" w:themeColor="text1"/>
          <w:lang w:val="fr-FR"/>
        </w:rPr>
        <w:t>’</w:t>
      </w:r>
      <w:r w:rsidR="007C64BF" w:rsidRPr="00826744">
        <w:rPr>
          <w:color w:val="000000" w:themeColor="text1"/>
          <w:lang w:val="fr-FR"/>
        </w:rPr>
        <w:t xml:space="preserve">absence de telles données, qui </w:t>
      </w:r>
      <w:r w:rsidR="007C64BF">
        <w:rPr>
          <w:color w:val="000000" w:themeColor="text1"/>
          <w:lang w:val="fr-FR"/>
        </w:rPr>
        <w:t>l’empêche</w:t>
      </w:r>
      <w:r w:rsidR="007C64BF" w:rsidRPr="00826744">
        <w:rPr>
          <w:color w:val="000000" w:themeColor="text1"/>
          <w:lang w:val="fr-FR"/>
        </w:rPr>
        <w:t xml:space="preserve"> de s</w:t>
      </w:r>
      <w:r w:rsidR="007C64BF">
        <w:rPr>
          <w:color w:val="000000" w:themeColor="text1"/>
          <w:lang w:val="fr-FR"/>
        </w:rPr>
        <w:t>’</w:t>
      </w:r>
      <w:r w:rsidR="007C64BF" w:rsidRPr="00826744">
        <w:rPr>
          <w:color w:val="000000" w:themeColor="text1"/>
          <w:lang w:val="fr-FR"/>
        </w:rPr>
        <w:t xml:space="preserve">assurer que les </w:t>
      </w:r>
      <w:r w:rsidR="007C64BF" w:rsidRPr="00027F11">
        <w:rPr>
          <w:lang w:val="fr-FR"/>
        </w:rPr>
        <w:t>différents groupes jouissent des droits prévus par la Convention (art. 1</w:t>
      </w:r>
      <w:r w:rsidR="007C64BF" w:rsidRPr="00027F11">
        <w:rPr>
          <w:vertAlign w:val="superscript"/>
          <w:lang w:val="fr-FR"/>
        </w:rPr>
        <w:t>er</w:t>
      </w:r>
      <w:r w:rsidR="007C64BF" w:rsidRPr="00027F11">
        <w:rPr>
          <w:lang w:val="fr-FR"/>
        </w:rPr>
        <w:t xml:space="preserve"> et</w:t>
      </w:r>
      <w:r w:rsidR="007C64BF">
        <w:rPr>
          <w:lang w:val="fr-FR"/>
        </w:rPr>
        <w:t xml:space="preserve"> </w:t>
      </w:r>
      <w:r w:rsidR="007C64BF" w:rsidRPr="00027F11">
        <w:rPr>
          <w:lang w:val="fr-FR"/>
        </w:rPr>
        <w:t>2).</w:t>
      </w:r>
      <w:r w:rsidR="007C64BF" w:rsidRPr="00AA7302">
        <w:rPr>
          <w:lang w:val="fr-FR"/>
        </w:rPr>
        <w:t xml:space="preserve"> </w:t>
      </w:r>
    </w:p>
    <w:p w14:paraId="2E2F4A7F" w14:textId="41BC2ADE" w:rsidR="007C64BF" w:rsidRPr="00B537CF" w:rsidRDefault="00B537CF" w:rsidP="00B537CF">
      <w:pPr>
        <w:pStyle w:val="SingleTxtG"/>
        <w:rPr>
          <w:b/>
          <w:bCs/>
          <w:lang w:val="fr-FR"/>
        </w:rPr>
      </w:pPr>
      <w:r>
        <w:rPr>
          <w:lang w:val="fr-FR"/>
        </w:rPr>
        <w:t>6.</w:t>
      </w:r>
      <w:r>
        <w:rPr>
          <w:lang w:val="fr-FR"/>
        </w:rPr>
        <w:tab/>
      </w:r>
      <w:r w:rsidR="007C64BF" w:rsidRPr="00B537CF">
        <w:rPr>
          <w:b/>
          <w:bCs/>
          <w:lang w:val="fr-FR"/>
        </w:rPr>
        <w:t>Rappelant ses directives pour l’établissement du document se rapportant spécifiquement à la Convention</w:t>
      </w:r>
      <w:r w:rsidR="007C64BF" w:rsidRPr="00B537CF">
        <w:rPr>
          <w:rStyle w:val="Appelnotedebasdep"/>
        </w:rPr>
        <w:footnoteReference w:id="5"/>
      </w:r>
      <w:r w:rsidR="007C64BF" w:rsidRPr="00B537CF">
        <w:rPr>
          <w:b/>
          <w:bCs/>
          <w:lang w:val="fr-FR"/>
        </w:rPr>
        <w:t>, le Comité recommande à l’État partie de recueillir des statistiques anonymes, fiables et actualisées sur les indicateurs socioéconomiques, ventilées selon la langue maternelle, les langues communément parlées ou d’autres indicateurs de la diversité ethnique, afin de se doter d’une base empirique adéquate pour évaluer les politiques et les mesures visant à assurer que tous les groupes de population qui vivent sur son territoire jouissent, dans des conditions d’égalité et sans discrimination, de tous les droits protégés par la Convention.</w:t>
      </w:r>
    </w:p>
    <w:p w14:paraId="6749B85C" w14:textId="77777777" w:rsidR="007C64BF" w:rsidRPr="00027F11" w:rsidRDefault="007C64BF" w:rsidP="007C64BF">
      <w:pPr>
        <w:pStyle w:val="H23G"/>
        <w:rPr>
          <w:lang w:val="fr-FR"/>
        </w:rPr>
      </w:pPr>
      <w:r w:rsidRPr="00027F11">
        <w:rPr>
          <w:lang w:val="fr-FR"/>
        </w:rPr>
        <w:tab/>
      </w:r>
      <w:r w:rsidRPr="00027F11">
        <w:rPr>
          <w:lang w:val="fr-FR"/>
        </w:rPr>
        <w:tab/>
        <w:t>Législation contre la discrimination raciale</w:t>
      </w:r>
    </w:p>
    <w:p w14:paraId="1232938A" w14:textId="3A2E6FF8" w:rsidR="007C64BF" w:rsidRPr="00CB1945" w:rsidRDefault="00B537CF" w:rsidP="00B537CF">
      <w:pPr>
        <w:pStyle w:val="SingleTxtG"/>
        <w:rPr>
          <w:strike/>
          <w:color w:val="000000" w:themeColor="text1"/>
          <w:lang w:val="fr-FR"/>
        </w:rPr>
      </w:pPr>
      <w:r>
        <w:rPr>
          <w:lang w:val="fr-FR"/>
        </w:rPr>
        <w:t>7.</w:t>
      </w:r>
      <w:r>
        <w:rPr>
          <w:lang w:val="fr-FR"/>
        </w:rPr>
        <w:tab/>
      </w:r>
      <w:r w:rsidR="007C64BF" w:rsidRPr="00027F11">
        <w:rPr>
          <w:lang w:val="fr-FR"/>
        </w:rPr>
        <w:t>Le Comité est préoccupé par le fait que l</w:t>
      </w:r>
      <w:r w:rsidR="007C64BF">
        <w:rPr>
          <w:lang w:val="fr-FR"/>
        </w:rPr>
        <w:t>’</w:t>
      </w:r>
      <w:r w:rsidR="007C64BF" w:rsidRPr="00027F11">
        <w:rPr>
          <w:lang w:val="fr-FR"/>
        </w:rPr>
        <w:t>article</w:t>
      </w:r>
      <w:r w:rsidR="007C64BF">
        <w:rPr>
          <w:lang w:val="fr-FR"/>
        </w:rPr>
        <w:t> </w:t>
      </w:r>
      <w:r w:rsidR="007C64BF" w:rsidRPr="00027F11">
        <w:rPr>
          <w:lang w:val="fr-FR"/>
        </w:rPr>
        <w:t xml:space="preserve">4 de la </w:t>
      </w:r>
      <w:r w:rsidR="007C64BF" w:rsidRPr="00FC2053">
        <w:rPr>
          <w:lang w:val="fr-FR"/>
        </w:rPr>
        <w:t>Déclaration des droits des citoyens et des principes fondamentaux de l</w:t>
      </w:r>
      <w:r w:rsidR="007C64BF">
        <w:rPr>
          <w:lang w:val="fr-FR"/>
        </w:rPr>
        <w:t>’</w:t>
      </w:r>
      <w:r w:rsidR="007C64BF" w:rsidRPr="00FC2053">
        <w:rPr>
          <w:lang w:val="fr-FR"/>
        </w:rPr>
        <w:t>ordre juridique de Saint-Marin</w:t>
      </w:r>
      <w:r w:rsidR="007C64BF" w:rsidRPr="00027F11">
        <w:rPr>
          <w:lang w:val="fr-FR"/>
        </w:rPr>
        <w:t xml:space="preserve"> ne prévoit pas l</w:t>
      </w:r>
      <w:r w:rsidR="007C64BF">
        <w:rPr>
          <w:lang w:val="fr-FR"/>
        </w:rPr>
        <w:t>’</w:t>
      </w:r>
      <w:r w:rsidR="007C64BF" w:rsidRPr="00027F11">
        <w:rPr>
          <w:lang w:val="fr-FR"/>
        </w:rPr>
        <w:t xml:space="preserve">égalité de toutes les personnes devant la loi. Au contraire, </w:t>
      </w:r>
      <w:r w:rsidR="007C64BF">
        <w:rPr>
          <w:lang w:val="fr-FR"/>
        </w:rPr>
        <w:t xml:space="preserve">cet </w:t>
      </w:r>
      <w:r w:rsidR="007C64BF" w:rsidRPr="00027F11">
        <w:rPr>
          <w:lang w:val="fr-FR"/>
        </w:rPr>
        <w:t>article prévoit l</w:t>
      </w:r>
      <w:r w:rsidR="007C64BF">
        <w:rPr>
          <w:lang w:val="fr-FR"/>
        </w:rPr>
        <w:t>’</w:t>
      </w:r>
      <w:r w:rsidR="007C64BF" w:rsidRPr="00027F11">
        <w:rPr>
          <w:lang w:val="fr-FR"/>
        </w:rPr>
        <w:t>égalité devant la loi sans distinction fondée sur le sexe, l</w:t>
      </w:r>
      <w:r w:rsidR="007C64BF">
        <w:rPr>
          <w:lang w:val="fr-FR"/>
        </w:rPr>
        <w:t>’</w:t>
      </w:r>
      <w:r w:rsidR="007C64BF" w:rsidRPr="00027F11">
        <w:rPr>
          <w:lang w:val="fr-FR"/>
        </w:rPr>
        <w:t>orientation sexuelle</w:t>
      </w:r>
      <w:r w:rsidR="007C64BF">
        <w:rPr>
          <w:lang w:val="fr-FR"/>
        </w:rPr>
        <w:t xml:space="preserve"> ou</w:t>
      </w:r>
      <w:r w:rsidR="007C64BF" w:rsidRPr="00027F11">
        <w:rPr>
          <w:lang w:val="fr-FR"/>
        </w:rPr>
        <w:t xml:space="preserve"> les conditions personnelles, économiques, sociales, politiques ou religieuses. Le Comité note que l</w:t>
      </w:r>
      <w:r w:rsidR="007C64BF">
        <w:rPr>
          <w:lang w:val="fr-FR"/>
        </w:rPr>
        <w:t>’</w:t>
      </w:r>
      <w:r w:rsidR="007C64BF" w:rsidRPr="00027F11">
        <w:rPr>
          <w:lang w:val="fr-FR"/>
        </w:rPr>
        <w:t xml:space="preserve">expression « condition personnelle » </w:t>
      </w:r>
      <w:r w:rsidR="007C64BF" w:rsidRPr="00C920A3">
        <w:rPr>
          <w:lang w:val="fr-FR"/>
        </w:rPr>
        <w:t>a été interprétée de manière extensive afin d</w:t>
      </w:r>
      <w:r w:rsidR="007C64BF">
        <w:rPr>
          <w:lang w:val="fr-FR"/>
        </w:rPr>
        <w:t>’</w:t>
      </w:r>
      <w:r w:rsidR="007C64BF" w:rsidRPr="00C920A3">
        <w:rPr>
          <w:lang w:val="fr-FR"/>
        </w:rPr>
        <w:t>inclure la discrimination basée sur la race</w:t>
      </w:r>
      <w:r w:rsidR="007C64BF">
        <w:rPr>
          <w:lang w:val="fr-FR"/>
        </w:rPr>
        <w:t>,</w:t>
      </w:r>
      <w:r w:rsidR="007C64BF" w:rsidRPr="00C920A3">
        <w:rPr>
          <w:lang w:val="fr-FR"/>
        </w:rPr>
        <w:t xml:space="preserve"> </w:t>
      </w:r>
      <w:r w:rsidR="007C64BF" w:rsidRPr="00027F11">
        <w:rPr>
          <w:lang w:val="fr-FR"/>
        </w:rPr>
        <w:t>mais il reste préoccupé par le fait que cette législation n</w:t>
      </w:r>
      <w:r w:rsidR="007C64BF">
        <w:rPr>
          <w:lang w:val="fr-FR"/>
        </w:rPr>
        <w:t>’</w:t>
      </w:r>
      <w:r w:rsidR="007C64BF" w:rsidRPr="00027F11">
        <w:rPr>
          <w:lang w:val="fr-FR"/>
        </w:rPr>
        <w:t>intègre pas explicitement les motifs de discrimination énumérés à l</w:t>
      </w:r>
      <w:r w:rsidR="007C64BF">
        <w:rPr>
          <w:lang w:val="fr-FR"/>
        </w:rPr>
        <w:t>’</w:t>
      </w:r>
      <w:r w:rsidR="007C64BF" w:rsidRPr="00027F11">
        <w:rPr>
          <w:lang w:val="fr-FR"/>
        </w:rPr>
        <w:t>article</w:t>
      </w:r>
      <w:r w:rsidR="007C64BF">
        <w:rPr>
          <w:lang w:val="fr-FR"/>
        </w:rPr>
        <w:t xml:space="preserve"> premier</w:t>
      </w:r>
      <w:r w:rsidR="007C64BF" w:rsidRPr="00027F11">
        <w:rPr>
          <w:lang w:val="fr-FR"/>
        </w:rPr>
        <w:t xml:space="preserve"> de la Convention. Le Comité est également préoccupé par le fait que le titre de la Déclaration, son préambule et chacun des droits énumérés sont spécifiques aux citoyens, ce qui est révélateur de l</w:t>
      </w:r>
      <w:r w:rsidR="007C64BF">
        <w:rPr>
          <w:lang w:val="fr-FR"/>
        </w:rPr>
        <w:t>’</w:t>
      </w:r>
      <w:r w:rsidR="007C64BF" w:rsidRPr="00027F11">
        <w:rPr>
          <w:lang w:val="fr-FR"/>
        </w:rPr>
        <w:t>inégalité entre les citoyens et les non-citoyens (art. 1</w:t>
      </w:r>
      <w:r w:rsidR="007C64BF" w:rsidRPr="00027F11">
        <w:rPr>
          <w:vertAlign w:val="superscript"/>
          <w:lang w:val="fr-FR"/>
        </w:rPr>
        <w:t>er</w:t>
      </w:r>
      <w:r w:rsidR="007C64BF" w:rsidRPr="00027F11">
        <w:rPr>
          <w:lang w:val="fr-FR"/>
        </w:rPr>
        <w:t>).</w:t>
      </w:r>
    </w:p>
    <w:p w14:paraId="3952E11C" w14:textId="1FBE7A36" w:rsidR="007C64BF" w:rsidRPr="00B537CF" w:rsidRDefault="00B537CF" w:rsidP="00B537CF">
      <w:pPr>
        <w:pStyle w:val="SingleTxtG"/>
        <w:rPr>
          <w:b/>
          <w:bCs/>
          <w:lang w:val="fr-FR"/>
        </w:rPr>
      </w:pPr>
      <w:r>
        <w:rPr>
          <w:lang w:val="fr-FR"/>
        </w:rPr>
        <w:t>8.</w:t>
      </w:r>
      <w:r>
        <w:rPr>
          <w:lang w:val="fr-FR"/>
        </w:rPr>
        <w:tab/>
      </w:r>
      <w:r w:rsidR="007C64BF" w:rsidRPr="00B537CF">
        <w:rPr>
          <w:b/>
          <w:bCs/>
          <w:lang w:val="fr-FR"/>
        </w:rPr>
        <w:t xml:space="preserve">Le Comité recommande à l’État partie de revoir sa législation afin de garantir l’égalité devant la loi de toutes les personnes sur son territoire, et de définir et d’interdire expressément et clairement la discrimination directe et indirecte, dans les domaines public et privé, fondée sur la race, la couleur, l’ascendance ou l’origine nationale ou ethnique, conformément à l’article premier de la Convention. </w:t>
      </w:r>
    </w:p>
    <w:p w14:paraId="3B92D00E" w14:textId="77777777" w:rsidR="007C64BF" w:rsidRPr="00027F11" w:rsidRDefault="007C64BF" w:rsidP="007C64BF">
      <w:pPr>
        <w:pStyle w:val="H23G"/>
        <w:rPr>
          <w:lang w:val="fr-FR"/>
        </w:rPr>
      </w:pPr>
      <w:r w:rsidRPr="00027F11">
        <w:rPr>
          <w:lang w:val="fr-FR"/>
        </w:rPr>
        <w:tab/>
      </w:r>
      <w:r w:rsidRPr="00027F11">
        <w:rPr>
          <w:lang w:val="fr-FR"/>
        </w:rPr>
        <w:tab/>
        <w:t xml:space="preserve">Application de la Convention </w:t>
      </w:r>
    </w:p>
    <w:p w14:paraId="0A447D9C" w14:textId="51D67E3C" w:rsidR="007C64BF" w:rsidRPr="00027F11" w:rsidRDefault="00B537CF" w:rsidP="00B537CF">
      <w:pPr>
        <w:pStyle w:val="SingleTxtG"/>
        <w:rPr>
          <w:lang w:val="fr-FR"/>
        </w:rPr>
      </w:pPr>
      <w:r>
        <w:rPr>
          <w:lang w:val="fr-FR"/>
        </w:rPr>
        <w:t>9.</w:t>
      </w:r>
      <w:r>
        <w:rPr>
          <w:lang w:val="fr-FR"/>
        </w:rPr>
        <w:tab/>
      </w:r>
      <w:r w:rsidR="007C64BF" w:rsidRPr="00BB72F6">
        <w:rPr>
          <w:lang w:val="fr-FR"/>
        </w:rPr>
        <w:t xml:space="preserve">Le Comité note que la Convention </w:t>
      </w:r>
      <w:r w:rsidR="007C64BF">
        <w:rPr>
          <w:lang w:val="fr-FR"/>
        </w:rPr>
        <w:t xml:space="preserve">peut être </w:t>
      </w:r>
      <w:r w:rsidR="007C64BF" w:rsidRPr="00BB72F6">
        <w:rPr>
          <w:lang w:val="fr-FR"/>
        </w:rPr>
        <w:t xml:space="preserve">invoquée et directement appliquée par les tribunaux nationaux, conformément au </w:t>
      </w:r>
      <w:r w:rsidR="007C64BF">
        <w:rPr>
          <w:lang w:val="fr-FR"/>
        </w:rPr>
        <w:t xml:space="preserve">quatrième </w:t>
      </w:r>
      <w:r w:rsidR="007C64BF" w:rsidRPr="00BB72F6">
        <w:rPr>
          <w:lang w:val="fr-FR"/>
        </w:rPr>
        <w:t>paragraphe de l</w:t>
      </w:r>
      <w:r w:rsidR="007C64BF">
        <w:rPr>
          <w:lang w:val="fr-FR"/>
        </w:rPr>
        <w:t>’</w:t>
      </w:r>
      <w:r w:rsidR="007C64BF" w:rsidRPr="00BB72F6">
        <w:rPr>
          <w:lang w:val="fr-FR"/>
        </w:rPr>
        <w:t>article</w:t>
      </w:r>
      <w:r w:rsidR="007C64BF">
        <w:rPr>
          <w:lang w:val="fr-FR"/>
        </w:rPr>
        <w:t> 1</w:t>
      </w:r>
      <w:r w:rsidR="007C64BF" w:rsidRPr="00BB72F6">
        <w:rPr>
          <w:lang w:val="fr-FR"/>
        </w:rPr>
        <w:t xml:space="preserve"> de la Déclaration des droits des citoyens et des principes fondamentaux de l</w:t>
      </w:r>
      <w:r w:rsidR="007C64BF">
        <w:rPr>
          <w:lang w:val="fr-FR"/>
        </w:rPr>
        <w:t>’</w:t>
      </w:r>
      <w:r w:rsidR="007C64BF" w:rsidRPr="00BB72F6">
        <w:rPr>
          <w:lang w:val="fr-FR"/>
        </w:rPr>
        <w:t>ordre juridique de Saint-Marin</w:t>
      </w:r>
      <w:r w:rsidR="007C64BF" w:rsidRPr="00027F11">
        <w:rPr>
          <w:lang w:val="fr-FR"/>
        </w:rPr>
        <w:t xml:space="preserve">. </w:t>
      </w:r>
      <w:r w:rsidR="007C64BF">
        <w:rPr>
          <w:lang w:val="fr-FR"/>
        </w:rPr>
        <w:t>Il</w:t>
      </w:r>
      <w:r w:rsidR="007C64BF" w:rsidRPr="00027F11">
        <w:rPr>
          <w:lang w:val="fr-FR"/>
        </w:rPr>
        <w:t xml:space="preserve"> note également que les plaintes peuvent être reçues </w:t>
      </w:r>
      <w:r w:rsidR="007C64BF" w:rsidRPr="00826744">
        <w:rPr>
          <w:color w:val="000000" w:themeColor="text1"/>
          <w:lang w:val="fr-FR"/>
        </w:rPr>
        <w:t xml:space="preserve">par les </w:t>
      </w:r>
      <w:r w:rsidR="007C64BF">
        <w:rPr>
          <w:color w:val="000000" w:themeColor="text1"/>
          <w:lang w:val="fr-FR"/>
        </w:rPr>
        <w:t>c</w:t>
      </w:r>
      <w:r w:rsidR="007C64BF" w:rsidRPr="00826744">
        <w:rPr>
          <w:color w:val="000000" w:themeColor="text1"/>
          <w:lang w:val="fr-FR"/>
        </w:rPr>
        <w:t xml:space="preserve">apitaines-régents </w:t>
      </w:r>
      <w:r w:rsidR="007C64BF" w:rsidRPr="00027F11">
        <w:rPr>
          <w:lang w:val="fr-FR"/>
        </w:rPr>
        <w:t>et par l</w:t>
      </w:r>
      <w:r w:rsidR="007C64BF">
        <w:rPr>
          <w:lang w:val="fr-FR"/>
        </w:rPr>
        <w:t>’</w:t>
      </w:r>
      <w:r w:rsidR="007C64BF" w:rsidRPr="00027F11">
        <w:rPr>
          <w:lang w:val="fr-FR"/>
        </w:rPr>
        <w:t>Autorité pour l</w:t>
      </w:r>
      <w:r w:rsidR="007C64BF">
        <w:rPr>
          <w:lang w:val="fr-FR"/>
        </w:rPr>
        <w:t>’</w:t>
      </w:r>
      <w:r w:rsidR="007C64BF" w:rsidRPr="00027F11">
        <w:rPr>
          <w:lang w:val="fr-FR"/>
        </w:rPr>
        <w:t>égalité des chances, créée par la loi n</w:t>
      </w:r>
      <w:r w:rsidR="007C64BF" w:rsidRPr="007C64BF">
        <w:rPr>
          <w:vertAlign w:val="superscript"/>
          <w:lang w:val="fr-FR"/>
        </w:rPr>
        <w:t>o</w:t>
      </w:r>
      <w:r w:rsidR="007C64BF">
        <w:rPr>
          <w:lang w:val="fr-FR"/>
        </w:rPr>
        <w:t> </w:t>
      </w:r>
      <w:r w:rsidR="007C64BF" w:rsidRPr="00027F11">
        <w:rPr>
          <w:lang w:val="fr-FR"/>
        </w:rPr>
        <w:t>97</w:t>
      </w:r>
      <w:r w:rsidR="007C64BF">
        <w:rPr>
          <w:lang w:val="fr-FR"/>
        </w:rPr>
        <w:t>/2008</w:t>
      </w:r>
      <w:r w:rsidR="007C64BF" w:rsidRPr="00027F11">
        <w:rPr>
          <w:lang w:val="fr-FR"/>
        </w:rPr>
        <w:t xml:space="preserve"> </w:t>
      </w:r>
      <w:r w:rsidR="007C64BF" w:rsidRPr="00826744">
        <w:rPr>
          <w:color w:val="000000" w:themeColor="text1"/>
          <w:lang w:val="fr-FR"/>
        </w:rPr>
        <w:t>du</w:t>
      </w:r>
      <w:r w:rsidR="007C64BF" w:rsidRPr="008D6779">
        <w:rPr>
          <w:lang w:val="fr-FR"/>
        </w:rPr>
        <w:t xml:space="preserve"> </w:t>
      </w:r>
      <w:r w:rsidR="007C64BF" w:rsidRPr="00027F11">
        <w:rPr>
          <w:lang w:val="fr-FR"/>
        </w:rPr>
        <w:t>20</w:t>
      </w:r>
      <w:r w:rsidR="007C64BF">
        <w:rPr>
          <w:lang w:val="fr-FR"/>
        </w:rPr>
        <w:t> </w:t>
      </w:r>
      <w:r w:rsidR="007C64BF" w:rsidRPr="00027F11">
        <w:rPr>
          <w:lang w:val="fr-FR"/>
        </w:rPr>
        <w:t>juin 2008. Le Comité regrette l</w:t>
      </w:r>
      <w:r w:rsidR="007C64BF">
        <w:rPr>
          <w:lang w:val="fr-FR"/>
        </w:rPr>
        <w:t>’</w:t>
      </w:r>
      <w:r w:rsidR="007C64BF" w:rsidRPr="00027F11">
        <w:rPr>
          <w:lang w:val="fr-FR"/>
        </w:rPr>
        <w:t>absence de statistiques ventilées sur le nombre et le type de plaintes pour discrimination raciale et est préoccupé par les informations fournies selon lesquelles le nombre d</w:t>
      </w:r>
      <w:r w:rsidR="007C64BF">
        <w:rPr>
          <w:lang w:val="fr-FR"/>
        </w:rPr>
        <w:t>’</w:t>
      </w:r>
      <w:r w:rsidR="007C64BF" w:rsidRPr="00027F11">
        <w:rPr>
          <w:lang w:val="fr-FR"/>
        </w:rPr>
        <w:t xml:space="preserve">affaires portées devant les tribunaux est faible. </w:t>
      </w:r>
      <w:r w:rsidR="007C64BF">
        <w:rPr>
          <w:lang w:val="fr-FR"/>
        </w:rPr>
        <w:t>Il</w:t>
      </w:r>
      <w:r w:rsidR="007C64BF" w:rsidRPr="00027F11">
        <w:rPr>
          <w:lang w:val="fr-FR"/>
        </w:rPr>
        <w:t xml:space="preserve"> regrette également l</w:t>
      </w:r>
      <w:r w:rsidR="007C64BF">
        <w:rPr>
          <w:lang w:val="fr-FR"/>
        </w:rPr>
        <w:t>’</w:t>
      </w:r>
      <w:r w:rsidR="007C64BF" w:rsidRPr="00027F11">
        <w:rPr>
          <w:lang w:val="fr-FR"/>
        </w:rPr>
        <w:t>absence d</w:t>
      </w:r>
      <w:r w:rsidR="007C64BF">
        <w:rPr>
          <w:lang w:val="fr-FR"/>
        </w:rPr>
        <w:t>’</w:t>
      </w:r>
      <w:r w:rsidR="007C64BF" w:rsidRPr="00027F11">
        <w:rPr>
          <w:lang w:val="fr-FR"/>
        </w:rPr>
        <w:t>informations sur les mesures adoptées pour garantir l</w:t>
      </w:r>
      <w:r w:rsidR="007C64BF">
        <w:rPr>
          <w:lang w:val="fr-FR"/>
        </w:rPr>
        <w:t>’</w:t>
      </w:r>
      <w:r w:rsidR="007C64BF" w:rsidRPr="00027F11">
        <w:rPr>
          <w:lang w:val="fr-FR"/>
        </w:rPr>
        <w:t>accès des victimes de discrimination raciale à des recours effectifs, notamment les mesures prises pour informer le grand public sur la discrimination raciale et les recours judiciaires ou non</w:t>
      </w:r>
      <w:r w:rsidR="007C64BF">
        <w:rPr>
          <w:lang w:val="fr-FR"/>
        </w:rPr>
        <w:t xml:space="preserve"> </w:t>
      </w:r>
      <w:r w:rsidR="007C64BF" w:rsidRPr="00027F11">
        <w:rPr>
          <w:lang w:val="fr-FR"/>
        </w:rPr>
        <w:t>judiciaires disponibles ou la fourniture d</w:t>
      </w:r>
      <w:r w:rsidR="007C64BF">
        <w:rPr>
          <w:lang w:val="fr-FR"/>
        </w:rPr>
        <w:t>’</w:t>
      </w:r>
      <w:r w:rsidR="007C64BF" w:rsidRPr="00027F11">
        <w:rPr>
          <w:lang w:val="fr-FR"/>
        </w:rPr>
        <w:t>une aide juridictionnelle (art. 2).</w:t>
      </w:r>
    </w:p>
    <w:p w14:paraId="009378F5" w14:textId="6446093A" w:rsidR="007C64BF" w:rsidRPr="00B537CF" w:rsidRDefault="00B537CF" w:rsidP="009626AF">
      <w:pPr>
        <w:pStyle w:val="SingleTxtG"/>
        <w:keepNext/>
        <w:rPr>
          <w:b/>
          <w:bCs/>
          <w:color w:val="000000" w:themeColor="text1"/>
          <w:lang w:val="fr-FR"/>
        </w:rPr>
      </w:pPr>
      <w:r>
        <w:rPr>
          <w:lang w:val="fr-FR"/>
        </w:rPr>
        <w:t>10.</w:t>
      </w:r>
      <w:r>
        <w:rPr>
          <w:lang w:val="fr-FR"/>
        </w:rPr>
        <w:tab/>
      </w:r>
      <w:r w:rsidR="007C64BF" w:rsidRPr="00B537CF">
        <w:rPr>
          <w:b/>
          <w:bCs/>
          <w:lang w:val="fr-FR"/>
        </w:rPr>
        <w:t xml:space="preserve">Le Comité attire l’attention de l’État partie sur le fait que l’absence ou le faible nombre d’affaires ou de plaintes ne signifie pas qu’il y a absence de discrimination raciale dans l’État partie, mais peut plutôt indiquer qu’il existe des obstacles à l’invocation des droits dans les affaires de discrimination devant les tribunaux nationaux. Ces obstacles peuvent prendre la forme d’un manque de sensibilisation du public à la Convention, d’un manque d’information sur les droits et leur justiciabilité, </w:t>
      </w:r>
      <w:r w:rsidR="007C64BF" w:rsidRPr="00B537CF">
        <w:rPr>
          <w:b/>
          <w:bCs/>
          <w:lang w:val="fr-FR"/>
        </w:rPr>
        <w:lastRenderedPageBreak/>
        <w:t xml:space="preserve">d’un manque de confiance </w:t>
      </w:r>
      <w:r w:rsidR="007C64BF" w:rsidRPr="00B537CF">
        <w:rPr>
          <w:b/>
          <w:bCs/>
          <w:color w:val="000000" w:themeColor="text1"/>
          <w:lang w:val="fr-FR"/>
        </w:rPr>
        <w:t>à l’égard du système judiciaire, ou d</w:t>
      </w:r>
      <w:r w:rsidR="007C64BF" w:rsidRPr="00B537CF">
        <w:rPr>
          <w:b/>
          <w:bCs/>
          <w:lang w:val="fr-FR"/>
        </w:rPr>
        <w:t>’</w:t>
      </w:r>
      <w:r w:rsidR="007C64BF" w:rsidRPr="00B537CF">
        <w:rPr>
          <w:b/>
          <w:bCs/>
          <w:color w:val="000000" w:themeColor="text1"/>
          <w:lang w:val="fr-FR"/>
        </w:rPr>
        <w:t>un manque d’attention ou de sensibilité de la part des autorités aux affaires de discrimination raciale. Le Comité recommande à l’État partie :</w:t>
      </w:r>
    </w:p>
    <w:p w14:paraId="3493F3B8" w14:textId="77777777" w:rsidR="007C64BF" w:rsidRPr="00027F11" w:rsidRDefault="007C64BF" w:rsidP="007C64BF">
      <w:pPr>
        <w:pStyle w:val="SingleTxtG"/>
        <w:numPr>
          <w:ilvl w:val="1"/>
          <w:numId w:val="48"/>
        </w:numPr>
        <w:ind w:left="1134" w:firstLine="567"/>
        <w:rPr>
          <w:b/>
          <w:bCs/>
          <w:lang w:val="fr-FR"/>
        </w:rPr>
      </w:pPr>
      <w:r>
        <w:rPr>
          <w:b/>
          <w:bCs/>
          <w:lang w:val="fr-FR"/>
        </w:rPr>
        <w:t>De m</w:t>
      </w:r>
      <w:r w:rsidRPr="00027F11">
        <w:rPr>
          <w:b/>
          <w:bCs/>
          <w:lang w:val="fr-FR"/>
        </w:rPr>
        <w:t>ettre en place un mécanisme pour la collecte de statistiques sur les plaintes pour discrimination raciale, ventilées par âge, sexe</w:t>
      </w:r>
      <w:r>
        <w:rPr>
          <w:b/>
          <w:bCs/>
          <w:lang w:val="fr-FR"/>
        </w:rPr>
        <w:t xml:space="preserve"> et</w:t>
      </w:r>
      <w:r w:rsidRPr="00027F11">
        <w:rPr>
          <w:b/>
          <w:bCs/>
          <w:lang w:val="fr-FR"/>
        </w:rPr>
        <w:t xml:space="preserve"> origine ethnique ou nationale</w:t>
      </w:r>
      <w:r>
        <w:rPr>
          <w:b/>
          <w:bCs/>
          <w:lang w:val="fr-FR"/>
        </w:rPr>
        <w:t> </w:t>
      </w:r>
      <w:r w:rsidRPr="00027F11">
        <w:rPr>
          <w:b/>
          <w:bCs/>
          <w:lang w:val="fr-FR"/>
        </w:rPr>
        <w:t>;</w:t>
      </w:r>
    </w:p>
    <w:p w14:paraId="2AF9B3D6" w14:textId="77777777" w:rsidR="007C64BF" w:rsidRPr="00027F11" w:rsidRDefault="007C64BF" w:rsidP="007C64BF">
      <w:pPr>
        <w:pStyle w:val="SingleTxtG"/>
        <w:numPr>
          <w:ilvl w:val="1"/>
          <w:numId w:val="48"/>
        </w:numPr>
        <w:ind w:left="1134" w:firstLine="567"/>
        <w:rPr>
          <w:b/>
          <w:bCs/>
          <w:lang w:val="fr-FR"/>
        </w:rPr>
      </w:pPr>
      <w:r>
        <w:rPr>
          <w:b/>
          <w:bCs/>
          <w:lang w:val="fr-FR"/>
        </w:rPr>
        <w:t>De m</w:t>
      </w:r>
      <w:r w:rsidRPr="00027F11">
        <w:rPr>
          <w:b/>
          <w:bCs/>
          <w:lang w:val="fr-FR"/>
        </w:rPr>
        <w:t>ener des campagnes de sensibilisation du public sur les droits prévus par la Convention, sur les voies de recours disponibles et sur la manière de déposer des plaintes pour des actes de discrimination raciale</w:t>
      </w:r>
      <w:r>
        <w:rPr>
          <w:b/>
          <w:bCs/>
          <w:lang w:val="fr-FR"/>
        </w:rPr>
        <w:t> </w:t>
      </w:r>
      <w:r w:rsidRPr="00027F11">
        <w:rPr>
          <w:b/>
          <w:bCs/>
          <w:lang w:val="fr-FR"/>
        </w:rPr>
        <w:t>;</w:t>
      </w:r>
    </w:p>
    <w:p w14:paraId="4874DD7D" w14:textId="77777777" w:rsidR="007C64BF" w:rsidRPr="00027F11" w:rsidRDefault="007C64BF" w:rsidP="007C64BF">
      <w:pPr>
        <w:pStyle w:val="SingleTxtG"/>
        <w:numPr>
          <w:ilvl w:val="1"/>
          <w:numId w:val="48"/>
        </w:numPr>
        <w:ind w:left="1134" w:firstLine="567"/>
        <w:rPr>
          <w:b/>
          <w:bCs/>
          <w:lang w:val="fr-FR"/>
        </w:rPr>
      </w:pPr>
      <w:r>
        <w:rPr>
          <w:b/>
          <w:bCs/>
          <w:lang w:val="fr-FR"/>
        </w:rPr>
        <w:t>De g</w:t>
      </w:r>
      <w:r w:rsidRPr="00027F11">
        <w:rPr>
          <w:b/>
          <w:bCs/>
          <w:lang w:val="fr-FR"/>
        </w:rPr>
        <w:t>arantir l</w:t>
      </w:r>
      <w:r>
        <w:rPr>
          <w:b/>
          <w:bCs/>
          <w:lang w:val="fr-FR"/>
        </w:rPr>
        <w:t>’</w:t>
      </w:r>
      <w:r w:rsidRPr="00027F11">
        <w:rPr>
          <w:b/>
          <w:bCs/>
          <w:lang w:val="fr-FR"/>
        </w:rPr>
        <w:t>accès aux services d</w:t>
      </w:r>
      <w:r>
        <w:rPr>
          <w:b/>
          <w:bCs/>
          <w:lang w:val="fr-FR"/>
        </w:rPr>
        <w:t>’</w:t>
      </w:r>
      <w:r w:rsidRPr="00027F11">
        <w:rPr>
          <w:b/>
          <w:bCs/>
          <w:lang w:val="fr-FR"/>
        </w:rPr>
        <w:t>interprétation et aux services d</w:t>
      </w:r>
      <w:r>
        <w:rPr>
          <w:b/>
          <w:bCs/>
          <w:lang w:val="fr-FR"/>
        </w:rPr>
        <w:t>’</w:t>
      </w:r>
      <w:r w:rsidRPr="00027F11">
        <w:rPr>
          <w:b/>
          <w:bCs/>
          <w:lang w:val="fr-FR"/>
        </w:rPr>
        <w:t>assistance juridique gratuite pour les victimes de discrimination raciale</w:t>
      </w:r>
      <w:r>
        <w:rPr>
          <w:b/>
          <w:bCs/>
          <w:lang w:val="fr-FR"/>
        </w:rPr>
        <w:t> </w:t>
      </w:r>
      <w:r w:rsidRPr="00027F11">
        <w:rPr>
          <w:b/>
          <w:bCs/>
          <w:lang w:val="fr-FR"/>
        </w:rPr>
        <w:t>;</w:t>
      </w:r>
    </w:p>
    <w:p w14:paraId="4661E435" w14:textId="77777777" w:rsidR="007C64BF" w:rsidRPr="00027F11" w:rsidRDefault="007C64BF" w:rsidP="007C64BF">
      <w:pPr>
        <w:pStyle w:val="SingleTxtG"/>
        <w:numPr>
          <w:ilvl w:val="1"/>
          <w:numId w:val="48"/>
        </w:numPr>
        <w:ind w:left="1134" w:firstLine="567"/>
        <w:rPr>
          <w:b/>
          <w:bCs/>
          <w:lang w:val="fr-FR"/>
        </w:rPr>
      </w:pPr>
      <w:r>
        <w:rPr>
          <w:b/>
          <w:bCs/>
          <w:color w:val="000000" w:themeColor="text1"/>
          <w:lang w:val="fr-FR"/>
        </w:rPr>
        <w:t>De m</w:t>
      </w:r>
      <w:r w:rsidRPr="00826744">
        <w:rPr>
          <w:b/>
          <w:bCs/>
          <w:color w:val="000000" w:themeColor="text1"/>
          <w:lang w:val="fr-FR"/>
        </w:rPr>
        <w:t xml:space="preserve">ener des actions </w:t>
      </w:r>
      <w:r w:rsidRPr="00027F11">
        <w:rPr>
          <w:b/>
          <w:bCs/>
          <w:lang w:val="fr-FR"/>
        </w:rPr>
        <w:t xml:space="preserve">de formation et de </w:t>
      </w:r>
      <w:r w:rsidRPr="00826744">
        <w:rPr>
          <w:b/>
          <w:bCs/>
          <w:color w:val="000000" w:themeColor="text1"/>
          <w:lang w:val="fr-FR"/>
        </w:rPr>
        <w:t>sensibilisation à l</w:t>
      </w:r>
      <w:r>
        <w:rPr>
          <w:b/>
          <w:bCs/>
          <w:color w:val="000000" w:themeColor="text1"/>
          <w:lang w:val="fr-FR"/>
        </w:rPr>
        <w:t>’</w:t>
      </w:r>
      <w:r w:rsidRPr="00826744">
        <w:rPr>
          <w:b/>
          <w:bCs/>
          <w:color w:val="000000" w:themeColor="text1"/>
          <w:lang w:val="fr-FR"/>
        </w:rPr>
        <w:t xml:space="preserve">endroit </w:t>
      </w:r>
      <w:r w:rsidRPr="00027F11">
        <w:rPr>
          <w:b/>
          <w:bCs/>
          <w:lang w:val="fr-FR"/>
        </w:rPr>
        <w:t>des autorités publiques, des juges, des procureurs, du personnel chargé de l</w:t>
      </w:r>
      <w:r>
        <w:rPr>
          <w:b/>
          <w:bCs/>
          <w:lang w:val="fr-FR"/>
        </w:rPr>
        <w:t>’</w:t>
      </w:r>
      <w:r w:rsidRPr="00027F11">
        <w:rPr>
          <w:b/>
          <w:bCs/>
          <w:lang w:val="fr-FR"/>
        </w:rPr>
        <w:t>application de</w:t>
      </w:r>
      <w:r>
        <w:rPr>
          <w:b/>
          <w:bCs/>
          <w:lang w:val="fr-FR"/>
        </w:rPr>
        <w:t>s</w:t>
      </w:r>
      <w:r w:rsidRPr="00027F11">
        <w:rPr>
          <w:b/>
          <w:bCs/>
          <w:lang w:val="fr-FR"/>
        </w:rPr>
        <w:t xml:space="preserve"> loi</w:t>
      </w:r>
      <w:r>
        <w:rPr>
          <w:b/>
          <w:bCs/>
          <w:lang w:val="fr-FR"/>
        </w:rPr>
        <w:t>s</w:t>
      </w:r>
      <w:r w:rsidRPr="00027F11">
        <w:rPr>
          <w:b/>
          <w:bCs/>
          <w:lang w:val="fr-FR"/>
        </w:rPr>
        <w:t xml:space="preserve">, des avocats et du grand </w:t>
      </w:r>
      <w:r w:rsidRPr="00826744">
        <w:rPr>
          <w:b/>
          <w:bCs/>
          <w:color w:val="000000" w:themeColor="text1"/>
          <w:lang w:val="fr-FR"/>
        </w:rPr>
        <w:t xml:space="preserve">public sur </w:t>
      </w:r>
      <w:r w:rsidRPr="00027F11">
        <w:rPr>
          <w:b/>
          <w:bCs/>
          <w:lang w:val="fr-FR"/>
        </w:rPr>
        <w:t>la Convention</w:t>
      </w:r>
      <w:r>
        <w:rPr>
          <w:b/>
          <w:bCs/>
          <w:lang w:val="fr-FR"/>
        </w:rPr>
        <w:t>,</w:t>
      </w:r>
      <w:r w:rsidRPr="00027F11">
        <w:rPr>
          <w:b/>
          <w:bCs/>
          <w:lang w:val="fr-FR"/>
        </w:rPr>
        <w:t xml:space="preserve"> afin de s</w:t>
      </w:r>
      <w:r>
        <w:rPr>
          <w:b/>
          <w:bCs/>
          <w:lang w:val="fr-FR"/>
        </w:rPr>
        <w:t>’</w:t>
      </w:r>
      <w:r w:rsidRPr="00027F11">
        <w:rPr>
          <w:b/>
          <w:bCs/>
          <w:lang w:val="fr-FR"/>
        </w:rPr>
        <w:t>assurer qu</w:t>
      </w:r>
      <w:r>
        <w:rPr>
          <w:b/>
          <w:bCs/>
          <w:lang w:val="fr-FR"/>
        </w:rPr>
        <w:t>’</w:t>
      </w:r>
      <w:r w:rsidRPr="00027F11">
        <w:rPr>
          <w:b/>
          <w:bCs/>
          <w:lang w:val="fr-FR"/>
        </w:rPr>
        <w:t>elle est invoquée ou appliquée directement par les tribunaux</w:t>
      </w:r>
      <w:r>
        <w:rPr>
          <w:b/>
          <w:bCs/>
          <w:lang w:val="fr-FR"/>
        </w:rPr>
        <w:t> </w:t>
      </w:r>
      <w:r w:rsidRPr="00027F11">
        <w:rPr>
          <w:b/>
          <w:bCs/>
          <w:lang w:val="fr-FR"/>
        </w:rPr>
        <w:t>;</w:t>
      </w:r>
    </w:p>
    <w:p w14:paraId="347C94AE" w14:textId="77777777" w:rsidR="007C64BF" w:rsidRPr="00027F11" w:rsidRDefault="007C64BF" w:rsidP="007C64BF">
      <w:pPr>
        <w:pStyle w:val="SingleTxtG"/>
        <w:numPr>
          <w:ilvl w:val="1"/>
          <w:numId w:val="48"/>
        </w:numPr>
        <w:ind w:left="1134" w:firstLine="567"/>
        <w:rPr>
          <w:b/>
          <w:bCs/>
          <w:lang w:val="fr-FR"/>
        </w:rPr>
      </w:pPr>
      <w:r>
        <w:rPr>
          <w:b/>
          <w:bCs/>
          <w:lang w:val="fr-FR"/>
        </w:rPr>
        <w:t>De f</w:t>
      </w:r>
      <w:r w:rsidRPr="00027F11">
        <w:rPr>
          <w:b/>
          <w:bCs/>
          <w:lang w:val="fr-FR"/>
        </w:rPr>
        <w:t xml:space="preserve">ournir dans son prochain rapport périodique des informations et des statistiques ventilées sur les </w:t>
      </w:r>
      <w:r w:rsidRPr="00826744">
        <w:rPr>
          <w:b/>
          <w:bCs/>
          <w:color w:val="000000" w:themeColor="text1"/>
          <w:lang w:val="fr-FR"/>
        </w:rPr>
        <w:t xml:space="preserve">plaintes pour discrimination raciale et sur les enquêtes, poursuites, condamnations, sanctions et réparations qui </w:t>
      </w:r>
      <w:r w:rsidRPr="00027F11">
        <w:rPr>
          <w:b/>
          <w:bCs/>
          <w:lang w:val="fr-FR"/>
        </w:rPr>
        <w:t xml:space="preserve">en résultent. </w:t>
      </w:r>
    </w:p>
    <w:p w14:paraId="2A609F5E" w14:textId="77777777" w:rsidR="007C64BF" w:rsidRPr="00027F11" w:rsidRDefault="007C64BF" w:rsidP="007C64BF">
      <w:pPr>
        <w:pStyle w:val="H23G"/>
        <w:rPr>
          <w:lang w:val="fr-FR"/>
        </w:rPr>
      </w:pPr>
      <w:r w:rsidRPr="00027F11">
        <w:rPr>
          <w:lang w:val="fr-FR"/>
        </w:rPr>
        <w:tab/>
      </w:r>
      <w:r w:rsidRPr="00027F11">
        <w:rPr>
          <w:lang w:val="fr-FR"/>
        </w:rPr>
        <w:tab/>
      </w:r>
      <w:bookmarkStart w:id="1" w:name="_Hlk164428202"/>
      <w:r w:rsidRPr="00027F11">
        <w:rPr>
          <w:bCs/>
          <w:lang w:val="fr-FR"/>
        </w:rPr>
        <w:t>Institut</w:t>
      </w:r>
      <w:r>
        <w:rPr>
          <w:bCs/>
          <w:lang w:val="fr-FR"/>
        </w:rPr>
        <w:t>ion</w:t>
      </w:r>
      <w:r w:rsidRPr="00027F11">
        <w:rPr>
          <w:bCs/>
          <w:lang w:val="fr-FR"/>
        </w:rPr>
        <w:t xml:space="preserve"> national</w:t>
      </w:r>
      <w:r>
        <w:rPr>
          <w:bCs/>
          <w:lang w:val="fr-FR"/>
        </w:rPr>
        <w:t>e</w:t>
      </w:r>
      <w:r w:rsidRPr="00027F11">
        <w:rPr>
          <w:bCs/>
          <w:lang w:val="fr-FR"/>
        </w:rPr>
        <w:t xml:space="preserve"> des droits de l</w:t>
      </w:r>
      <w:r>
        <w:rPr>
          <w:bCs/>
          <w:lang w:val="fr-FR"/>
        </w:rPr>
        <w:t>’</w:t>
      </w:r>
      <w:r w:rsidRPr="00027F11">
        <w:rPr>
          <w:bCs/>
          <w:lang w:val="fr-FR"/>
        </w:rPr>
        <w:t>homme</w:t>
      </w:r>
      <w:bookmarkEnd w:id="1"/>
    </w:p>
    <w:p w14:paraId="57CEAFEA" w14:textId="32261376" w:rsidR="007C64BF" w:rsidRPr="00027F11" w:rsidRDefault="00B537CF" w:rsidP="00B537CF">
      <w:pPr>
        <w:pStyle w:val="SingleTxtG"/>
        <w:rPr>
          <w:lang w:val="fr-FR"/>
        </w:rPr>
      </w:pPr>
      <w:r>
        <w:rPr>
          <w:lang w:val="fr-FR"/>
        </w:rPr>
        <w:t>11.</w:t>
      </w:r>
      <w:r>
        <w:rPr>
          <w:lang w:val="fr-FR"/>
        </w:rPr>
        <w:tab/>
      </w:r>
      <w:r w:rsidR="007C64BF" w:rsidRPr="00027F11">
        <w:rPr>
          <w:lang w:val="fr-FR"/>
        </w:rPr>
        <w:t>Le Comité se félicite de l</w:t>
      </w:r>
      <w:r w:rsidR="007C64BF">
        <w:rPr>
          <w:lang w:val="fr-FR"/>
        </w:rPr>
        <w:t>’</w:t>
      </w:r>
      <w:r w:rsidR="007C64BF" w:rsidRPr="00027F11">
        <w:rPr>
          <w:lang w:val="fr-FR"/>
        </w:rPr>
        <w:t xml:space="preserve">approbation, le </w:t>
      </w:r>
      <w:r w:rsidR="007C64BF">
        <w:rPr>
          <w:lang w:val="fr-FR"/>
        </w:rPr>
        <w:t>18</w:t>
      </w:r>
      <w:r w:rsidR="007C64BF">
        <w:rPr>
          <w:lang w:val="fr-FR"/>
        </w:rPr>
        <w:t> </w:t>
      </w:r>
      <w:r w:rsidR="007C64BF" w:rsidRPr="00027F11">
        <w:rPr>
          <w:lang w:val="fr-FR"/>
        </w:rPr>
        <w:t>mars 2024, d</w:t>
      </w:r>
      <w:r w:rsidR="007C64BF">
        <w:rPr>
          <w:lang w:val="fr-FR"/>
        </w:rPr>
        <w:t>’</w:t>
      </w:r>
      <w:r w:rsidR="007C64BF" w:rsidRPr="00027F11">
        <w:rPr>
          <w:lang w:val="fr-FR"/>
        </w:rPr>
        <w:t>une demande de l</w:t>
      </w:r>
      <w:r w:rsidR="007C64BF">
        <w:rPr>
          <w:lang w:val="fr-FR"/>
        </w:rPr>
        <w:t>’</w:t>
      </w:r>
      <w:r w:rsidR="007C64BF" w:rsidRPr="00027F11">
        <w:rPr>
          <w:lang w:val="fr-FR"/>
        </w:rPr>
        <w:t xml:space="preserve">Arengo concernant </w:t>
      </w:r>
      <w:r w:rsidR="007C64BF" w:rsidRPr="00826744">
        <w:rPr>
          <w:lang w:val="fr-FR"/>
        </w:rPr>
        <w:t>la création d</w:t>
      </w:r>
      <w:r w:rsidR="007C64BF">
        <w:rPr>
          <w:lang w:val="fr-FR"/>
        </w:rPr>
        <w:t>’</w:t>
      </w:r>
      <w:r w:rsidR="007C64BF" w:rsidRPr="00826744">
        <w:rPr>
          <w:lang w:val="fr-FR"/>
        </w:rPr>
        <w:t xml:space="preserve">un </w:t>
      </w:r>
      <w:r w:rsidR="007C64BF" w:rsidRPr="00826744">
        <w:rPr>
          <w:bCs/>
          <w:lang w:val="fr-FR"/>
        </w:rPr>
        <w:t>garant national des droits de l</w:t>
      </w:r>
      <w:r w:rsidR="007C64BF">
        <w:rPr>
          <w:bCs/>
          <w:lang w:val="fr-FR"/>
        </w:rPr>
        <w:t>’</w:t>
      </w:r>
      <w:r w:rsidR="007C64BF" w:rsidRPr="00826744">
        <w:rPr>
          <w:bCs/>
          <w:lang w:val="fr-FR"/>
        </w:rPr>
        <w:t>homme</w:t>
      </w:r>
      <w:r w:rsidR="007C64BF" w:rsidRPr="00826744">
        <w:rPr>
          <w:lang w:val="fr-FR"/>
        </w:rPr>
        <w:t xml:space="preserve"> </w:t>
      </w:r>
      <w:r w:rsidR="007C64BF" w:rsidRPr="0092359E">
        <w:rPr>
          <w:lang w:val="fr-FR"/>
        </w:rPr>
        <w:t>(</w:t>
      </w:r>
      <w:r w:rsidR="007C64BF" w:rsidRPr="00826744">
        <w:rPr>
          <w:i/>
          <w:iCs/>
          <w:lang w:val="fr-FR"/>
        </w:rPr>
        <w:t>Il Garante Nazionale dei Diritti Umani</w:t>
      </w:r>
      <w:r w:rsidR="007C64BF" w:rsidRPr="0092359E">
        <w:rPr>
          <w:lang w:val="fr-FR"/>
        </w:rPr>
        <w:t xml:space="preserve">). </w:t>
      </w:r>
      <w:r w:rsidR="007C64BF">
        <w:rPr>
          <w:lang w:val="fr-FR"/>
        </w:rPr>
        <w:t>Il</w:t>
      </w:r>
      <w:r w:rsidR="007C64BF" w:rsidRPr="0092359E">
        <w:rPr>
          <w:lang w:val="fr-FR"/>
        </w:rPr>
        <w:t xml:space="preserve"> regrette</w:t>
      </w:r>
      <w:r w:rsidR="007C64BF">
        <w:rPr>
          <w:lang w:val="fr-FR"/>
        </w:rPr>
        <w:t xml:space="preserve"> toutefois</w:t>
      </w:r>
      <w:r w:rsidR="007C64BF" w:rsidRPr="0092359E">
        <w:rPr>
          <w:lang w:val="fr-FR"/>
        </w:rPr>
        <w:t xml:space="preserve"> l</w:t>
      </w:r>
      <w:r w:rsidR="007C64BF">
        <w:rPr>
          <w:lang w:val="fr-FR"/>
        </w:rPr>
        <w:t>’</w:t>
      </w:r>
      <w:r w:rsidR="007C64BF" w:rsidRPr="0092359E">
        <w:rPr>
          <w:lang w:val="fr-FR"/>
        </w:rPr>
        <w:t>absence d</w:t>
      </w:r>
      <w:r w:rsidR="007C64BF">
        <w:rPr>
          <w:lang w:val="fr-FR"/>
        </w:rPr>
        <w:t>’</w:t>
      </w:r>
      <w:r w:rsidR="007C64BF" w:rsidRPr="0092359E">
        <w:rPr>
          <w:lang w:val="fr-FR"/>
        </w:rPr>
        <w:t>informations sur les mesures prises ou prévues par l</w:t>
      </w:r>
      <w:r w:rsidR="007C64BF">
        <w:rPr>
          <w:lang w:val="fr-FR"/>
        </w:rPr>
        <w:t>’</w:t>
      </w:r>
      <w:r w:rsidR="007C64BF" w:rsidRPr="0092359E">
        <w:rPr>
          <w:lang w:val="fr-FR"/>
        </w:rPr>
        <w:t xml:space="preserve">État partie depuis </w:t>
      </w:r>
      <w:r w:rsidR="007C64BF">
        <w:rPr>
          <w:lang w:val="fr-FR"/>
        </w:rPr>
        <w:t>que ce dernier</w:t>
      </w:r>
      <w:r w:rsidR="007C64BF" w:rsidRPr="0092359E">
        <w:rPr>
          <w:lang w:val="fr-FR"/>
        </w:rPr>
        <w:t xml:space="preserve"> a accepté</w:t>
      </w:r>
      <w:r w:rsidR="007C64BF">
        <w:rPr>
          <w:lang w:val="fr-FR"/>
        </w:rPr>
        <w:t>,</w:t>
      </w:r>
      <w:r w:rsidR="007C64BF" w:rsidRPr="0092359E">
        <w:rPr>
          <w:lang w:val="fr-FR"/>
        </w:rPr>
        <w:t xml:space="preserve"> </w:t>
      </w:r>
      <w:r w:rsidR="007C64BF" w:rsidRPr="00280195">
        <w:rPr>
          <w:lang w:val="fr-FR"/>
        </w:rPr>
        <w:t>lors de l</w:t>
      </w:r>
      <w:r w:rsidR="007C64BF">
        <w:rPr>
          <w:lang w:val="fr-FR"/>
        </w:rPr>
        <w:t>’</w:t>
      </w:r>
      <w:r w:rsidR="007C64BF" w:rsidRPr="00280195">
        <w:rPr>
          <w:lang w:val="fr-FR"/>
        </w:rPr>
        <w:t xml:space="preserve">Examen périodique universel </w:t>
      </w:r>
      <w:r w:rsidR="007C64BF">
        <w:rPr>
          <w:lang w:val="fr-FR"/>
        </w:rPr>
        <w:t xml:space="preserve">tenu </w:t>
      </w:r>
      <w:r w:rsidR="007C64BF" w:rsidRPr="00280195">
        <w:rPr>
          <w:lang w:val="fr-FR"/>
        </w:rPr>
        <w:t>en 2019</w:t>
      </w:r>
      <w:r w:rsidR="007C64BF">
        <w:rPr>
          <w:lang w:val="fr-FR"/>
        </w:rPr>
        <w:t xml:space="preserve">, la recommandation </w:t>
      </w:r>
      <w:r w:rsidR="007C64BF" w:rsidRPr="00027F11">
        <w:rPr>
          <w:lang w:val="fr-FR"/>
        </w:rPr>
        <w:t>de créer un</w:t>
      </w:r>
      <w:r w:rsidR="007C64BF">
        <w:rPr>
          <w:lang w:val="fr-FR"/>
        </w:rPr>
        <w:t>e</w:t>
      </w:r>
      <w:r w:rsidR="007C64BF" w:rsidRPr="00027F11">
        <w:rPr>
          <w:lang w:val="fr-FR"/>
        </w:rPr>
        <w:t xml:space="preserve"> institut</w:t>
      </w:r>
      <w:r w:rsidR="007C64BF">
        <w:rPr>
          <w:lang w:val="fr-FR"/>
        </w:rPr>
        <w:t>ion</w:t>
      </w:r>
      <w:r w:rsidR="007C64BF" w:rsidRPr="00027F11">
        <w:rPr>
          <w:lang w:val="fr-FR"/>
        </w:rPr>
        <w:t xml:space="preserve"> national</w:t>
      </w:r>
      <w:r w:rsidR="007C64BF">
        <w:rPr>
          <w:lang w:val="fr-FR"/>
        </w:rPr>
        <w:t>e</w:t>
      </w:r>
      <w:r w:rsidR="007C64BF" w:rsidRPr="00027F11">
        <w:rPr>
          <w:lang w:val="fr-FR"/>
        </w:rPr>
        <w:t xml:space="preserve"> des droits de l</w:t>
      </w:r>
      <w:r w:rsidR="007C64BF">
        <w:rPr>
          <w:lang w:val="fr-FR"/>
        </w:rPr>
        <w:t>’</w:t>
      </w:r>
      <w:r w:rsidR="007C64BF" w:rsidRPr="00027F11">
        <w:rPr>
          <w:lang w:val="fr-FR"/>
        </w:rPr>
        <w:t>homme conformément aux Principes concernant le statut des institutions nationales pour la promotion et la protection des droits de l</w:t>
      </w:r>
      <w:r w:rsidR="007C64BF">
        <w:rPr>
          <w:lang w:val="fr-FR"/>
        </w:rPr>
        <w:t>’</w:t>
      </w:r>
      <w:r w:rsidR="007C64BF" w:rsidRPr="00027F11">
        <w:rPr>
          <w:lang w:val="fr-FR"/>
        </w:rPr>
        <w:t>homme (Principes de Paris)</w:t>
      </w:r>
      <w:r w:rsidR="007C64BF" w:rsidRPr="008D6779">
        <w:rPr>
          <w:rStyle w:val="Appelnotedebasdep"/>
        </w:rPr>
        <w:footnoteReference w:id="6"/>
      </w:r>
      <w:r w:rsidR="007C64BF" w:rsidRPr="00027F11">
        <w:rPr>
          <w:lang w:val="fr-FR"/>
        </w:rPr>
        <w:t xml:space="preserve"> (art.</w:t>
      </w:r>
      <w:r w:rsidR="007C64BF">
        <w:rPr>
          <w:lang w:val="fr-FR"/>
        </w:rPr>
        <w:t> </w:t>
      </w:r>
      <w:r w:rsidR="007C64BF" w:rsidRPr="00027F11">
        <w:rPr>
          <w:lang w:val="fr-FR"/>
        </w:rPr>
        <w:t>2)</w:t>
      </w:r>
      <w:r w:rsidR="007C64BF">
        <w:rPr>
          <w:lang w:val="fr-FR"/>
        </w:rPr>
        <w:t>.</w:t>
      </w:r>
    </w:p>
    <w:p w14:paraId="2F3F8AE3" w14:textId="509DADA8" w:rsidR="007C64BF" w:rsidRPr="00B537CF" w:rsidRDefault="00B537CF" w:rsidP="00B537CF">
      <w:pPr>
        <w:pStyle w:val="SingleTxtG"/>
        <w:rPr>
          <w:b/>
          <w:bCs/>
          <w:lang w:val="fr-FR"/>
        </w:rPr>
      </w:pPr>
      <w:r w:rsidRPr="009626AF">
        <w:rPr>
          <w:lang w:val="fr-FR"/>
        </w:rPr>
        <w:t>12.</w:t>
      </w:r>
      <w:r>
        <w:rPr>
          <w:b/>
          <w:bCs/>
          <w:lang w:val="fr-FR"/>
        </w:rPr>
        <w:tab/>
      </w:r>
      <w:r w:rsidR="007C64BF" w:rsidRPr="00B537CF">
        <w:rPr>
          <w:b/>
          <w:bCs/>
          <w:lang w:val="fr-FR"/>
        </w:rPr>
        <w:t>Le Comité recommande à l’État partie d’accélérer, en fixant un calendrier précis, l’adoption de l’amendement constitutionnel pour la mise en place d’une institution indépendante des droits de l’homme dotée d’un budget conséquent et d’un personnel suffisant, conformément aux Principes de Paris, disposant d’un mandat clair et chargée de garantir l’application effective de la Convention.</w:t>
      </w:r>
    </w:p>
    <w:p w14:paraId="33BFE901" w14:textId="77777777" w:rsidR="007C64BF" w:rsidRPr="00027F11" w:rsidRDefault="007C64BF" w:rsidP="007C64BF">
      <w:pPr>
        <w:pStyle w:val="H23G"/>
        <w:rPr>
          <w:lang w:val="fr-FR"/>
        </w:rPr>
      </w:pPr>
      <w:r w:rsidRPr="00027F11">
        <w:rPr>
          <w:lang w:val="fr-FR"/>
        </w:rPr>
        <w:tab/>
      </w:r>
      <w:r w:rsidRPr="00027F11">
        <w:rPr>
          <w:lang w:val="fr-FR"/>
        </w:rPr>
        <w:tab/>
      </w:r>
      <w:r w:rsidRPr="00027F11">
        <w:rPr>
          <w:bCs/>
          <w:lang w:val="fr-FR"/>
        </w:rPr>
        <w:t>Conformité du droit pénal avec la Convention</w:t>
      </w:r>
    </w:p>
    <w:p w14:paraId="645A8A3A" w14:textId="5FCE93F9" w:rsidR="007C64BF" w:rsidRPr="00027F11" w:rsidRDefault="00B537CF" w:rsidP="00B537CF">
      <w:pPr>
        <w:pStyle w:val="SingleTxtG"/>
        <w:rPr>
          <w:lang w:val="fr-FR"/>
        </w:rPr>
      </w:pPr>
      <w:r>
        <w:rPr>
          <w:lang w:val="fr-FR"/>
        </w:rPr>
        <w:t>13.</w:t>
      </w:r>
      <w:r>
        <w:rPr>
          <w:lang w:val="fr-FR"/>
        </w:rPr>
        <w:tab/>
      </w:r>
      <w:r w:rsidR="007C64BF" w:rsidRPr="00027F11">
        <w:rPr>
          <w:lang w:val="fr-FR"/>
        </w:rPr>
        <w:t>Le Comité note que l</w:t>
      </w:r>
      <w:r w:rsidR="007C64BF">
        <w:rPr>
          <w:lang w:val="fr-FR"/>
        </w:rPr>
        <w:t>’</w:t>
      </w:r>
      <w:r w:rsidR="007C64BF" w:rsidRPr="00027F11">
        <w:rPr>
          <w:lang w:val="fr-FR"/>
        </w:rPr>
        <w:t>article</w:t>
      </w:r>
      <w:r w:rsidR="007C64BF">
        <w:rPr>
          <w:lang w:val="fr-FR"/>
        </w:rPr>
        <w:t> </w:t>
      </w:r>
      <w:r w:rsidR="007C64BF" w:rsidRPr="00027F11">
        <w:rPr>
          <w:lang w:val="fr-FR"/>
        </w:rPr>
        <w:t>179</w:t>
      </w:r>
      <w:r w:rsidR="007C64BF">
        <w:rPr>
          <w:lang w:val="fr-FR"/>
        </w:rPr>
        <w:t> </w:t>
      </w:r>
      <w:r w:rsidR="007C64BF" w:rsidRPr="008D6779">
        <w:rPr>
          <w:i/>
          <w:iCs/>
          <w:lang w:val="fr-FR"/>
        </w:rPr>
        <w:t>bis</w:t>
      </w:r>
      <w:r w:rsidR="007C64BF" w:rsidRPr="00027F11">
        <w:rPr>
          <w:lang w:val="fr-FR"/>
        </w:rPr>
        <w:t xml:space="preserve"> du </w:t>
      </w:r>
      <w:r w:rsidR="007C64BF">
        <w:rPr>
          <w:lang w:val="fr-FR"/>
        </w:rPr>
        <w:t>C</w:t>
      </w:r>
      <w:r w:rsidR="007C64BF" w:rsidRPr="00027F11">
        <w:rPr>
          <w:lang w:val="fr-FR"/>
        </w:rPr>
        <w:t>ode pénal interdit la discrimination fondée sur la race, l</w:t>
      </w:r>
      <w:r w:rsidR="007C64BF">
        <w:rPr>
          <w:lang w:val="fr-FR"/>
        </w:rPr>
        <w:t>’</w:t>
      </w:r>
      <w:r w:rsidR="007C64BF" w:rsidRPr="00027F11">
        <w:rPr>
          <w:lang w:val="fr-FR"/>
        </w:rPr>
        <w:t>appartenance ethnique, la nationalité, la religion ou l</w:t>
      </w:r>
      <w:r w:rsidR="007C64BF">
        <w:rPr>
          <w:lang w:val="fr-FR"/>
        </w:rPr>
        <w:t>’</w:t>
      </w:r>
      <w:r w:rsidR="007C64BF" w:rsidRPr="00027F11">
        <w:rPr>
          <w:lang w:val="fr-FR"/>
        </w:rPr>
        <w:t>orientation sexuelle et l</w:t>
      </w:r>
      <w:r w:rsidR="007C64BF">
        <w:rPr>
          <w:lang w:val="fr-FR"/>
        </w:rPr>
        <w:t>’</w:t>
      </w:r>
      <w:r w:rsidR="007C64BF" w:rsidRPr="00027F11">
        <w:rPr>
          <w:lang w:val="fr-FR"/>
        </w:rPr>
        <w:t>identité de genre, et que l</w:t>
      </w:r>
      <w:r w:rsidR="007C64BF">
        <w:rPr>
          <w:lang w:val="fr-FR"/>
        </w:rPr>
        <w:t>’</w:t>
      </w:r>
      <w:r w:rsidR="007C64BF" w:rsidRPr="00027F11">
        <w:rPr>
          <w:lang w:val="fr-FR"/>
        </w:rPr>
        <w:t>article</w:t>
      </w:r>
      <w:r w:rsidR="007C64BF">
        <w:rPr>
          <w:lang w:val="fr-FR"/>
        </w:rPr>
        <w:t> </w:t>
      </w:r>
      <w:r w:rsidR="007C64BF" w:rsidRPr="00027F11">
        <w:rPr>
          <w:lang w:val="fr-FR"/>
        </w:rPr>
        <w:t xml:space="preserve">90 </w:t>
      </w:r>
      <w:r w:rsidR="007C64BF">
        <w:rPr>
          <w:lang w:val="fr-FR"/>
        </w:rPr>
        <w:t xml:space="preserve">du même </w:t>
      </w:r>
      <w:r w:rsidR="007C64BF" w:rsidRPr="00027F11">
        <w:rPr>
          <w:lang w:val="fr-FR"/>
        </w:rPr>
        <w:t xml:space="preserve">code reconnaît la discrimination comme une circonstance aggravante. </w:t>
      </w:r>
      <w:r w:rsidR="007C64BF">
        <w:rPr>
          <w:lang w:val="fr-FR"/>
        </w:rPr>
        <w:t>Il</w:t>
      </w:r>
      <w:r w:rsidR="007C64BF" w:rsidRPr="00027F11">
        <w:rPr>
          <w:lang w:val="fr-FR"/>
        </w:rPr>
        <w:t xml:space="preserve"> est préoccupé par le fait que ni l</w:t>
      </w:r>
      <w:r w:rsidR="007C64BF">
        <w:rPr>
          <w:lang w:val="fr-FR"/>
        </w:rPr>
        <w:t>’</w:t>
      </w:r>
      <w:r w:rsidR="007C64BF" w:rsidRPr="00027F11">
        <w:rPr>
          <w:lang w:val="fr-FR"/>
        </w:rPr>
        <w:t>article</w:t>
      </w:r>
      <w:r w:rsidR="007C64BF">
        <w:rPr>
          <w:lang w:val="fr-FR"/>
        </w:rPr>
        <w:t> </w:t>
      </w:r>
      <w:r w:rsidR="007C64BF" w:rsidRPr="00027F11">
        <w:rPr>
          <w:lang w:val="fr-FR"/>
        </w:rPr>
        <w:t>179</w:t>
      </w:r>
      <w:r w:rsidR="007C64BF">
        <w:rPr>
          <w:lang w:val="fr-FR"/>
        </w:rPr>
        <w:t> </w:t>
      </w:r>
      <w:r w:rsidR="007C64BF" w:rsidRPr="008D6779">
        <w:rPr>
          <w:i/>
          <w:iCs/>
          <w:lang w:val="fr-FR"/>
        </w:rPr>
        <w:t>bis</w:t>
      </w:r>
      <w:r w:rsidR="007C64BF" w:rsidRPr="00027F11">
        <w:rPr>
          <w:lang w:val="fr-FR"/>
        </w:rPr>
        <w:t xml:space="preserve"> ni l</w:t>
      </w:r>
      <w:r w:rsidR="007C64BF">
        <w:rPr>
          <w:lang w:val="fr-FR"/>
        </w:rPr>
        <w:t>’</w:t>
      </w:r>
      <w:r w:rsidR="007C64BF" w:rsidRPr="00027F11">
        <w:rPr>
          <w:lang w:val="fr-FR"/>
        </w:rPr>
        <w:t>article</w:t>
      </w:r>
      <w:r w:rsidR="007C64BF">
        <w:rPr>
          <w:lang w:val="fr-FR"/>
        </w:rPr>
        <w:t> </w:t>
      </w:r>
      <w:r w:rsidR="007C64BF" w:rsidRPr="00027F11">
        <w:rPr>
          <w:lang w:val="fr-FR"/>
        </w:rPr>
        <w:t>90 n</w:t>
      </w:r>
      <w:r w:rsidR="007C64BF">
        <w:rPr>
          <w:lang w:val="fr-FR"/>
        </w:rPr>
        <w:t>’</w:t>
      </w:r>
      <w:r w:rsidR="007C64BF" w:rsidRPr="00027F11">
        <w:rPr>
          <w:lang w:val="fr-FR"/>
        </w:rPr>
        <w:t>énumèrent les motifs de couleur ou d</w:t>
      </w:r>
      <w:r w:rsidR="007C64BF">
        <w:rPr>
          <w:lang w:val="fr-FR"/>
        </w:rPr>
        <w:t>’</w:t>
      </w:r>
      <w:r w:rsidR="007C64BF" w:rsidRPr="00027F11">
        <w:rPr>
          <w:lang w:val="fr-FR"/>
        </w:rPr>
        <w:t>ascendance. Le Comité regrette l</w:t>
      </w:r>
      <w:r w:rsidR="007C64BF">
        <w:rPr>
          <w:lang w:val="fr-FR"/>
        </w:rPr>
        <w:t>’</w:t>
      </w:r>
      <w:r w:rsidR="007C64BF" w:rsidRPr="00027F11">
        <w:rPr>
          <w:lang w:val="fr-FR"/>
        </w:rPr>
        <w:t>absence d</w:t>
      </w:r>
      <w:r w:rsidR="007C64BF">
        <w:rPr>
          <w:lang w:val="fr-FR"/>
        </w:rPr>
        <w:t>’</w:t>
      </w:r>
      <w:r w:rsidR="007C64BF" w:rsidRPr="00027F11">
        <w:rPr>
          <w:lang w:val="fr-FR"/>
        </w:rPr>
        <w:t>informations sur l</w:t>
      </w:r>
      <w:r w:rsidR="007C64BF">
        <w:rPr>
          <w:lang w:val="fr-FR"/>
        </w:rPr>
        <w:t>’</w:t>
      </w:r>
      <w:r w:rsidR="007C64BF" w:rsidRPr="00027F11">
        <w:rPr>
          <w:lang w:val="fr-FR"/>
        </w:rPr>
        <w:t xml:space="preserve">existence de dispositions en droit interne qui érigent en infraction </w:t>
      </w:r>
      <w:r w:rsidR="007C64BF" w:rsidRPr="00633A1F">
        <w:rPr>
          <w:lang w:val="fr-FR"/>
        </w:rPr>
        <w:t xml:space="preserve">pénale </w:t>
      </w:r>
      <w:r w:rsidR="007C64BF" w:rsidRPr="00027F11">
        <w:rPr>
          <w:lang w:val="fr-FR"/>
        </w:rPr>
        <w:t>l</w:t>
      </w:r>
      <w:r w:rsidR="007C64BF">
        <w:rPr>
          <w:lang w:val="fr-FR"/>
        </w:rPr>
        <w:t>’</w:t>
      </w:r>
      <w:r w:rsidR="007C64BF" w:rsidRPr="00027F11">
        <w:rPr>
          <w:lang w:val="fr-FR"/>
        </w:rPr>
        <w:t>incitation à la haine ou à la discrimination raciale</w:t>
      </w:r>
      <w:r w:rsidR="007C64BF">
        <w:rPr>
          <w:lang w:val="fr-FR"/>
        </w:rPr>
        <w:t>,</w:t>
      </w:r>
      <w:r w:rsidR="007C64BF" w:rsidRPr="00027F11">
        <w:rPr>
          <w:lang w:val="fr-FR"/>
        </w:rPr>
        <w:t xml:space="preserve"> ou qui interdisent toute organisation ou activité qui promeut la discrimination raciale ou y incite (art.</w:t>
      </w:r>
      <w:r w:rsidR="007C64BF">
        <w:rPr>
          <w:lang w:val="fr-FR"/>
        </w:rPr>
        <w:t> </w:t>
      </w:r>
      <w:r w:rsidR="007C64BF" w:rsidRPr="00027F11">
        <w:rPr>
          <w:lang w:val="fr-FR"/>
        </w:rPr>
        <w:t>2 et 4).</w:t>
      </w:r>
    </w:p>
    <w:p w14:paraId="0075BC20" w14:textId="6C21FEE6" w:rsidR="007C64BF" w:rsidRPr="00B537CF" w:rsidRDefault="00B537CF" w:rsidP="00B537CF">
      <w:pPr>
        <w:pStyle w:val="SingleTxtG"/>
        <w:rPr>
          <w:b/>
          <w:bCs/>
          <w:lang w:val="fr-FR"/>
        </w:rPr>
      </w:pPr>
      <w:r>
        <w:rPr>
          <w:lang w:val="fr-FR"/>
        </w:rPr>
        <w:t>14.</w:t>
      </w:r>
      <w:r>
        <w:rPr>
          <w:lang w:val="fr-FR"/>
        </w:rPr>
        <w:tab/>
      </w:r>
      <w:r w:rsidR="007C64BF" w:rsidRPr="00B537CF">
        <w:rPr>
          <w:b/>
          <w:bCs/>
          <w:lang w:val="fr-FR"/>
        </w:rPr>
        <w:t>Le Comité recommande à l’État partie de mettre sa législation nationale, y</w:t>
      </w:r>
      <w:r w:rsidR="007C64BF" w:rsidRPr="00B537CF">
        <w:rPr>
          <w:b/>
          <w:bCs/>
          <w:lang w:val="fr-FR"/>
        </w:rPr>
        <w:t> </w:t>
      </w:r>
      <w:r w:rsidR="007C64BF" w:rsidRPr="00B537CF">
        <w:rPr>
          <w:b/>
          <w:bCs/>
          <w:lang w:val="fr-FR"/>
        </w:rPr>
        <w:t>compris les lois susmentionnées, en pleine conformité avec l’article premier de la Convention. Rappelant ses recommandations générales n</w:t>
      </w:r>
      <w:r w:rsidR="007C64BF" w:rsidRPr="00B537CF">
        <w:rPr>
          <w:b/>
          <w:bCs/>
          <w:vertAlign w:val="superscript"/>
          <w:lang w:val="fr-FR"/>
        </w:rPr>
        <w:t>o</w:t>
      </w:r>
      <w:r w:rsidR="007C64BF" w:rsidRPr="00B537CF">
        <w:rPr>
          <w:b/>
          <w:bCs/>
          <w:lang w:val="fr-FR"/>
        </w:rPr>
        <w:t> </w:t>
      </w:r>
      <w:r w:rsidR="007C64BF" w:rsidRPr="00B537CF">
        <w:rPr>
          <w:b/>
          <w:bCs/>
          <w:lang w:val="fr-FR"/>
        </w:rPr>
        <w:t>7 (1985), n</w:t>
      </w:r>
      <w:r w:rsidR="007C64BF" w:rsidRPr="00B537CF">
        <w:rPr>
          <w:b/>
          <w:bCs/>
          <w:vertAlign w:val="superscript"/>
          <w:lang w:val="fr-FR"/>
        </w:rPr>
        <w:t>o</w:t>
      </w:r>
      <w:r w:rsidR="007C64BF" w:rsidRPr="00B537CF">
        <w:rPr>
          <w:b/>
          <w:bCs/>
          <w:lang w:val="fr-FR"/>
        </w:rPr>
        <w:t> </w:t>
      </w:r>
      <w:r w:rsidR="007C64BF" w:rsidRPr="00B537CF">
        <w:rPr>
          <w:b/>
          <w:bCs/>
          <w:lang w:val="fr-FR"/>
        </w:rPr>
        <w:t>15 (1993) et n</w:t>
      </w:r>
      <w:r w:rsidR="007C64BF" w:rsidRPr="00B537CF">
        <w:rPr>
          <w:b/>
          <w:bCs/>
          <w:vertAlign w:val="superscript"/>
          <w:lang w:val="fr-FR"/>
        </w:rPr>
        <w:t>o</w:t>
      </w:r>
      <w:r w:rsidR="007C64BF" w:rsidRPr="00B537CF">
        <w:rPr>
          <w:b/>
          <w:bCs/>
          <w:lang w:val="fr-FR"/>
        </w:rPr>
        <w:t> </w:t>
      </w:r>
      <w:r w:rsidR="007C64BF" w:rsidRPr="00B537CF">
        <w:rPr>
          <w:b/>
          <w:bCs/>
          <w:lang w:val="fr-FR"/>
        </w:rPr>
        <w:t>35 (2013), il lui recommande également d’incorporer dans son droit pénal des dispositions spécifiques qui érigent en infraction l’incitation à la haine ou à la discrimination raciale et interdisent toute organisation ou activité qui promeut la discrimination raciale ou y</w:t>
      </w:r>
      <w:r w:rsidR="007C64BF" w:rsidRPr="00B537CF">
        <w:rPr>
          <w:b/>
          <w:bCs/>
          <w:lang w:val="fr-FR"/>
        </w:rPr>
        <w:t> </w:t>
      </w:r>
      <w:r w:rsidR="007C64BF" w:rsidRPr="00B537CF">
        <w:rPr>
          <w:b/>
          <w:bCs/>
          <w:lang w:val="fr-FR"/>
        </w:rPr>
        <w:t>incite, conformément à l’article</w:t>
      </w:r>
      <w:r w:rsidR="007C64BF" w:rsidRPr="00B537CF">
        <w:rPr>
          <w:b/>
          <w:bCs/>
          <w:lang w:val="fr-FR"/>
        </w:rPr>
        <w:t> </w:t>
      </w:r>
      <w:r w:rsidR="007C64BF" w:rsidRPr="00B537CF">
        <w:rPr>
          <w:b/>
          <w:bCs/>
          <w:lang w:val="fr-FR"/>
        </w:rPr>
        <w:t>4 de la Convention.</w:t>
      </w:r>
    </w:p>
    <w:p w14:paraId="3FBEBE10" w14:textId="77777777" w:rsidR="007C64BF" w:rsidRPr="00027F11" w:rsidRDefault="007C64BF" w:rsidP="007C64BF">
      <w:pPr>
        <w:pStyle w:val="H23G"/>
        <w:rPr>
          <w:lang w:val="fr-FR"/>
        </w:rPr>
      </w:pPr>
      <w:r w:rsidRPr="00027F11">
        <w:rPr>
          <w:lang w:val="fr-FR"/>
        </w:rPr>
        <w:lastRenderedPageBreak/>
        <w:tab/>
      </w:r>
      <w:r w:rsidRPr="00027F11">
        <w:rPr>
          <w:lang w:val="fr-FR"/>
        </w:rPr>
        <w:tab/>
      </w:r>
      <w:r w:rsidRPr="00027F11">
        <w:rPr>
          <w:bCs/>
          <w:lang w:val="fr-FR"/>
        </w:rPr>
        <w:t>Discours et crimes racistes</w:t>
      </w:r>
    </w:p>
    <w:p w14:paraId="138E4CA0" w14:textId="383281B6" w:rsidR="007C64BF" w:rsidRPr="00027F11" w:rsidRDefault="00B537CF" w:rsidP="00B537CF">
      <w:pPr>
        <w:pStyle w:val="SingleTxtG"/>
        <w:rPr>
          <w:lang w:val="fr-FR"/>
        </w:rPr>
      </w:pPr>
      <w:r>
        <w:rPr>
          <w:lang w:val="fr-FR"/>
        </w:rPr>
        <w:t>15.</w:t>
      </w:r>
      <w:r>
        <w:rPr>
          <w:lang w:val="fr-FR"/>
        </w:rPr>
        <w:tab/>
      </w:r>
      <w:r w:rsidR="007C64BF" w:rsidRPr="00027F11">
        <w:rPr>
          <w:lang w:val="fr-FR"/>
        </w:rPr>
        <w:t>Le Comité se félicite de l</w:t>
      </w:r>
      <w:r w:rsidR="007C64BF">
        <w:rPr>
          <w:lang w:val="fr-FR"/>
        </w:rPr>
        <w:t>’</w:t>
      </w:r>
      <w:r w:rsidR="007C64BF" w:rsidRPr="00027F11">
        <w:rPr>
          <w:lang w:val="fr-FR"/>
        </w:rPr>
        <w:t xml:space="preserve">adoption du </w:t>
      </w:r>
      <w:r w:rsidR="007C64BF" w:rsidRPr="006B7142">
        <w:rPr>
          <w:lang w:val="fr-FR"/>
        </w:rPr>
        <w:t>décret n</w:t>
      </w:r>
      <w:r w:rsidR="00876222" w:rsidRPr="00876222">
        <w:rPr>
          <w:vertAlign w:val="superscript"/>
          <w:lang w:val="fr-FR"/>
        </w:rPr>
        <w:t>o</w:t>
      </w:r>
      <w:r w:rsidR="00876222">
        <w:rPr>
          <w:lang w:val="fr-FR"/>
        </w:rPr>
        <w:t> </w:t>
      </w:r>
      <w:r w:rsidR="007C64BF" w:rsidRPr="006B7142">
        <w:rPr>
          <w:lang w:val="fr-FR"/>
        </w:rPr>
        <w:t>77/</w:t>
      </w:r>
      <w:r w:rsidR="007C64BF" w:rsidRPr="00826744">
        <w:rPr>
          <w:color w:val="000000" w:themeColor="text1"/>
          <w:lang w:val="fr-FR"/>
        </w:rPr>
        <w:t>2024 du 29</w:t>
      </w:r>
      <w:r w:rsidR="00876222">
        <w:rPr>
          <w:color w:val="000000" w:themeColor="text1"/>
          <w:lang w:val="fr-FR"/>
        </w:rPr>
        <w:t> </w:t>
      </w:r>
      <w:r w:rsidR="007C64BF" w:rsidRPr="00826744">
        <w:rPr>
          <w:color w:val="000000" w:themeColor="text1"/>
          <w:lang w:val="fr-FR"/>
        </w:rPr>
        <w:t xml:space="preserve">mars 2024 sur </w:t>
      </w:r>
      <w:r w:rsidR="007C64BF" w:rsidRPr="006B7142">
        <w:rPr>
          <w:lang w:val="fr-FR"/>
        </w:rPr>
        <w:t>le cyberharcèlement.</w:t>
      </w:r>
      <w:r w:rsidR="007C64BF" w:rsidRPr="00027F11">
        <w:rPr>
          <w:lang w:val="fr-FR"/>
        </w:rPr>
        <w:t xml:space="preserve"> Il prend également note des mesures prises par l</w:t>
      </w:r>
      <w:r w:rsidR="007C64BF">
        <w:rPr>
          <w:lang w:val="fr-FR"/>
        </w:rPr>
        <w:t>’</w:t>
      </w:r>
      <w:r w:rsidR="007C64BF" w:rsidRPr="00027F11">
        <w:rPr>
          <w:lang w:val="fr-FR"/>
        </w:rPr>
        <w:t xml:space="preserve">État partie pour lutter contre les discours de haine raciste, les crimes de haine et la cybercriminalité, </w:t>
      </w:r>
      <w:r w:rsidR="007C64BF" w:rsidRPr="00E879B4">
        <w:rPr>
          <w:lang w:val="fr-FR"/>
        </w:rPr>
        <w:t xml:space="preserve">y compris la désactivation de sites </w:t>
      </w:r>
      <w:r w:rsidR="007C64BF">
        <w:rPr>
          <w:lang w:val="fr-FR"/>
        </w:rPr>
        <w:t>W</w:t>
      </w:r>
      <w:r w:rsidR="007C64BF" w:rsidRPr="00E879B4">
        <w:rPr>
          <w:lang w:val="fr-FR"/>
        </w:rPr>
        <w:t>eb qui publient des discours haineux et la confiscation de matériel informatique après autorisation judiciaire</w:t>
      </w:r>
      <w:r w:rsidR="007C64BF" w:rsidRPr="00027F11">
        <w:rPr>
          <w:lang w:val="fr-FR"/>
        </w:rPr>
        <w:t>. Toutefois, il est préoccupé par les informations faisant état de discours de haine raciste à l</w:t>
      </w:r>
      <w:r w:rsidR="007C64BF">
        <w:rPr>
          <w:lang w:val="fr-FR"/>
        </w:rPr>
        <w:t>’</w:t>
      </w:r>
      <w:r w:rsidR="007C64BF" w:rsidRPr="00027F11">
        <w:rPr>
          <w:lang w:val="fr-FR"/>
        </w:rPr>
        <w:t>encontre des migrants, des personnes d</w:t>
      </w:r>
      <w:r w:rsidR="007C64BF">
        <w:rPr>
          <w:lang w:val="fr-FR"/>
        </w:rPr>
        <w:t>’</w:t>
      </w:r>
      <w:r w:rsidR="007C64BF" w:rsidRPr="00027F11">
        <w:rPr>
          <w:lang w:val="fr-FR"/>
        </w:rPr>
        <w:t>origine africaine et des personnes d</w:t>
      </w:r>
      <w:r w:rsidR="007C64BF">
        <w:rPr>
          <w:lang w:val="fr-FR"/>
        </w:rPr>
        <w:t>’</w:t>
      </w:r>
      <w:r w:rsidR="007C64BF" w:rsidRPr="00027F11">
        <w:rPr>
          <w:lang w:val="fr-FR"/>
        </w:rPr>
        <w:t>origine est-européenne, en particulier sur Internet et dans les médias sociaux. Il est également préoccupé par l</w:t>
      </w:r>
      <w:r w:rsidR="007C64BF">
        <w:rPr>
          <w:lang w:val="fr-FR"/>
        </w:rPr>
        <w:t>’</w:t>
      </w:r>
      <w:r w:rsidR="007C64BF" w:rsidRPr="00027F11">
        <w:rPr>
          <w:lang w:val="fr-FR"/>
        </w:rPr>
        <w:t>absence de statistiques ventilées par race et origine ethnique</w:t>
      </w:r>
      <w:r w:rsidR="007C64BF">
        <w:rPr>
          <w:lang w:val="fr-FR"/>
        </w:rPr>
        <w:t xml:space="preserve"> ou nationale des victimes</w:t>
      </w:r>
      <w:r w:rsidR="007C64BF" w:rsidRPr="00027F11">
        <w:rPr>
          <w:lang w:val="fr-FR"/>
        </w:rPr>
        <w:t>, sans lesquelles il n</w:t>
      </w:r>
      <w:r w:rsidR="007C64BF">
        <w:rPr>
          <w:lang w:val="fr-FR"/>
        </w:rPr>
        <w:t>’</w:t>
      </w:r>
      <w:r w:rsidR="007C64BF" w:rsidRPr="00027F11">
        <w:rPr>
          <w:lang w:val="fr-FR"/>
        </w:rPr>
        <w:t>est pas possible d</w:t>
      </w:r>
      <w:r w:rsidR="007C64BF">
        <w:rPr>
          <w:lang w:val="fr-FR"/>
        </w:rPr>
        <w:t>’</w:t>
      </w:r>
      <w:r w:rsidR="007C64BF" w:rsidRPr="00027F11">
        <w:rPr>
          <w:lang w:val="fr-FR"/>
        </w:rPr>
        <w:t>évaluer l</w:t>
      </w:r>
      <w:r w:rsidR="007C64BF">
        <w:rPr>
          <w:lang w:val="fr-FR"/>
        </w:rPr>
        <w:t>’</w:t>
      </w:r>
      <w:r w:rsidR="007C64BF" w:rsidRPr="00027F11">
        <w:rPr>
          <w:lang w:val="fr-FR"/>
        </w:rPr>
        <w:t>ampleur du problème des discours de haine raciale. Le Comité regrette également l</w:t>
      </w:r>
      <w:r w:rsidR="007C64BF">
        <w:rPr>
          <w:lang w:val="fr-FR"/>
        </w:rPr>
        <w:t>’</w:t>
      </w:r>
      <w:r w:rsidR="007C64BF" w:rsidRPr="00027F11">
        <w:rPr>
          <w:lang w:val="fr-FR"/>
        </w:rPr>
        <w:t>absence d</w:t>
      </w:r>
      <w:r w:rsidR="007C64BF">
        <w:rPr>
          <w:lang w:val="fr-FR"/>
        </w:rPr>
        <w:t>’</w:t>
      </w:r>
      <w:r w:rsidR="007C64BF" w:rsidRPr="00027F11">
        <w:rPr>
          <w:lang w:val="fr-FR"/>
        </w:rPr>
        <w:t>informations sur le nombre de plaintes, d</w:t>
      </w:r>
      <w:r w:rsidR="007C64BF">
        <w:rPr>
          <w:lang w:val="fr-FR"/>
        </w:rPr>
        <w:t>’</w:t>
      </w:r>
      <w:r w:rsidR="007C64BF" w:rsidRPr="00027F11">
        <w:rPr>
          <w:lang w:val="fr-FR"/>
        </w:rPr>
        <w:t>affaires, d</w:t>
      </w:r>
      <w:r w:rsidR="007C64BF">
        <w:rPr>
          <w:lang w:val="fr-FR"/>
        </w:rPr>
        <w:t>’</w:t>
      </w:r>
      <w:r w:rsidR="007C64BF" w:rsidRPr="00027F11">
        <w:rPr>
          <w:lang w:val="fr-FR"/>
        </w:rPr>
        <w:t xml:space="preserve">enquêtes, de poursuites et de condamnations </w:t>
      </w:r>
      <w:r w:rsidR="007C64BF" w:rsidRPr="00CB1774">
        <w:rPr>
          <w:lang w:val="fr-FR"/>
        </w:rPr>
        <w:t>concernant les discours de haine raciste ou les crimes de haine. Il est en outre préoccupé par le fait que les articles</w:t>
      </w:r>
      <w:r w:rsidR="001F7C8E" w:rsidRPr="00CB1774">
        <w:rPr>
          <w:lang w:val="fr-FR"/>
        </w:rPr>
        <w:t> </w:t>
      </w:r>
      <w:r w:rsidR="007C64BF" w:rsidRPr="00CB1774">
        <w:rPr>
          <w:lang w:val="fr-FR"/>
        </w:rPr>
        <w:t>179</w:t>
      </w:r>
      <w:r w:rsidR="001F7C8E" w:rsidRPr="00CB1774">
        <w:rPr>
          <w:lang w:val="fr-FR"/>
        </w:rPr>
        <w:t> </w:t>
      </w:r>
      <w:r w:rsidR="007C64BF" w:rsidRPr="00CB1774">
        <w:rPr>
          <w:i/>
          <w:iCs/>
          <w:lang w:val="fr-FR"/>
        </w:rPr>
        <w:t>bis</w:t>
      </w:r>
      <w:r w:rsidR="007C64BF" w:rsidRPr="00CB1774">
        <w:rPr>
          <w:lang w:val="fr-FR"/>
        </w:rPr>
        <w:t xml:space="preserve"> et 90 du Code pénal n’interdisent pas et ne criminalisent pas de manière</w:t>
      </w:r>
      <w:r w:rsidR="007C64BF" w:rsidRPr="00027F11">
        <w:rPr>
          <w:lang w:val="fr-FR"/>
        </w:rPr>
        <w:t xml:space="preserve"> exhaustive le discours ou les crimes de haine raciste, conformément à l</w:t>
      </w:r>
      <w:r w:rsidR="007C64BF">
        <w:rPr>
          <w:lang w:val="fr-FR"/>
        </w:rPr>
        <w:t>’</w:t>
      </w:r>
      <w:r w:rsidR="007C64BF" w:rsidRPr="00027F11">
        <w:rPr>
          <w:lang w:val="fr-FR"/>
        </w:rPr>
        <w:t>article</w:t>
      </w:r>
      <w:r w:rsidR="001F7C8E">
        <w:rPr>
          <w:lang w:val="fr-FR"/>
        </w:rPr>
        <w:t> </w:t>
      </w:r>
      <w:r w:rsidR="007C64BF" w:rsidRPr="00027F11">
        <w:rPr>
          <w:lang w:val="fr-FR"/>
        </w:rPr>
        <w:t>4 de la Convention, en englobant tous les motifs de discrimination reconnus à l</w:t>
      </w:r>
      <w:r w:rsidR="007C64BF">
        <w:rPr>
          <w:lang w:val="fr-FR"/>
        </w:rPr>
        <w:t>’</w:t>
      </w:r>
      <w:r w:rsidR="007C64BF" w:rsidRPr="00027F11">
        <w:rPr>
          <w:lang w:val="fr-FR"/>
        </w:rPr>
        <w:t xml:space="preserve">article </w:t>
      </w:r>
      <w:r w:rsidR="007C64BF">
        <w:rPr>
          <w:lang w:val="fr-FR"/>
        </w:rPr>
        <w:t>premier</w:t>
      </w:r>
      <w:r w:rsidR="007C64BF" w:rsidRPr="00027F11">
        <w:rPr>
          <w:lang w:val="fr-FR"/>
        </w:rPr>
        <w:t xml:space="preserve"> de la Convention. En</w:t>
      </w:r>
      <w:r w:rsidR="007C64BF">
        <w:rPr>
          <w:lang w:val="fr-FR"/>
        </w:rPr>
        <w:t>fin</w:t>
      </w:r>
      <w:r w:rsidR="007C64BF" w:rsidRPr="00027F11">
        <w:rPr>
          <w:lang w:val="fr-FR"/>
        </w:rPr>
        <w:t>, le Comité est préoccupé par le fait que le Code de conduite des parlementaires ne prévoit pas de responsabilité ou de mesures disciplinaires pour les fonctionnaires qui tiennent des discours de haine (art.</w:t>
      </w:r>
      <w:r w:rsidR="001F7C8E">
        <w:rPr>
          <w:lang w:val="fr-FR"/>
        </w:rPr>
        <w:t> </w:t>
      </w:r>
      <w:r w:rsidR="007C64BF" w:rsidRPr="00027F11">
        <w:rPr>
          <w:lang w:val="fr-FR"/>
        </w:rPr>
        <w:t>4).</w:t>
      </w:r>
    </w:p>
    <w:p w14:paraId="551E48C7" w14:textId="3353D923" w:rsidR="007C64BF" w:rsidRPr="00B537CF" w:rsidRDefault="00B537CF" w:rsidP="00B537CF">
      <w:pPr>
        <w:pStyle w:val="SingleTxtG"/>
        <w:keepNext/>
        <w:rPr>
          <w:b/>
          <w:bCs/>
          <w:lang w:val="fr-FR"/>
        </w:rPr>
      </w:pPr>
      <w:r>
        <w:rPr>
          <w:lang w:val="fr-FR"/>
        </w:rPr>
        <w:t>16.</w:t>
      </w:r>
      <w:r>
        <w:rPr>
          <w:lang w:val="fr-FR"/>
        </w:rPr>
        <w:tab/>
      </w:r>
      <w:r w:rsidR="007C64BF" w:rsidRPr="00B537CF">
        <w:rPr>
          <w:b/>
          <w:bCs/>
          <w:lang w:val="fr-FR"/>
        </w:rPr>
        <w:t>Le Comité recommande à l’État partie :</w:t>
      </w:r>
    </w:p>
    <w:p w14:paraId="05DACC0B" w14:textId="77777777" w:rsidR="007C64BF" w:rsidRPr="00027F11" w:rsidRDefault="007C64BF" w:rsidP="007C64BF">
      <w:pPr>
        <w:pStyle w:val="SingleTxtG"/>
        <w:numPr>
          <w:ilvl w:val="1"/>
          <w:numId w:val="46"/>
        </w:numPr>
        <w:ind w:left="1134" w:firstLine="567"/>
        <w:rPr>
          <w:b/>
          <w:lang w:val="fr-FR"/>
        </w:rPr>
      </w:pPr>
      <w:r w:rsidRPr="00B537CF">
        <w:rPr>
          <w:b/>
          <w:bCs/>
          <w:lang w:val="fr-FR"/>
        </w:rPr>
        <w:t>D’intensifier ses efforts pour mettre</w:t>
      </w:r>
      <w:r w:rsidRPr="00027F11">
        <w:rPr>
          <w:b/>
          <w:lang w:val="fr-FR"/>
        </w:rPr>
        <w:t xml:space="preserve"> fin à la propagation du discours de haine raciale sur Internet et dans les médias sociaux, en étroite collaboration avec les fournisseurs d</w:t>
      </w:r>
      <w:r>
        <w:rPr>
          <w:b/>
          <w:lang w:val="fr-FR"/>
        </w:rPr>
        <w:t>’</w:t>
      </w:r>
      <w:r w:rsidRPr="00027F11">
        <w:rPr>
          <w:b/>
          <w:lang w:val="fr-FR"/>
        </w:rPr>
        <w:t>accès à Internet, les plateformes de médias sociaux et les groupes de personnes qui sont les principales cibles du discours de haine raciale</w:t>
      </w:r>
      <w:r>
        <w:rPr>
          <w:b/>
          <w:lang w:val="fr-FR"/>
        </w:rPr>
        <w:t> </w:t>
      </w:r>
      <w:r w:rsidRPr="00027F11">
        <w:rPr>
          <w:b/>
          <w:lang w:val="fr-FR"/>
        </w:rPr>
        <w:t>;</w:t>
      </w:r>
    </w:p>
    <w:p w14:paraId="35D27BFE" w14:textId="77777777" w:rsidR="007C64BF" w:rsidRPr="00027F11" w:rsidRDefault="007C64BF" w:rsidP="007C64BF">
      <w:pPr>
        <w:pStyle w:val="SingleTxtG"/>
        <w:numPr>
          <w:ilvl w:val="1"/>
          <w:numId w:val="46"/>
        </w:numPr>
        <w:ind w:left="1134" w:firstLine="567"/>
        <w:rPr>
          <w:b/>
          <w:lang w:val="fr-FR"/>
        </w:rPr>
      </w:pPr>
      <w:r>
        <w:rPr>
          <w:b/>
          <w:lang w:val="fr-FR"/>
        </w:rPr>
        <w:t>De p</w:t>
      </w:r>
      <w:r w:rsidRPr="00027F11">
        <w:rPr>
          <w:b/>
          <w:lang w:val="fr-FR"/>
        </w:rPr>
        <w:t xml:space="preserve">rendre des mesures pour prévenir, condamner et combattre les discours de haine dirigés contre les groupes les plus exposés à la discrimination raciale, y compris </w:t>
      </w:r>
      <w:r>
        <w:rPr>
          <w:b/>
          <w:lang w:val="fr-FR"/>
        </w:rPr>
        <w:t xml:space="preserve">lorsque </w:t>
      </w:r>
      <w:r w:rsidRPr="00027F11">
        <w:rPr>
          <w:b/>
          <w:lang w:val="fr-FR"/>
        </w:rPr>
        <w:t xml:space="preserve">ces discours sont </w:t>
      </w:r>
      <w:r>
        <w:rPr>
          <w:b/>
          <w:lang w:val="fr-FR"/>
        </w:rPr>
        <w:t>diffusés</w:t>
      </w:r>
      <w:r w:rsidRPr="00027F11">
        <w:rPr>
          <w:b/>
          <w:lang w:val="fr-FR"/>
        </w:rPr>
        <w:t xml:space="preserve"> sur </w:t>
      </w:r>
      <w:r>
        <w:rPr>
          <w:b/>
          <w:lang w:val="fr-FR"/>
        </w:rPr>
        <w:t>I</w:t>
      </w:r>
      <w:r w:rsidRPr="00027F11">
        <w:rPr>
          <w:b/>
          <w:lang w:val="fr-FR"/>
        </w:rPr>
        <w:t>nternet et dans les médias sociaux</w:t>
      </w:r>
      <w:r>
        <w:rPr>
          <w:b/>
          <w:lang w:val="fr-FR"/>
        </w:rPr>
        <w:t> </w:t>
      </w:r>
      <w:r w:rsidRPr="00027F11">
        <w:rPr>
          <w:b/>
          <w:lang w:val="fr-FR"/>
        </w:rPr>
        <w:t>;</w:t>
      </w:r>
    </w:p>
    <w:p w14:paraId="66EB8960" w14:textId="77777777" w:rsidR="007C64BF" w:rsidRDefault="007C64BF" w:rsidP="007C64BF">
      <w:pPr>
        <w:pStyle w:val="SingleTxtG"/>
        <w:numPr>
          <w:ilvl w:val="1"/>
          <w:numId w:val="46"/>
        </w:numPr>
        <w:ind w:left="1134" w:firstLine="567"/>
        <w:rPr>
          <w:b/>
          <w:lang w:val="fr-FR"/>
        </w:rPr>
      </w:pPr>
      <w:r>
        <w:rPr>
          <w:b/>
          <w:lang w:val="fr-FR"/>
        </w:rPr>
        <w:t>De c</w:t>
      </w:r>
      <w:r w:rsidRPr="00027F11">
        <w:rPr>
          <w:b/>
          <w:lang w:val="fr-FR"/>
        </w:rPr>
        <w:t xml:space="preserve">ollecter des statistiques fiables et complètes, </w:t>
      </w:r>
      <w:r>
        <w:rPr>
          <w:b/>
          <w:lang w:val="fr-FR"/>
        </w:rPr>
        <w:t xml:space="preserve">ventilées par race et </w:t>
      </w:r>
      <w:r w:rsidRPr="00027F11">
        <w:rPr>
          <w:b/>
          <w:lang w:val="fr-FR"/>
        </w:rPr>
        <w:t>origine ethnique</w:t>
      </w:r>
      <w:r>
        <w:rPr>
          <w:b/>
          <w:lang w:val="fr-FR"/>
        </w:rPr>
        <w:t xml:space="preserve"> ou nationale des victimes</w:t>
      </w:r>
      <w:r w:rsidRPr="00027F11">
        <w:rPr>
          <w:b/>
          <w:lang w:val="fr-FR"/>
        </w:rPr>
        <w:t>, sur les signalements de discours de haine raciale ainsi que sur les poursuites, les condamnations et les peines résultant de ces signalements, et sur les voies de recours offertes aux victimes</w:t>
      </w:r>
      <w:r>
        <w:rPr>
          <w:b/>
          <w:lang w:val="fr-FR"/>
        </w:rPr>
        <w:t> ;</w:t>
      </w:r>
    </w:p>
    <w:p w14:paraId="75021A5D" w14:textId="77777777" w:rsidR="007C64BF" w:rsidRPr="00027F11" w:rsidRDefault="007C64BF" w:rsidP="007C64BF">
      <w:pPr>
        <w:pStyle w:val="SingleTxtG"/>
        <w:numPr>
          <w:ilvl w:val="1"/>
          <w:numId w:val="46"/>
        </w:numPr>
        <w:ind w:left="1134" w:firstLine="567"/>
        <w:rPr>
          <w:b/>
          <w:lang w:val="fr-FR"/>
        </w:rPr>
      </w:pPr>
      <w:r>
        <w:rPr>
          <w:b/>
          <w:lang w:val="fr-FR"/>
        </w:rPr>
        <w:t>De m</w:t>
      </w:r>
      <w:r w:rsidRPr="00027F11">
        <w:rPr>
          <w:b/>
          <w:lang w:val="fr-FR"/>
        </w:rPr>
        <w:t>ener des campagnes de sensibilisation du public visant à lutter contre les préjugés et la désinformation concernant les migrants, les réfugiés, les demandeurs d</w:t>
      </w:r>
      <w:r>
        <w:rPr>
          <w:b/>
          <w:lang w:val="fr-FR"/>
        </w:rPr>
        <w:t>’</w:t>
      </w:r>
      <w:r w:rsidRPr="00027F11">
        <w:rPr>
          <w:b/>
          <w:lang w:val="fr-FR"/>
        </w:rPr>
        <w:t>asile et les personnes d</w:t>
      </w:r>
      <w:r>
        <w:rPr>
          <w:b/>
          <w:lang w:val="fr-FR"/>
        </w:rPr>
        <w:t>’</w:t>
      </w:r>
      <w:r w:rsidRPr="00027F11">
        <w:rPr>
          <w:b/>
          <w:lang w:val="fr-FR"/>
        </w:rPr>
        <w:t>ascendance africaine</w:t>
      </w:r>
      <w:r>
        <w:rPr>
          <w:b/>
          <w:lang w:val="fr-FR"/>
        </w:rPr>
        <w:t>,</w:t>
      </w:r>
      <w:r w:rsidRPr="00027F11">
        <w:rPr>
          <w:b/>
          <w:lang w:val="fr-FR"/>
        </w:rPr>
        <w:t xml:space="preserve"> et à promouvoir le respect de la diversité et l</w:t>
      </w:r>
      <w:r>
        <w:rPr>
          <w:b/>
          <w:lang w:val="fr-FR"/>
        </w:rPr>
        <w:t>’</w:t>
      </w:r>
      <w:r w:rsidRPr="00027F11">
        <w:rPr>
          <w:b/>
          <w:lang w:val="fr-FR"/>
        </w:rPr>
        <w:t>élimination de la discrimination raciale</w:t>
      </w:r>
      <w:r>
        <w:rPr>
          <w:b/>
          <w:lang w:val="fr-FR"/>
        </w:rPr>
        <w:t> </w:t>
      </w:r>
      <w:r w:rsidRPr="00027F11">
        <w:rPr>
          <w:b/>
          <w:lang w:val="fr-FR"/>
        </w:rPr>
        <w:t>;</w:t>
      </w:r>
    </w:p>
    <w:p w14:paraId="6CBA509A" w14:textId="77777777" w:rsidR="007C64BF" w:rsidRPr="00027F11" w:rsidRDefault="007C64BF" w:rsidP="007C64BF">
      <w:pPr>
        <w:pStyle w:val="SingleTxtG"/>
        <w:numPr>
          <w:ilvl w:val="1"/>
          <w:numId w:val="46"/>
        </w:numPr>
        <w:ind w:left="1134" w:firstLine="567"/>
        <w:rPr>
          <w:b/>
          <w:lang w:val="fr-FR"/>
        </w:rPr>
      </w:pPr>
      <w:r>
        <w:rPr>
          <w:b/>
          <w:lang w:val="fr-FR"/>
        </w:rPr>
        <w:t>De v</w:t>
      </w:r>
      <w:r w:rsidRPr="00027F11">
        <w:rPr>
          <w:b/>
          <w:lang w:val="fr-FR"/>
        </w:rPr>
        <w:t>eiller à ce que tous les cas signalés de discours d</w:t>
      </w:r>
      <w:r>
        <w:rPr>
          <w:b/>
          <w:lang w:val="fr-FR"/>
        </w:rPr>
        <w:t>’</w:t>
      </w:r>
      <w:r w:rsidRPr="00027F11">
        <w:rPr>
          <w:b/>
          <w:lang w:val="fr-FR"/>
        </w:rPr>
        <w:t>incitation à la haine raciale fassent l</w:t>
      </w:r>
      <w:r>
        <w:rPr>
          <w:b/>
          <w:lang w:val="fr-FR"/>
        </w:rPr>
        <w:t>’</w:t>
      </w:r>
      <w:r w:rsidRPr="00027F11">
        <w:rPr>
          <w:b/>
          <w:lang w:val="fr-FR"/>
        </w:rPr>
        <w:t>objet d</w:t>
      </w:r>
      <w:r>
        <w:rPr>
          <w:b/>
          <w:lang w:val="fr-FR"/>
        </w:rPr>
        <w:t>’</w:t>
      </w:r>
      <w:r w:rsidRPr="00027F11">
        <w:rPr>
          <w:b/>
          <w:lang w:val="fr-FR"/>
        </w:rPr>
        <w:t>une enquête efficace et, le cas échéant, de poursuites et de sanctions</w:t>
      </w:r>
      <w:r>
        <w:rPr>
          <w:b/>
          <w:lang w:val="fr-FR"/>
        </w:rPr>
        <w:t> </w:t>
      </w:r>
      <w:r w:rsidRPr="00027F11">
        <w:rPr>
          <w:b/>
          <w:lang w:val="fr-FR"/>
        </w:rPr>
        <w:t>;</w:t>
      </w:r>
    </w:p>
    <w:p w14:paraId="42B316A9" w14:textId="3059E11F" w:rsidR="007C64BF" w:rsidRPr="00027F11" w:rsidRDefault="007C64BF" w:rsidP="007C64BF">
      <w:pPr>
        <w:pStyle w:val="SingleTxtG"/>
        <w:numPr>
          <w:ilvl w:val="1"/>
          <w:numId w:val="46"/>
        </w:numPr>
        <w:ind w:left="1134" w:firstLine="567"/>
        <w:rPr>
          <w:b/>
          <w:lang w:val="fr-FR"/>
        </w:rPr>
      </w:pPr>
      <w:r>
        <w:rPr>
          <w:b/>
          <w:lang w:val="fr-FR"/>
        </w:rPr>
        <w:t>D</w:t>
      </w:r>
      <w:r>
        <w:rPr>
          <w:b/>
          <w:bCs/>
          <w:lang w:val="fr-FR"/>
        </w:rPr>
        <w:t>’</w:t>
      </w:r>
      <w:r>
        <w:rPr>
          <w:b/>
          <w:lang w:val="fr-FR"/>
        </w:rPr>
        <w:t>é</w:t>
      </w:r>
      <w:r w:rsidRPr="00027F11">
        <w:rPr>
          <w:b/>
          <w:lang w:val="fr-FR"/>
        </w:rPr>
        <w:t>riger en infraction pénale les discours ou crimes de haine raciste, conformément à l</w:t>
      </w:r>
      <w:r>
        <w:rPr>
          <w:b/>
          <w:lang w:val="fr-FR"/>
        </w:rPr>
        <w:t>’</w:t>
      </w:r>
      <w:r w:rsidRPr="00027F11">
        <w:rPr>
          <w:b/>
          <w:lang w:val="fr-FR"/>
        </w:rPr>
        <w:t>article</w:t>
      </w:r>
      <w:r w:rsidR="001F7C8E">
        <w:rPr>
          <w:b/>
          <w:lang w:val="fr-FR"/>
        </w:rPr>
        <w:t> </w:t>
      </w:r>
      <w:r w:rsidRPr="00027F11">
        <w:rPr>
          <w:b/>
          <w:lang w:val="fr-FR"/>
        </w:rPr>
        <w:t>4 de la Convention</w:t>
      </w:r>
      <w:r>
        <w:rPr>
          <w:b/>
          <w:lang w:val="fr-FR"/>
        </w:rPr>
        <w:t> </w:t>
      </w:r>
      <w:r w:rsidRPr="00027F11">
        <w:rPr>
          <w:b/>
          <w:lang w:val="fr-FR"/>
        </w:rPr>
        <w:t>;</w:t>
      </w:r>
    </w:p>
    <w:p w14:paraId="6B792ED4" w14:textId="77777777" w:rsidR="007C64BF" w:rsidRPr="00027F11" w:rsidRDefault="007C64BF" w:rsidP="007C64BF">
      <w:pPr>
        <w:pStyle w:val="SingleTxtG"/>
        <w:numPr>
          <w:ilvl w:val="1"/>
          <w:numId w:val="46"/>
        </w:numPr>
        <w:ind w:left="1134" w:firstLine="567"/>
        <w:rPr>
          <w:lang w:val="fr-FR"/>
        </w:rPr>
      </w:pPr>
      <w:r>
        <w:rPr>
          <w:b/>
          <w:lang w:val="fr-FR"/>
        </w:rPr>
        <w:t>D</w:t>
      </w:r>
      <w:r>
        <w:rPr>
          <w:b/>
          <w:bCs/>
          <w:lang w:val="fr-FR"/>
        </w:rPr>
        <w:t>’i</w:t>
      </w:r>
      <w:r w:rsidRPr="00027F11">
        <w:rPr>
          <w:b/>
          <w:lang w:val="fr-FR"/>
        </w:rPr>
        <w:t xml:space="preserve">nclure dans le </w:t>
      </w:r>
      <w:r>
        <w:rPr>
          <w:b/>
          <w:lang w:val="fr-FR"/>
        </w:rPr>
        <w:t>C</w:t>
      </w:r>
      <w:r w:rsidRPr="00027F11">
        <w:rPr>
          <w:b/>
          <w:lang w:val="fr-FR"/>
        </w:rPr>
        <w:t>ode de conduite des parlementaires des dispositions sur la responsabilité et les mesures disciplinaires à l</w:t>
      </w:r>
      <w:r>
        <w:rPr>
          <w:b/>
          <w:lang w:val="fr-FR"/>
        </w:rPr>
        <w:t>’</w:t>
      </w:r>
      <w:r w:rsidRPr="00027F11">
        <w:rPr>
          <w:b/>
          <w:lang w:val="fr-FR"/>
        </w:rPr>
        <w:t xml:space="preserve">encontre des fonctionnaires qui tiennent des propos haineux. </w:t>
      </w:r>
    </w:p>
    <w:p w14:paraId="23066843" w14:textId="77777777" w:rsidR="007C64BF" w:rsidRPr="00027F11" w:rsidRDefault="007C64BF" w:rsidP="007C64BF">
      <w:pPr>
        <w:pStyle w:val="H23G"/>
        <w:rPr>
          <w:lang w:val="fr-FR"/>
        </w:rPr>
      </w:pPr>
      <w:r w:rsidRPr="00027F11">
        <w:rPr>
          <w:lang w:val="fr-FR"/>
        </w:rPr>
        <w:tab/>
      </w:r>
      <w:r w:rsidRPr="00027F11">
        <w:rPr>
          <w:lang w:val="fr-FR"/>
        </w:rPr>
        <w:tab/>
      </w:r>
      <w:r>
        <w:rPr>
          <w:lang w:val="fr-FR"/>
        </w:rPr>
        <w:t>Profilage racial</w:t>
      </w:r>
    </w:p>
    <w:p w14:paraId="47DAA5E2" w14:textId="358C8F69" w:rsidR="007C64BF" w:rsidRPr="00027F11" w:rsidRDefault="009626AF" w:rsidP="009626AF">
      <w:pPr>
        <w:pStyle w:val="SingleTxtG"/>
        <w:rPr>
          <w:lang w:val="fr-FR"/>
        </w:rPr>
      </w:pPr>
      <w:r>
        <w:rPr>
          <w:lang w:val="fr-FR"/>
        </w:rPr>
        <w:t>17.</w:t>
      </w:r>
      <w:r>
        <w:rPr>
          <w:lang w:val="fr-FR"/>
        </w:rPr>
        <w:tab/>
      </w:r>
      <w:r w:rsidR="007C64BF" w:rsidRPr="00826744">
        <w:rPr>
          <w:lang w:val="fr-FR"/>
        </w:rPr>
        <w:t xml:space="preserve">Le Comité prend note des informations fournies sur la formation des agents de la police, de la gendarmerie, du corps militaire et de la police civile. Il est toutefois préoccupé par les informations faisant état de profilage racial </w:t>
      </w:r>
      <w:r w:rsidR="007C64BF">
        <w:rPr>
          <w:lang w:val="fr-FR"/>
        </w:rPr>
        <w:t xml:space="preserve">exercé par </w:t>
      </w:r>
      <w:r w:rsidR="007C64BF" w:rsidRPr="00826744">
        <w:rPr>
          <w:lang w:val="fr-FR"/>
        </w:rPr>
        <w:t>le</w:t>
      </w:r>
      <w:r w:rsidR="007C64BF" w:rsidRPr="001F7C8E">
        <w:rPr>
          <w:lang w:val="fr-FR"/>
        </w:rPr>
        <w:t xml:space="preserve">s </w:t>
      </w:r>
      <w:r w:rsidR="007C64BF" w:rsidRPr="00826744">
        <w:rPr>
          <w:lang w:val="fr-FR"/>
        </w:rPr>
        <w:t>agents</w:t>
      </w:r>
      <w:r w:rsidR="007C64BF">
        <w:rPr>
          <w:lang w:val="fr-FR"/>
        </w:rPr>
        <w:t xml:space="preserve"> aux</w:t>
      </w:r>
      <w:r w:rsidR="007C64BF" w:rsidRPr="00826744">
        <w:rPr>
          <w:lang w:val="fr-FR"/>
        </w:rPr>
        <w:t xml:space="preserve"> frontières et regrette l</w:t>
      </w:r>
      <w:r w:rsidR="007C64BF">
        <w:rPr>
          <w:lang w:val="fr-FR"/>
        </w:rPr>
        <w:t>’</w:t>
      </w:r>
      <w:r w:rsidR="007C64BF" w:rsidRPr="00826744">
        <w:rPr>
          <w:lang w:val="fr-FR"/>
        </w:rPr>
        <w:t>absence d</w:t>
      </w:r>
      <w:r w:rsidR="007C64BF">
        <w:rPr>
          <w:lang w:val="fr-FR"/>
        </w:rPr>
        <w:t>’</w:t>
      </w:r>
      <w:r w:rsidR="007C64BF" w:rsidRPr="00826744">
        <w:rPr>
          <w:lang w:val="fr-FR"/>
        </w:rPr>
        <w:t>informations sur les enquêtes, les poursuites, les condamnations et les recours disponibles</w:t>
      </w:r>
      <w:r w:rsidR="007C64BF" w:rsidRPr="00027F11">
        <w:rPr>
          <w:lang w:val="fr-FR"/>
        </w:rPr>
        <w:t>. Le Comité est également préoccupé par le fait qu</w:t>
      </w:r>
      <w:r w:rsidR="007C64BF">
        <w:rPr>
          <w:lang w:val="fr-FR"/>
        </w:rPr>
        <w:t>’</w:t>
      </w:r>
      <w:r w:rsidR="007C64BF" w:rsidRPr="00027F11">
        <w:rPr>
          <w:lang w:val="fr-FR"/>
        </w:rPr>
        <w:t>il n</w:t>
      </w:r>
      <w:r w:rsidR="007C64BF">
        <w:rPr>
          <w:lang w:val="fr-FR"/>
        </w:rPr>
        <w:t>’</w:t>
      </w:r>
      <w:r w:rsidR="007C64BF" w:rsidRPr="00027F11">
        <w:rPr>
          <w:lang w:val="fr-FR"/>
        </w:rPr>
        <w:t>existe aucune disposition législative interdisant explicitement le profilage racial</w:t>
      </w:r>
      <w:r w:rsidR="007C64BF">
        <w:rPr>
          <w:lang w:val="fr-FR"/>
        </w:rPr>
        <w:t xml:space="preserve"> (art. 4 et 5)</w:t>
      </w:r>
      <w:r w:rsidR="007C64BF" w:rsidRPr="00027F11">
        <w:rPr>
          <w:lang w:val="fr-FR"/>
        </w:rPr>
        <w:t>.</w:t>
      </w:r>
    </w:p>
    <w:p w14:paraId="2A1ABD3F" w14:textId="7BCBE990" w:rsidR="007C64BF" w:rsidRPr="009626AF" w:rsidRDefault="009626AF" w:rsidP="009626AF">
      <w:pPr>
        <w:pStyle w:val="SingleTxtG"/>
        <w:keepNext/>
        <w:rPr>
          <w:b/>
          <w:bCs/>
          <w:lang w:val="fr-FR"/>
        </w:rPr>
      </w:pPr>
      <w:r>
        <w:rPr>
          <w:lang w:val="fr-FR"/>
        </w:rPr>
        <w:lastRenderedPageBreak/>
        <w:t>18.</w:t>
      </w:r>
      <w:r>
        <w:rPr>
          <w:lang w:val="fr-FR"/>
        </w:rPr>
        <w:tab/>
      </w:r>
      <w:r w:rsidR="007C64BF" w:rsidRPr="009626AF">
        <w:rPr>
          <w:b/>
          <w:bCs/>
          <w:lang w:val="fr-FR"/>
        </w:rPr>
        <w:t>Rappelant sa recommandation générale n</w:t>
      </w:r>
      <w:r w:rsidR="001F7C8E" w:rsidRPr="009626AF">
        <w:rPr>
          <w:b/>
          <w:bCs/>
          <w:vertAlign w:val="superscript"/>
          <w:lang w:val="fr-FR"/>
        </w:rPr>
        <w:t>o</w:t>
      </w:r>
      <w:r w:rsidR="001F7C8E" w:rsidRPr="009626AF">
        <w:rPr>
          <w:b/>
          <w:bCs/>
          <w:lang w:val="fr-FR"/>
        </w:rPr>
        <w:t> </w:t>
      </w:r>
      <w:r w:rsidR="007C64BF" w:rsidRPr="009626AF">
        <w:rPr>
          <w:b/>
          <w:bCs/>
          <w:lang w:val="fr-FR"/>
        </w:rPr>
        <w:t>36 (2020) sur la prévention et l’élimination du recours au profilage racial par les représentants de la loi, le Comité recommande à l’État partie :</w:t>
      </w:r>
    </w:p>
    <w:p w14:paraId="5EDAF42C" w14:textId="24192144" w:rsidR="007C64BF" w:rsidRPr="00027F11" w:rsidRDefault="007C64BF" w:rsidP="007C64BF">
      <w:pPr>
        <w:pStyle w:val="SingleTxtG"/>
        <w:numPr>
          <w:ilvl w:val="1"/>
          <w:numId w:val="44"/>
        </w:numPr>
        <w:ind w:left="1134" w:firstLine="567"/>
        <w:rPr>
          <w:b/>
          <w:lang w:val="fr-FR"/>
        </w:rPr>
      </w:pPr>
      <w:r>
        <w:rPr>
          <w:b/>
          <w:color w:val="000000" w:themeColor="text1"/>
          <w:lang w:val="fr-FR"/>
        </w:rPr>
        <w:t>D</w:t>
      </w:r>
      <w:r>
        <w:rPr>
          <w:b/>
          <w:bCs/>
          <w:lang w:val="fr-FR"/>
        </w:rPr>
        <w:t>’e</w:t>
      </w:r>
      <w:r w:rsidRPr="00826744">
        <w:rPr>
          <w:b/>
          <w:color w:val="000000" w:themeColor="text1"/>
          <w:lang w:val="fr-FR"/>
        </w:rPr>
        <w:t>ntreprendre la formation sur le profilage racial à l</w:t>
      </w:r>
      <w:r>
        <w:rPr>
          <w:b/>
          <w:color w:val="000000" w:themeColor="text1"/>
          <w:lang w:val="fr-FR"/>
        </w:rPr>
        <w:t>’</w:t>
      </w:r>
      <w:r w:rsidRPr="00826744">
        <w:rPr>
          <w:b/>
          <w:color w:val="000000" w:themeColor="text1"/>
          <w:lang w:val="fr-FR"/>
        </w:rPr>
        <w:t xml:space="preserve">intention des agents </w:t>
      </w:r>
      <w:r>
        <w:rPr>
          <w:b/>
          <w:color w:val="000000" w:themeColor="text1"/>
          <w:lang w:val="fr-FR"/>
        </w:rPr>
        <w:t xml:space="preserve">aux </w:t>
      </w:r>
      <w:r>
        <w:rPr>
          <w:b/>
          <w:lang w:val="fr-FR"/>
        </w:rPr>
        <w:t>frontières</w:t>
      </w:r>
      <w:r w:rsidRPr="00027F11">
        <w:rPr>
          <w:b/>
          <w:lang w:val="fr-FR"/>
        </w:rPr>
        <w:t xml:space="preserve"> et des responsables de l</w:t>
      </w:r>
      <w:r>
        <w:rPr>
          <w:b/>
          <w:lang w:val="fr-FR"/>
        </w:rPr>
        <w:t>’</w:t>
      </w:r>
      <w:r w:rsidRPr="00027F11">
        <w:rPr>
          <w:b/>
          <w:lang w:val="fr-FR"/>
        </w:rPr>
        <w:t xml:space="preserve">application des lois, conformément à </w:t>
      </w:r>
      <w:r>
        <w:rPr>
          <w:b/>
          <w:lang w:val="fr-FR"/>
        </w:rPr>
        <w:t>sa</w:t>
      </w:r>
      <w:r w:rsidRPr="00027F11">
        <w:rPr>
          <w:b/>
          <w:lang w:val="fr-FR"/>
        </w:rPr>
        <w:t xml:space="preserve"> recommandation générale n</w:t>
      </w:r>
      <w:r w:rsidR="001F7C8E" w:rsidRPr="001F7C8E">
        <w:rPr>
          <w:b/>
          <w:vertAlign w:val="superscript"/>
          <w:lang w:val="fr-FR"/>
        </w:rPr>
        <w:t>o</w:t>
      </w:r>
      <w:r w:rsidR="001F7C8E">
        <w:rPr>
          <w:b/>
          <w:lang w:val="fr-FR"/>
        </w:rPr>
        <w:t> </w:t>
      </w:r>
      <w:r w:rsidRPr="00027F11">
        <w:rPr>
          <w:b/>
          <w:lang w:val="fr-FR"/>
        </w:rPr>
        <w:t xml:space="preserve">13 (1993) </w:t>
      </w:r>
      <w:r>
        <w:rPr>
          <w:b/>
          <w:lang w:val="fr-FR"/>
        </w:rPr>
        <w:t>concernant</w:t>
      </w:r>
      <w:r w:rsidRPr="00027F11">
        <w:rPr>
          <w:b/>
          <w:lang w:val="fr-FR"/>
        </w:rPr>
        <w:t xml:space="preserve"> la formation des responsables de l</w:t>
      </w:r>
      <w:r>
        <w:rPr>
          <w:b/>
          <w:lang w:val="fr-FR"/>
        </w:rPr>
        <w:t>’</w:t>
      </w:r>
      <w:r w:rsidRPr="00027F11">
        <w:rPr>
          <w:b/>
          <w:lang w:val="fr-FR"/>
        </w:rPr>
        <w:t>application des lois à la protection des droits de l</w:t>
      </w:r>
      <w:r>
        <w:rPr>
          <w:b/>
          <w:lang w:val="fr-FR"/>
        </w:rPr>
        <w:t>’</w:t>
      </w:r>
      <w:r w:rsidRPr="00027F11">
        <w:rPr>
          <w:b/>
          <w:lang w:val="fr-FR"/>
        </w:rPr>
        <w:t>homme</w:t>
      </w:r>
      <w:r>
        <w:rPr>
          <w:b/>
          <w:lang w:val="fr-FR"/>
        </w:rPr>
        <w:t> </w:t>
      </w:r>
      <w:r w:rsidRPr="00027F11">
        <w:rPr>
          <w:b/>
          <w:lang w:val="fr-FR"/>
        </w:rPr>
        <w:t>;</w:t>
      </w:r>
    </w:p>
    <w:p w14:paraId="10D63778" w14:textId="77777777" w:rsidR="007C64BF" w:rsidRPr="00027F11" w:rsidRDefault="007C64BF" w:rsidP="007C64BF">
      <w:pPr>
        <w:pStyle w:val="SingleTxtG"/>
        <w:numPr>
          <w:ilvl w:val="1"/>
          <w:numId w:val="44"/>
        </w:numPr>
        <w:ind w:left="1134" w:firstLine="567"/>
        <w:rPr>
          <w:b/>
          <w:lang w:val="fr-FR"/>
        </w:rPr>
      </w:pPr>
      <w:r>
        <w:rPr>
          <w:b/>
          <w:lang w:val="fr-FR"/>
        </w:rPr>
        <w:t>De v</w:t>
      </w:r>
      <w:r w:rsidRPr="00027F11">
        <w:rPr>
          <w:b/>
          <w:lang w:val="fr-FR"/>
        </w:rPr>
        <w:t>eiller à ce que la police et les autres responsables de l</w:t>
      </w:r>
      <w:r>
        <w:rPr>
          <w:b/>
          <w:lang w:val="fr-FR"/>
        </w:rPr>
        <w:t>’</w:t>
      </w:r>
      <w:r w:rsidRPr="00027F11">
        <w:rPr>
          <w:b/>
          <w:lang w:val="fr-FR"/>
        </w:rPr>
        <w:t>application de</w:t>
      </w:r>
      <w:r>
        <w:rPr>
          <w:b/>
          <w:lang w:val="fr-FR"/>
        </w:rPr>
        <w:t>s</w:t>
      </w:r>
      <w:r w:rsidRPr="00027F11">
        <w:rPr>
          <w:b/>
          <w:lang w:val="fr-FR"/>
        </w:rPr>
        <w:t xml:space="preserve"> loi</w:t>
      </w:r>
      <w:r>
        <w:rPr>
          <w:b/>
          <w:lang w:val="fr-FR"/>
        </w:rPr>
        <w:t>s</w:t>
      </w:r>
      <w:r w:rsidRPr="00027F11">
        <w:rPr>
          <w:b/>
          <w:lang w:val="fr-FR"/>
        </w:rPr>
        <w:t xml:space="preserve"> disposent de directives claires visant à prévenir le profilage racial lors des contrôles de police, des vérifications d</w:t>
      </w:r>
      <w:r>
        <w:rPr>
          <w:b/>
          <w:lang w:val="fr-FR"/>
        </w:rPr>
        <w:t>’</w:t>
      </w:r>
      <w:r w:rsidRPr="00027F11">
        <w:rPr>
          <w:b/>
          <w:lang w:val="fr-FR"/>
        </w:rPr>
        <w:t>identité et d</w:t>
      </w:r>
      <w:r>
        <w:rPr>
          <w:b/>
          <w:lang w:val="fr-FR"/>
        </w:rPr>
        <w:t>’</w:t>
      </w:r>
      <w:r w:rsidRPr="00027F11">
        <w:rPr>
          <w:b/>
          <w:lang w:val="fr-FR"/>
        </w:rPr>
        <w:t>autres mesures d</w:t>
      </w:r>
      <w:r>
        <w:rPr>
          <w:b/>
          <w:lang w:val="fr-FR"/>
        </w:rPr>
        <w:t>’</w:t>
      </w:r>
      <w:r w:rsidRPr="00027F11">
        <w:rPr>
          <w:b/>
          <w:lang w:val="fr-FR"/>
        </w:rPr>
        <w:t>application de</w:t>
      </w:r>
      <w:r>
        <w:rPr>
          <w:b/>
          <w:lang w:val="fr-FR"/>
        </w:rPr>
        <w:t>s</w:t>
      </w:r>
      <w:r w:rsidRPr="00027F11">
        <w:rPr>
          <w:b/>
          <w:lang w:val="fr-FR"/>
        </w:rPr>
        <w:t xml:space="preserve"> loi</w:t>
      </w:r>
      <w:r>
        <w:rPr>
          <w:b/>
          <w:lang w:val="fr-FR"/>
        </w:rPr>
        <w:t>s </w:t>
      </w:r>
      <w:r w:rsidRPr="00027F11">
        <w:rPr>
          <w:b/>
          <w:lang w:val="fr-FR"/>
        </w:rPr>
        <w:t>;</w:t>
      </w:r>
    </w:p>
    <w:p w14:paraId="051AB743" w14:textId="77777777" w:rsidR="007C64BF" w:rsidRPr="00027F11" w:rsidRDefault="007C64BF" w:rsidP="007C64BF">
      <w:pPr>
        <w:pStyle w:val="SingleTxtG"/>
        <w:numPr>
          <w:ilvl w:val="1"/>
          <w:numId w:val="44"/>
        </w:numPr>
        <w:ind w:left="1134" w:firstLine="567"/>
        <w:rPr>
          <w:b/>
          <w:lang w:val="fr-FR"/>
        </w:rPr>
      </w:pPr>
      <w:r>
        <w:rPr>
          <w:b/>
          <w:color w:val="000000" w:themeColor="text1"/>
          <w:lang w:val="fr-FR"/>
        </w:rPr>
        <w:t>D</w:t>
      </w:r>
      <w:r>
        <w:rPr>
          <w:b/>
          <w:bCs/>
          <w:lang w:val="fr-FR"/>
        </w:rPr>
        <w:t>’e</w:t>
      </w:r>
      <w:r w:rsidRPr="005A422A">
        <w:rPr>
          <w:b/>
          <w:color w:val="000000" w:themeColor="text1"/>
          <w:lang w:val="fr-FR"/>
        </w:rPr>
        <w:t xml:space="preserve">nquêter efficacement sur </w:t>
      </w:r>
      <w:r w:rsidRPr="00027F11">
        <w:rPr>
          <w:b/>
          <w:lang w:val="fr-FR"/>
        </w:rPr>
        <w:t>toutes les plaintes relatives au profilage racial, aux actes de discrimination raciale, aux mauvais traitements et à l</w:t>
      </w:r>
      <w:r>
        <w:rPr>
          <w:b/>
          <w:lang w:val="fr-FR"/>
        </w:rPr>
        <w:t>’</w:t>
      </w:r>
      <w:r w:rsidRPr="00027F11">
        <w:rPr>
          <w:b/>
          <w:lang w:val="fr-FR"/>
        </w:rPr>
        <w:t>usage excessif de la force par les forces de l</w:t>
      </w:r>
      <w:r>
        <w:rPr>
          <w:b/>
          <w:lang w:val="fr-FR"/>
        </w:rPr>
        <w:t>’</w:t>
      </w:r>
      <w:r w:rsidRPr="00027F11">
        <w:rPr>
          <w:b/>
          <w:lang w:val="fr-FR"/>
        </w:rPr>
        <w:t>ordre, en veillant à ce que les responsables soient poursuivis et, s</w:t>
      </w:r>
      <w:r>
        <w:rPr>
          <w:b/>
          <w:lang w:val="fr-FR"/>
        </w:rPr>
        <w:t>’</w:t>
      </w:r>
      <w:r w:rsidRPr="00027F11">
        <w:rPr>
          <w:b/>
          <w:lang w:val="fr-FR"/>
        </w:rPr>
        <w:t>ils sont reconnus coupables, punis</w:t>
      </w:r>
      <w:r>
        <w:rPr>
          <w:b/>
          <w:lang w:val="fr-FR"/>
        </w:rPr>
        <w:t> </w:t>
      </w:r>
      <w:r w:rsidRPr="00027F11">
        <w:rPr>
          <w:b/>
          <w:lang w:val="fr-FR"/>
        </w:rPr>
        <w:t>;</w:t>
      </w:r>
    </w:p>
    <w:p w14:paraId="6CF52F72" w14:textId="77777777" w:rsidR="007C64BF" w:rsidRPr="00027F11" w:rsidRDefault="007C64BF" w:rsidP="007C64BF">
      <w:pPr>
        <w:pStyle w:val="SingleTxtG"/>
        <w:numPr>
          <w:ilvl w:val="1"/>
          <w:numId w:val="44"/>
        </w:numPr>
        <w:ind w:left="1134" w:firstLine="567"/>
        <w:rPr>
          <w:b/>
          <w:lang w:val="fr-FR"/>
        </w:rPr>
      </w:pPr>
      <w:r>
        <w:rPr>
          <w:b/>
          <w:lang w:val="fr-FR"/>
        </w:rPr>
        <w:t>D</w:t>
      </w:r>
      <w:r>
        <w:rPr>
          <w:b/>
          <w:bCs/>
          <w:lang w:val="fr-FR"/>
        </w:rPr>
        <w:t>’i</w:t>
      </w:r>
      <w:r w:rsidRPr="00027F11">
        <w:rPr>
          <w:b/>
          <w:lang w:val="fr-FR"/>
        </w:rPr>
        <w:t xml:space="preserve">nclure dans sa législation une interdiction absolue du profilage racial. </w:t>
      </w:r>
    </w:p>
    <w:p w14:paraId="152A2BC4" w14:textId="139674BA" w:rsidR="007C64BF" w:rsidRPr="00027F11" w:rsidRDefault="007C64BF" w:rsidP="001F7C8E">
      <w:pPr>
        <w:pStyle w:val="H23G"/>
        <w:rPr>
          <w:lang w:val="fr-FR"/>
        </w:rPr>
      </w:pPr>
      <w:r w:rsidRPr="00027F11">
        <w:rPr>
          <w:lang w:val="fr-FR"/>
        </w:rPr>
        <w:tab/>
      </w:r>
      <w:r w:rsidRPr="00027F11">
        <w:rPr>
          <w:lang w:val="fr-FR"/>
        </w:rPr>
        <w:tab/>
      </w:r>
      <w:r w:rsidRPr="001F7C8E">
        <w:t>Jouissance</w:t>
      </w:r>
      <w:r w:rsidRPr="00027F11">
        <w:rPr>
          <w:lang w:val="fr-FR"/>
        </w:rPr>
        <w:t xml:space="preserve"> égale des droits économiques, sociaux</w:t>
      </w:r>
      <w:r>
        <w:rPr>
          <w:lang w:val="fr-FR"/>
        </w:rPr>
        <w:t xml:space="preserve"> et</w:t>
      </w:r>
      <w:r w:rsidRPr="00027F11">
        <w:rPr>
          <w:lang w:val="fr-FR"/>
        </w:rPr>
        <w:t xml:space="preserve"> culturels</w:t>
      </w:r>
      <w:r>
        <w:rPr>
          <w:lang w:val="fr-FR"/>
        </w:rPr>
        <w:t xml:space="preserve">, et </w:t>
      </w:r>
      <w:r w:rsidRPr="00A253FC">
        <w:rPr>
          <w:lang w:val="fr-FR"/>
        </w:rPr>
        <w:t xml:space="preserve">participation </w:t>
      </w:r>
      <w:r w:rsidR="001F7C8E">
        <w:rPr>
          <w:lang w:val="fr-FR"/>
        </w:rPr>
        <w:br/>
      </w:r>
      <w:r w:rsidRPr="00A253FC">
        <w:rPr>
          <w:lang w:val="fr-FR"/>
        </w:rPr>
        <w:t>aux affaires publiques</w:t>
      </w:r>
    </w:p>
    <w:p w14:paraId="0DDDC1B8" w14:textId="0EAA880F" w:rsidR="007C64BF" w:rsidRPr="00027F11" w:rsidRDefault="009626AF" w:rsidP="009626AF">
      <w:pPr>
        <w:pStyle w:val="SingleTxtG"/>
        <w:keepNext/>
        <w:rPr>
          <w:lang w:val="fr-FR"/>
        </w:rPr>
      </w:pPr>
      <w:r>
        <w:rPr>
          <w:lang w:val="fr-FR"/>
        </w:rPr>
        <w:t>19.</w:t>
      </w:r>
      <w:r>
        <w:rPr>
          <w:lang w:val="fr-FR"/>
        </w:rPr>
        <w:tab/>
      </w:r>
      <w:r w:rsidR="007C64BF" w:rsidRPr="00027F11">
        <w:rPr>
          <w:lang w:val="fr-FR"/>
        </w:rPr>
        <w:t>Le Comité se réjouit des progrès réalisés dans l</w:t>
      </w:r>
      <w:r w:rsidR="007C64BF">
        <w:rPr>
          <w:lang w:val="fr-FR"/>
        </w:rPr>
        <w:t>’</w:t>
      </w:r>
      <w:r w:rsidR="007C64BF" w:rsidRPr="00027F11">
        <w:rPr>
          <w:lang w:val="fr-FR"/>
        </w:rPr>
        <w:t>amélioration des conditions de travail, de l</w:t>
      </w:r>
      <w:r w:rsidR="007C64BF">
        <w:rPr>
          <w:lang w:val="fr-FR"/>
        </w:rPr>
        <w:t>’</w:t>
      </w:r>
      <w:r w:rsidR="007C64BF" w:rsidRPr="00027F11">
        <w:rPr>
          <w:lang w:val="fr-FR"/>
        </w:rPr>
        <w:t>accès aux soins de santé et à l</w:t>
      </w:r>
      <w:r w:rsidR="007C64BF">
        <w:rPr>
          <w:lang w:val="fr-FR"/>
        </w:rPr>
        <w:t>’</w:t>
      </w:r>
      <w:r w:rsidR="007C64BF" w:rsidRPr="00027F11">
        <w:rPr>
          <w:lang w:val="fr-FR"/>
        </w:rPr>
        <w:t xml:space="preserve">éducation, </w:t>
      </w:r>
      <w:r w:rsidR="007C64BF">
        <w:rPr>
          <w:lang w:val="fr-FR"/>
        </w:rPr>
        <w:t>y compris les</w:t>
      </w:r>
      <w:r w:rsidR="007C64BF" w:rsidRPr="00027F11">
        <w:rPr>
          <w:lang w:val="fr-FR"/>
        </w:rPr>
        <w:t xml:space="preserve"> enquêtes annuelles menées par l</w:t>
      </w:r>
      <w:r w:rsidR="007C64BF">
        <w:rPr>
          <w:lang w:val="fr-FR"/>
        </w:rPr>
        <w:t>’</w:t>
      </w:r>
      <w:r w:rsidR="007C64BF" w:rsidRPr="00027F11">
        <w:rPr>
          <w:lang w:val="fr-FR"/>
        </w:rPr>
        <w:t>inspection du travail et la fourniture de soins de santé par l</w:t>
      </w:r>
      <w:r w:rsidR="007C64BF">
        <w:rPr>
          <w:lang w:val="fr-FR"/>
        </w:rPr>
        <w:t>’</w:t>
      </w:r>
      <w:r w:rsidR="007C64BF" w:rsidRPr="00027F11">
        <w:rPr>
          <w:lang w:val="fr-FR"/>
        </w:rPr>
        <w:t>Institut de sécurité sociale aux travailleurs migrants de l</w:t>
      </w:r>
      <w:r w:rsidR="007C64BF">
        <w:rPr>
          <w:lang w:val="fr-FR"/>
        </w:rPr>
        <w:t>’</w:t>
      </w:r>
      <w:r w:rsidR="007C64BF" w:rsidRPr="00027F11">
        <w:rPr>
          <w:lang w:val="fr-FR"/>
        </w:rPr>
        <w:t xml:space="preserve">État partie. Cependant, </w:t>
      </w:r>
      <w:r w:rsidR="007C64BF">
        <w:rPr>
          <w:lang w:val="fr-FR"/>
        </w:rPr>
        <w:t>il</w:t>
      </w:r>
      <w:r w:rsidR="007C64BF" w:rsidRPr="00027F11">
        <w:rPr>
          <w:lang w:val="fr-FR"/>
        </w:rPr>
        <w:t xml:space="preserve"> exprime des préoccupations quant aux mesures insuffisantes prises par l</w:t>
      </w:r>
      <w:r w:rsidR="007C64BF">
        <w:rPr>
          <w:lang w:val="fr-FR"/>
        </w:rPr>
        <w:t>’</w:t>
      </w:r>
      <w:r w:rsidR="007C64BF" w:rsidRPr="00027F11">
        <w:rPr>
          <w:lang w:val="fr-FR"/>
        </w:rPr>
        <w:t>État partie pour garantir l</w:t>
      </w:r>
      <w:r w:rsidR="007C64BF">
        <w:rPr>
          <w:lang w:val="fr-FR"/>
        </w:rPr>
        <w:t>’</w:t>
      </w:r>
      <w:r w:rsidR="007C64BF" w:rsidRPr="00027F11">
        <w:rPr>
          <w:lang w:val="fr-FR"/>
        </w:rPr>
        <w:t>égalité dans la jouissance des droits économiques, sociaux et culturels</w:t>
      </w:r>
      <w:r w:rsidR="007C64BF">
        <w:rPr>
          <w:lang w:val="fr-FR"/>
        </w:rPr>
        <w:t>, concernant notamment </w:t>
      </w:r>
      <w:r w:rsidR="007C64BF" w:rsidRPr="00027F11">
        <w:rPr>
          <w:lang w:val="fr-FR"/>
        </w:rPr>
        <w:t>:</w:t>
      </w:r>
    </w:p>
    <w:p w14:paraId="0F5D5636" w14:textId="77777777" w:rsidR="007C64BF" w:rsidRPr="00027F11" w:rsidRDefault="007C64BF" w:rsidP="007C64BF">
      <w:pPr>
        <w:pStyle w:val="SingleTxtG"/>
        <w:numPr>
          <w:ilvl w:val="1"/>
          <w:numId w:val="42"/>
        </w:numPr>
        <w:ind w:left="1134" w:firstLine="567"/>
        <w:rPr>
          <w:bCs/>
          <w:lang w:val="fr-FR"/>
        </w:rPr>
      </w:pPr>
      <w:r w:rsidRPr="00027F11">
        <w:rPr>
          <w:bCs/>
          <w:lang w:val="fr-FR"/>
        </w:rPr>
        <w:t>L</w:t>
      </w:r>
      <w:r>
        <w:rPr>
          <w:bCs/>
          <w:lang w:val="fr-FR"/>
        </w:rPr>
        <w:t>’</w:t>
      </w:r>
      <w:r w:rsidRPr="00027F11">
        <w:rPr>
          <w:bCs/>
          <w:lang w:val="fr-FR"/>
        </w:rPr>
        <w:t xml:space="preserve">affaire actuellement devant les tribunaux concernant la discrimination raciale des </w:t>
      </w:r>
      <w:r w:rsidRPr="00826744">
        <w:rPr>
          <w:bCs/>
          <w:i/>
          <w:iCs/>
          <w:lang w:val="fr-FR"/>
        </w:rPr>
        <w:t>badanti</w:t>
      </w:r>
      <w:r w:rsidRPr="00027F11">
        <w:rPr>
          <w:bCs/>
          <w:lang w:val="fr-FR"/>
        </w:rPr>
        <w:t xml:space="preserve"> par les prestataires de soins de santé à l</w:t>
      </w:r>
      <w:r>
        <w:rPr>
          <w:bCs/>
          <w:lang w:val="fr-FR"/>
        </w:rPr>
        <w:t>’</w:t>
      </w:r>
      <w:r w:rsidRPr="00027F11">
        <w:rPr>
          <w:bCs/>
          <w:lang w:val="fr-FR"/>
        </w:rPr>
        <w:t>hôpital national</w:t>
      </w:r>
      <w:r>
        <w:rPr>
          <w:bCs/>
          <w:lang w:val="fr-FR"/>
        </w:rPr>
        <w:t> ;</w:t>
      </w:r>
      <w:r w:rsidRPr="00027F11">
        <w:rPr>
          <w:bCs/>
          <w:lang w:val="fr-FR"/>
        </w:rPr>
        <w:t xml:space="preserve"> </w:t>
      </w:r>
    </w:p>
    <w:p w14:paraId="0AC10919" w14:textId="77777777" w:rsidR="007C64BF" w:rsidRPr="00027F11" w:rsidRDefault="007C64BF" w:rsidP="007C64BF">
      <w:pPr>
        <w:pStyle w:val="SingleTxtG"/>
        <w:numPr>
          <w:ilvl w:val="1"/>
          <w:numId w:val="42"/>
        </w:numPr>
        <w:ind w:left="1134" w:firstLine="567"/>
        <w:rPr>
          <w:bCs/>
          <w:lang w:val="fr-FR"/>
        </w:rPr>
      </w:pPr>
      <w:r w:rsidRPr="00027F11">
        <w:rPr>
          <w:bCs/>
          <w:lang w:val="fr-FR"/>
        </w:rPr>
        <w:t>L</w:t>
      </w:r>
      <w:r>
        <w:rPr>
          <w:bCs/>
          <w:lang w:val="fr-FR"/>
        </w:rPr>
        <w:t>’</w:t>
      </w:r>
      <w:r w:rsidRPr="00027F11">
        <w:rPr>
          <w:bCs/>
          <w:lang w:val="fr-FR"/>
        </w:rPr>
        <w:t xml:space="preserve">absence de couverture de la sécurité sociale pour les services de santé </w:t>
      </w:r>
      <w:r w:rsidRPr="00AE6E9B">
        <w:rPr>
          <w:bCs/>
          <w:lang w:val="fr-FR"/>
        </w:rPr>
        <w:t>concernant les maladies ou les conditions liées au travail</w:t>
      </w:r>
      <w:r>
        <w:rPr>
          <w:bCs/>
          <w:lang w:val="fr-FR"/>
        </w:rPr>
        <w:t xml:space="preserve">, </w:t>
      </w:r>
      <w:r w:rsidRPr="00027F11">
        <w:rPr>
          <w:bCs/>
          <w:lang w:val="fr-FR"/>
        </w:rPr>
        <w:t>à l</w:t>
      </w:r>
      <w:r>
        <w:rPr>
          <w:bCs/>
          <w:lang w:val="fr-FR"/>
        </w:rPr>
        <w:t>’</w:t>
      </w:r>
      <w:r w:rsidRPr="00027F11">
        <w:rPr>
          <w:bCs/>
          <w:lang w:val="fr-FR"/>
        </w:rPr>
        <w:t>exception des travailleurs migrants frontaliers italiens en cas d</w:t>
      </w:r>
      <w:r>
        <w:rPr>
          <w:bCs/>
          <w:lang w:val="fr-FR"/>
        </w:rPr>
        <w:t>’</w:t>
      </w:r>
      <w:r w:rsidRPr="00027F11">
        <w:rPr>
          <w:bCs/>
          <w:lang w:val="fr-FR"/>
        </w:rPr>
        <w:t>accidents du travail et d</w:t>
      </w:r>
      <w:r>
        <w:rPr>
          <w:bCs/>
          <w:lang w:val="fr-FR"/>
        </w:rPr>
        <w:t>’</w:t>
      </w:r>
      <w:r w:rsidRPr="00027F11">
        <w:rPr>
          <w:bCs/>
          <w:lang w:val="fr-FR"/>
        </w:rPr>
        <w:t>urgences</w:t>
      </w:r>
      <w:r>
        <w:rPr>
          <w:bCs/>
          <w:lang w:val="fr-FR"/>
        </w:rPr>
        <w:t> </w:t>
      </w:r>
      <w:r w:rsidRPr="00027F11">
        <w:rPr>
          <w:bCs/>
          <w:lang w:val="fr-FR"/>
        </w:rPr>
        <w:t>;</w:t>
      </w:r>
    </w:p>
    <w:p w14:paraId="2A86AF64" w14:textId="0231B8B4" w:rsidR="007C64BF" w:rsidRPr="00027F11" w:rsidRDefault="007C64BF" w:rsidP="007C64BF">
      <w:pPr>
        <w:pStyle w:val="SingleTxtG"/>
        <w:numPr>
          <w:ilvl w:val="1"/>
          <w:numId w:val="42"/>
        </w:numPr>
        <w:ind w:left="1134" w:firstLine="567"/>
        <w:rPr>
          <w:bCs/>
          <w:lang w:val="fr-FR"/>
        </w:rPr>
      </w:pPr>
      <w:r w:rsidRPr="00027F11">
        <w:rPr>
          <w:bCs/>
          <w:lang w:val="fr-FR"/>
        </w:rPr>
        <w:t>La période de résidence minimale de dix ans</w:t>
      </w:r>
      <w:r>
        <w:rPr>
          <w:bCs/>
          <w:lang w:val="fr-FR"/>
        </w:rPr>
        <w:t>,</w:t>
      </w:r>
      <w:r w:rsidRPr="00027F11">
        <w:rPr>
          <w:bCs/>
          <w:lang w:val="fr-FR"/>
        </w:rPr>
        <w:t xml:space="preserve"> qui restreint le droit des non</w:t>
      </w:r>
      <w:r w:rsidR="001F7C8E">
        <w:rPr>
          <w:bCs/>
          <w:lang w:val="fr-FR"/>
        </w:rPr>
        <w:noBreakHyphen/>
      </w:r>
      <w:r w:rsidRPr="00027F11">
        <w:rPr>
          <w:bCs/>
          <w:lang w:val="fr-FR"/>
        </w:rPr>
        <w:t>nationaux à participer aux affaires publiques en tant que candidats aux élections municipales</w:t>
      </w:r>
      <w:r>
        <w:rPr>
          <w:bCs/>
          <w:lang w:val="fr-FR"/>
        </w:rPr>
        <w:t> </w:t>
      </w:r>
      <w:r w:rsidRPr="00027F11">
        <w:rPr>
          <w:bCs/>
          <w:lang w:val="fr-FR"/>
        </w:rPr>
        <w:t>;</w:t>
      </w:r>
    </w:p>
    <w:p w14:paraId="0C0368B9" w14:textId="77777777" w:rsidR="007C64BF" w:rsidRPr="00027F11" w:rsidRDefault="007C64BF" w:rsidP="007C64BF">
      <w:pPr>
        <w:pStyle w:val="SingleTxtG"/>
        <w:numPr>
          <w:ilvl w:val="1"/>
          <w:numId w:val="42"/>
        </w:numPr>
        <w:ind w:left="1134" w:firstLine="567"/>
        <w:rPr>
          <w:bCs/>
          <w:lang w:val="fr-FR"/>
        </w:rPr>
      </w:pPr>
      <w:r w:rsidRPr="00027F11">
        <w:rPr>
          <w:bCs/>
          <w:lang w:val="fr-FR"/>
        </w:rPr>
        <w:t>Le manque d</w:t>
      </w:r>
      <w:r>
        <w:rPr>
          <w:bCs/>
          <w:lang w:val="fr-FR"/>
        </w:rPr>
        <w:t>’</w:t>
      </w:r>
      <w:r w:rsidRPr="00027F11">
        <w:rPr>
          <w:bCs/>
          <w:lang w:val="fr-FR"/>
        </w:rPr>
        <w:t>informations sur les mesures prises pour faciliter l</w:t>
      </w:r>
      <w:r>
        <w:rPr>
          <w:bCs/>
          <w:lang w:val="fr-FR"/>
        </w:rPr>
        <w:t>’</w:t>
      </w:r>
      <w:r w:rsidRPr="00027F11">
        <w:rPr>
          <w:bCs/>
          <w:lang w:val="fr-FR"/>
        </w:rPr>
        <w:t>intégration sociale des migrants argentins d</w:t>
      </w:r>
      <w:r>
        <w:rPr>
          <w:bCs/>
          <w:lang w:val="fr-FR"/>
        </w:rPr>
        <w:t>’</w:t>
      </w:r>
      <w:r w:rsidRPr="00027F11">
        <w:rPr>
          <w:bCs/>
          <w:lang w:val="fr-FR"/>
        </w:rPr>
        <w:t>ascendance ou d</w:t>
      </w:r>
      <w:r>
        <w:rPr>
          <w:bCs/>
          <w:lang w:val="fr-FR"/>
        </w:rPr>
        <w:t>’</w:t>
      </w:r>
      <w:r w:rsidRPr="00027F11">
        <w:rPr>
          <w:bCs/>
          <w:lang w:val="fr-FR"/>
        </w:rPr>
        <w:t xml:space="preserve">origine nationale </w:t>
      </w:r>
      <w:r>
        <w:rPr>
          <w:bCs/>
          <w:lang w:val="fr-FR"/>
        </w:rPr>
        <w:t>saint-marinaise</w:t>
      </w:r>
      <w:r w:rsidRPr="00027F11">
        <w:rPr>
          <w:bCs/>
          <w:lang w:val="fr-FR"/>
        </w:rPr>
        <w:t xml:space="preserve"> </w:t>
      </w:r>
      <w:r w:rsidRPr="00027F11">
        <w:rPr>
          <w:lang w:val="fr-FR"/>
        </w:rPr>
        <w:t>(art. 5).</w:t>
      </w:r>
    </w:p>
    <w:p w14:paraId="79D52911" w14:textId="461A5F26" w:rsidR="007C64BF" w:rsidRPr="009626AF" w:rsidRDefault="009626AF" w:rsidP="009626AF">
      <w:pPr>
        <w:pStyle w:val="SingleTxtG"/>
        <w:keepNext/>
        <w:rPr>
          <w:b/>
          <w:bCs/>
          <w:lang w:val="fr-FR"/>
        </w:rPr>
      </w:pPr>
      <w:r>
        <w:rPr>
          <w:lang w:val="fr-FR"/>
        </w:rPr>
        <w:t>20.</w:t>
      </w:r>
      <w:r>
        <w:rPr>
          <w:lang w:val="fr-FR"/>
        </w:rPr>
        <w:tab/>
      </w:r>
      <w:r w:rsidR="007C64BF" w:rsidRPr="009626AF">
        <w:rPr>
          <w:b/>
          <w:bCs/>
          <w:lang w:val="fr-FR"/>
        </w:rPr>
        <w:t>Le Comité recommande à l’État partie d’adopter des mesures pour garantir la jouissance égale des droits économiques, sociaux et culturels par toutes les personnes sous sa juridiction. En particulier, il lui recommande :</w:t>
      </w:r>
    </w:p>
    <w:p w14:paraId="0195634C" w14:textId="77777777" w:rsidR="007C64BF" w:rsidRPr="00027F11" w:rsidRDefault="007C64BF" w:rsidP="007C64BF">
      <w:pPr>
        <w:pStyle w:val="SingleTxtG"/>
        <w:numPr>
          <w:ilvl w:val="1"/>
          <w:numId w:val="40"/>
        </w:numPr>
        <w:ind w:left="1134" w:firstLine="567"/>
        <w:rPr>
          <w:b/>
          <w:lang w:val="fr-FR"/>
        </w:rPr>
      </w:pPr>
      <w:r>
        <w:rPr>
          <w:b/>
          <w:lang w:val="fr-FR"/>
        </w:rPr>
        <w:t>De p</w:t>
      </w:r>
      <w:r w:rsidRPr="00027F11">
        <w:rPr>
          <w:b/>
          <w:lang w:val="fr-FR"/>
        </w:rPr>
        <w:t xml:space="preserve">rendre toutes les mesures nécessaires pour que toutes les personnes </w:t>
      </w:r>
      <w:r>
        <w:rPr>
          <w:b/>
          <w:lang w:val="fr-FR"/>
        </w:rPr>
        <w:t>sous sa juridiction</w:t>
      </w:r>
      <w:r w:rsidRPr="00027F11">
        <w:rPr>
          <w:b/>
          <w:lang w:val="fr-FR"/>
        </w:rPr>
        <w:t xml:space="preserve"> jouissent de leurs droits économiques, sociaux et culturels sur un pied d</w:t>
      </w:r>
      <w:r>
        <w:rPr>
          <w:b/>
          <w:lang w:val="fr-FR"/>
        </w:rPr>
        <w:t>’</w:t>
      </w:r>
      <w:r w:rsidRPr="00027F11">
        <w:rPr>
          <w:b/>
          <w:lang w:val="fr-FR"/>
        </w:rPr>
        <w:t>égalité</w:t>
      </w:r>
      <w:r>
        <w:rPr>
          <w:b/>
          <w:lang w:val="fr-FR"/>
        </w:rPr>
        <w:t>,</w:t>
      </w:r>
      <w:r w:rsidRPr="00027F11">
        <w:rPr>
          <w:b/>
          <w:lang w:val="fr-FR"/>
        </w:rPr>
        <w:t xml:space="preserve"> notamment en ce qui concerne l</w:t>
      </w:r>
      <w:r>
        <w:rPr>
          <w:b/>
          <w:lang w:val="fr-FR"/>
        </w:rPr>
        <w:t>’</w:t>
      </w:r>
      <w:r w:rsidRPr="00027F11">
        <w:rPr>
          <w:b/>
          <w:lang w:val="fr-FR"/>
        </w:rPr>
        <w:t>accès à l</w:t>
      </w:r>
      <w:r>
        <w:rPr>
          <w:b/>
          <w:lang w:val="fr-FR"/>
        </w:rPr>
        <w:t>’</w:t>
      </w:r>
      <w:r w:rsidRPr="00027F11">
        <w:rPr>
          <w:b/>
          <w:lang w:val="fr-FR"/>
        </w:rPr>
        <w:t>éducation, à l</w:t>
      </w:r>
      <w:r>
        <w:rPr>
          <w:b/>
          <w:lang w:val="fr-FR"/>
        </w:rPr>
        <w:t>’</w:t>
      </w:r>
      <w:r w:rsidRPr="00027F11">
        <w:rPr>
          <w:b/>
          <w:lang w:val="fr-FR"/>
        </w:rPr>
        <w:t>emploi, au logement et aux services de santé</w:t>
      </w:r>
      <w:r>
        <w:rPr>
          <w:b/>
          <w:lang w:val="fr-FR"/>
        </w:rPr>
        <w:t> </w:t>
      </w:r>
      <w:r w:rsidRPr="00027F11">
        <w:rPr>
          <w:b/>
          <w:lang w:val="fr-FR"/>
        </w:rPr>
        <w:t>;</w:t>
      </w:r>
    </w:p>
    <w:p w14:paraId="5B0F004C" w14:textId="77777777" w:rsidR="007C64BF" w:rsidRPr="00027F11" w:rsidRDefault="007C64BF" w:rsidP="007C64BF">
      <w:pPr>
        <w:pStyle w:val="SingleTxtG"/>
        <w:numPr>
          <w:ilvl w:val="1"/>
          <w:numId w:val="40"/>
        </w:numPr>
        <w:ind w:left="1134" w:firstLine="567"/>
        <w:rPr>
          <w:b/>
          <w:lang w:val="fr-FR"/>
        </w:rPr>
      </w:pPr>
      <w:r>
        <w:rPr>
          <w:b/>
          <w:lang w:val="fr-FR"/>
        </w:rPr>
        <w:t>De g</w:t>
      </w:r>
      <w:r w:rsidRPr="00027F11">
        <w:rPr>
          <w:b/>
          <w:lang w:val="fr-FR"/>
        </w:rPr>
        <w:t>arantir l</w:t>
      </w:r>
      <w:r>
        <w:rPr>
          <w:b/>
          <w:lang w:val="fr-FR"/>
        </w:rPr>
        <w:t>’</w:t>
      </w:r>
      <w:r w:rsidRPr="00027F11">
        <w:rPr>
          <w:b/>
          <w:lang w:val="fr-FR"/>
        </w:rPr>
        <w:t>égalité d</w:t>
      </w:r>
      <w:r>
        <w:rPr>
          <w:b/>
          <w:lang w:val="fr-FR"/>
        </w:rPr>
        <w:t>’</w:t>
      </w:r>
      <w:r w:rsidRPr="00027F11">
        <w:rPr>
          <w:b/>
          <w:lang w:val="fr-FR"/>
        </w:rPr>
        <w:t xml:space="preserve">accès à la sécurité sociale, y compris aux services de santé, à toutes les personnes </w:t>
      </w:r>
      <w:r>
        <w:rPr>
          <w:b/>
          <w:lang w:val="fr-FR"/>
        </w:rPr>
        <w:t>sous sa juridiction</w:t>
      </w:r>
      <w:r w:rsidRPr="00027F11">
        <w:rPr>
          <w:b/>
          <w:lang w:val="fr-FR"/>
        </w:rPr>
        <w:t>, y compris les travailleurs migrants frontaliers</w:t>
      </w:r>
      <w:r>
        <w:rPr>
          <w:b/>
          <w:lang w:val="fr-FR"/>
        </w:rPr>
        <w:t> </w:t>
      </w:r>
      <w:r w:rsidRPr="00027F11">
        <w:rPr>
          <w:b/>
          <w:lang w:val="fr-FR"/>
        </w:rPr>
        <w:t>;</w:t>
      </w:r>
    </w:p>
    <w:p w14:paraId="698B4B75" w14:textId="77777777" w:rsidR="007C64BF" w:rsidRPr="00027F11" w:rsidRDefault="007C64BF" w:rsidP="007C64BF">
      <w:pPr>
        <w:pStyle w:val="SingleTxtG"/>
        <w:numPr>
          <w:ilvl w:val="1"/>
          <w:numId w:val="40"/>
        </w:numPr>
        <w:ind w:left="1134" w:firstLine="567"/>
        <w:rPr>
          <w:b/>
          <w:lang w:val="fr-FR"/>
        </w:rPr>
      </w:pPr>
      <w:r>
        <w:rPr>
          <w:b/>
          <w:lang w:val="fr-FR"/>
        </w:rPr>
        <w:t>De r</w:t>
      </w:r>
      <w:r w:rsidRPr="00027F11">
        <w:rPr>
          <w:b/>
          <w:lang w:val="fr-FR"/>
        </w:rPr>
        <w:t xml:space="preserve">éviser la période minimale de résidence et tout autre obstacle qui limite le droit des non-nationaux à participer aux affaires publiques en tant que candidats aux </w:t>
      </w:r>
      <w:r w:rsidRPr="007A5BC3">
        <w:rPr>
          <w:b/>
          <w:lang w:val="fr-FR"/>
        </w:rPr>
        <w:t>élections municipales</w:t>
      </w:r>
      <w:r>
        <w:rPr>
          <w:b/>
          <w:lang w:val="fr-FR"/>
        </w:rPr>
        <w:t> </w:t>
      </w:r>
      <w:r w:rsidRPr="00027F11">
        <w:rPr>
          <w:b/>
          <w:lang w:val="fr-FR"/>
        </w:rPr>
        <w:t>;</w:t>
      </w:r>
    </w:p>
    <w:p w14:paraId="1FDAC9BB" w14:textId="12C48188" w:rsidR="007C64BF" w:rsidRPr="00027F11" w:rsidRDefault="007C64BF" w:rsidP="007C64BF">
      <w:pPr>
        <w:pStyle w:val="SingleTxtG"/>
        <w:numPr>
          <w:ilvl w:val="1"/>
          <w:numId w:val="40"/>
        </w:numPr>
        <w:ind w:left="1134" w:firstLine="567"/>
        <w:rPr>
          <w:b/>
          <w:lang w:val="fr-FR"/>
        </w:rPr>
      </w:pPr>
      <w:r>
        <w:rPr>
          <w:b/>
          <w:lang w:val="fr-FR"/>
        </w:rPr>
        <w:t>De f</w:t>
      </w:r>
      <w:r w:rsidRPr="00027F11">
        <w:rPr>
          <w:b/>
          <w:lang w:val="fr-FR"/>
        </w:rPr>
        <w:t>aciliter l</w:t>
      </w:r>
      <w:r>
        <w:rPr>
          <w:b/>
          <w:lang w:val="fr-FR"/>
        </w:rPr>
        <w:t>’</w:t>
      </w:r>
      <w:r w:rsidRPr="00027F11">
        <w:rPr>
          <w:b/>
          <w:lang w:val="fr-FR"/>
        </w:rPr>
        <w:t>intégration sociale des migrants argentins d</w:t>
      </w:r>
      <w:r>
        <w:rPr>
          <w:b/>
          <w:lang w:val="fr-FR"/>
        </w:rPr>
        <w:t>’</w:t>
      </w:r>
      <w:r w:rsidRPr="00027F11">
        <w:rPr>
          <w:b/>
          <w:lang w:val="fr-FR"/>
        </w:rPr>
        <w:t xml:space="preserve">origine </w:t>
      </w:r>
      <w:r>
        <w:rPr>
          <w:b/>
          <w:lang w:val="fr-FR"/>
        </w:rPr>
        <w:t>saint</w:t>
      </w:r>
      <w:r w:rsidR="001F7C8E">
        <w:rPr>
          <w:b/>
          <w:lang w:val="fr-FR"/>
        </w:rPr>
        <w:noBreakHyphen/>
      </w:r>
      <w:r>
        <w:rPr>
          <w:b/>
          <w:lang w:val="fr-FR"/>
        </w:rPr>
        <w:t>marinaise</w:t>
      </w:r>
      <w:r w:rsidRPr="00027F11">
        <w:rPr>
          <w:b/>
          <w:lang w:val="fr-FR"/>
        </w:rPr>
        <w:t>, tout en tenant compte des besoins spécifiques liés à leur diversité culturelle et linguistique.</w:t>
      </w:r>
    </w:p>
    <w:p w14:paraId="2779D8F0" w14:textId="2B973899" w:rsidR="007C64BF" w:rsidRPr="00027F11" w:rsidRDefault="007C64BF" w:rsidP="001F7C8E">
      <w:pPr>
        <w:pStyle w:val="H23G"/>
        <w:rPr>
          <w:lang w:val="fr-FR"/>
        </w:rPr>
      </w:pPr>
      <w:r w:rsidRPr="00027F11">
        <w:rPr>
          <w:lang w:val="fr-FR"/>
        </w:rPr>
        <w:lastRenderedPageBreak/>
        <w:tab/>
      </w:r>
      <w:r w:rsidRPr="00027F11">
        <w:rPr>
          <w:lang w:val="fr-FR"/>
        </w:rPr>
        <w:tab/>
        <w:t xml:space="preserve">Situation des non-ressortissants, y compris les migrants, les réfugiés, </w:t>
      </w:r>
      <w:r w:rsidR="001F7C8E">
        <w:rPr>
          <w:lang w:val="fr-FR"/>
        </w:rPr>
        <w:br/>
      </w:r>
      <w:r w:rsidRPr="00027F11">
        <w:rPr>
          <w:lang w:val="fr-FR"/>
        </w:rPr>
        <w:t>les demandeurs d</w:t>
      </w:r>
      <w:r>
        <w:rPr>
          <w:lang w:val="fr-FR"/>
        </w:rPr>
        <w:t>’</w:t>
      </w:r>
      <w:r w:rsidRPr="00027F11">
        <w:rPr>
          <w:lang w:val="fr-FR"/>
        </w:rPr>
        <w:t>asile et les apatrides</w:t>
      </w:r>
    </w:p>
    <w:p w14:paraId="0884260A" w14:textId="714A85AA" w:rsidR="007C64BF" w:rsidRPr="00CB1774" w:rsidRDefault="009626AF" w:rsidP="009626AF">
      <w:pPr>
        <w:pStyle w:val="SingleTxtG"/>
        <w:keepNext/>
        <w:rPr>
          <w:lang w:val="fr-FR"/>
        </w:rPr>
      </w:pPr>
      <w:r>
        <w:rPr>
          <w:lang w:val="fr-FR"/>
        </w:rPr>
        <w:t>21.</w:t>
      </w:r>
      <w:r>
        <w:rPr>
          <w:lang w:val="fr-FR"/>
        </w:rPr>
        <w:tab/>
      </w:r>
      <w:r w:rsidR="007C64BF" w:rsidRPr="00CB1774">
        <w:rPr>
          <w:lang w:val="fr-FR"/>
        </w:rPr>
        <w:t>Le Comité se félicite de l’approbation, le 20</w:t>
      </w:r>
      <w:r w:rsidR="001F7C8E" w:rsidRPr="00CB1774">
        <w:rPr>
          <w:lang w:val="fr-FR"/>
        </w:rPr>
        <w:t> </w:t>
      </w:r>
      <w:r w:rsidR="007C64BF" w:rsidRPr="00CB1774">
        <w:rPr>
          <w:lang w:val="fr-FR"/>
        </w:rPr>
        <w:t>mars 2024, d’une demande de l’Arengo concernant la modification de la loi n</w:t>
      </w:r>
      <w:r w:rsidR="001F7C8E" w:rsidRPr="00CB1774">
        <w:rPr>
          <w:vertAlign w:val="superscript"/>
          <w:lang w:val="fr-FR"/>
        </w:rPr>
        <w:t>o</w:t>
      </w:r>
      <w:r w:rsidR="001F7C8E" w:rsidRPr="00CB1774">
        <w:rPr>
          <w:lang w:val="fr-FR"/>
        </w:rPr>
        <w:t> </w:t>
      </w:r>
      <w:r w:rsidR="007C64BF" w:rsidRPr="00CB1774">
        <w:rPr>
          <w:lang w:val="fr-FR"/>
        </w:rPr>
        <w:t>114/2000 du 30</w:t>
      </w:r>
      <w:r w:rsidR="001F7C8E" w:rsidRPr="00CB1774">
        <w:rPr>
          <w:lang w:val="fr-FR"/>
        </w:rPr>
        <w:t> </w:t>
      </w:r>
      <w:r w:rsidR="007C64BF" w:rsidRPr="00CB1774">
        <w:rPr>
          <w:lang w:val="fr-FR"/>
        </w:rPr>
        <w:t>novembre 2000 sur la citoyenneté, afin de supprimer l’obligation de renoncer à la citoyenneté existante dans le cadre de la naturalisation. Prenant note du fait que Saint-Marin maintient des accords de libre</w:t>
      </w:r>
      <w:r w:rsidR="001F7C8E" w:rsidRPr="00CB1774">
        <w:rPr>
          <w:lang w:val="fr-FR"/>
        </w:rPr>
        <w:t xml:space="preserve"> </w:t>
      </w:r>
      <w:r w:rsidR="007C64BF" w:rsidRPr="00CB1774">
        <w:rPr>
          <w:lang w:val="fr-FR"/>
        </w:rPr>
        <w:t>circulation avec les États voisins et délivre des permis pour des raisons humanitaires, le Comité est préoccupé par :</w:t>
      </w:r>
    </w:p>
    <w:p w14:paraId="50B3FF9C" w14:textId="77777777" w:rsidR="007C64BF" w:rsidRPr="00027F11" w:rsidRDefault="007C64BF" w:rsidP="007C64BF">
      <w:pPr>
        <w:pStyle w:val="SingleTxtG"/>
        <w:numPr>
          <w:ilvl w:val="1"/>
          <w:numId w:val="38"/>
        </w:numPr>
        <w:ind w:left="1134" w:firstLine="567"/>
        <w:rPr>
          <w:lang w:val="fr-FR"/>
        </w:rPr>
      </w:pPr>
      <w:r w:rsidRPr="00027F11">
        <w:rPr>
          <w:lang w:val="fr-FR"/>
        </w:rPr>
        <w:t>Le manque d</w:t>
      </w:r>
      <w:r>
        <w:rPr>
          <w:lang w:val="fr-FR"/>
        </w:rPr>
        <w:t>e</w:t>
      </w:r>
      <w:r w:rsidRPr="00027F11">
        <w:rPr>
          <w:lang w:val="fr-FR"/>
        </w:rPr>
        <w:t xml:space="preserve"> dispositions légales garantiss</w:t>
      </w:r>
      <w:r>
        <w:rPr>
          <w:lang w:val="fr-FR"/>
        </w:rPr>
        <w:t>a</w:t>
      </w:r>
      <w:r w:rsidRPr="00027F11">
        <w:rPr>
          <w:lang w:val="fr-FR"/>
        </w:rPr>
        <w:t>nt le strict respect du principe de non-refoulement et les droits des réfugiés et des demandeurs d</w:t>
      </w:r>
      <w:r>
        <w:rPr>
          <w:lang w:val="fr-FR"/>
        </w:rPr>
        <w:t>’</w:t>
      </w:r>
      <w:r w:rsidRPr="00027F11">
        <w:rPr>
          <w:lang w:val="fr-FR"/>
        </w:rPr>
        <w:t>asile, y compris leurs droits de demander l</w:t>
      </w:r>
      <w:r>
        <w:rPr>
          <w:lang w:val="fr-FR"/>
        </w:rPr>
        <w:t>’</w:t>
      </w:r>
      <w:r w:rsidRPr="00027F11">
        <w:rPr>
          <w:lang w:val="fr-FR"/>
        </w:rPr>
        <w:t>asile, d</w:t>
      </w:r>
      <w:r>
        <w:rPr>
          <w:lang w:val="fr-FR"/>
        </w:rPr>
        <w:t>’</w:t>
      </w:r>
      <w:r w:rsidRPr="00027F11">
        <w:rPr>
          <w:lang w:val="fr-FR"/>
        </w:rPr>
        <w:t>être évalués sur une base individuelle sans discrimination, ainsi que d</w:t>
      </w:r>
      <w:r>
        <w:rPr>
          <w:lang w:val="fr-FR"/>
        </w:rPr>
        <w:t>’</w:t>
      </w:r>
      <w:r w:rsidRPr="00027F11">
        <w:rPr>
          <w:lang w:val="fr-FR"/>
        </w:rPr>
        <w:t>avoir accès à des informations sur les procédures d</w:t>
      </w:r>
      <w:r>
        <w:rPr>
          <w:lang w:val="fr-FR"/>
        </w:rPr>
        <w:t>’</w:t>
      </w:r>
      <w:r w:rsidRPr="00027F11">
        <w:rPr>
          <w:lang w:val="fr-FR"/>
        </w:rPr>
        <w:t>asile et à l</w:t>
      </w:r>
      <w:r>
        <w:rPr>
          <w:lang w:val="fr-FR"/>
        </w:rPr>
        <w:t>’</w:t>
      </w:r>
      <w:r w:rsidRPr="00027F11">
        <w:rPr>
          <w:lang w:val="fr-FR"/>
        </w:rPr>
        <w:t>aide juridique</w:t>
      </w:r>
      <w:r>
        <w:t> </w:t>
      </w:r>
      <w:r w:rsidRPr="00027F11">
        <w:rPr>
          <w:lang w:val="fr-FR"/>
        </w:rPr>
        <w:t>;</w:t>
      </w:r>
    </w:p>
    <w:p w14:paraId="2461E36F" w14:textId="7F163C31" w:rsidR="007C64BF" w:rsidRPr="00027F11" w:rsidRDefault="007C64BF" w:rsidP="007C64BF">
      <w:pPr>
        <w:pStyle w:val="SingleTxtG"/>
        <w:numPr>
          <w:ilvl w:val="1"/>
          <w:numId w:val="38"/>
        </w:numPr>
        <w:ind w:left="1134" w:firstLine="567"/>
        <w:rPr>
          <w:lang w:val="fr-FR"/>
        </w:rPr>
      </w:pPr>
      <w:r w:rsidRPr="00681636">
        <w:rPr>
          <w:lang w:val="fr-FR"/>
        </w:rPr>
        <w:t>Le manque d</w:t>
      </w:r>
      <w:r>
        <w:rPr>
          <w:lang w:val="fr-FR"/>
        </w:rPr>
        <w:t>’</w:t>
      </w:r>
      <w:r w:rsidRPr="00681636">
        <w:rPr>
          <w:lang w:val="fr-FR"/>
        </w:rPr>
        <w:t>informations sur les politiques ou pratiques existantes en matière d</w:t>
      </w:r>
      <w:r>
        <w:rPr>
          <w:lang w:val="fr-FR"/>
        </w:rPr>
        <w:t>’</w:t>
      </w:r>
      <w:r w:rsidRPr="00681636">
        <w:rPr>
          <w:lang w:val="fr-FR"/>
        </w:rPr>
        <w:t>accueil, d</w:t>
      </w:r>
      <w:r>
        <w:rPr>
          <w:lang w:val="fr-FR"/>
        </w:rPr>
        <w:t>’</w:t>
      </w:r>
      <w:r w:rsidRPr="00681636">
        <w:rPr>
          <w:lang w:val="fr-FR"/>
        </w:rPr>
        <w:t>enregistrement et d</w:t>
      </w:r>
      <w:r>
        <w:rPr>
          <w:lang w:val="fr-FR"/>
        </w:rPr>
        <w:t>’</w:t>
      </w:r>
      <w:r w:rsidRPr="00681636">
        <w:rPr>
          <w:lang w:val="fr-FR"/>
        </w:rPr>
        <w:t>identification des réfugiés et des demandeurs d</w:t>
      </w:r>
      <w:r>
        <w:rPr>
          <w:lang w:val="fr-FR"/>
        </w:rPr>
        <w:t>’</w:t>
      </w:r>
      <w:r w:rsidRPr="00681636">
        <w:rPr>
          <w:lang w:val="fr-FR"/>
        </w:rPr>
        <w:t>asile, y</w:t>
      </w:r>
      <w:r w:rsidR="001F7C8E">
        <w:rPr>
          <w:lang w:val="fr-FR"/>
        </w:rPr>
        <w:t> </w:t>
      </w:r>
      <w:r w:rsidRPr="00681636">
        <w:rPr>
          <w:lang w:val="fr-FR"/>
        </w:rPr>
        <w:t>compris ceux qui arrivent des territoires voisins</w:t>
      </w:r>
      <w:r>
        <w:rPr>
          <w:lang w:val="fr-FR"/>
        </w:rPr>
        <w:t> </w:t>
      </w:r>
      <w:r w:rsidRPr="00681636">
        <w:rPr>
          <w:lang w:val="fr-FR"/>
        </w:rPr>
        <w:t>;</w:t>
      </w:r>
    </w:p>
    <w:p w14:paraId="5A5ED20B" w14:textId="77777777" w:rsidR="007C64BF" w:rsidRPr="00027F11" w:rsidRDefault="007C64BF" w:rsidP="007C64BF">
      <w:pPr>
        <w:pStyle w:val="SingleTxtG"/>
        <w:numPr>
          <w:ilvl w:val="1"/>
          <w:numId w:val="38"/>
        </w:numPr>
        <w:ind w:left="1134" w:firstLine="567"/>
        <w:rPr>
          <w:lang w:val="fr-FR"/>
        </w:rPr>
      </w:pPr>
      <w:r w:rsidRPr="00027F11">
        <w:rPr>
          <w:lang w:val="fr-FR"/>
        </w:rPr>
        <w:t>L</w:t>
      </w:r>
      <w:r>
        <w:rPr>
          <w:lang w:val="fr-FR"/>
        </w:rPr>
        <w:t>’</w:t>
      </w:r>
      <w:r w:rsidRPr="00027F11">
        <w:rPr>
          <w:lang w:val="fr-FR"/>
        </w:rPr>
        <w:t>absence de statistiques sur le nombre de réfugiés, de demandeurs d</w:t>
      </w:r>
      <w:r>
        <w:rPr>
          <w:lang w:val="fr-FR"/>
        </w:rPr>
        <w:t>’</w:t>
      </w:r>
      <w:r w:rsidRPr="00027F11">
        <w:rPr>
          <w:lang w:val="fr-FR"/>
        </w:rPr>
        <w:t>asile et d</w:t>
      </w:r>
      <w:r>
        <w:rPr>
          <w:lang w:val="fr-FR"/>
        </w:rPr>
        <w:t>’</w:t>
      </w:r>
      <w:r w:rsidRPr="00027F11">
        <w:rPr>
          <w:lang w:val="fr-FR"/>
        </w:rPr>
        <w:t>apatrides sur le territoire de l</w:t>
      </w:r>
      <w:r>
        <w:rPr>
          <w:lang w:val="fr-FR"/>
        </w:rPr>
        <w:t>’</w:t>
      </w:r>
      <w:r w:rsidRPr="00027F11">
        <w:rPr>
          <w:lang w:val="fr-FR"/>
        </w:rPr>
        <w:t>État partie</w:t>
      </w:r>
      <w:r>
        <w:rPr>
          <w:lang w:val="fr-FR"/>
        </w:rPr>
        <w:t> </w:t>
      </w:r>
      <w:r w:rsidRPr="00027F11">
        <w:rPr>
          <w:lang w:val="fr-FR"/>
        </w:rPr>
        <w:t>;</w:t>
      </w:r>
    </w:p>
    <w:p w14:paraId="02ACDD19" w14:textId="77777777" w:rsidR="007C64BF" w:rsidRPr="00027F11" w:rsidRDefault="007C64BF" w:rsidP="007C64BF">
      <w:pPr>
        <w:pStyle w:val="SingleTxtG"/>
        <w:numPr>
          <w:ilvl w:val="1"/>
          <w:numId w:val="38"/>
        </w:numPr>
        <w:ind w:left="1134" w:firstLine="567"/>
        <w:rPr>
          <w:lang w:val="fr-FR"/>
        </w:rPr>
      </w:pPr>
      <w:r w:rsidRPr="00027F11">
        <w:rPr>
          <w:lang w:val="fr-FR"/>
        </w:rPr>
        <w:t>L</w:t>
      </w:r>
      <w:r>
        <w:rPr>
          <w:lang w:val="fr-FR"/>
        </w:rPr>
        <w:t>’</w:t>
      </w:r>
      <w:r w:rsidRPr="00027F11">
        <w:rPr>
          <w:lang w:val="fr-FR"/>
        </w:rPr>
        <w:t>absence d</w:t>
      </w:r>
      <w:r>
        <w:rPr>
          <w:lang w:val="fr-FR"/>
        </w:rPr>
        <w:t>’</w:t>
      </w:r>
      <w:r w:rsidRPr="00027F11">
        <w:rPr>
          <w:lang w:val="fr-FR"/>
        </w:rPr>
        <w:t>informations sur les garanties permettant de s</w:t>
      </w:r>
      <w:r>
        <w:rPr>
          <w:lang w:val="fr-FR"/>
        </w:rPr>
        <w:t>’</w:t>
      </w:r>
      <w:r w:rsidRPr="00027F11">
        <w:rPr>
          <w:lang w:val="fr-FR"/>
        </w:rPr>
        <w:t>assurer que les permis délivrés par l</w:t>
      </w:r>
      <w:r>
        <w:rPr>
          <w:lang w:val="fr-FR"/>
        </w:rPr>
        <w:t>’</w:t>
      </w:r>
      <w:r w:rsidRPr="00027F11">
        <w:rPr>
          <w:lang w:val="fr-FR"/>
        </w:rPr>
        <w:t>État partie, y compris les permis de travail et les permis délivrés pour des raisons humanitaires, n</w:t>
      </w:r>
      <w:r>
        <w:rPr>
          <w:lang w:val="fr-FR"/>
        </w:rPr>
        <w:t>’</w:t>
      </w:r>
      <w:r w:rsidRPr="00027F11">
        <w:rPr>
          <w:lang w:val="fr-FR"/>
        </w:rPr>
        <w:t xml:space="preserve">entraînent pas de discrimination </w:t>
      </w:r>
      <w:r>
        <w:rPr>
          <w:lang w:val="fr-FR"/>
        </w:rPr>
        <w:t xml:space="preserve">fondée sur la </w:t>
      </w:r>
      <w:r w:rsidRPr="00027F11">
        <w:rPr>
          <w:lang w:val="fr-FR"/>
        </w:rPr>
        <w:t xml:space="preserve">race, </w:t>
      </w:r>
      <w:r>
        <w:rPr>
          <w:lang w:val="fr-FR"/>
        </w:rPr>
        <w:t>la</w:t>
      </w:r>
      <w:r w:rsidRPr="00027F11">
        <w:rPr>
          <w:lang w:val="fr-FR"/>
        </w:rPr>
        <w:t xml:space="preserve"> couleur</w:t>
      </w:r>
      <w:r>
        <w:rPr>
          <w:lang w:val="fr-FR"/>
        </w:rPr>
        <w:t xml:space="preserve"> ou</w:t>
      </w:r>
      <w:r w:rsidRPr="00027F11">
        <w:rPr>
          <w:lang w:val="fr-FR"/>
        </w:rPr>
        <w:t xml:space="preserve"> l</w:t>
      </w:r>
      <w:r>
        <w:rPr>
          <w:lang w:val="fr-FR"/>
        </w:rPr>
        <w:t>’origine</w:t>
      </w:r>
      <w:r w:rsidRPr="00027F11">
        <w:rPr>
          <w:lang w:val="fr-FR"/>
        </w:rPr>
        <w:t xml:space="preserve"> ethnique ou nationale</w:t>
      </w:r>
      <w:r>
        <w:rPr>
          <w:lang w:val="fr-FR"/>
        </w:rPr>
        <w:t> </w:t>
      </w:r>
      <w:r w:rsidRPr="00027F11">
        <w:rPr>
          <w:lang w:val="fr-FR"/>
        </w:rPr>
        <w:t>;</w:t>
      </w:r>
    </w:p>
    <w:p w14:paraId="3CAAA72E" w14:textId="6C5096F9" w:rsidR="007C64BF" w:rsidRPr="00027F11" w:rsidRDefault="007C64BF" w:rsidP="007C64BF">
      <w:pPr>
        <w:pStyle w:val="SingleTxtG"/>
        <w:numPr>
          <w:ilvl w:val="1"/>
          <w:numId w:val="38"/>
        </w:numPr>
        <w:ind w:left="1134" w:firstLine="567"/>
        <w:rPr>
          <w:lang w:val="fr-FR"/>
        </w:rPr>
      </w:pPr>
      <w:r w:rsidRPr="00027F11">
        <w:rPr>
          <w:lang w:val="fr-FR"/>
        </w:rPr>
        <w:t>Le manque d</w:t>
      </w:r>
      <w:r>
        <w:rPr>
          <w:lang w:val="fr-FR"/>
        </w:rPr>
        <w:t>’</w:t>
      </w:r>
      <w:r w:rsidRPr="00027F11">
        <w:rPr>
          <w:lang w:val="fr-FR"/>
        </w:rPr>
        <w:t>informations sur les mesures adoptées pour lutter contre l</w:t>
      </w:r>
      <w:r>
        <w:rPr>
          <w:lang w:val="fr-FR"/>
        </w:rPr>
        <w:t>’</w:t>
      </w:r>
      <w:r w:rsidRPr="00027F11">
        <w:rPr>
          <w:lang w:val="fr-FR"/>
        </w:rPr>
        <w:t>apatridie (art.</w:t>
      </w:r>
      <w:r w:rsidR="001F7C8E">
        <w:rPr>
          <w:lang w:val="fr-FR"/>
        </w:rPr>
        <w:t> </w:t>
      </w:r>
      <w:r w:rsidRPr="00027F11">
        <w:rPr>
          <w:lang w:val="fr-FR"/>
        </w:rPr>
        <w:t>5).</w:t>
      </w:r>
    </w:p>
    <w:p w14:paraId="79DC51CC" w14:textId="18805F28" w:rsidR="007C64BF" w:rsidRPr="009626AF" w:rsidRDefault="009626AF" w:rsidP="009626AF">
      <w:pPr>
        <w:pStyle w:val="SingleTxtG"/>
        <w:keepNext/>
        <w:rPr>
          <w:b/>
          <w:bCs/>
          <w:lang w:val="fr-FR"/>
        </w:rPr>
      </w:pPr>
      <w:r>
        <w:rPr>
          <w:lang w:val="fr-FR"/>
        </w:rPr>
        <w:t>22.</w:t>
      </w:r>
      <w:r>
        <w:rPr>
          <w:lang w:val="fr-FR"/>
        </w:rPr>
        <w:tab/>
      </w:r>
      <w:r w:rsidR="007C64BF" w:rsidRPr="009626AF">
        <w:rPr>
          <w:b/>
          <w:bCs/>
          <w:lang w:val="fr-FR"/>
        </w:rPr>
        <w:t>Rappelant sa recommandation générale n</w:t>
      </w:r>
      <w:r w:rsidR="001F7C8E" w:rsidRPr="009626AF">
        <w:rPr>
          <w:b/>
          <w:bCs/>
          <w:vertAlign w:val="superscript"/>
          <w:lang w:val="fr-FR"/>
        </w:rPr>
        <w:t>o</w:t>
      </w:r>
      <w:r w:rsidR="001F7C8E" w:rsidRPr="009626AF">
        <w:rPr>
          <w:b/>
          <w:bCs/>
          <w:lang w:val="fr-FR"/>
        </w:rPr>
        <w:t> </w:t>
      </w:r>
      <w:r w:rsidR="007C64BF" w:rsidRPr="009626AF">
        <w:rPr>
          <w:b/>
          <w:bCs/>
          <w:lang w:val="fr-FR"/>
        </w:rPr>
        <w:t>30 (2004), le Comité recommande à l’État partie de prendre toutes les mesures nécessaires pour lutter contre la discrimination à l’égard des non-ressortissants, notamment des migrants, des réfugiés, des demandeurs d’asile et des apatrides. En particulier, il lui recommande :</w:t>
      </w:r>
    </w:p>
    <w:p w14:paraId="143AF7E6" w14:textId="761121D6" w:rsidR="007C64BF" w:rsidRPr="00027F11" w:rsidRDefault="007C64BF" w:rsidP="007C64BF">
      <w:pPr>
        <w:pStyle w:val="SingleTxtG"/>
        <w:numPr>
          <w:ilvl w:val="1"/>
          <w:numId w:val="36"/>
        </w:numPr>
        <w:ind w:left="1134" w:firstLine="567"/>
        <w:rPr>
          <w:b/>
          <w:lang w:val="fr-FR"/>
        </w:rPr>
      </w:pPr>
      <w:r>
        <w:rPr>
          <w:b/>
          <w:lang w:val="fr-FR"/>
        </w:rPr>
        <w:t>De m</w:t>
      </w:r>
      <w:r w:rsidRPr="00027F11">
        <w:rPr>
          <w:b/>
          <w:lang w:val="fr-FR"/>
        </w:rPr>
        <w:t>odifier la loi n</w:t>
      </w:r>
      <w:r w:rsidR="001F7C8E" w:rsidRPr="001F7C8E">
        <w:rPr>
          <w:b/>
          <w:vertAlign w:val="superscript"/>
          <w:lang w:val="fr-FR"/>
        </w:rPr>
        <w:t>o</w:t>
      </w:r>
      <w:r w:rsidR="001F7C8E">
        <w:rPr>
          <w:b/>
          <w:lang w:val="fr-FR"/>
        </w:rPr>
        <w:t> </w:t>
      </w:r>
      <w:r w:rsidRPr="00027F11">
        <w:rPr>
          <w:b/>
          <w:lang w:val="fr-FR"/>
        </w:rPr>
        <w:t>114/2000 sur la citoyenneté afin de supprimer l</w:t>
      </w:r>
      <w:r>
        <w:rPr>
          <w:b/>
          <w:lang w:val="fr-FR"/>
        </w:rPr>
        <w:t>’</w:t>
      </w:r>
      <w:r w:rsidRPr="00027F11">
        <w:rPr>
          <w:b/>
          <w:lang w:val="fr-FR"/>
        </w:rPr>
        <w:t>obligation de renoncer à la citoyenneté existante et tout autre obstacle à la naturalisation</w:t>
      </w:r>
      <w:r>
        <w:rPr>
          <w:b/>
          <w:lang w:val="fr-FR"/>
        </w:rPr>
        <w:t> </w:t>
      </w:r>
      <w:r w:rsidRPr="00027F11">
        <w:rPr>
          <w:b/>
          <w:lang w:val="fr-FR"/>
        </w:rPr>
        <w:t>;</w:t>
      </w:r>
    </w:p>
    <w:p w14:paraId="3544DE8A" w14:textId="34EA7D5E" w:rsidR="007C64BF" w:rsidRPr="00027F11" w:rsidRDefault="007C64BF" w:rsidP="007C64BF">
      <w:pPr>
        <w:pStyle w:val="SingleTxtG"/>
        <w:numPr>
          <w:ilvl w:val="1"/>
          <w:numId w:val="36"/>
        </w:numPr>
        <w:ind w:left="1134" w:firstLine="567"/>
        <w:rPr>
          <w:b/>
          <w:lang w:val="fr-FR"/>
        </w:rPr>
      </w:pPr>
      <w:r>
        <w:rPr>
          <w:b/>
          <w:lang w:val="fr-FR"/>
        </w:rPr>
        <w:t>De r</w:t>
      </w:r>
      <w:r w:rsidRPr="00027F11">
        <w:rPr>
          <w:b/>
          <w:lang w:val="fr-FR"/>
        </w:rPr>
        <w:t xml:space="preserve">atifier la </w:t>
      </w:r>
      <w:r w:rsidRPr="005A422A">
        <w:rPr>
          <w:b/>
          <w:lang w:val="fr-FR"/>
        </w:rPr>
        <w:t>Convention relative au statut des réfugiés</w:t>
      </w:r>
      <w:r>
        <w:rPr>
          <w:b/>
          <w:lang w:val="fr-FR"/>
        </w:rPr>
        <w:t xml:space="preserve"> de</w:t>
      </w:r>
      <w:r w:rsidR="001F7C8E">
        <w:rPr>
          <w:b/>
          <w:lang w:val="fr-FR"/>
        </w:rPr>
        <w:t xml:space="preserve"> </w:t>
      </w:r>
      <w:r>
        <w:rPr>
          <w:b/>
          <w:lang w:val="fr-FR"/>
        </w:rPr>
        <w:t xml:space="preserve">1951 </w:t>
      </w:r>
      <w:r w:rsidRPr="00027F11">
        <w:rPr>
          <w:b/>
          <w:lang w:val="fr-FR"/>
        </w:rPr>
        <w:t xml:space="preserve">et son </w:t>
      </w:r>
      <w:r>
        <w:rPr>
          <w:b/>
          <w:lang w:val="fr-FR"/>
        </w:rPr>
        <w:t>P</w:t>
      </w:r>
      <w:r w:rsidRPr="00027F11">
        <w:rPr>
          <w:b/>
          <w:lang w:val="fr-FR"/>
        </w:rPr>
        <w:t>rotocole</w:t>
      </w:r>
      <w:r>
        <w:rPr>
          <w:b/>
          <w:lang w:val="fr-FR"/>
        </w:rPr>
        <w:t xml:space="preserve"> y relatif</w:t>
      </w:r>
      <w:r w:rsidRPr="00027F11">
        <w:rPr>
          <w:b/>
          <w:lang w:val="fr-FR"/>
        </w:rPr>
        <w:t xml:space="preserve"> de 1967</w:t>
      </w:r>
      <w:r>
        <w:rPr>
          <w:b/>
          <w:lang w:val="fr-FR"/>
        </w:rPr>
        <w:t xml:space="preserve">, ainsi que </w:t>
      </w:r>
      <w:r w:rsidRPr="00027F11">
        <w:rPr>
          <w:b/>
          <w:lang w:val="fr-FR"/>
        </w:rPr>
        <w:t xml:space="preserve">la </w:t>
      </w:r>
      <w:r>
        <w:rPr>
          <w:b/>
          <w:lang w:val="fr-FR"/>
        </w:rPr>
        <w:t>C</w:t>
      </w:r>
      <w:r w:rsidRPr="00027F11">
        <w:rPr>
          <w:b/>
          <w:lang w:val="fr-FR"/>
        </w:rPr>
        <w:t>onvention relative au statut des apatrides</w:t>
      </w:r>
      <w:r>
        <w:rPr>
          <w:b/>
          <w:lang w:val="fr-FR"/>
        </w:rPr>
        <w:t xml:space="preserve"> de</w:t>
      </w:r>
      <w:r w:rsidR="001F7C8E">
        <w:rPr>
          <w:b/>
          <w:lang w:val="fr-FR"/>
        </w:rPr>
        <w:t xml:space="preserve"> </w:t>
      </w:r>
      <w:r>
        <w:rPr>
          <w:b/>
          <w:lang w:val="fr-FR"/>
        </w:rPr>
        <w:t>1954</w:t>
      </w:r>
      <w:r w:rsidRPr="00027F11">
        <w:rPr>
          <w:b/>
          <w:lang w:val="fr-FR"/>
        </w:rPr>
        <w:t xml:space="preserve"> et</w:t>
      </w:r>
      <w:r w:rsidRPr="00826744">
        <w:rPr>
          <w:b/>
          <w:color w:val="000000" w:themeColor="text1"/>
          <w:lang w:val="fr-FR"/>
        </w:rPr>
        <w:t xml:space="preserve"> la </w:t>
      </w:r>
      <w:r w:rsidRPr="005A422A">
        <w:rPr>
          <w:b/>
          <w:lang w:val="fr-FR"/>
        </w:rPr>
        <w:t xml:space="preserve">Convention </w:t>
      </w:r>
      <w:r>
        <w:rPr>
          <w:b/>
          <w:lang w:val="fr-FR"/>
        </w:rPr>
        <w:t>sur</w:t>
      </w:r>
      <w:r w:rsidRPr="005A422A">
        <w:rPr>
          <w:b/>
          <w:lang w:val="fr-FR"/>
        </w:rPr>
        <w:t xml:space="preserve"> la réduction des cas d</w:t>
      </w:r>
      <w:r>
        <w:rPr>
          <w:b/>
          <w:lang w:val="fr-FR"/>
        </w:rPr>
        <w:t>’</w:t>
      </w:r>
      <w:r w:rsidRPr="005A422A">
        <w:rPr>
          <w:b/>
          <w:lang w:val="fr-FR"/>
        </w:rPr>
        <w:t xml:space="preserve">apatridie </w:t>
      </w:r>
      <w:r>
        <w:rPr>
          <w:b/>
          <w:lang w:val="fr-FR"/>
        </w:rPr>
        <w:t>de</w:t>
      </w:r>
      <w:r w:rsidR="001F7C8E">
        <w:rPr>
          <w:b/>
          <w:lang w:val="fr-FR"/>
        </w:rPr>
        <w:t xml:space="preserve"> </w:t>
      </w:r>
      <w:r>
        <w:rPr>
          <w:b/>
          <w:lang w:val="fr-FR"/>
        </w:rPr>
        <w:t>1961 </w:t>
      </w:r>
      <w:r w:rsidRPr="005A422A">
        <w:rPr>
          <w:b/>
          <w:lang w:val="fr-FR"/>
        </w:rPr>
        <w:t>;</w:t>
      </w:r>
    </w:p>
    <w:p w14:paraId="2E1A1F83" w14:textId="77777777" w:rsidR="007C64BF" w:rsidRPr="00027F11" w:rsidRDefault="007C64BF" w:rsidP="007C64BF">
      <w:pPr>
        <w:pStyle w:val="SingleTxtG"/>
        <w:numPr>
          <w:ilvl w:val="1"/>
          <w:numId w:val="36"/>
        </w:numPr>
        <w:ind w:left="1134" w:firstLine="567"/>
        <w:rPr>
          <w:b/>
          <w:lang w:val="fr-FR"/>
        </w:rPr>
      </w:pPr>
      <w:r>
        <w:rPr>
          <w:b/>
          <w:lang w:val="fr-FR"/>
        </w:rPr>
        <w:t>De fournir</w:t>
      </w:r>
      <w:r w:rsidRPr="00027F11">
        <w:rPr>
          <w:b/>
          <w:lang w:val="fr-FR"/>
        </w:rPr>
        <w:t xml:space="preserve"> des statistiques ventilées sur le nombre de migrants, de réfugiés, de demandeurs d</w:t>
      </w:r>
      <w:r>
        <w:rPr>
          <w:b/>
          <w:lang w:val="fr-FR"/>
        </w:rPr>
        <w:t>’</w:t>
      </w:r>
      <w:r w:rsidRPr="00027F11">
        <w:rPr>
          <w:b/>
          <w:lang w:val="fr-FR"/>
        </w:rPr>
        <w:t>asile et d</w:t>
      </w:r>
      <w:r>
        <w:rPr>
          <w:b/>
          <w:lang w:val="fr-FR"/>
        </w:rPr>
        <w:t>’</w:t>
      </w:r>
      <w:r w:rsidRPr="00027F11">
        <w:rPr>
          <w:b/>
          <w:lang w:val="fr-FR"/>
        </w:rPr>
        <w:t xml:space="preserve">apatrides sur </w:t>
      </w:r>
      <w:r>
        <w:rPr>
          <w:b/>
          <w:lang w:val="fr-FR"/>
        </w:rPr>
        <w:t>son</w:t>
      </w:r>
      <w:r w:rsidRPr="00027F11">
        <w:rPr>
          <w:b/>
          <w:lang w:val="fr-FR"/>
        </w:rPr>
        <w:t xml:space="preserve"> territoire</w:t>
      </w:r>
      <w:r>
        <w:rPr>
          <w:b/>
          <w:lang w:val="fr-FR"/>
        </w:rPr>
        <w:t> </w:t>
      </w:r>
      <w:r w:rsidRPr="00027F11">
        <w:rPr>
          <w:b/>
          <w:lang w:val="fr-FR"/>
        </w:rPr>
        <w:t>;</w:t>
      </w:r>
    </w:p>
    <w:p w14:paraId="3B37B417" w14:textId="77777777" w:rsidR="007C64BF" w:rsidRPr="00027F11" w:rsidRDefault="007C64BF" w:rsidP="007C64BF">
      <w:pPr>
        <w:pStyle w:val="SingleTxtG"/>
        <w:numPr>
          <w:ilvl w:val="1"/>
          <w:numId w:val="36"/>
        </w:numPr>
        <w:ind w:left="1134" w:firstLine="567"/>
        <w:rPr>
          <w:b/>
          <w:lang w:val="fr-FR"/>
        </w:rPr>
      </w:pPr>
      <w:r>
        <w:rPr>
          <w:b/>
          <w:lang w:val="fr-FR"/>
        </w:rPr>
        <w:t>De v</w:t>
      </w:r>
      <w:r w:rsidRPr="00027F11">
        <w:rPr>
          <w:b/>
          <w:lang w:val="fr-FR"/>
        </w:rPr>
        <w:t xml:space="preserve">eiller au strict respect du principe de non-refoulement et </w:t>
      </w:r>
      <w:r>
        <w:rPr>
          <w:b/>
          <w:lang w:val="fr-FR"/>
        </w:rPr>
        <w:t xml:space="preserve">de </w:t>
      </w:r>
      <w:r w:rsidRPr="00027F11">
        <w:rPr>
          <w:b/>
          <w:lang w:val="fr-FR"/>
        </w:rPr>
        <w:t>garantir en droit et en pratique que tou</w:t>
      </w:r>
      <w:r>
        <w:rPr>
          <w:b/>
          <w:lang w:val="fr-FR"/>
        </w:rPr>
        <w:t>tes</w:t>
      </w:r>
      <w:r w:rsidRPr="00027F11">
        <w:rPr>
          <w:b/>
          <w:lang w:val="fr-FR"/>
        </w:rPr>
        <w:t xml:space="preserve"> les </w:t>
      </w:r>
      <w:r>
        <w:rPr>
          <w:b/>
          <w:lang w:val="fr-FR"/>
        </w:rPr>
        <w:t xml:space="preserve">personnes </w:t>
      </w:r>
      <w:r w:rsidRPr="00027F11">
        <w:rPr>
          <w:b/>
          <w:lang w:val="fr-FR"/>
        </w:rPr>
        <w:t xml:space="preserve">sur </w:t>
      </w:r>
      <w:r>
        <w:rPr>
          <w:b/>
          <w:lang w:val="fr-FR"/>
        </w:rPr>
        <w:t>son</w:t>
      </w:r>
      <w:r w:rsidRPr="00027F11">
        <w:rPr>
          <w:b/>
          <w:lang w:val="fr-FR"/>
        </w:rPr>
        <w:t xml:space="preserve"> territoire puissent demander une protection internationale et des permis délivrés pour des raisons humanitaires sans discrimination, soient orienté</w:t>
      </w:r>
      <w:r>
        <w:rPr>
          <w:b/>
          <w:lang w:val="fr-FR"/>
        </w:rPr>
        <w:t>e</w:t>
      </w:r>
      <w:r w:rsidRPr="00027F11">
        <w:rPr>
          <w:b/>
          <w:lang w:val="fr-FR"/>
        </w:rPr>
        <w:t>s vers les autorités chargées de l</w:t>
      </w:r>
      <w:r>
        <w:rPr>
          <w:b/>
          <w:lang w:val="fr-FR"/>
        </w:rPr>
        <w:t>’</w:t>
      </w:r>
      <w:r w:rsidRPr="00027F11">
        <w:rPr>
          <w:b/>
          <w:lang w:val="fr-FR"/>
        </w:rPr>
        <w:t>asile et les procédures de détermination du statut de réfugié, fassent l</w:t>
      </w:r>
      <w:r>
        <w:rPr>
          <w:b/>
          <w:lang w:val="fr-FR"/>
        </w:rPr>
        <w:t>’</w:t>
      </w:r>
      <w:r w:rsidRPr="00027F11">
        <w:rPr>
          <w:b/>
          <w:lang w:val="fr-FR"/>
        </w:rPr>
        <w:t>objet d</w:t>
      </w:r>
      <w:r>
        <w:rPr>
          <w:b/>
          <w:lang w:val="fr-FR"/>
        </w:rPr>
        <w:t>’</w:t>
      </w:r>
      <w:r w:rsidRPr="00027F11">
        <w:rPr>
          <w:b/>
          <w:lang w:val="fr-FR"/>
        </w:rPr>
        <w:t>une évaluation individuelle et aient accès à l</w:t>
      </w:r>
      <w:r>
        <w:rPr>
          <w:b/>
          <w:lang w:val="fr-FR"/>
        </w:rPr>
        <w:t>’</w:t>
      </w:r>
      <w:r w:rsidRPr="00027F11">
        <w:rPr>
          <w:b/>
          <w:lang w:val="fr-FR"/>
        </w:rPr>
        <w:t>information et à l</w:t>
      </w:r>
      <w:r>
        <w:rPr>
          <w:b/>
          <w:lang w:val="fr-FR"/>
        </w:rPr>
        <w:t>’</w:t>
      </w:r>
      <w:r w:rsidRPr="00027F11">
        <w:rPr>
          <w:b/>
          <w:lang w:val="fr-FR"/>
        </w:rPr>
        <w:t>aide juridique</w:t>
      </w:r>
      <w:r>
        <w:rPr>
          <w:b/>
          <w:lang w:val="fr-FR"/>
        </w:rPr>
        <w:t> </w:t>
      </w:r>
      <w:r w:rsidRPr="00027F11">
        <w:rPr>
          <w:b/>
          <w:lang w:val="fr-FR"/>
        </w:rPr>
        <w:t>;</w:t>
      </w:r>
    </w:p>
    <w:p w14:paraId="6304A57A" w14:textId="77777777" w:rsidR="007C64BF" w:rsidRPr="00027F11" w:rsidRDefault="007C64BF" w:rsidP="007C64BF">
      <w:pPr>
        <w:pStyle w:val="SingleTxtG"/>
        <w:numPr>
          <w:ilvl w:val="1"/>
          <w:numId w:val="36"/>
        </w:numPr>
        <w:ind w:left="1134" w:firstLine="567"/>
        <w:rPr>
          <w:b/>
          <w:lang w:val="fr-FR"/>
        </w:rPr>
      </w:pPr>
      <w:r>
        <w:rPr>
          <w:b/>
          <w:lang w:val="fr-FR"/>
        </w:rPr>
        <w:t>De m</w:t>
      </w:r>
      <w:r w:rsidRPr="00027F11">
        <w:rPr>
          <w:b/>
          <w:lang w:val="fr-FR"/>
        </w:rPr>
        <w:t>ettre en place une procédure de détermination spécifique et efficace en matière d</w:t>
      </w:r>
      <w:r>
        <w:rPr>
          <w:b/>
          <w:lang w:val="fr-FR"/>
        </w:rPr>
        <w:t>’</w:t>
      </w:r>
      <w:r w:rsidRPr="00027F11">
        <w:rPr>
          <w:b/>
          <w:lang w:val="fr-FR"/>
        </w:rPr>
        <w:t>apatridie</w:t>
      </w:r>
      <w:r>
        <w:rPr>
          <w:b/>
          <w:lang w:val="fr-FR"/>
        </w:rPr>
        <w:t> </w:t>
      </w:r>
      <w:r w:rsidRPr="00027F11">
        <w:rPr>
          <w:b/>
          <w:lang w:val="fr-FR"/>
        </w:rPr>
        <w:t>;</w:t>
      </w:r>
    </w:p>
    <w:p w14:paraId="444D3254" w14:textId="77777777" w:rsidR="007C64BF" w:rsidRPr="00027F11" w:rsidRDefault="007C64BF" w:rsidP="007C64BF">
      <w:pPr>
        <w:pStyle w:val="SingleTxtG"/>
        <w:numPr>
          <w:ilvl w:val="1"/>
          <w:numId w:val="36"/>
        </w:numPr>
        <w:ind w:left="1134" w:firstLine="567"/>
        <w:rPr>
          <w:b/>
          <w:lang w:val="fr-FR"/>
        </w:rPr>
      </w:pPr>
      <w:r>
        <w:rPr>
          <w:b/>
          <w:lang w:val="fr-FR"/>
        </w:rPr>
        <w:t>De f</w:t>
      </w:r>
      <w:r w:rsidRPr="00027F11">
        <w:rPr>
          <w:b/>
          <w:lang w:val="fr-FR"/>
        </w:rPr>
        <w:t>ournir une formation aux responsables de l</w:t>
      </w:r>
      <w:r>
        <w:rPr>
          <w:b/>
          <w:lang w:val="fr-FR"/>
        </w:rPr>
        <w:t>’</w:t>
      </w:r>
      <w:r w:rsidRPr="00027F11">
        <w:rPr>
          <w:b/>
          <w:lang w:val="fr-FR"/>
        </w:rPr>
        <w:t>application de</w:t>
      </w:r>
      <w:r>
        <w:rPr>
          <w:b/>
          <w:lang w:val="fr-FR"/>
        </w:rPr>
        <w:t>s</w:t>
      </w:r>
      <w:r w:rsidRPr="00027F11">
        <w:rPr>
          <w:b/>
          <w:lang w:val="fr-FR"/>
        </w:rPr>
        <w:t xml:space="preserve"> loi</w:t>
      </w:r>
      <w:r>
        <w:rPr>
          <w:b/>
          <w:lang w:val="fr-FR"/>
        </w:rPr>
        <w:t>s</w:t>
      </w:r>
      <w:r w:rsidRPr="00027F11">
        <w:rPr>
          <w:b/>
          <w:lang w:val="fr-FR"/>
        </w:rPr>
        <w:t xml:space="preserve"> et aux autorités travaillant sur les migrations</w:t>
      </w:r>
      <w:r>
        <w:rPr>
          <w:b/>
          <w:lang w:val="fr-FR"/>
        </w:rPr>
        <w:t>,</w:t>
      </w:r>
      <w:r w:rsidRPr="00027F11">
        <w:rPr>
          <w:b/>
          <w:lang w:val="fr-FR"/>
        </w:rPr>
        <w:t xml:space="preserve"> afin de les sensibiliser à l</w:t>
      </w:r>
      <w:r>
        <w:rPr>
          <w:b/>
          <w:lang w:val="fr-FR"/>
        </w:rPr>
        <w:t>’</w:t>
      </w:r>
      <w:r w:rsidRPr="00027F11">
        <w:rPr>
          <w:b/>
          <w:lang w:val="fr-FR"/>
        </w:rPr>
        <w:t>impact des préjugés raciaux sur leur travail et de garantir ainsi qu</w:t>
      </w:r>
      <w:r>
        <w:rPr>
          <w:b/>
          <w:lang w:val="fr-FR"/>
        </w:rPr>
        <w:t>’</w:t>
      </w:r>
      <w:r w:rsidRPr="00027F11">
        <w:rPr>
          <w:b/>
          <w:lang w:val="fr-FR"/>
        </w:rPr>
        <w:t>ils s</w:t>
      </w:r>
      <w:r>
        <w:rPr>
          <w:b/>
          <w:lang w:val="fr-FR"/>
        </w:rPr>
        <w:t>’</w:t>
      </w:r>
      <w:r w:rsidRPr="00027F11">
        <w:rPr>
          <w:b/>
          <w:lang w:val="fr-FR"/>
        </w:rPr>
        <w:t>acquittent de leurs fonctions de manière non discriminatoire.</w:t>
      </w:r>
    </w:p>
    <w:p w14:paraId="6090A7C4" w14:textId="77777777" w:rsidR="007C64BF" w:rsidRPr="00027F11" w:rsidRDefault="007C64BF" w:rsidP="009626AF">
      <w:pPr>
        <w:pStyle w:val="H23G"/>
        <w:rPr>
          <w:lang w:val="fr-FR"/>
        </w:rPr>
      </w:pPr>
      <w:r w:rsidRPr="00027F11">
        <w:rPr>
          <w:lang w:val="fr-FR"/>
        </w:rPr>
        <w:lastRenderedPageBreak/>
        <w:tab/>
      </w:r>
      <w:r w:rsidRPr="00027F11">
        <w:rPr>
          <w:lang w:val="fr-FR"/>
        </w:rPr>
        <w:tab/>
      </w:r>
      <w:r>
        <w:rPr>
          <w:lang w:val="fr-FR"/>
        </w:rPr>
        <w:t>S</w:t>
      </w:r>
      <w:r w:rsidRPr="00027F11">
        <w:rPr>
          <w:lang w:val="fr-FR"/>
        </w:rPr>
        <w:t>ituation des travailleurs migrants (</w:t>
      </w:r>
      <w:r w:rsidRPr="00027F11">
        <w:rPr>
          <w:i/>
          <w:iCs/>
          <w:lang w:val="fr-FR"/>
        </w:rPr>
        <w:t>badanti</w:t>
      </w:r>
      <w:r w:rsidRPr="00027F11">
        <w:rPr>
          <w:lang w:val="fr-FR"/>
        </w:rPr>
        <w:t>)</w:t>
      </w:r>
    </w:p>
    <w:p w14:paraId="2880EF95" w14:textId="4B90E9C0" w:rsidR="007C64BF" w:rsidRPr="00027F11" w:rsidRDefault="009626AF" w:rsidP="009626AF">
      <w:pPr>
        <w:pStyle w:val="SingleTxtG"/>
        <w:keepNext/>
        <w:keepLines/>
        <w:rPr>
          <w:lang w:val="fr-FR"/>
        </w:rPr>
      </w:pPr>
      <w:r>
        <w:rPr>
          <w:lang w:val="fr-FR"/>
        </w:rPr>
        <w:t>23.</w:t>
      </w:r>
      <w:r>
        <w:rPr>
          <w:lang w:val="fr-FR"/>
        </w:rPr>
        <w:tab/>
      </w:r>
      <w:r w:rsidR="007C64BF" w:rsidRPr="00027F11">
        <w:rPr>
          <w:lang w:val="fr-FR"/>
        </w:rPr>
        <w:t xml:space="preserve">Le Comité prend note des statistiques ventilées par nationalité fournies par le Bureau des étrangers de la gendarmerie sur le nombre de </w:t>
      </w:r>
      <w:r w:rsidR="007C64BF" w:rsidRPr="00C151C5">
        <w:rPr>
          <w:i/>
          <w:iCs/>
          <w:lang w:val="fr-FR"/>
        </w:rPr>
        <w:t>badanti</w:t>
      </w:r>
      <w:r w:rsidR="007C64BF" w:rsidRPr="00027F11">
        <w:rPr>
          <w:lang w:val="fr-FR"/>
        </w:rPr>
        <w:t xml:space="preserve">, </w:t>
      </w:r>
      <w:r w:rsidR="007C64BF">
        <w:rPr>
          <w:lang w:val="fr-FR"/>
        </w:rPr>
        <w:t xml:space="preserve">qui sont </w:t>
      </w:r>
      <w:r w:rsidR="007C64BF" w:rsidRPr="00027F11">
        <w:rPr>
          <w:lang w:val="fr-FR"/>
        </w:rPr>
        <w:t xml:space="preserve">principalement </w:t>
      </w:r>
      <w:r w:rsidR="007C64BF">
        <w:rPr>
          <w:lang w:val="fr-FR"/>
        </w:rPr>
        <w:t>des aidants familiaux privés provenant</w:t>
      </w:r>
      <w:r w:rsidR="007C64BF" w:rsidRPr="00027F11">
        <w:rPr>
          <w:lang w:val="fr-FR"/>
        </w:rPr>
        <w:t xml:space="preserve"> d</w:t>
      </w:r>
      <w:r w:rsidR="007C64BF">
        <w:rPr>
          <w:lang w:val="fr-FR"/>
        </w:rPr>
        <w:t>’</w:t>
      </w:r>
      <w:r w:rsidR="007C64BF" w:rsidRPr="00027F11">
        <w:rPr>
          <w:lang w:val="fr-FR"/>
        </w:rPr>
        <w:t>Ukraine (environ 70</w:t>
      </w:r>
      <w:r w:rsidR="007C64BF">
        <w:rPr>
          <w:lang w:val="fr-FR"/>
        </w:rPr>
        <w:t> </w:t>
      </w:r>
      <w:r w:rsidR="007C64BF" w:rsidRPr="00027F11">
        <w:rPr>
          <w:lang w:val="fr-FR"/>
        </w:rPr>
        <w:t>%), d</w:t>
      </w:r>
      <w:r w:rsidR="007C64BF">
        <w:rPr>
          <w:lang w:val="fr-FR"/>
        </w:rPr>
        <w:t>’</w:t>
      </w:r>
      <w:r w:rsidR="007C64BF" w:rsidRPr="00027F11">
        <w:rPr>
          <w:lang w:val="fr-FR"/>
        </w:rPr>
        <w:t>Albanie et des Philippines (art.</w:t>
      </w:r>
      <w:r w:rsidR="00CB1774">
        <w:rPr>
          <w:lang w:val="fr-FR"/>
        </w:rPr>
        <w:t> </w:t>
      </w:r>
      <w:r w:rsidR="007C64BF" w:rsidRPr="00027F11">
        <w:rPr>
          <w:lang w:val="fr-FR"/>
        </w:rPr>
        <w:t xml:space="preserve">5). Tout en prenant note </w:t>
      </w:r>
      <w:r w:rsidR="007C64BF">
        <w:rPr>
          <w:lang w:val="fr-FR"/>
        </w:rPr>
        <w:t xml:space="preserve">également </w:t>
      </w:r>
      <w:r w:rsidR="007C64BF" w:rsidRPr="00027F11">
        <w:rPr>
          <w:lang w:val="fr-FR"/>
        </w:rPr>
        <w:t>de l</w:t>
      </w:r>
      <w:r w:rsidR="007C64BF">
        <w:rPr>
          <w:lang w:val="fr-FR"/>
        </w:rPr>
        <w:t>’</w:t>
      </w:r>
      <w:r w:rsidR="007C64BF" w:rsidRPr="00027F11">
        <w:rPr>
          <w:lang w:val="fr-FR"/>
        </w:rPr>
        <w:t xml:space="preserve">information selon laquelle la plupart des </w:t>
      </w:r>
      <w:r w:rsidR="007C64BF" w:rsidRPr="00C151C5">
        <w:rPr>
          <w:i/>
          <w:iCs/>
          <w:lang w:val="fr-FR"/>
        </w:rPr>
        <w:t>badanti</w:t>
      </w:r>
      <w:r w:rsidR="007C64BF" w:rsidRPr="00027F11">
        <w:rPr>
          <w:lang w:val="fr-FR"/>
        </w:rPr>
        <w:t xml:space="preserve"> sont des femmes, le Comité regrette l</w:t>
      </w:r>
      <w:r w:rsidR="007C64BF">
        <w:rPr>
          <w:lang w:val="fr-FR"/>
        </w:rPr>
        <w:t>’</w:t>
      </w:r>
      <w:r w:rsidR="007C64BF" w:rsidRPr="00027F11">
        <w:rPr>
          <w:lang w:val="fr-FR"/>
        </w:rPr>
        <w:t>absence de statistiques ventilées</w:t>
      </w:r>
      <w:r w:rsidR="007C64BF">
        <w:rPr>
          <w:lang w:val="fr-FR"/>
        </w:rPr>
        <w:t xml:space="preserve"> à cet égard</w:t>
      </w:r>
      <w:r w:rsidR="007C64BF" w:rsidRPr="00027F11">
        <w:rPr>
          <w:lang w:val="fr-FR"/>
        </w:rPr>
        <w:t xml:space="preserve">. </w:t>
      </w:r>
      <w:r w:rsidR="007C64BF">
        <w:rPr>
          <w:lang w:val="fr-FR"/>
        </w:rPr>
        <w:t xml:space="preserve">Il regrette en outre le manque d’informations sur les mesures prises pour protéger les </w:t>
      </w:r>
      <w:r w:rsidR="007C64BF" w:rsidRPr="008651C6">
        <w:rPr>
          <w:i/>
          <w:iCs/>
          <w:lang w:val="fr-FR"/>
        </w:rPr>
        <w:t>badanti</w:t>
      </w:r>
      <w:r w:rsidR="007C64BF">
        <w:rPr>
          <w:lang w:val="fr-FR"/>
        </w:rPr>
        <w:t xml:space="preserve"> et leurs droits, y compris les droits du travail. </w:t>
      </w:r>
      <w:r w:rsidR="007C64BF" w:rsidRPr="00027F11">
        <w:rPr>
          <w:lang w:val="fr-FR"/>
        </w:rPr>
        <w:t xml:space="preserve">Compte tenu </w:t>
      </w:r>
      <w:r w:rsidR="007C64BF">
        <w:rPr>
          <w:lang w:val="fr-FR"/>
        </w:rPr>
        <w:t xml:space="preserve">de la dimension sexiste de la discrimination raciale </w:t>
      </w:r>
      <w:r w:rsidR="007C64BF" w:rsidRPr="00027F11">
        <w:rPr>
          <w:lang w:val="fr-FR"/>
        </w:rPr>
        <w:t>et de la vulnérabilité particulière des travailleuses domestiques migrantes, le Comité s</w:t>
      </w:r>
      <w:r w:rsidR="007C64BF">
        <w:rPr>
          <w:lang w:val="fr-FR"/>
        </w:rPr>
        <w:t>’</w:t>
      </w:r>
      <w:r w:rsidR="007C64BF" w:rsidRPr="00027F11">
        <w:rPr>
          <w:lang w:val="fr-FR"/>
        </w:rPr>
        <w:t>inquiète de la traite des personnes et d</w:t>
      </w:r>
      <w:r w:rsidR="007C64BF">
        <w:rPr>
          <w:lang w:val="fr-FR"/>
        </w:rPr>
        <w:t>’</w:t>
      </w:r>
      <w:r w:rsidR="007C64BF" w:rsidRPr="00027F11">
        <w:rPr>
          <w:lang w:val="fr-FR"/>
        </w:rPr>
        <w:t>autres formes d</w:t>
      </w:r>
      <w:r w:rsidR="007C64BF">
        <w:rPr>
          <w:lang w:val="fr-FR"/>
        </w:rPr>
        <w:t>’</w:t>
      </w:r>
      <w:r w:rsidR="007C64BF" w:rsidRPr="00027F11">
        <w:rPr>
          <w:lang w:val="fr-FR"/>
        </w:rPr>
        <w:t>exploitation</w:t>
      </w:r>
      <w:r w:rsidR="007C64BF">
        <w:rPr>
          <w:lang w:val="fr-FR"/>
        </w:rPr>
        <w:t xml:space="preserve">, en particulier concernant les </w:t>
      </w:r>
      <w:r w:rsidR="007C64BF" w:rsidRPr="008651C6">
        <w:rPr>
          <w:i/>
          <w:iCs/>
          <w:lang w:val="fr-FR"/>
        </w:rPr>
        <w:t>badanti</w:t>
      </w:r>
      <w:r w:rsidR="007C64BF">
        <w:rPr>
          <w:lang w:val="fr-FR"/>
        </w:rPr>
        <w:t xml:space="preserve"> d’Ukraine, dans un contexte de guerre et d’occupation partielle </w:t>
      </w:r>
      <w:r w:rsidR="007C64BF" w:rsidRPr="00C151C5">
        <w:rPr>
          <w:color w:val="000000" w:themeColor="text1"/>
          <w:lang w:val="fr-FR"/>
        </w:rPr>
        <w:t>(art.</w:t>
      </w:r>
      <w:r w:rsidR="00CB1774">
        <w:rPr>
          <w:color w:val="000000" w:themeColor="text1"/>
          <w:lang w:val="fr-FR"/>
        </w:rPr>
        <w:t> </w:t>
      </w:r>
      <w:r w:rsidR="007C64BF" w:rsidRPr="00C151C5">
        <w:rPr>
          <w:color w:val="000000" w:themeColor="text1"/>
          <w:lang w:val="fr-FR"/>
        </w:rPr>
        <w:t>2 et 5).</w:t>
      </w:r>
    </w:p>
    <w:p w14:paraId="7573F7C0" w14:textId="4F2B33EB" w:rsidR="007C64BF" w:rsidRPr="009626AF" w:rsidRDefault="009626AF" w:rsidP="009626AF">
      <w:pPr>
        <w:pStyle w:val="SingleTxtG"/>
        <w:keepNext/>
        <w:rPr>
          <w:b/>
          <w:bCs/>
          <w:lang w:val="fr-FR"/>
        </w:rPr>
      </w:pPr>
      <w:r>
        <w:rPr>
          <w:lang w:val="fr-FR"/>
        </w:rPr>
        <w:t>24.</w:t>
      </w:r>
      <w:r>
        <w:rPr>
          <w:lang w:val="fr-FR"/>
        </w:rPr>
        <w:tab/>
      </w:r>
      <w:r w:rsidR="007C64BF" w:rsidRPr="009626AF">
        <w:rPr>
          <w:b/>
          <w:bCs/>
          <w:lang w:val="fr-FR"/>
        </w:rPr>
        <w:t>Rappelant sa recommandation générale n</w:t>
      </w:r>
      <w:r w:rsidR="00CB1774" w:rsidRPr="009626AF">
        <w:rPr>
          <w:b/>
          <w:bCs/>
          <w:vertAlign w:val="superscript"/>
          <w:lang w:val="fr-FR"/>
        </w:rPr>
        <w:t>o</w:t>
      </w:r>
      <w:r w:rsidR="00CB1774" w:rsidRPr="009626AF">
        <w:rPr>
          <w:b/>
          <w:bCs/>
          <w:lang w:val="fr-FR"/>
        </w:rPr>
        <w:t> </w:t>
      </w:r>
      <w:r w:rsidR="007C64BF" w:rsidRPr="009626AF">
        <w:rPr>
          <w:b/>
          <w:bCs/>
          <w:lang w:val="fr-FR"/>
        </w:rPr>
        <w:t>25 (2000) concernant la dimension sexiste de la discrimination raciale, le Comité recommande à l’État partie :</w:t>
      </w:r>
    </w:p>
    <w:p w14:paraId="7CF46BAB" w14:textId="77777777" w:rsidR="007C64BF" w:rsidRPr="00027F11" w:rsidRDefault="007C64BF" w:rsidP="007C64BF">
      <w:pPr>
        <w:pStyle w:val="SingleTxtG"/>
        <w:numPr>
          <w:ilvl w:val="1"/>
          <w:numId w:val="34"/>
        </w:numPr>
        <w:ind w:left="1134" w:firstLine="567"/>
        <w:rPr>
          <w:b/>
          <w:lang w:val="fr-FR"/>
        </w:rPr>
      </w:pPr>
      <w:r>
        <w:rPr>
          <w:b/>
          <w:lang w:val="fr-FR"/>
        </w:rPr>
        <w:t>De c</w:t>
      </w:r>
      <w:r w:rsidRPr="00027F11">
        <w:rPr>
          <w:b/>
          <w:lang w:val="fr-FR"/>
        </w:rPr>
        <w:t xml:space="preserve">ombattre toutes les formes de discrimination raciale auxquelles sont confrontés les travailleuses </w:t>
      </w:r>
      <w:r>
        <w:rPr>
          <w:b/>
          <w:lang w:val="fr-FR"/>
        </w:rPr>
        <w:t xml:space="preserve">et travailleurs </w:t>
      </w:r>
      <w:r w:rsidRPr="00027F11">
        <w:rPr>
          <w:b/>
          <w:lang w:val="fr-FR"/>
        </w:rPr>
        <w:t xml:space="preserve">migrants, </w:t>
      </w:r>
      <w:r>
        <w:rPr>
          <w:b/>
          <w:lang w:val="fr-FR"/>
        </w:rPr>
        <w:t xml:space="preserve">notamment les </w:t>
      </w:r>
      <w:r>
        <w:rPr>
          <w:b/>
          <w:i/>
          <w:iCs/>
          <w:lang w:val="fr-FR"/>
        </w:rPr>
        <w:t>badanti</w:t>
      </w:r>
      <w:r w:rsidRPr="00D8528B">
        <w:rPr>
          <w:b/>
          <w:lang w:val="fr-FR"/>
        </w:rPr>
        <w:t>,</w:t>
      </w:r>
      <w:r>
        <w:rPr>
          <w:b/>
          <w:i/>
          <w:iCs/>
          <w:lang w:val="fr-FR"/>
        </w:rPr>
        <w:t xml:space="preserve"> </w:t>
      </w:r>
      <w:r w:rsidRPr="00027F11">
        <w:rPr>
          <w:b/>
          <w:lang w:val="fr-FR"/>
        </w:rPr>
        <w:t xml:space="preserve">en particulier le recrutement </w:t>
      </w:r>
      <w:r>
        <w:rPr>
          <w:b/>
          <w:lang w:val="fr-FR"/>
        </w:rPr>
        <w:t>et</w:t>
      </w:r>
      <w:r w:rsidRPr="00027F11">
        <w:rPr>
          <w:b/>
          <w:lang w:val="fr-FR"/>
        </w:rPr>
        <w:t xml:space="preserve"> les salaires fondés sur la nationalité</w:t>
      </w:r>
      <w:r>
        <w:rPr>
          <w:b/>
          <w:lang w:val="fr-FR"/>
        </w:rPr>
        <w:t> </w:t>
      </w:r>
      <w:r w:rsidRPr="00027F11">
        <w:rPr>
          <w:b/>
          <w:lang w:val="fr-FR"/>
        </w:rPr>
        <w:t>;</w:t>
      </w:r>
    </w:p>
    <w:p w14:paraId="47D3871E" w14:textId="77777777" w:rsidR="007C64BF" w:rsidRDefault="007C64BF" w:rsidP="007C64BF">
      <w:pPr>
        <w:pStyle w:val="SingleTxtG"/>
        <w:numPr>
          <w:ilvl w:val="1"/>
          <w:numId w:val="34"/>
        </w:numPr>
        <w:ind w:left="1134" w:firstLine="567"/>
        <w:rPr>
          <w:b/>
          <w:lang w:val="fr-FR"/>
        </w:rPr>
      </w:pPr>
      <w:r>
        <w:rPr>
          <w:b/>
          <w:lang w:val="fr-FR"/>
        </w:rPr>
        <w:t>D</w:t>
      </w:r>
      <w:r>
        <w:rPr>
          <w:b/>
          <w:bCs/>
          <w:lang w:val="fr-FR"/>
        </w:rPr>
        <w:t>’e</w:t>
      </w:r>
      <w:r w:rsidRPr="00027F11">
        <w:rPr>
          <w:b/>
          <w:lang w:val="fr-FR"/>
        </w:rPr>
        <w:t xml:space="preserve">nquêter sur tous les rapports de discrimination raciale concernant les travailleuses </w:t>
      </w:r>
      <w:r>
        <w:rPr>
          <w:b/>
          <w:lang w:val="fr-FR"/>
        </w:rPr>
        <w:t xml:space="preserve">et travailleurs </w:t>
      </w:r>
      <w:r w:rsidRPr="00027F11">
        <w:rPr>
          <w:b/>
          <w:lang w:val="fr-FR"/>
        </w:rPr>
        <w:t>migrants</w:t>
      </w:r>
      <w:r>
        <w:rPr>
          <w:b/>
          <w:lang w:val="fr-FR"/>
        </w:rPr>
        <w:t> </w:t>
      </w:r>
      <w:r w:rsidRPr="00027F11">
        <w:rPr>
          <w:b/>
          <w:lang w:val="fr-FR"/>
        </w:rPr>
        <w:t xml:space="preserve">; </w:t>
      </w:r>
    </w:p>
    <w:p w14:paraId="18F35774" w14:textId="77777777" w:rsidR="007C64BF" w:rsidRPr="00027F11" w:rsidRDefault="007C64BF" w:rsidP="007C64BF">
      <w:pPr>
        <w:pStyle w:val="SingleTxtG"/>
        <w:numPr>
          <w:ilvl w:val="1"/>
          <w:numId w:val="34"/>
        </w:numPr>
        <w:ind w:left="1134" w:firstLine="567"/>
        <w:rPr>
          <w:b/>
          <w:lang w:val="fr-FR"/>
        </w:rPr>
      </w:pPr>
      <w:r>
        <w:rPr>
          <w:b/>
          <w:lang w:val="fr-FR"/>
        </w:rPr>
        <w:t>De f</w:t>
      </w:r>
      <w:r w:rsidRPr="00027F11">
        <w:rPr>
          <w:b/>
          <w:lang w:val="fr-FR"/>
        </w:rPr>
        <w:t xml:space="preserve">ournir une aide juridique gratuite et </w:t>
      </w:r>
      <w:r>
        <w:rPr>
          <w:b/>
          <w:lang w:val="fr-FR"/>
        </w:rPr>
        <w:t xml:space="preserve">de </w:t>
      </w:r>
      <w:r w:rsidRPr="00027F11">
        <w:rPr>
          <w:b/>
          <w:lang w:val="fr-FR"/>
        </w:rPr>
        <w:t>garantir l</w:t>
      </w:r>
      <w:r>
        <w:rPr>
          <w:b/>
          <w:lang w:val="fr-FR"/>
        </w:rPr>
        <w:t>’</w:t>
      </w:r>
      <w:r w:rsidRPr="00027F11">
        <w:rPr>
          <w:b/>
          <w:lang w:val="fr-FR"/>
        </w:rPr>
        <w:t>accès des victimes à des voies de recours efficaces</w:t>
      </w:r>
      <w:r>
        <w:rPr>
          <w:b/>
          <w:lang w:val="fr-FR"/>
        </w:rPr>
        <w:t> </w:t>
      </w:r>
      <w:r w:rsidRPr="00027F11">
        <w:rPr>
          <w:b/>
          <w:lang w:val="fr-FR"/>
        </w:rPr>
        <w:t>;</w:t>
      </w:r>
    </w:p>
    <w:p w14:paraId="4A6EB08B" w14:textId="77777777" w:rsidR="007C64BF" w:rsidRPr="00027F11" w:rsidRDefault="007C64BF" w:rsidP="007C64BF">
      <w:pPr>
        <w:pStyle w:val="SingleTxtG"/>
        <w:numPr>
          <w:ilvl w:val="1"/>
          <w:numId w:val="34"/>
        </w:numPr>
        <w:ind w:left="1134" w:firstLine="567"/>
        <w:rPr>
          <w:b/>
          <w:lang w:val="fr-FR"/>
        </w:rPr>
      </w:pPr>
      <w:r>
        <w:rPr>
          <w:b/>
          <w:lang w:val="fr-FR"/>
        </w:rPr>
        <w:t>D</w:t>
      </w:r>
      <w:r>
        <w:rPr>
          <w:b/>
          <w:bCs/>
          <w:lang w:val="fr-FR"/>
        </w:rPr>
        <w:t>’a</w:t>
      </w:r>
      <w:r w:rsidRPr="00027F11">
        <w:rPr>
          <w:b/>
          <w:lang w:val="fr-FR"/>
        </w:rPr>
        <w:t xml:space="preserve">ssurer la protection des droits du travail des travailleuses </w:t>
      </w:r>
      <w:r>
        <w:rPr>
          <w:b/>
          <w:lang w:val="fr-FR"/>
        </w:rPr>
        <w:t xml:space="preserve">et travailleurs </w:t>
      </w:r>
      <w:r w:rsidRPr="00027F11">
        <w:rPr>
          <w:b/>
          <w:lang w:val="fr-FR"/>
        </w:rPr>
        <w:t>migrants, en tenant compte de la vulnérabilité particulière des travailleuses domestiques migrantes</w:t>
      </w:r>
      <w:r>
        <w:rPr>
          <w:b/>
          <w:lang w:val="fr-FR"/>
        </w:rPr>
        <w:t> </w:t>
      </w:r>
      <w:r w:rsidRPr="00027F11">
        <w:rPr>
          <w:b/>
          <w:lang w:val="fr-FR"/>
        </w:rPr>
        <w:t>;</w:t>
      </w:r>
    </w:p>
    <w:p w14:paraId="13778F34" w14:textId="77777777" w:rsidR="007C64BF" w:rsidRPr="00027F11" w:rsidRDefault="007C64BF" w:rsidP="007C64BF">
      <w:pPr>
        <w:pStyle w:val="SingleTxtG"/>
        <w:numPr>
          <w:ilvl w:val="1"/>
          <w:numId w:val="34"/>
        </w:numPr>
        <w:ind w:left="1134" w:firstLine="567"/>
        <w:rPr>
          <w:b/>
          <w:lang w:val="fr-FR"/>
        </w:rPr>
      </w:pPr>
      <w:r>
        <w:rPr>
          <w:b/>
          <w:lang w:val="fr-FR"/>
        </w:rPr>
        <w:t>D</w:t>
      </w:r>
      <w:r>
        <w:rPr>
          <w:b/>
          <w:bCs/>
          <w:lang w:val="fr-FR"/>
        </w:rPr>
        <w:t>’é</w:t>
      </w:r>
      <w:r w:rsidRPr="00027F11">
        <w:rPr>
          <w:b/>
          <w:lang w:val="fr-FR"/>
        </w:rPr>
        <w:t>tablir des procédures pour l</w:t>
      </w:r>
      <w:r>
        <w:rPr>
          <w:b/>
          <w:lang w:val="fr-FR"/>
        </w:rPr>
        <w:t>’</w:t>
      </w:r>
      <w:r w:rsidRPr="00027F11">
        <w:rPr>
          <w:b/>
          <w:lang w:val="fr-FR"/>
        </w:rPr>
        <w:t>identification précoce des victimes de la traite et d</w:t>
      </w:r>
      <w:r>
        <w:rPr>
          <w:b/>
          <w:lang w:val="fr-FR"/>
        </w:rPr>
        <w:t>’</w:t>
      </w:r>
      <w:r w:rsidRPr="00027F11">
        <w:rPr>
          <w:b/>
          <w:lang w:val="fr-FR"/>
        </w:rPr>
        <w:t>autres formes d</w:t>
      </w:r>
      <w:r>
        <w:rPr>
          <w:b/>
          <w:lang w:val="fr-FR"/>
        </w:rPr>
        <w:t>’</w:t>
      </w:r>
      <w:r w:rsidRPr="00027F11">
        <w:rPr>
          <w:b/>
          <w:lang w:val="fr-FR"/>
        </w:rPr>
        <w:t>exploitation</w:t>
      </w:r>
      <w:r>
        <w:rPr>
          <w:b/>
          <w:lang w:val="fr-FR"/>
        </w:rPr>
        <w:t>,</w:t>
      </w:r>
      <w:r w:rsidRPr="00027F11">
        <w:rPr>
          <w:b/>
          <w:lang w:val="fr-FR"/>
        </w:rPr>
        <w:t xml:space="preserve"> leur orientation vers les services </w:t>
      </w:r>
      <w:r>
        <w:rPr>
          <w:b/>
          <w:lang w:val="fr-FR"/>
        </w:rPr>
        <w:t>d</w:t>
      </w:r>
      <w:r>
        <w:rPr>
          <w:b/>
          <w:bCs/>
          <w:lang w:val="fr-FR"/>
        </w:rPr>
        <w:t>’</w:t>
      </w:r>
      <w:r>
        <w:rPr>
          <w:b/>
          <w:lang w:val="fr-FR"/>
        </w:rPr>
        <w:t xml:space="preserve">assistance </w:t>
      </w:r>
      <w:r w:rsidRPr="00027F11">
        <w:rPr>
          <w:b/>
          <w:lang w:val="fr-FR"/>
        </w:rPr>
        <w:t xml:space="preserve">appropriés et leur réadaptation. </w:t>
      </w:r>
    </w:p>
    <w:p w14:paraId="6CBD7509" w14:textId="77777777" w:rsidR="007C64BF" w:rsidRPr="00027F11" w:rsidRDefault="007C64BF" w:rsidP="007C64BF">
      <w:pPr>
        <w:pStyle w:val="H23G"/>
        <w:rPr>
          <w:lang w:val="fr-FR"/>
        </w:rPr>
      </w:pPr>
      <w:r w:rsidRPr="00027F11">
        <w:rPr>
          <w:lang w:val="fr-FR"/>
        </w:rPr>
        <w:tab/>
      </w:r>
      <w:r w:rsidRPr="00027F11">
        <w:rPr>
          <w:lang w:val="fr-FR"/>
        </w:rPr>
        <w:tab/>
        <w:t>Éducation et formation à la lutte contre la discrimination raciale</w:t>
      </w:r>
    </w:p>
    <w:p w14:paraId="3B3FCE7C" w14:textId="625A03C4" w:rsidR="007C64BF" w:rsidRPr="00027F11" w:rsidRDefault="009626AF" w:rsidP="009626AF">
      <w:pPr>
        <w:pStyle w:val="SingleTxtG"/>
        <w:rPr>
          <w:lang w:val="fr-FR"/>
        </w:rPr>
      </w:pPr>
      <w:r>
        <w:rPr>
          <w:lang w:val="fr-FR"/>
        </w:rPr>
        <w:t>25.</w:t>
      </w:r>
      <w:r>
        <w:rPr>
          <w:lang w:val="fr-FR"/>
        </w:rPr>
        <w:tab/>
      </w:r>
      <w:r w:rsidR="007C64BF" w:rsidRPr="00027F11">
        <w:rPr>
          <w:lang w:val="fr-FR"/>
        </w:rPr>
        <w:t>Le Comité note que les modules de formation pour les qualifications d</w:t>
      </w:r>
      <w:r w:rsidR="007C64BF">
        <w:rPr>
          <w:lang w:val="fr-FR"/>
        </w:rPr>
        <w:t>’</w:t>
      </w:r>
      <w:r w:rsidR="007C64BF" w:rsidRPr="00027F11">
        <w:rPr>
          <w:lang w:val="fr-FR"/>
        </w:rPr>
        <w:t>enseignement établis par le Département de l</w:t>
      </w:r>
      <w:r w:rsidR="007C64BF">
        <w:rPr>
          <w:lang w:val="fr-FR"/>
        </w:rPr>
        <w:t>’</w:t>
      </w:r>
      <w:r w:rsidR="007C64BF" w:rsidRPr="00027F11">
        <w:rPr>
          <w:lang w:val="fr-FR"/>
        </w:rPr>
        <w:t xml:space="preserve">éducation et le Département des sciences </w:t>
      </w:r>
      <w:r w:rsidR="007C64BF" w:rsidRPr="00C941AC">
        <w:rPr>
          <w:lang w:val="fr-FR"/>
        </w:rPr>
        <w:t>humaines</w:t>
      </w:r>
      <w:r w:rsidR="007C64BF" w:rsidRPr="00C941AC">
        <w:rPr>
          <w:color w:val="00B0F0"/>
          <w:lang w:val="fr-FR"/>
        </w:rPr>
        <w:t xml:space="preserve"> </w:t>
      </w:r>
      <w:r w:rsidR="007C64BF" w:rsidRPr="00826744">
        <w:rPr>
          <w:color w:val="000000" w:themeColor="text1"/>
          <w:lang w:val="fr-FR"/>
        </w:rPr>
        <w:t xml:space="preserve">prennent </w:t>
      </w:r>
      <w:r w:rsidR="007C64BF" w:rsidRPr="00B233AB">
        <w:rPr>
          <w:color w:val="000000" w:themeColor="text1"/>
          <w:lang w:val="fr-FR"/>
        </w:rPr>
        <w:t>en compte</w:t>
      </w:r>
      <w:r w:rsidR="007C64BF" w:rsidRPr="00826744">
        <w:rPr>
          <w:color w:val="000000" w:themeColor="text1"/>
          <w:lang w:val="fr-FR"/>
        </w:rPr>
        <w:t xml:space="preserve"> </w:t>
      </w:r>
      <w:r w:rsidR="007C64BF" w:rsidRPr="00027F11">
        <w:rPr>
          <w:lang w:val="fr-FR"/>
        </w:rPr>
        <w:t>l</w:t>
      </w:r>
      <w:r w:rsidR="007C64BF">
        <w:rPr>
          <w:lang w:val="fr-FR"/>
        </w:rPr>
        <w:t>’</w:t>
      </w:r>
      <w:r w:rsidR="007C64BF" w:rsidRPr="00027F11">
        <w:rPr>
          <w:lang w:val="fr-FR"/>
        </w:rPr>
        <w:t xml:space="preserve">inclusion sociale et scolaire, et </w:t>
      </w:r>
      <w:r w:rsidR="007C64BF" w:rsidRPr="00C941AC">
        <w:rPr>
          <w:lang w:val="fr-FR"/>
        </w:rPr>
        <w:t xml:space="preserve">que </w:t>
      </w:r>
      <w:r w:rsidR="007C64BF" w:rsidRPr="008D6779">
        <w:rPr>
          <w:lang w:val="fr-FR"/>
        </w:rPr>
        <w:t>l</w:t>
      </w:r>
      <w:r w:rsidR="007C64BF" w:rsidRPr="00027F11">
        <w:rPr>
          <w:lang w:val="fr-FR"/>
        </w:rPr>
        <w:t xml:space="preserve">es programmes scolaires incluent le respect de la diversité. </w:t>
      </w:r>
      <w:r w:rsidR="007C64BF">
        <w:rPr>
          <w:lang w:val="fr-FR"/>
        </w:rPr>
        <w:t>Il</w:t>
      </w:r>
      <w:r w:rsidR="007C64BF" w:rsidRPr="00027F11">
        <w:rPr>
          <w:lang w:val="fr-FR"/>
        </w:rPr>
        <w:t xml:space="preserve"> est toutefois préoccupé par le fait que l</w:t>
      </w:r>
      <w:r w:rsidR="007C64BF">
        <w:rPr>
          <w:lang w:val="fr-FR"/>
        </w:rPr>
        <w:t>’</w:t>
      </w:r>
      <w:r w:rsidR="007C64BF" w:rsidRPr="00027F11">
        <w:rPr>
          <w:lang w:val="fr-FR"/>
        </w:rPr>
        <w:t>éducation aux droits de l</w:t>
      </w:r>
      <w:r w:rsidR="007C64BF">
        <w:rPr>
          <w:lang w:val="fr-FR"/>
        </w:rPr>
        <w:t>’</w:t>
      </w:r>
      <w:r w:rsidR="007C64BF" w:rsidRPr="00027F11">
        <w:rPr>
          <w:lang w:val="fr-FR"/>
        </w:rPr>
        <w:t>homme, y</w:t>
      </w:r>
      <w:r w:rsidR="00CB1774">
        <w:rPr>
          <w:lang w:val="fr-FR"/>
        </w:rPr>
        <w:t> </w:t>
      </w:r>
      <w:r w:rsidR="007C64BF" w:rsidRPr="00027F11">
        <w:rPr>
          <w:lang w:val="fr-FR"/>
        </w:rPr>
        <w:t>compris sur le racisme et la discrimination raciale, n</w:t>
      </w:r>
      <w:r w:rsidR="007C64BF">
        <w:rPr>
          <w:lang w:val="fr-FR"/>
        </w:rPr>
        <w:t>’</w:t>
      </w:r>
      <w:r w:rsidR="007C64BF" w:rsidRPr="00027F11">
        <w:rPr>
          <w:lang w:val="fr-FR"/>
        </w:rPr>
        <w:t>est pas incluse dans les programmes scolaires. Le Comité regrette l</w:t>
      </w:r>
      <w:r w:rsidR="007C64BF">
        <w:rPr>
          <w:lang w:val="fr-FR"/>
        </w:rPr>
        <w:t>’</w:t>
      </w:r>
      <w:r w:rsidR="007C64BF" w:rsidRPr="00027F11">
        <w:rPr>
          <w:lang w:val="fr-FR"/>
        </w:rPr>
        <w:t>absence d</w:t>
      </w:r>
      <w:r w:rsidR="007C64BF">
        <w:rPr>
          <w:lang w:val="fr-FR"/>
        </w:rPr>
        <w:t>’</w:t>
      </w:r>
      <w:r w:rsidR="007C64BF" w:rsidRPr="00027F11">
        <w:rPr>
          <w:lang w:val="fr-FR"/>
        </w:rPr>
        <w:t>informations sur les mesures adoptées pour sensibiliser le public à la lutte contre les préjugés et l</w:t>
      </w:r>
      <w:r w:rsidR="007C64BF">
        <w:rPr>
          <w:lang w:val="fr-FR"/>
        </w:rPr>
        <w:t>’</w:t>
      </w:r>
      <w:r w:rsidR="007C64BF" w:rsidRPr="00027F11">
        <w:rPr>
          <w:lang w:val="fr-FR"/>
        </w:rPr>
        <w:t>intolérance (art.</w:t>
      </w:r>
      <w:r w:rsidR="00CB1774">
        <w:rPr>
          <w:lang w:val="fr-FR"/>
        </w:rPr>
        <w:t> </w:t>
      </w:r>
      <w:r w:rsidR="007C64BF" w:rsidRPr="00027F11">
        <w:rPr>
          <w:lang w:val="fr-FR"/>
        </w:rPr>
        <w:t>7).</w:t>
      </w:r>
    </w:p>
    <w:p w14:paraId="19E13A66" w14:textId="441CA30F" w:rsidR="007C64BF" w:rsidRPr="009626AF" w:rsidRDefault="009626AF" w:rsidP="009626AF">
      <w:pPr>
        <w:pStyle w:val="SingleTxtG"/>
        <w:rPr>
          <w:b/>
          <w:bCs/>
          <w:lang w:val="fr-FR"/>
        </w:rPr>
      </w:pPr>
      <w:r>
        <w:rPr>
          <w:lang w:val="fr-FR"/>
        </w:rPr>
        <w:t>26.</w:t>
      </w:r>
      <w:r>
        <w:rPr>
          <w:lang w:val="fr-FR"/>
        </w:rPr>
        <w:tab/>
      </w:r>
      <w:r w:rsidR="007C64BF" w:rsidRPr="009626AF">
        <w:rPr>
          <w:b/>
          <w:bCs/>
          <w:lang w:val="fr-FR"/>
        </w:rPr>
        <w:t>Le Comité recommande à l’État partie d’adopter des mesures pour faire en sorte que l’éducation aux droits de l’homme, y compris la lutte contre le racisme et la discrimination ainsi que le respect de la diversité et la promotion de l’égalité de traitement, fasse partie du programme scolaire à tous les niveaux. Il lui recommande également de mener des campagnes de sensibilisation, aux résultats mesurables, à l’intention du grand public, des fonctionnaires, des responsables de l’application des lois et des membres des autorités judiciaires, sur l’importance de la diversité ethnique et culturelle, de la tolérance et de la compréhension interethnique.</w:t>
      </w:r>
    </w:p>
    <w:p w14:paraId="708A1C3D" w14:textId="77777777" w:rsidR="007C64BF" w:rsidRPr="00CB1774" w:rsidRDefault="007C64BF" w:rsidP="007C64BF">
      <w:pPr>
        <w:pStyle w:val="H1G"/>
        <w:rPr>
          <w:lang w:val="fr-FR"/>
        </w:rPr>
      </w:pPr>
      <w:r w:rsidRPr="00CB1774">
        <w:rPr>
          <w:lang w:val="fr-FR"/>
        </w:rPr>
        <w:tab/>
        <w:t>D.</w:t>
      </w:r>
      <w:r w:rsidRPr="00CB1774">
        <w:rPr>
          <w:lang w:val="fr-FR"/>
        </w:rPr>
        <w:tab/>
        <w:t>Autres recommandations</w:t>
      </w:r>
    </w:p>
    <w:p w14:paraId="7D6A5168" w14:textId="77777777" w:rsidR="007C64BF" w:rsidRPr="00CB1774" w:rsidRDefault="007C64BF" w:rsidP="007C64BF">
      <w:pPr>
        <w:pStyle w:val="H23G"/>
        <w:rPr>
          <w:lang w:val="fr-FR"/>
        </w:rPr>
      </w:pPr>
      <w:r w:rsidRPr="00CB1774">
        <w:rPr>
          <w:lang w:val="fr-FR"/>
        </w:rPr>
        <w:tab/>
      </w:r>
      <w:r w:rsidRPr="00CB1774">
        <w:rPr>
          <w:lang w:val="fr-FR"/>
        </w:rPr>
        <w:tab/>
        <w:t xml:space="preserve">Ratification d’autres instruments </w:t>
      </w:r>
    </w:p>
    <w:p w14:paraId="72C20FB8" w14:textId="77B617B8" w:rsidR="007C64BF" w:rsidRPr="009626AF" w:rsidRDefault="009626AF" w:rsidP="009626AF">
      <w:pPr>
        <w:pStyle w:val="SingleTxtG"/>
        <w:rPr>
          <w:b/>
          <w:bCs/>
          <w:lang w:val="fr-FR"/>
        </w:rPr>
      </w:pPr>
      <w:r>
        <w:rPr>
          <w:lang w:val="fr-FR"/>
        </w:rPr>
        <w:t>27.</w:t>
      </w:r>
      <w:r>
        <w:rPr>
          <w:lang w:val="fr-FR"/>
        </w:rPr>
        <w:tab/>
      </w:r>
      <w:r w:rsidR="007C64BF" w:rsidRPr="009626AF">
        <w:rPr>
          <w:b/>
          <w:bCs/>
          <w:lang w:val="fr-FR"/>
        </w:rPr>
        <w:t xml:space="preserve">Compte tenu du caractère indivisible de tous les droits humains, le Comité encourage l’État partie à envisager de ratifier les instruments internationaux relatifs aux droits humains auxquels il n’est pas encore partie, en particulier ceux dont les dispositions intéressent directement les communautés qui peuvent faire l’objet de discrimination raciale, comme la Convention internationale sur la protection des droits </w:t>
      </w:r>
      <w:r w:rsidR="007C64BF" w:rsidRPr="009626AF">
        <w:rPr>
          <w:b/>
          <w:bCs/>
          <w:lang w:val="fr-FR"/>
        </w:rPr>
        <w:lastRenderedPageBreak/>
        <w:t>de tous les travailleurs migrants et des membres de leur famille et la Convention de</w:t>
      </w:r>
      <w:r w:rsidR="00CB1774" w:rsidRPr="009626AF">
        <w:rPr>
          <w:b/>
          <w:bCs/>
          <w:lang w:val="fr-FR"/>
        </w:rPr>
        <w:t xml:space="preserve"> </w:t>
      </w:r>
      <w:r w:rsidR="007C64BF" w:rsidRPr="009626AF">
        <w:rPr>
          <w:b/>
          <w:bCs/>
          <w:lang w:val="fr-FR"/>
        </w:rPr>
        <w:t>2011 sur les travailleuses et travailleurs domestiques (n</w:t>
      </w:r>
      <w:r w:rsidR="00CB1774" w:rsidRPr="009626AF">
        <w:rPr>
          <w:b/>
          <w:bCs/>
          <w:vertAlign w:val="superscript"/>
          <w:lang w:val="fr-FR"/>
        </w:rPr>
        <w:t>o</w:t>
      </w:r>
      <w:r w:rsidR="00CB1774" w:rsidRPr="009626AF">
        <w:rPr>
          <w:b/>
          <w:bCs/>
          <w:lang w:val="fr-FR"/>
        </w:rPr>
        <w:t> </w:t>
      </w:r>
      <w:r w:rsidR="007C64BF" w:rsidRPr="009626AF">
        <w:rPr>
          <w:b/>
          <w:bCs/>
          <w:lang w:val="fr-FR"/>
        </w:rPr>
        <w:t>189) de l’Organisation internationale du Travail.</w:t>
      </w:r>
    </w:p>
    <w:p w14:paraId="19E1F950" w14:textId="77777777" w:rsidR="007C64BF" w:rsidRDefault="007C64BF" w:rsidP="00CB1774">
      <w:pPr>
        <w:pStyle w:val="H23G"/>
        <w:rPr>
          <w:lang w:val="fr-FR"/>
        </w:rPr>
      </w:pPr>
      <w:r>
        <w:rPr>
          <w:lang w:val="fr-FR"/>
        </w:rPr>
        <w:tab/>
      </w:r>
      <w:r>
        <w:rPr>
          <w:lang w:val="fr-FR"/>
        </w:rPr>
        <w:tab/>
      </w:r>
      <w:r w:rsidRPr="00E82521">
        <w:rPr>
          <w:lang w:val="fr-FR"/>
        </w:rPr>
        <w:t>Amendement à l</w:t>
      </w:r>
      <w:r>
        <w:rPr>
          <w:lang w:val="fr-FR"/>
        </w:rPr>
        <w:t>’</w:t>
      </w:r>
      <w:r w:rsidRPr="00E82521">
        <w:rPr>
          <w:lang w:val="fr-FR"/>
        </w:rPr>
        <w:t>article 8 de la Convention</w:t>
      </w:r>
    </w:p>
    <w:p w14:paraId="13A3DA96" w14:textId="748ED0EA" w:rsidR="009626AF" w:rsidRPr="009626AF" w:rsidRDefault="009626AF" w:rsidP="009626AF">
      <w:pPr>
        <w:pStyle w:val="SingleTxtG"/>
        <w:rPr>
          <w:lang w:val="fr-FR"/>
        </w:rPr>
      </w:pPr>
      <w:r>
        <w:rPr>
          <w:lang w:val="fr-FR"/>
        </w:rPr>
        <w:t>28.</w:t>
      </w:r>
      <w:r>
        <w:rPr>
          <w:lang w:val="fr-FR"/>
        </w:rPr>
        <w:tab/>
      </w:r>
      <w:r w:rsidRPr="00B537CF">
        <w:rPr>
          <w:b/>
          <w:bCs/>
        </w:rPr>
        <w:t>Le Comité recommande à l’État partie d’accepter l’amendement à l’article 8 (par. 6) de la Convention, adopté le 15 janvier 1992 à la quatorzième Réunion des États parties à la Convention et approuvé par l’Assemblée générale dans sa résolution 47/111</w:t>
      </w:r>
      <w:r>
        <w:rPr>
          <w:b/>
          <w:bCs/>
        </w:rPr>
        <w:t>.</w:t>
      </w:r>
    </w:p>
    <w:p w14:paraId="0AF6B6C2" w14:textId="77777777" w:rsidR="007C64BF" w:rsidRPr="00027F11" w:rsidRDefault="007C64BF" w:rsidP="00CB1774">
      <w:pPr>
        <w:pStyle w:val="H23G"/>
        <w:rPr>
          <w:lang w:val="fr-FR"/>
        </w:rPr>
      </w:pPr>
      <w:r w:rsidRPr="00027F11">
        <w:rPr>
          <w:lang w:val="fr-FR"/>
        </w:rPr>
        <w:tab/>
      </w:r>
      <w:r w:rsidRPr="00027F11">
        <w:rPr>
          <w:lang w:val="fr-FR"/>
        </w:rPr>
        <w:tab/>
        <w:t>Suite donnée à la Déclaration et au Programme d</w:t>
      </w:r>
      <w:r>
        <w:rPr>
          <w:lang w:val="fr-FR"/>
        </w:rPr>
        <w:t>’</w:t>
      </w:r>
      <w:r w:rsidRPr="00027F11">
        <w:rPr>
          <w:lang w:val="fr-FR"/>
        </w:rPr>
        <w:t>action de Durban</w:t>
      </w:r>
    </w:p>
    <w:p w14:paraId="35CDE141" w14:textId="4A30B9EF" w:rsidR="007C64BF" w:rsidRPr="00027F11" w:rsidRDefault="007C64BF" w:rsidP="007C64BF">
      <w:pPr>
        <w:pStyle w:val="SingleTxtG"/>
        <w:rPr>
          <w:b/>
          <w:bCs/>
          <w:lang w:val="fr-FR"/>
        </w:rPr>
      </w:pPr>
      <w:r>
        <w:t>29</w:t>
      </w:r>
      <w:r w:rsidRPr="008651C6">
        <w:t>.</w:t>
      </w:r>
      <w:r>
        <w:rPr>
          <w:b/>
          <w:bCs/>
        </w:rPr>
        <w:tab/>
      </w:r>
      <w:r w:rsidRPr="00027F11">
        <w:rPr>
          <w:b/>
          <w:bCs/>
          <w:lang w:val="fr-FR"/>
        </w:rPr>
        <w:t xml:space="preserve">À la lumière de sa recommandation générale </w:t>
      </w:r>
      <w:r>
        <w:rPr>
          <w:b/>
          <w:bCs/>
          <w:lang w:val="fr-FR"/>
        </w:rPr>
        <w:t>n</w:t>
      </w:r>
      <w:r w:rsidR="00B537CF" w:rsidRPr="00B537CF">
        <w:rPr>
          <w:b/>
          <w:bCs/>
          <w:vertAlign w:val="superscript"/>
          <w:lang w:val="fr-FR"/>
        </w:rPr>
        <w:t>o</w:t>
      </w:r>
      <w:r w:rsidR="00B537CF">
        <w:rPr>
          <w:b/>
          <w:bCs/>
          <w:lang w:val="fr-FR"/>
        </w:rPr>
        <w:t> </w:t>
      </w:r>
      <w:r w:rsidRPr="00027F11">
        <w:rPr>
          <w:b/>
          <w:bCs/>
          <w:lang w:val="fr-FR"/>
        </w:rPr>
        <w:t>33</w:t>
      </w:r>
      <w:r w:rsidR="00B537CF">
        <w:rPr>
          <w:b/>
          <w:bCs/>
          <w:lang w:val="fr-FR"/>
        </w:rPr>
        <w:t xml:space="preserve"> </w:t>
      </w:r>
      <w:r w:rsidRPr="00027F11">
        <w:rPr>
          <w:b/>
          <w:bCs/>
          <w:lang w:val="fr-FR"/>
        </w:rPr>
        <w:t xml:space="preserve">(2009) </w:t>
      </w:r>
      <w:r>
        <w:rPr>
          <w:b/>
          <w:bCs/>
          <w:lang w:val="fr-FR"/>
        </w:rPr>
        <w:t>concernant</w:t>
      </w:r>
      <w:r w:rsidRPr="00027F11">
        <w:rPr>
          <w:b/>
          <w:bCs/>
          <w:lang w:val="fr-FR"/>
        </w:rPr>
        <w:t xml:space="preserve"> le suivi de la Conférence d</w:t>
      </w:r>
      <w:r>
        <w:rPr>
          <w:b/>
          <w:bCs/>
          <w:lang w:val="fr-FR"/>
        </w:rPr>
        <w:t>’</w:t>
      </w:r>
      <w:r w:rsidRPr="00027F11">
        <w:rPr>
          <w:b/>
          <w:bCs/>
          <w:lang w:val="fr-FR"/>
        </w:rPr>
        <w:t>examen de Durban, le Comité recommande à l</w:t>
      </w:r>
      <w:r>
        <w:rPr>
          <w:b/>
          <w:bCs/>
          <w:lang w:val="fr-FR"/>
        </w:rPr>
        <w:t>’</w:t>
      </w:r>
      <w:r w:rsidRPr="00027F11">
        <w:rPr>
          <w:b/>
          <w:bCs/>
          <w:lang w:val="fr-FR"/>
        </w:rPr>
        <w:t>État partie de donner effet à la Déclaration et au Programme d</w:t>
      </w:r>
      <w:r>
        <w:rPr>
          <w:b/>
          <w:bCs/>
          <w:lang w:val="fr-FR"/>
        </w:rPr>
        <w:t>’</w:t>
      </w:r>
      <w:r w:rsidRPr="00027F11">
        <w:rPr>
          <w:b/>
          <w:bCs/>
          <w:lang w:val="fr-FR"/>
        </w:rPr>
        <w:t>action de Durban, adoptés en septembre 2001 par la Conférence mondiale contre le racisme, la discrimination raciale, la xénophobie et l</w:t>
      </w:r>
      <w:r>
        <w:rPr>
          <w:b/>
          <w:bCs/>
          <w:lang w:val="fr-FR"/>
        </w:rPr>
        <w:t>’</w:t>
      </w:r>
      <w:r w:rsidRPr="00027F11">
        <w:rPr>
          <w:b/>
          <w:bCs/>
          <w:lang w:val="fr-FR"/>
        </w:rPr>
        <w:t>intolérance qui y est associée, en tenant compte du document final de la Conférence d</w:t>
      </w:r>
      <w:r>
        <w:rPr>
          <w:b/>
          <w:bCs/>
          <w:lang w:val="fr-FR"/>
        </w:rPr>
        <w:t>’</w:t>
      </w:r>
      <w:r w:rsidRPr="00027F11">
        <w:rPr>
          <w:b/>
          <w:bCs/>
          <w:lang w:val="fr-FR"/>
        </w:rPr>
        <w:t>examen de Durban, tenue à Genève en avril 2009, quand il applique la Convention. Le Comité demande à l</w:t>
      </w:r>
      <w:r>
        <w:rPr>
          <w:b/>
          <w:bCs/>
          <w:lang w:val="fr-FR"/>
        </w:rPr>
        <w:t>’</w:t>
      </w:r>
      <w:r w:rsidRPr="00027F11">
        <w:rPr>
          <w:b/>
          <w:bCs/>
          <w:lang w:val="fr-FR"/>
        </w:rPr>
        <w:t>État partie d</w:t>
      </w:r>
      <w:r>
        <w:rPr>
          <w:b/>
          <w:bCs/>
          <w:lang w:val="fr-FR"/>
        </w:rPr>
        <w:t>’</w:t>
      </w:r>
      <w:r w:rsidRPr="00027F11">
        <w:rPr>
          <w:b/>
          <w:bCs/>
          <w:lang w:val="fr-FR"/>
        </w:rPr>
        <w:t>inclure dans son prochain rapport périodique des renseignements précis sur les plans d</w:t>
      </w:r>
      <w:r>
        <w:rPr>
          <w:b/>
          <w:bCs/>
          <w:lang w:val="fr-FR"/>
        </w:rPr>
        <w:t>’</w:t>
      </w:r>
      <w:r w:rsidRPr="00027F11">
        <w:rPr>
          <w:b/>
          <w:bCs/>
          <w:lang w:val="fr-FR"/>
        </w:rPr>
        <w:t>action qu</w:t>
      </w:r>
      <w:r>
        <w:rPr>
          <w:b/>
          <w:bCs/>
          <w:lang w:val="fr-FR"/>
        </w:rPr>
        <w:t>’</w:t>
      </w:r>
      <w:r w:rsidRPr="00027F11">
        <w:rPr>
          <w:b/>
          <w:bCs/>
          <w:lang w:val="fr-FR"/>
        </w:rPr>
        <w:t>il aura adoptés et les autres mesures qu</w:t>
      </w:r>
      <w:r>
        <w:rPr>
          <w:b/>
          <w:bCs/>
          <w:lang w:val="fr-FR"/>
        </w:rPr>
        <w:t>’</w:t>
      </w:r>
      <w:r w:rsidRPr="00027F11">
        <w:rPr>
          <w:b/>
          <w:bCs/>
          <w:lang w:val="fr-FR"/>
        </w:rPr>
        <w:t>il aura prises pour mettre en œuvre la Déclaration et le Programme d</w:t>
      </w:r>
      <w:r>
        <w:rPr>
          <w:b/>
          <w:bCs/>
          <w:lang w:val="fr-FR"/>
        </w:rPr>
        <w:t>’</w:t>
      </w:r>
      <w:r w:rsidRPr="00027F11">
        <w:rPr>
          <w:b/>
          <w:bCs/>
          <w:lang w:val="fr-FR"/>
        </w:rPr>
        <w:t>action de Durban au niveau national.</w:t>
      </w:r>
    </w:p>
    <w:p w14:paraId="36475DF8" w14:textId="77777777" w:rsidR="007C64BF" w:rsidRPr="00027F11" w:rsidRDefault="007C64BF" w:rsidP="00B537CF">
      <w:pPr>
        <w:pStyle w:val="H23G"/>
        <w:rPr>
          <w:lang w:val="fr-FR"/>
        </w:rPr>
      </w:pPr>
      <w:r w:rsidRPr="00027F11">
        <w:rPr>
          <w:lang w:val="fr-FR"/>
        </w:rPr>
        <w:tab/>
      </w:r>
      <w:r w:rsidRPr="00027F11">
        <w:rPr>
          <w:lang w:val="fr-FR"/>
        </w:rPr>
        <w:tab/>
      </w:r>
      <w:r w:rsidRPr="00B537CF">
        <w:t>Décennie</w:t>
      </w:r>
      <w:r w:rsidRPr="00027F11">
        <w:rPr>
          <w:lang w:val="fr-FR"/>
        </w:rPr>
        <w:t xml:space="preserve"> internationale des personnes d</w:t>
      </w:r>
      <w:r>
        <w:rPr>
          <w:lang w:val="fr-FR"/>
        </w:rPr>
        <w:t>’</w:t>
      </w:r>
      <w:r w:rsidRPr="00027F11">
        <w:rPr>
          <w:lang w:val="fr-FR"/>
        </w:rPr>
        <w:t xml:space="preserve">ascendance africaine </w:t>
      </w:r>
    </w:p>
    <w:p w14:paraId="6AECC763" w14:textId="468B124E" w:rsidR="007C64BF" w:rsidRPr="00B537CF" w:rsidRDefault="007C64BF" w:rsidP="00B537CF">
      <w:pPr>
        <w:pStyle w:val="SingleTxtG"/>
        <w:rPr>
          <w:b/>
          <w:bCs/>
          <w:lang w:val="fr-FR" w:eastAsia="en-GB"/>
        </w:rPr>
      </w:pPr>
      <w:r w:rsidRPr="00B537CF">
        <w:t>30</w:t>
      </w:r>
      <w:r w:rsidRPr="008651C6">
        <w:t>.</w:t>
      </w:r>
      <w:r>
        <w:tab/>
      </w:r>
      <w:r w:rsidRPr="00B537CF">
        <w:rPr>
          <w:b/>
          <w:bCs/>
          <w:lang w:val="fr-FR" w:eastAsia="en-GB"/>
        </w:rPr>
        <w:t xml:space="preserve">À la lumière de la résolution 68/237 de l’Assemblée générale, dans laquelle cette dernière a proclamé la période 2015-2024 Décennie internationale des personnes d’ascendance africaine, et de la résolution 69/16 de l’Assemblée générale sur le programme d’activités relatives à la Décennie internationale, et compte tenu du fait que la Décennie internationale est dans sa dernière année, le Comité demande à l’État partie de faire figurer dans son prochain rapport périodique les résultats de la mise en œuvre du programme d’activités, ainsi que les mesures et politiques durables mises en place en collaboration avec les personnes d’ascendance africaine et organisations dont elles font partie, en tenant compte de la recommandation générale </w:t>
      </w:r>
      <w:r w:rsidRPr="00B537CF">
        <w:rPr>
          <w:b/>
          <w:bCs/>
          <w:lang w:val="fr-FR"/>
        </w:rPr>
        <w:t>n</w:t>
      </w:r>
      <w:r w:rsidR="00B537CF" w:rsidRPr="00B537CF">
        <w:rPr>
          <w:b/>
          <w:bCs/>
          <w:vertAlign w:val="superscript"/>
          <w:lang w:val="fr-FR"/>
        </w:rPr>
        <w:t>o</w:t>
      </w:r>
      <w:r w:rsidR="00B537CF">
        <w:rPr>
          <w:b/>
          <w:bCs/>
          <w:lang w:val="fr-FR"/>
        </w:rPr>
        <w:t> </w:t>
      </w:r>
      <w:r w:rsidRPr="00B537CF">
        <w:rPr>
          <w:b/>
          <w:bCs/>
          <w:lang w:val="fr-FR" w:eastAsia="en-GB"/>
        </w:rPr>
        <w:t>34 (2011) du Comité sur la discrimination raciale à l</w:t>
      </w:r>
      <w:r w:rsidRPr="00B537CF">
        <w:rPr>
          <w:b/>
          <w:bCs/>
          <w:lang w:val="fr-FR"/>
        </w:rPr>
        <w:t>’</w:t>
      </w:r>
      <w:r w:rsidRPr="00B537CF">
        <w:rPr>
          <w:b/>
          <w:bCs/>
          <w:lang w:val="fr-FR" w:eastAsia="en-GB"/>
        </w:rPr>
        <w:t>égard des personnes d’ascendance africaine.</w:t>
      </w:r>
    </w:p>
    <w:p w14:paraId="18AA0812" w14:textId="77777777" w:rsidR="007C64BF" w:rsidRPr="00027F11" w:rsidRDefault="007C64BF" w:rsidP="00B537CF">
      <w:pPr>
        <w:pStyle w:val="H23G"/>
        <w:rPr>
          <w:lang w:val="fr-FR"/>
        </w:rPr>
      </w:pPr>
      <w:r w:rsidRPr="00027F11">
        <w:rPr>
          <w:lang w:val="fr-FR"/>
        </w:rPr>
        <w:tab/>
      </w:r>
      <w:r w:rsidRPr="00027F11">
        <w:rPr>
          <w:lang w:val="fr-FR"/>
        </w:rPr>
        <w:tab/>
      </w:r>
      <w:r w:rsidRPr="00B537CF">
        <w:t>Consultations</w:t>
      </w:r>
      <w:r w:rsidRPr="00027F11">
        <w:rPr>
          <w:lang w:val="fr-FR"/>
        </w:rPr>
        <w:t xml:space="preserve"> avec la société civile</w:t>
      </w:r>
    </w:p>
    <w:p w14:paraId="4E044B9E" w14:textId="5DC69676" w:rsidR="007C64BF" w:rsidRPr="00B537CF" w:rsidRDefault="007C64BF" w:rsidP="00B537CF">
      <w:pPr>
        <w:pStyle w:val="SingleTxtG"/>
        <w:rPr>
          <w:b/>
          <w:bCs/>
          <w:lang w:val="fr-FR"/>
        </w:rPr>
      </w:pPr>
      <w:r w:rsidRPr="00B537CF">
        <w:t>31</w:t>
      </w:r>
      <w:r w:rsidRPr="008651C6">
        <w:t>.</w:t>
      </w:r>
      <w:r>
        <w:tab/>
      </w:r>
      <w:r w:rsidRPr="00B537CF">
        <w:rPr>
          <w:b/>
          <w:bCs/>
          <w:lang w:val="fr-FR"/>
        </w:rPr>
        <w:t>Le Comité recommande à l’État partie de poursuivre et d’élargir le dialogue avec les organisations de la société civile qui travaillent dans le domaine de la protection des droits humains, en particulier celles qui luttent contre la discrimination raciale, y</w:t>
      </w:r>
      <w:r w:rsidR="00B537CF">
        <w:rPr>
          <w:b/>
          <w:bCs/>
          <w:lang w:val="fr-FR"/>
        </w:rPr>
        <w:t> </w:t>
      </w:r>
      <w:r w:rsidRPr="00B537CF">
        <w:rPr>
          <w:b/>
          <w:bCs/>
          <w:lang w:val="fr-FR"/>
        </w:rPr>
        <w:t xml:space="preserve">compris les organisations représentatives des groupes les plus exposés à la discrimination raciale, dans le cadre de l’élaboration du prochain rapport périodique et du suivi des présentes observations finales. </w:t>
      </w:r>
    </w:p>
    <w:p w14:paraId="15D5C544" w14:textId="77777777" w:rsidR="007C64BF" w:rsidRPr="00027F11" w:rsidRDefault="007C64BF" w:rsidP="00B537CF">
      <w:pPr>
        <w:pStyle w:val="H23G"/>
        <w:rPr>
          <w:lang w:val="fr-FR"/>
        </w:rPr>
      </w:pPr>
      <w:r w:rsidRPr="00027F11">
        <w:rPr>
          <w:lang w:val="fr-FR"/>
        </w:rPr>
        <w:tab/>
      </w:r>
      <w:r w:rsidRPr="00027F11">
        <w:rPr>
          <w:lang w:val="fr-FR"/>
        </w:rPr>
        <w:tab/>
        <w:t>Diffusion d</w:t>
      </w:r>
      <w:r>
        <w:rPr>
          <w:lang w:val="fr-FR"/>
        </w:rPr>
        <w:t>’</w:t>
      </w:r>
      <w:r w:rsidRPr="00027F11">
        <w:rPr>
          <w:lang w:val="fr-FR"/>
        </w:rPr>
        <w:t>information</w:t>
      </w:r>
    </w:p>
    <w:p w14:paraId="44FD8583" w14:textId="471ACC42" w:rsidR="007C64BF" w:rsidRPr="00B537CF" w:rsidRDefault="007C64BF" w:rsidP="00B537CF">
      <w:pPr>
        <w:pStyle w:val="SingleTxtG"/>
        <w:rPr>
          <w:b/>
          <w:bCs/>
          <w:lang w:val="fr-FR"/>
        </w:rPr>
      </w:pPr>
      <w:r>
        <w:t>32</w:t>
      </w:r>
      <w:r w:rsidRPr="008651C6">
        <w:t>.</w:t>
      </w:r>
      <w:r>
        <w:tab/>
      </w:r>
      <w:r w:rsidRPr="00B537CF">
        <w:rPr>
          <w:b/>
          <w:bCs/>
          <w:lang w:val="fr-FR"/>
        </w:rPr>
        <w:t>Le Comité recommande à l’État partie de mettre ses rapports à la disposition du public dès leur soumission et de diffuser également les observations finales du Comité qui s’y rapportent auprès de tous les organes de l’État chargés de la mise en œuvre de la Convention, y compris les communes, ainsi que de les publier sur le site Web du Ministère des affaires étrangères et européennes dans les langues officielles et les autres langues couramment utilisées, selon qu’il conviendra.</w:t>
      </w:r>
    </w:p>
    <w:p w14:paraId="4CF7DB30" w14:textId="77777777" w:rsidR="007C64BF" w:rsidRPr="00B537CF" w:rsidRDefault="007C64BF" w:rsidP="00B537CF">
      <w:pPr>
        <w:pStyle w:val="H23G"/>
        <w:rPr>
          <w:lang w:val="fr-FR"/>
        </w:rPr>
      </w:pPr>
      <w:r w:rsidRPr="00B537CF">
        <w:rPr>
          <w:lang w:val="fr-FR"/>
        </w:rPr>
        <w:tab/>
      </w:r>
      <w:r w:rsidRPr="00B537CF">
        <w:rPr>
          <w:lang w:val="fr-FR"/>
        </w:rPr>
        <w:tab/>
      </w:r>
      <w:r w:rsidRPr="00B537CF">
        <w:t>Document</w:t>
      </w:r>
      <w:r w:rsidRPr="00B537CF">
        <w:rPr>
          <w:lang w:val="fr-FR"/>
        </w:rPr>
        <w:t xml:space="preserve"> de base commun</w:t>
      </w:r>
    </w:p>
    <w:p w14:paraId="5BA0B027" w14:textId="17C3B85A" w:rsidR="007C64BF" w:rsidRPr="00B537CF" w:rsidRDefault="007C64BF" w:rsidP="00B537CF">
      <w:pPr>
        <w:pStyle w:val="SingleTxtG"/>
        <w:rPr>
          <w:b/>
          <w:bCs/>
          <w:lang w:val="fr-FR"/>
        </w:rPr>
      </w:pPr>
      <w:r>
        <w:t>33</w:t>
      </w:r>
      <w:r w:rsidRPr="008651C6">
        <w:t>.</w:t>
      </w:r>
      <w:r>
        <w:tab/>
      </w:r>
      <w:r w:rsidRPr="00B537CF">
        <w:rPr>
          <w:b/>
          <w:bCs/>
          <w:lang w:val="fr-FR"/>
        </w:rPr>
        <w:t xml:space="preserve">Le Comité encourage l’État partie à mettre à jour son document de base commun, qui date de 2002, conformément aux directives harmonisées concernant l’établissement des rapports destinés aux organes créés en vertu d’instruments internationaux relatifs aux droits de l’homme, englobant le document de base commun et les rapports pour chaque instrument, adoptées à la cinquième réunion intercomités des organes créés en vertu d’instruments internationaux relatifs aux droits de l’homme </w:t>
      </w:r>
      <w:r w:rsidRPr="00B537CF">
        <w:rPr>
          <w:b/>
          <w:bCs/>
          <w:lang w:val="fr-FR"/>
        </w:rPr>
        <w:lastRenderedPageBreak/>
        <w:t>tenue en juin 2006</w:t>
      </w:r>
      <w:r w:rsidRPr="00B537CF">
        <w:rPr>
          <w:rStyle w:val="Appelnotedebasdep"/>
        </w:rPr>
        <w:footnoteReference w:id="7"/>
      </w:r>
      <w:r w:rsidRPr="00B537CF">
        <w:rPr>
          <w:b/>
          <w:bCs/>
          <w:lang w:val="fr-FR"/>
        </w:rPr>
        <w:t>. À la lumière de la résolution 68/268 de l’Assemblée générale, le Comité demande instamment à l’État partie de respecter la limite de 42 400</w:t>
      </w:r>
      <w:r w:rsidR="00B537CF">
        <w:rPr>
          <w:b/>
          <w:bCs/>
          <w:lang w:val="fr-FR"/>
        </w:rPr>
        <w:t> </w:t>
      </w:r>
      <w:r w:rsidRPr="00B537CF">
        <w:rPr>
          <w:b/>
          <w:bCs/>
          <w:lang w:val="fr-FR"/>
        </w:rPr>
        <w:t>mots fixée pour ce document.</w:t>
      </w:r>
    </w:p>
    <w:p w14:paraId="3E92C1B4" w14:textId="77777777" w:rsidR="007C64BF" w:rsidRPr="00027F11" w:rsidRDefault="007C64BF" w:rsidP="00B537CF">
      <w:pPr>
        <w:pStyle w:val="H23G"/>
        <w:rPr>
          <w:lang w:val="fr-FR"/>
        </w:rPr>
      </w:pPr>
      <w:r w:rsidRPr="00027F11">
        <w:rPr>
          <w:lang w:val="fr-FR"/>
        </w:rPr>
        <w:tab/>
      </w:r>
      <w:r w:rsidRPr="00027F11">
        <w:rPr>
          <w:lang w:val="fr-FR"/>
        </w:rPr>
        <w:tab/>
        <w:t>Suite donnée aux présentes observations finales</w:t>
      </w:r>
    </w:p>
    <w:p w14:paraId="1F1DE1B2" w14:textId="754AEBF6" w:rsidR="007C64BF" w:rsidRPr="00B537CF" w:rsidRDefault="007C64BF" w:rsidP="00B537CF">
      <w:pPr>
        <w:pStyle w:val="SingleTxtG"/>
        <w:rPr>
          <w:b/>
          <w:bCs/>
          <w:color w:val="000000" w:themeColor="text1"/>
          <w:lang w:val="fr-FR"/>
        </w:rPr>
      </w:pPr>
      <w:r>
        <w:t>34</w:t>
      </w:r>
      <w:r w:rsidRPr="008651C6">
        <w:t>.</w:t>
      </w:r>
      <w:r>
        <w:tab/>
      </w:r>
      <w:r w:rsidRPr="00B537CF">
        <w:rPr>
          <w:b/>
          <w:bCs/>
          <w:lang w:val="fr-FR"/>
        </w:rPr>
        <w:t>Conformément à l’article</w:t>
      </w:r>
      <w:r w:rsidR="00B537CF">
        <w:rPr>
          <w:b/>
          <w:bCs/>
          <w:lang w:val="fr-FR"/>
        </w:rPr>
        <w:t> </w:t>
      </w:r>
      <w:r w:rsidRPr="00B537CF">
        <w:rPr>
          <w:b/>
          <w:bCs/>
          <w:lang w:val="fr-FR"/>
        </w:rPr>
        <w:t>9 (par. 1) de la Convention et à l’article</w:t>
      </w:r>
      <w:r w:rsidR="00B537CF">
        <w:rPr>
          <w:b/>
          <w:bCs/>
          <w:lang w:val="fr-FR"/>
        </w:rPr>
        <w:t> </w:t>
      </w:r>
      <w:r w:rsidRPr="00B537CF">
        <w:rPr>
          <w:b/>
          <w:bCs/>
          <w:lang w:val="fr-FR"/>
        </w:rPr>
        <w:t xml:space="preserve">65 de son règlement intérieur, le Comité demande à l’État partie de fournir, dans un délai d’un an à compter de l’adoption des présentes observations finales, des renseignements sur la suite </w:t>
      </w:r>
      <w:r w:rsidRPr="00B537CF">
        <w:rPr>
          <w:b/>
          <w:bCs/>
          <w:color w:val="000000" w:themeColor="text1"/>
          <w:lang w:val="fr-FR"/>
        </w:rPr>
        <w:t>qu’il aura donnée aux recommandations figurant dans les paragraphes</w:t>
      </w:r>
      <w:r w:rsidR="00B537CF">
        <w:rPr>
          <w:rFonts w:eastAsia="Times New Roman"/>
          <w:b/>
          <w:bCs/>
          <w:color w:val="000000" w:themeColor="text1"/>
          <w:lang w:val="fr-FR" w:eastAsia="zh-CN"/>
        </w:rPr>
        <w:t> </w:t>
      </w:r>
      <w:r w:rsidRPr="00B537CF">
        <w:rPr>
          <w:rFonts w:eastAsia="Times New Roman"/>
          <w:b/>
          <w:bCs/>
          <w:color w:val="000000" w:themeColor="text1"/>
          <w:lang w:val="fr-FR" w:eastAsia="zh-CN"/>
        </w:rPr>
        <w:t>12 (institution nationale des droits de l’homme) et 24</w:t>
      </w:r>
      <w:r w:rsidR="00B537CF">
        <w:rPr>
          <w:rFonts w:eastAsia="Times New Roman"/>
          <w:b/>
          <w:bCs/>
          <w:color w:val="000000" w:themeColor="text1"/>
          <w:lang w:val="fr-FR" w:eastAsia="zh-CN"/>
        </w:rPr>
        <w:t> </w:t>
      </w:r>
      <w:r w:rsidRPr="00B537CF">
        <w:rPr>
          <w:rFonts w:eastAsia="Times New Roman"/>
          <w:b/>
          <w:bCs/>
          <w:color w:val="000000" w:themeColor="text1"/>
          <w:lang w:val="fr-FR" w:eastAsia="zh-CN"/>
        </w:rPr>
        <w:t xml:space="preserve">e) (situation des travailleurs migrants ou </w:t>
      </w:r>
      <w:r w:rsidRPr="00B537CF">
        <w:rPr>
          <w:rFonts w:eastAsia="Times New Roman"/>
          <w:b/>
          <w:bCs/>
          <w:i/>
          <w:iCs/>
          <w:color w:val="000000" w:themeColor="text1"/>
          <w:lang w:val="fr-FR" w:eastAsia="zh-CN"/>
        </w:rPr>
        <w:t>badanti</w:t>
      </w:r>
      <w:r w:rsidRPr="00B537CF">
        <w:rPr>
          <w:rFonts w:eastAsia="Times New Roman"/>
          <w:b/>
          <w:bCs/>
          <w:color w:val="000000" w:themeColor="text1"/>
          <w:lang w:val="fr-FR" w:eastAsia="zh-CN"/>
        </w:rPr>
        <w:t>)</w:t>
      </w:r>
      <w:r w:rsidRPr="00B537CF">
        <w:rPr>
          <w:b/>
          <w:bCs/>
          <w:color w:val="000000" w:themeColor="text1"/>
          <w:lang w:val="fr-FR"/>
        </w:rPr>
        <w:t xml:space="preserve"> ci-dessus.</w:t>
      </w:r>
    </w:p>
    <w:p w14:paraId="58683232" w14:textId="77777777" w:rsidR="007C64BF" w:rsidRPr="00027F11" w:rsidRDefault="007C64BF" w:rsidP="00B537CF">
      <w:pPr>
        <w:pStyle w:val="H23G"/>
        <w:rPr>
          <w:lang w:val="fr-FR"/>
        </w:rPr>
      </w:pPr>
      <w:r w:rsidRPr="00027F11">
        <w:rPr>
          <w:lang w:val="fr-FR"/>
        </w:rPr>
        <w:tab/>
      </w:r>
      <w:r w:rsidRPr="00027F11">
        <w:rPr>
          <w:lang w:val="fr-FR"/>
        </w:rPr>
        <w:tab/>
        <w:t xml:space="preserve">Paragraphes </w:t>
      </w:r>
      <w:r w:rsidRPr="00B537CF">
        <w:t>d’importance</w:t>
      </w:r>
      <w:r w:rsidRPr="00027F11">
        <w:rPr>
          <w:lang w:val="fr-FR"/>
        </w:rPr>
        <w:t xml:space="preserve"> particulière</w:t>
      </w:r>
    </w:p>
    <w:p w14:paraId="305A7B69" w14:textId="4E34318C" w:rsidR="007C64BF" w:rsidRPr="00B537CF" w:rsidRDefault="007C64BF" w:rsidP="007C64BF">
      <w:pPr>
        <w:pStyle w:val="SingleTxtG"/>
        <w:rPr>
          <w:b/>
          <w:bCs/>
        </w:rPr>
      </w:pPr>
      <w:r>
        <w:rPr>
          <w:lang w:val="fr-FR"/>
        </w:rPr>
        <w:t>35</w:t>
      </w:r>
      <w:r w:rsidRPr="008651C6">
        <w:rPr>
          <w:lang w:val="fr-FR"/>
        </w:rPr>
        <w:t>.</w:t>
      </w:r>
      <w:r>
        <w:rPr>
          <w:b/>
          <w:bCs/>
          <w:lang w:val="fr-FR"/>
        </w:rPr>
        <w:tab/>
      </w:r>
      <w:r w:rsidRPr="00B537CF">
        <w:rPr>
          <w:b/>
          <w:bCs/>
        </w:rPr>
        <w:t>Le Comité souhaite appeler l’attention de l’État partie sur l’importance particulière des recommandations figurant dans les paragraphes 6 (statistiques) et 8</w:t>
      </w:r>
      <w:r w:rsidR="00B537CF">
        <w:rPr>
          <w:b/>
          <w:bCs/>
        </w:rPr>
        <w:t> </w:t>
      </w:r>
      <w:r w:rsidRPr="00B537CF">
        <w:rPr>
          <w:b/>
          <w:bCs/>
        </w:rPr>
        <w:t>(législation contre la discrimination raciale) ci</w:t>
      </w:r>
      <w:r w:rsidRPr="00B537CF">
        <w:rPr>
          <w:b/>
          <w:bCs/>
        </w:rPr>
        <w:noBreakHyphen/>
        <w:t>dessus, et lui demande de faire figurer dans son prochain rapport périodique des renseignements détaillés sur les mesures concrètes qu’il aura prises pour y donner suite.</w:t>
      </w:r>
    </w:p>
    <w:p w14:paraId="1A3D3D6B" w14:textId="77777777" w:rsidR="007C64BF" w:rsidRPr="00027F11" w:rsidRDefault="007C64BF" w:rsidP="00B537CF">
      <w:pPr>
        <w:pStyle w:val="H23G"/>
        <w:rPr>
          <w:lang w:val="fr-FR"/>
        </w:rPr>
      </w:pPr>
      <w:r w:rsidRPr="00027F11">
        <w:rPr>
          <w:lang w:val="fr-FR"/>
        </w:rPr>
        <w:tab/>
      </w:r>
      <w:r w:rsidRPr="00027F11">
        <w:rPr>
          <w:lang w:val="fr-FR"/>
        </w:rPr>
        <w:tab/>
      </w:r>
      <w:r w:rsidRPr="00B537CF">
        <w:t>Élaboration</w:t>
      </w:r>
      <w:r w:rsidRPr="00027F11">
        <w:rPr>
          <w:lang w:val="fr-FR"/>
        </w:rPr>
        <w:t xml:space="preserve"> du prochain rapport périodique</w:t>
      </w:r>
    </w:p>
    <w:p w14:paraId="3A69F648" w14:textId="3E0D2478" w:rsidR="007C64BF" w:rsidRDefault="007C64BF" w:rsidP="00B537CF">
      <w:pPr>
        <w:pStyle w:val="SingleTxtG"/>
        <w:rPr>
          <w:b/>
          <w:bCs/>
          <w:lang w:val="fr-FR"/>
        </w:rPr>
      </w:pPr>
      <w:r>
        <w:rPr>
          <w:lang w:val="fr-FR"/>
        </w:rPr>
        <w:t>36</w:t>
      </w:r>
      <w:r w:rsidRPr="008651C6">
        <w:rPr>
          <w:lang w:val="fr-FR"/>
        </w:rPr>
        <w:t>.</w:t>
      </w:r>
      <w:r>
        <w:rPr>
          <w:lang w:val="fr-FR"/>
        </w:rPr>
        <w:tab/>
      </w:r>
      <w:r w:rsidRPr="00B537CF">
        <w:rPr>
          <w:b/>
          <w:bCs/>
          <w:lang w:val="fr-FR"/>
        </w:rPr>
        <w:t xml:space="preserve">Le Comité recommande à l’État partie de soumettre son rapport valant deuxième et troisième rapports périodiques d’ici </w:t>
      </w:r>
      <w:r w:rsidRPr="00B537CF">
        <w:rPr>
          <w:b/>
          <w:bCs/>
          <w:color w:val="000000" w:themeColor="text1"/>
          <w:lang w:val="fr-FR"/>
        </w:rPr>
        <w:t xml:space="preserve">au </w:t>
      </w:r>
      <w:r w:rsidRPr="00B537CF">
        <w:rPr>
          <w:rFonts w:eastAsia="Times New Roman"/>
          <w:b/>
          <w:bCs/>
          <w:color w:val="000000" w:themeColor="text1"/>
          <w:lang w:val="fr-FR" w:eastAsia="zh-CN"/>
        </w:rPr>
        <w:t>11</w:t>
      </w:r>
      <w:r w:rsidR="00B537CF">
        <w:rPr>
          <w:rFonts w:eastAsia="Times New Roman"/>
          <w:b/>
          <w:bCs/>
          <w:color w:val="000000" w:themeColor="text1"/>
          <w:lang w:val="fr-FR" w:eastAsia="zh-CN"/>
        </w:rPr>
        <w:t> </w:t>
      </w:r>
      <w:r w:rsidRPr="00B537CF">
        <w:rPr>
          <w:rFonts w:eastAsia="Times New Roman"/>
          <w:b/>
          <w:bCs/>
          <w:color w:val="000000" w:themeColor="text1"/>
          <w:lang w:val="fr-FR" w:eastAsia="zh-CN"/>
        </w:rPr>
        <w:t>avril 2027</w:t>
      </w:r>
      <w:r w:rsidRPr="00B537CF">
        <w:rPr>
          <w:b/>
          <w:bCs/>
          <w:lang w:val="fr-FR"/>
        </w:rPr>
        <w:t>, en tenant compte des directives pour l’établissement du document se rapportant spécifiquement à la Convention adoptées par le Comité à sa soixante et onzième session</w:t>
      </w:r>
      <w:r w:rsidRPr="00B537CF">
        <w:rPr>
          <w:rStyle w:val="Appelnotedebasdep"/>
        </w:rPr>
        <w:footnoteReference w:id="8"/>
      </w:r>
      <w:r w:rsidRPr="00B537CF">
        <w:rPr>
          <w:b/>
          <w:bCs/>
          <w:lang w:val="fr-FR"/>
        </w:rPr>
        <w:t xml:space="preserve"> et en traitant de tous les points soulevés dans les présentes observations finales. À la lumière de la résolution 68/268 de l’Assemblée générale, le Comité demande instamment à l’État partie de respecter la limite de 21 200 mots fixée pour les rapports périodiques.</w:t>
      </w:r>
      <w:bookmarkEnd w:id="0"/>
    </w:p>
    <w:p w14:paraId="3206761F" w14:textId="255B4E24" w:rsidR="00B537CF" w:rsidRPr="00B537CF" w:rsidRDefault="00B537CF" w:rsidP="00B537C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537CF" w:rsidRPr="00B537CF" w:rsidSect="005124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DBCFB4" w14:textId="77777777" w:rsidR="00E57581" w:rsidRDefault="00E57581" w:rsidP="00F95C08">
      <w:pPr>
        <w:spacing w:line="240" w:lineRule="auto"/>
      </w:pPr>
    </w:p>
  </w:endnote>
  <w:endnote w:type="continuationSeparator" w:id="0">
    <w:p w14:paraId="29F47ADC" w14:textId="77777777" w:rsidR="00E57581" w:rsidRPr="00AC3823" w:rsidRDefault="00E57581" w:rsidP="00AC3823">
      <w:pPr>
        <w:pStyle w:val="Pieddepage"/>
      </w:pPr>
    </w:p>
  </w:endnote>
  <w:endnote w:type="continuationNotice" w:id="1">
    <w:p w14:paraId="37B35CE0" w14:textId="77777777" w:rsidR="00E57581" w:rsidRDefault="00E575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DB03A9" w14:textId="00CF316D" w:rsidR="005124D2" w:rsidRPr="005124D2" w:rsidRDefault="005124D2" w:rsidP="005124D2">
    <w:pPr>
      <w:pStyle w:val="Pieddepage"/>
      <w:tabs>
        <w:tab w:val="right" w:pos="9638"/>
      </w:tabs>
    </w:pPr>
    <w:r w:rsidRPr="005124D2">
      <w:rPr>
        <w:b/>
        <w:sz w:val="18"/>
      </w:rPr>
      <w:fldChar w:fldCharType="begin"/>
    </w:r>
    <w:r w:rsidRPr="005124D2">
      <w:rPr>
        <w:b/>
        <w:sz w:val="18"/>
      </w:rPr>
      <w:instrText xml:space="preserve"> PAGE  \* MERGEFORMAT </w:instrText>
    </w:r>
    <w:r w:rsidRPr="005124D2">
      <w:rPr>
        <w:b/>
        <w:sz w:val="18"/>
      </w:rPr>
      <w:fldChar w:fldCharType="separate"/>
    </w:r>
    <w:r w:rsidRPr="005124D2">
      <w:rPr>
        <w:b/>
        <w:noProof/>
        <w:sz w:val="18"/>
      </w:rPr>
      <w:t>2</w:t>
    </w:r>
    <w:r w:rsidRPr="005124D2">
      <w:rPr>
        <w:b/>
        <w:sz w:val="18"/>
      </w:rPr>
      <w:fldChar w:fldCharType="end"/>
    </w:r>
    <w:r>
      <w:rPr>
        <w:b/>
        <w:sz w:val="18"/>
      </w:rPr>
      <w:tab/>
    </w:r>
    <w:r>
      <w:t>GE.24-07875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8B5383" w14:textId="76E82D55" w:rsidR="005124D2" w:rsidRPr="005124D2" w:rsidRDefault="005124D2" w:rsidP="005124D2">
    <w:pPr>
      <w:pStyle w:val="Pieddepage"/>
      <w:tabs>
        <w:tab w:val="right" w:pos="9638"/>
      </w:tabs>
      <w:rPr>
        <w:b/>
        <w:sz w:val="18"/>
      </w:rPr>
    </w:pPr>
    <w:r>
      <w:t>GE.24-07875</w:t>
    </w:r>
    <w:r>
      <w:tab/>
    </w:r>
    <w:r w:rsidRPr="005124D2">
      <w:rPr>
        <w:b/>
        <w:sz w:val="18"/>
      </w:rPr>
      <w:fldChar w:fldCharType="begin"/>
    </w:r>
    <w:r w:rsidRPr="005124D2">
      <w:rPr>
        <w:b/>
        <w:sz w:val="18"/>
      </w:rPr>
      <w:instrText xml:space="preserve"> PAGE  \* MERGEFORMAT </w:instrText>
    </w:r>
    <w:r w:rsidRPr="005124D2">
      <w:rPr>
        <w:b/>
        <w:sz w:val="18"/>
      </w:rPr>
      <w:fldChar w:fldCharType="separate"/>
    </w:r>
    <w:r w:rsidRPr="005124D2">
      <w:rPr>
        <w:b/>
        <w:noProof/>
        <w:sz w:val="18"/>
      </w:rPr>
      <w:t>3</w:t>
    </w:r>
    <w:r w:rsidRPr="005124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57957" w14:textId="76ECF396" w:rsidR="00984B29" w:rsidRPr="005124D2" w:rsidRDefault="005124D2" w:rsidP="005124D2">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ECFD949" wp14:editId="701A764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24-07875  (F)</w:t>
    </w:r>
    <w:r>
      <w:rPr>
        <w:noProof/>
        <w:sz w:val="20"/>
      </w:rPr>
      <w:drawing>
        <wp:anchor distT="0" distB="0" distL="114300" distR="114300" simplePos="0" relativeHeight="251660288" behindDoc="0" locked="0" layoutInCell="1" allowOverlap="1" wp14:anchorId="40B5924E" wp14:editId="4FDF4C93">
          <wp:simplePos x="0" y="0"/>
          <wp:positionH relativeFrom="margin">
            <wp:posOffset>5489575</wp:posOffset>
          </wp:positionH>
          <wp:positionV relativeFrom="margin">
            <wp:posOffset>8891905</wp:posOffset>
          </wp:positionV>
          <wp:extent cx="628650" cy="628650"/>
          <wp:effectExtent l="0" t="0" r="0" b="0"/>
          <wp:wrapNone/>
          <wp:docPr id="20407370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240524    240524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F902BC" w14:textId="77777777" w:rsidR="00E57581" w:rsidRPr="00AC3823" w:rsidRDefault="00E57581" w:rsidP="00AC3823">
      <w:pPr>
        <w:pStyle w:val="Pieddepage"/>
        <w:tabs>
          <w:tab w:val="right" w:pos="2155"/>
        </w:tabs>
        <w:spacing w:after="80" w:line="240" w:lineRule="atLeast"/>
        <w:ind w:left="680"/>
        <w:rPr>
          <w:u w:val="single"/>
        </w:rPr>
      </w:pPr>
      <w:r>
        <w:rPr>
          <w:u w:val="single"/>
        </w:rPr>
        <w:tab/>
      </w:r>
    </w:p>
  </w:footnote>
  <w:footnote w:type="continuationSeparator" w:id="0">
    <w:p w14:paraId="5924E40B" w14:textId="77777777" w:rsidR="00E57581" w:rsidRPr="00AC3823" w:rsidRDefault="00E57581" w:rsidP="00AC3823">
      <w:pPr>
        <w:pStyle w:val="Pieddepage"/>
        <w:tabs>
          <w:tab w:val="right" w:pos="2155"/>
        </w:tabs>
        <w:spacing w:after="80" w:line="240" w:lineRule="atLeast"/>
        <w:ind w:left="680"/>
        <w:rPr>
          <w:u w:val="single"/>
        </w:rPr>
      </w:pPr>
      <w:r>
        <w:rPr>
          <w:u w:val="single"/>
        </w:rPr>
        <w:tab/>
      </w:r>
    </w:p>
  </w:footnote>
  <w:footnote w:type="continuationNotice" w:id="1">
    <w:p w14:paraId="6E67B576" w14:textId="77777777" w:rsidR="00E57581" w:rsidRPr="00AC3823" w:rsidRDefault="00E57581">
      <w:pPr>
        <w:spacing w:line="240" w:lineRule="auto"/>
        <w:rPr>
          <w:sz w:val="2"/>
          <w:szCs w:val="2"/>
        </w:rPr>
      </w:pPr>
    </w:p>
  </w:footnote>
  <w:footnote w:id="2">
    <w:p w14:paraId="15DCD00C" w14:textId="577F6F81" w:rsidR="007C64BF" w:rsidRDefault="007C64BF" w:rsidP="007C64BF">
      <w:pPr>
        <w:pStyle w:val="Notedebasdepage"/>
      </w:pPr>
      <w:r>
        <w:tab/>
      </w:r>
      <w:r>
        <w:rPr>
          <w:rStyle w:val="Appelnotedebasdep"/>
          <w:sz w:val="20"/>
          <w:vertAlign w:val="baseline"/>
        </w:rPr>
        <w:t>*</w:t>
      </w:r>
      <w:r>
        <w:tab/>
        <w:t>Adoptées par le Comité à sa 112</w:t>
      </w:r>
      <w:r w:rsidRPr="00145506">
        <w:rPr>
          <w:vertAlign w:val="superscript"/>
        </w:rPr>
        <w:t>e</w:t>
      </w:r>
      <w:r>
        <w:t> </w:t>
      </w:r>
      <w:r>
        <w:t>session (8-26 avril 2024).</w:t>
      </w:r>
    </w:p>
  </w:footnote>
  <w:footnote w:id="3">
    <w:p w14:paraId="53260C2A" w14:textId="3448B01F" w:rsidR="007C64BF" w:rsidRPr="00145506" w:rsidRDefault="007C64BF" w:rsidP="007C64BF">
      <w:pPr>
        <w:pStyle w:val="Notedebasdepage"/>
        <w:rPr>
          <w:lang w:val="fr-CA"/>
        </w:rPr>
      </w:pPr>
      <w:r>
        <w:tab/>
      </w:r>
      <w:r w:rsidRPr="008D6779">
        <w:rPr>
          <w:rStyle w:val="Appelnotedebasdep"/>
        </w:rPr>
        <w:footnoteRef/>
      </w:r>
      <w:r>
        <w:tab/>
      </w:r>
      <w:hyperlink r:id="rId1" w:history="1">
        <w:r w:rsidRPr="007C64BF">
          <w:rPr>
            <w:rStyle w:val="Lienhypertexte"/>
          </w:rPr>
          <w:t>CERD</w:t>
        </w:r>
        <w:r w:rsidRPr="007C64BF">
          <w:rPr>
            <w:rStyle w:val="Lienhypertexte"/>
          </w:rPr>
          <w:t>/</w:t>
        </w:r>
        <w:r w:rsidRPr="007C64BF">
          <w:rPr>
            <w:rStyle w:val="Lienhypertexte"/>
          </w:rPr>
          <w:t>C/SMR/1</w:t>
        </w:r>
      </w:hyperlink>
      <w:r>
        <w:t>.</w:t>
      </w:r>
    </w:p>
  </w:footnote>
  <w:footnote w:id="4">
    <w:p w14:paraId="75AD7CBF" w14:textId="517B6BB5" w:rsidR="007C64BF" w:rsidRPr="00145506" w:rsidRDefault="007C64BF" w:rsidP="007C64BF">
      <w:pPr>
        <w:pStyle w:val="Notedebasdepage"/>
        <w:rPr>
          <w:lang w:val="fr-CA"/>
        </w:rPr>
      </w:pPr>
      <w:r>
        <w:tab/>
      </w:r>
      <w:r w:rsidRPr="008D6779">
        <w:rPr>
          <w:rStyle w:val="Appelnotedebasdep"/>
        </w:rPr>
        <w:footnoteRef/>
      </w:r>
      <w:r>
        <w:tab/>
        <w:t>V</w:t>
      </w:r>
      <w:r w:rsidRPr="001C4D93">
        <w:t xml:space="preserve">oir </w:t>
      </w:r>
      <w:hyperlink r:id="rId2" w:history="1">
        <w:r w:rsidRPr="007C64BF">
          <w:rPr>
            <w:color w:val="0000FF"/>
          </w:rPr>
          <w:t>CERD/C/SR.3055</w:t>
        </w:r>
      </w:hyperlink>
      <w:r w:rsidRPr="001C4D93">
        <w:t xml:space="preserve"> et </w:t>
      </w:r>
      <w:hyperlink r:id="rId3" w:history="1">
        <w:r w:rsidRPr="007C64BF">
          <w:rPr>
            <w:color w:val="0000FF"/>
          </w:rPr>
          <w:t>CERD/C/SR.3056</w:t>
        </w:r>
      </w:hyperlink>
      <w:r>
        <w:t>.</w:t>
      </w:r>
    </w:p>
  </w:footnote>
  <w:footnote w:id="5">
    <w:p w14:paraId="1B97B542" w14:textId="250170B1" w:rsidR="007C64BF" w:rsidRPr="00145506" w:rsidRDefault="007C64BF" w:rsidP="007C64BF">
      <w:pPr>
        <w:pStyle w:val="Notedebasdepage"/>
        <w:rPr>
          <w:lang w:val="fr-CA"/>
        </w:rPr>
      </w:pPr>
      <w:r>
        <w:tab/>
      </w:r>
      <w:r w:rsidRPr="008D6779">
        <w:rPr>
          <w:rStyle w:val="Appelnotedebasdep"/>
        </w:rPr>
        <w:footnoteRef/>
      </w:r>
      <w:r>
        <w:tab/>
      </w:r>
      <w:hyperlink r:id="rId4" w:history="1">
        <w:r w:rsidRPr="007C64BF">
          <w:rPr>
            <w:bCs/>
            <w:color w:val="0000FF"/>
          </w:rPr>
          <w:t>CERD/C/2007/1</w:t>
        </w:r>
      </w:hyperlink>
      <w:r w:rsidRPr="00145506">
        <w:rPr>
          <w:bCs/>
        </w:rPr>
        <w:t>.</w:t>
      </w:r>
    </w:p>
  </w:footnote>
  <w:footnote w:id="6">
    <w:p w14:paraId="261160D9" w14:textId="5919C063" w:rsidR="007C64BF" w:rsidRDefault="007C64BF" w:rsidP="007C64BF">
      <w:pPr>
        <w:pStyle w:val="Notedebasdepage"/>
      </w:pPr>
      <w:r>
        <w:tab/>
      </w:r>
      <w:r w:rsidRPr="008D6779">
        <w:rPr>
          <w:rStyle w:val="Appelnotedebasdep"/>
        </w:rPr>
        <w:footnoteRef/>
      </w:r>
      <w:r>
        <w:tab/>
        <w:t xml:space="preserve">Voir </w:t>
      </w:r>
      <w:hyperlink r:id="rId5" w:history="1">
        <w:r w:rsidRPr="00876222">
          <w:rPr>
            <w:rStyle w:val="Lienhypertexte"/>
          </w:rPr>
          <w:t>A/HRC</w:t>
        </w:r>
        <w:r w:rsidRPr="00876222">
          <w:rPr>
            <w:rStyle w:val="Lienhypertexte"/>
          </w:rPr>
          <w:t>/</w:t>
        </w:r>
        <w:r w:rsidRPr="00876222">
          <w:rPr>
            <w:rStyle w:val="Lienhypertexte"/>
          </w:rPr>
          <w:t>43/9</w:t>
        </w:r>
      </w:hyperlink>
      <w:r>
        <w:t xml:space="preserve"> et </w:t>
      </w:r>
      <w:hyperlink r:id="rId6" w:history="1">
        <w:r w:rsidRPr="00876222">
          <w:rPr>
            <w:rStyle w:val="Lienhypertexte"/>
          </w:rPr>
          <w:t>A/H</w:t>
        </w:r>
        <w:r w:rsidRPr="00876222">
          <w:rPr>
            <w:rStyle w:val="Lienhypertexte"/>
          </w:rPr>
          <w:t>R</w:t>
        </w:r>
        <w:r w:rsidRPr="00876222">
          <w:rPr>
            <w:rStyle w:val="Lienhypertexte"/>
          </w:rPr>
          <w:t>C/43/9/Add.1</w:t>
        </w:r>
      </w:hyperlink>
      <w:r>
        <w:t>.</w:t>
      </w:r>
    </w:p>
  </w:footnote>
  <w:footnote w:id="7">
    <w:p w14:paraId="03BD1D55" w14:textId="7C7A8BA3" w:rsidR="007C64BF" w:rsidRPr="008D6779" w:rsidRDefault="007C64BF" w:rsidP="007C64BF">
      <w:pPr>
        <w:pStyle w:val="Notedebasdepage"/>
        <w:rPr>
          <w:lang w:val="en-US"/>
        </w:rPr>
      </w:pPr>
      <w:r>
        <w:tab/>
      </w:r>
      <w:r w:rsidRPr="008D6779">
        <w:rPr>
          <w:rStyle w:val="Appelnotedebasdep"/>
        </w:rPr>
        <w:footnoteRef/>
      </w:r>
      <w:r w:rsidRPr="008D6779">
        <w:rPr>
          <w:lang w:val="en-US"/>
        </w:rPr>
        <w:tab/>
      </w:r>
      <w:hyperlink r:id="rId7" w:history="1">
        <w:r w:rsidRPr="00B537CF">
          <w:rPr>
            <w:rStyle w:val="Lienhypertexte"/>
            <w:lang w:val="en-US"/>
          </w:rPr>
          <w:t>HRI/GE</w:t>
        </w:r>
        <w:r w:rsidRPr="00B537CF">
          <w:rPr>
            <w:rStyle w:val="Lienhypertexte"/>
            <w:lang w:val="en-US"/>
          </w:rPr>
          <w:t>N</w:t>
        </w:r>
        <w:r w:rsidRPr="00B537CF">
          <w:rPr>
            <w:rStyle w:val="Lienhypertexte"/>
            <w:lang w:val="en-US"/>
          </w:rPr>
          <w:t>/2/Rev.6</w:t>
        </w:r>
      </w:hyperlink>
      <w:r w:rsidRPr="008D6779">
        <w:rPr>
          <w:color w:val="000000"/>
          <w:lang w:val="en-US"/>
        </w:rPr>
        <w:t>, chap. I.</w:t>
      </w:r>
    </w:p>
  </w:footnote>
  <w:footnote w:id="8">
    <w:p w14:paraId="091AF7B6" w14:textId="6E200A73" w:rsidR="007C64BF" w:rsidRPr="00145506" w:rsidRDefault="007C64BF" w:rsidP="007C64BF">
      <w:pPr>
        <w:pStyle w:val="Notedebasdepage"/>
        <w:rPr>
          <w:lang w:val="fr-CA"/>
        </w:rPr>
      </w:pPr>
      <w:r w:rsidRPr="008D6779">
        <w:rPr>
          <w:lang w:val="en-US"/>
        </w:rPr>
        <w:tab/>
      </w:r>
      <w:r w:rsidRPr="008D6779">
        <w:rPr>
          <w:rStyle w:val="Appelnotedebasdep"/>
        </w:rPr>
        <w:footnoteRef/>
      </w:r>
      <w:r>
        <w:tab/>
      </w:r>
      <w:hyperlink r:id="rId8" w:history="1">
        <w:r w:rsidRPr="007C64BF">
          <w:rPr>
            <w:color w:val="0000FF"/>
          </w:rPr>
          <w:t>CERD/C</w:t>
        </w:r>
        <w:r w:rsidRPr="007C64BF">
          <w:rPr>
            <w:color w:val="0000FF"/>
          </w:rPr>
          <w:t>/</w:t>
        </w:r>
        <w:r w:rsidRPr="007C64BF">
          <w:rPr>
            <w:color w:val="0000FF"/>
          </w:rPr>
          <w:t>2007/1</w:t>
        </w:r>
      </w:hyperlink>
      <w:r w:rsidRPr="0014550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CE88B9" w14:textId="3829A919" w:rsidR="005124D2" w:rsidRPr="005124D2" w:rsidRDefault="005124D2">
    <w:pPr>
      <w:pStyle w:val="En-tte"/>
    </w:pPr>
    <w:fldSimple w:instr=" TITLE  \* MERGEFORMAT ">
      <w:r w:rsidR="00E76FC0">
        <w:t>CERD/C/SMR/CO/1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B2D32" w14:textId="59788A70" w:rsidR="005124D2" w:rsidRPr="005124D2" w:rsidRDefault="005124D2" w:rsidP="005124D2">
    <w:pPr>
      <w:pStyle w:val="En-tte"/>
      <w:jc w:val="right"/>
    </w:pPr>
    <w:fldSimple w:instr=" TITLE  \* MERGEFORMAT ">
      <w:r w:rsidR="00E76FC0">
        <w:t>CERD/C/SMR/CO/1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FC2C15"/>
    <w:multiLevelType w:val="hybridMultilevel"/>
    <w:tmpl w:val="24A68036"/>
    <w:lvl w:ilvl="0" w:tplc="FFFFFFFF">
      <w:start w:val="1"/>
      <w:numFmt w:val="lowerLetter"/>
      <w:lvlText w:val="%1)"/>
      <w:lvlJc w:val="left"/>
      <w:pPr>
        <w:ind w:left="1854" w:hanging="360"/>
      </w:pPr>
    </w:lvl>
    <w:lvl w:ilvl="1" w:tplc="08090017">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C073EC"/>
    <w:multiLevelType w:val="hybridMultilevel"/>
    <w:tmpl w:val="AA9CC35E"/>
    <w:lvl w:ilvl="0" w:tplc="6C6CC460">
      <w:start w:val="1"/>
      <w:numFmt w:val="decimal"/>
      <w:lvlText w:val="%1."/>
      <w:lvlJc w:val="left"/>
      <w:pPr>
        <w:ind w:left="4471" w:hanging="360"/>
      </w:pPr>
      <w:rPr>
        <w:b w:val="0"/>
        <w:bCs w:val="0"/>
        <w:strike w:val="0"/>
        <w:color w:val="000000" w:themeColor="text1"/>
      </w:rPr>
    </w:lvl>
    <w:lvl w:ilvl="1" w:tplc="C18EE430">
      <w:start w:val="1"/>
      <w:numFmt w:val="lowerLetter"/>
      <w:lvlText w:val="(%2)"/>
      <w:lvlJc w:val="left"/>
      <w:pPr>
        <w:ind w:left="2784" w:hanging="570"/>
      </w:pPr>
      <w:rPr>
        <w:rFonts w:hint="default"/>
      </w:rPr>
    </w:lvl>
    <w:lvl w:ilvl="2" w:tplc="067072DE">
      <w:start w:val="1"/>
      <w:numFmt w:val="lowerLetter"/>
      <w:lvlText w:val="%3)"/>
      <w:lvlJc w:val="left"/>
      <w:pPr>
        <w:ind w:left="3684" w:hanging="570"/>
      </w:pPr>
      <w:rPr>
        <w:rFonts w:hint="default"/>
        <w:color w:val="000000" w:themeColor="text1"/>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4A07FCA"/>
    <w:multiLevelType w:val="hybridMultilevel"/>
    <w:tmpl w:val="6B005C0C"/>
    <w:lvl w:ilvl="0" w:tplc="BEB4A69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17611A0D"/>
    <w:multiLevelType w:val="hybridMultilevel"/>
    <w:tmpl w:val="E6E44A0A"/>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E1826B8"/>
    <w:multiLevelType w:val="hybridMultilevel"/>
    <w:tmpl w:val="DFB848A8"/>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E3D4755"/>
    <w:multiLevelType w:val="hybridMultilevel"/>
    <w:tmpl w:val="9C20E59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E903DE8"/>
    <w:multiLevelType w:val="hybridMultilevel"/>
    <w:tmpl w:val="9A16A440"/>
    <w:lvl w:ilvl="0" w:tplc="FFFFFFFF">
      <w:start w:val="1"/>
      <w:numFmt w:val="lowerLetter"/>
      <w:lvlText w:val="%1)"/>
      <w:lvlJc w:val="left"/>
      <w:pPr>
        <w:ind w:left="1854" w:hanging="360"/>
      </w:pPr>
    </w:lvl>
    <w:lvl w:ilvl="1" w:tplc="967A667C">
      <w:start w:val="1"/>
      <w:numFmt w:val="lowerLetter"/>
      <w:lvlText w:val="%2)"/>
      <w:lvlJc w:val="left"/>
      <w:pPr>
        <w:ind w:left="2574" w:hanging="360"/>
      </w:pPr>
      <w:rPr>
        <w:b/>
        <w:bCs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1EFF593D"/>
    <w:multiLevelType w:val="hybridMultilevel"/>
    <w:tmpl w:val="4DCE40B0"/>
    <w:lvl w:ilvl="0" w:tplc="FFFFFFFF">
      <w:start w:val="1"/>
      <w:numFmt w:val="lowerLetter"/>
      <w:lvlText w:val="%1)"/>
      <w:lvlJc w:val="left"/>
      <w:pPr>
        <w:ind w:left="2421" w:hanging="360"/>
      </w:pPr>
    </w:lvl>
    <w:lvl w:ilvl="1" w:tplc="FFFFFFFF" w:tentative="1">
      <w:start w:val="1"/>
      <w:numFmt w:val="lowerLetter"/>
      <w:lvlText w:val="%2."/>
      <w:lvlJc w:val="left"/>
      <w:pPr>
        <w:ind w:left="3141" w:hanging="360"/>
      </w:pPr>
    </w:lvl>
    <w:lvl w:ilvl="2" w:tplc="08090017">
      <w:start w:val="1"/>
      <w:numFmt w:val="lowerLetter"/>
      <w:lvlText w:val="%3)"/>
      <w:lvlJc w:val="left"/>
      <w:pPr>
        <w:ind w:left="4041" w:hanging="36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0661C08"/>
    <w:multiLevelType w:val="hybridMultilevel"/>
    <w:tmpl w:val="9E64E98E"/>
    <w:lvl w:ilvl="0" w:tplc="FFFFFFFF">
      <w:start w:val="1"/>
      <w:numFmt w:val="lowerLetter"/>
      <w:lvlText w:val="%1)"/>
      <w:lvlJc w:val="left"/>
      <w:pPr>
        <w:ind w:left="1854" w:hanging="360"/>
      </w:pPr>
    </w:lvl>
    <w:lvl w:ilvl="1" w:tplc="08090017">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2878380A"/>
    <w:multiLevelType w:val="hybridMultilevel"/>
    <w:tmpl w:val="1062FE8C"/>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15:restartNumberingAfterBreak="0">
    <w:nsid w:val="33ED554B"/>
    <w:multiLevelType w:val="hybridMultilevel"/>
    <w:tmpl w:val="C8923D0C"/>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5C505FE"/>
    <w:multiLevelType w:val="hybridMultilevel"/>
    <w:tmpl w:val="F53C8524"/>
    <w:lvl w:ilvl="0" w:tplc="FFFFFFFF">
      <w:start w:val="1"/>
      <w:numFmt w:val="lowerLetter"/>
      <w:lvlText w:val="%1)"/>
      <w:lvlJc w:val="left"/>
      <w:pPr>
        <w:ind w:left="1854" w:hanging="360"/>
      </w:pPr>
    </w:lvl>
    <w:lvl w:ilvl="1" w:tplc="08090017">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AC6349"/>
    <w:multiLevelType w:val="hybridMultilevel"/>
    <w:tmpl w:val="55AAD5D0"/>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CC06255"/>
    <w:multiLevelType w:val="hybridMultilevel"/>
    <w:tmpl w:val="EA184CC2"/>
    <w:lvl w:ilvl="0" w:tplc="FFFFFFFF">
      <w:start w:val="1"/>
      <w:numFmt w:val="lowerLetter"/>
      <w:lvlText w:val="%1)"/>
      <w:lvlJc w:val="left"/>
      <w:pPr>
        <w:ind w:left="1854" w:hanging="360"/>
      </w:pPr>
    </w:lvl>
    <w:lvl w:ilvl="1" w:tplc="08090017">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41C85562"/>
    <w:multiLevelType w:val="hybridMultilevel"/>
    <w:tmpl w:val="15604ED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5482948"/>
    <w:multiLevelType w:val="hybridMultilevel"/>
    <w:tmpl w:val="CCBAAB0C"/>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5866952"/>
    <w:multiLevelType w:val="hybridMultilevel"/>
    <w:tmpl w:val="C5EA46B4"/>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4AD939A0"/>
    <w:multiLevelType w:val="hybridMultilevel"/>
    <w:tmpl w:val="F91EBB34"/>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B501335"/>
    <w:multiLevelType w:val="hybridMultilevel"/>
    <w:tmpl w:val="1E621A0C"/>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1" w15:restartNumberingAfterBreak="0">
    <w:nsid w:val="4B885E86"/>
    <w:multiLevelType w:val="hybridMultilevel"/>
    <w:tmpl w:val="293EB42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D5047D6"/>
    <w:multiLevelType w:val="hybridMultilevel"/>
    <w:tmpl w:val="8178491A"/>
    <w:lvl w:ilvl="0" w:tplc="FFFFFFFF">
      <w:start w:val="1"/>
      <w:numFmt w:val="lowerLetter"/>
      <w:lvlText w:val="%1)"/>
      <w:lvlJc w:val="left"/>
      <w:pPr>
        <w:ind w:left="1854" w:hanging="360"/>
      </w:pPr>
    </w:lvl>
    <w:lvl w:ilvl="1" w:tplc="08090017">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3" w15:restartNumberingAfterBreak="0">
    <w:nsid w:val="4ECA6076"/>
    <w:multiLevelType w:val="hybridMultilevel"/>
    <w:tmpl w:val="9250A4A2"/>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4" w15:restartNumberingAfterBreak="0">
    <w:nsid w:val="52F2506A"/>
    <w:multiLevelType w:val="hybridMultilevel"/>
    <w:tmpl w:val="11B21C8C"/>
    <w:lvl w:ilvl="0" w:tplc="FFFFFFFF">
      <w:start w:val="1"/>
      <w:numFmt w:val="lowerLetter"/>
      <w:lvlText w:val="%1)"/>
      <w:lvlJc w:val="left"/>
      <w:pPr>
        <w:ind w:left="1854" w:hanging="360"/>
      </w:pPr>
    </w:lvl>
    <w:lvl w:ilvl="1" w:tplc="08090017">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5" w15:restartNumberingAfterBreak="0">
    <w:nsid w:val="542A0601"/>
    <w:multiLevelType w:val="hybridMultilevel"/>
    <w:tmpl w:val="F416A8B8"/>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D543AB4"/>
    <w:multiLevelType w:val="hybridMultilevel"/>
    <w:tmpl w:val="94285ADA"/>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5D5541E3"/>
    <w:multiLevelType w:val="hybridMultilevel"/>
    <w:tmpl w:val="C4325776"/>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0876C40"/>
    <w:multiLevelType w:val="hybridMultilevel"/>
    <w:tmpl w:val="F7263800"/>
    <w:lvl w:ilvl="0" w:tplc="CBF4E1EE">
      <w:start w:val="1"/>
      <w:numFmt w:val="decimal"/>
      <w:lvlText w:val="%1."/>
      <w:lvlJc w:val="left"/>
      <w:pPr>
        <w:ind w:left="1494" w:hanging="360"/>
      </w:pPr>
      <w:rPr>
        <w:b w:val="0"/>
        <w:bCs/>
      </w:rPr>
    </w:lvl>
    <w:lvl w:ilvl="1" w:tplc="4D0E8738">
      <w:start w:val="1"/>
      <w:numFmt w:val="lowerLetter"/>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67B00C9C"/>
    <w:multiLevelType w:val="hybridMultilevel"/>
    <w:tmpl w:val="20082C8A"/>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6878020C"/>
    <w:multiLevelType w:val="hybridMultilevel"/>
    <w:tmpl w:val="2948341A"/>
    <w:lvl w:ilvl="0" w:tplc="FFFFFFFF">
      <w:start w:val="1"/>
      <w:numFmt w:val="lowerLetter"/>
      <w:lvlText w:val="%1)"/>
      <w:lvlJc w:val="left"/>
      <w:pPr>
        <w:ind w:left="2421" w:hanging="360"/>
      </w:pPr>
    </w:lvl>
    <w:lvl w:ilvl="1" w:tplc="08090017">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41"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C0F599E"/>
    <w:multiLevelType w:val="hybridMultilevel"/>
    <w:tmpl w:val="9E06F20C"/>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6ED060B5"/>
    <w:multiLevelType w:val="hybridMultilevel"/>
    <w:tmpl w:val="B4F6EE7E"/>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4" w15:restartNumberingAfterBreak="0">
    <w:nsid w:val="737805B1"/>
    <w:multiLevelType w:val="hybridMultilevel"/>
    <w:tmpl w:val="0E16B70C"/>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5" w15:restartNumberingAfterBreak="0">
    <w:nsid w:val="79003FB3"/>
    <w:multiLevelType w:val="hybridMultilevel"/>
    <w:tmpl w:val="D44E60E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7C080AD3"/>
    <w:multiLevelType w:val="hybridMultilevel"/>
    <w:tmpl w:val="047C4CCA"/>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16cid:durableId="1533689224">
    <w:abstractNumId w:val="41"/>
  </w:num>
  <w:num w:numId="2" w16cid:durableId="359163255">
    <w:abstractNumId w:val="23"/>
  </w:num>
  <w:num w:numId="3" w16cid:durableId="1555461651">
    <w:abstractNumId w:val="11"/>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41"/>
  </w:num>
  <w:num w:numId="15" w16cid:durableId="753356106">
    <w:abstractNumId w:val="23"/>
  </w:num>
  <w:num w:numId="16" w16cid:durableId="845361796">
    <w:abstractNumId w:val="11"/>
  </w:num>
  <w:num w:numId="17" w16cid:durableId="1149442588">
    <w:abstractNumId w:val="26"/>
  </w:num>
  <w:num w:numId="18" w16cid:durableId="995911515">
    <w:abstractNumId w:val="38"/>
  </w:num>
  <w:num w:numId="19" w16cid:durableId="1305501192">
    <w:abstractNumId w:val="14"/>
  </w:num>
  <w:num w:numId="20" w16cid:durableId="364257994">
    <w:abstractNumId w:val="39"/>
  </w:num>
  <w:num w:numId="21" w16cid:durableId="593589802">
    <w:abstractNumId w:val="28"/>
  </w:num>
  <w:num w:numId="22" w16cid:durableId="2122408312">
    <w:abstractNumId w:val="36"/>
  </w:num>
  <w:num w:numId="23" w16cid:durableId="1615207839">
    <w:abstractNumId w:val="15"/>
  </w:num>
  <w:num w:numId="24" w16cid:durableId="1211653946">
    <w:abstractNumId w:val="31"/>
  </w:num>
  <w:num w:numId="25" w16cid:durableId="964577395">
    <w:abstractNumId w:val="16"/>
  </w:num>
  <w:num w:numId="26" w16cid:durableId="1016540908">
    <w:abstractNumId w:val="45"/>
  </w:num>
  <w:num w:numId="27" w16cid:durableId="723405400">
    <w:abstractNumId w:val="33"/>
  </w:num>
  <w:num w:numId="28" w16cid:durableId="785008599">
    <w:abstractNumId w:val="30"/>
  </w:num>
  <w:num w:numId="29" w16cid:durableId="356851440">
    <w:abstractNumId w:val="44"/>
  </w:num>
  <w:num w:numId="30" w16cid:durableId="1494837936">
    <w:abstractNumId w:val="43"/>
  </w:num>
  <w:num w:numId="31" w16cid:durableId="1327856501">
    <w:abstractNumId w:val="12"/>
  </w:num>
  <w:num w:numId="32" w16cid:durableId="1572812055">
    <w:abstractNumId w:val="13"/>
  </w:num>
  <w:num w:numId="33" w16cid:durableId="933394758">
    <w:abstractNumId w:val="21"/>
  </w:num>
  <w:num w:numId="34" w16cid:durableId="1582981760">
    <w:abstractNumId w:val="10"/>
  </w:num>
  <w:num w:numId="35" w16cid:durableId="940530171">
    <w:abstractNumId w:val="27"/>
  </w:num>
  <w:num w:numId="36" w16cid:durableId="2141916643">
    <w:abstractNumId w:val="22"/>
  </w:num>
  <w:num w:numId="37" w16cid:durableId="1590116003">
    <w:abstractNumId w:val="24"/>
  </w:num>
  <w:num w:numId="38" w16cid:durableId="113447625">
    <w:abstractNumId w:val="19"/>
  </w:num>
  <w:num w:numId="39" w16cid:durableId="1389960496">
    <w:abstractNumId w:val="42"/>
  </w:num>
  <w:num w:numId="40" w16cid:durableId="254751905">
    <w:abstractNumId w:val="32"/>
  </w:num>
  <w:num w:numId="41" w16cid:durableId="1066731289">
    <w:abstractNumId w:val="46"/>
  </w:num>
  <w:num w:numId="42" w16cid:durableId="907038298">
    <w:abstractNumId w:val="40"/>
  </w:num>
  <w:num w:numId="43" w16cid:durableId="768551326">
    <w:abstractNumId w:val="35"/>
  </w:num>
  <w:num w:numId="44" w16cid:durableId="730613593">
    <w:abstractNumId w:val="25"/>
  </w:num>
  <w:num w:numId="45" w16cid:durableId="297956554">
    <w:abstractNumId w:val="29"/>
  </w:num>
  <w:num w:numId="46" w16cid:durableId="700128804">
    <w:abstractNumId w:val="17"/>
  </w:num>
  <w:num w:numId="47" w16cid:durableId="1347562237">
    <w:abstractNumId w:val="37"/>
  </w:num>
  <w:num w:numId="48" w16cid:durableId="940990597">
    <w:abstractNumId w:val="34"/>
  </w:num>
  <w:num w:numId="49" w16cid:durableId="1325627834">
    <w:abstractNumId w:val="20"/>
  </w:num>
  <w:num w:numId="50" w16cid:durableId="133884381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581"/>
    <w:rsid w:val="00017F94"/>
    <w:rsid w:val="00023842"/>
    <w:rsid w:val="000334F9"/>
    <w:rsid w:val="0007796D"/>
    <w:rsid w:val="000B7790"/>
    <w:rsid w:val="00111F2F"/>
    <w:rsid w:val="0014365E"/>
    <w:rsid w:val="00176178"/>
    <w:rsid w:val="001F525A"/>
    <w:rsid w:val="001F7C8E"/>
    <w:rsid w:val="00215BEC"/>
    <w:rsid w:val="00223272"/>
    <w:rsid w:val="00231969"/>
    <w:rsid w:val="0024779E"/>
    <w:rsid w:val="00262657"/>
    <w:rsid w:val="003905BF"/>
    <w:rsid w:val="003E18C1"/>
    <w:rsid w:val="00446FE5"/>
    <w:rsid w:val="00452396"/>
    <w:rsid w:val="004F094E"/>
    <w:rsid w:val="005124D2"/>
    <w:rsid w:val="005505B7"/>
    <w:rsid w:val="00573BE5"/>
    <w:rsid w:val="00586ED3"/>
    <w:rsid w:val="00596AA9"/>
    <w:rsid w:val="00623CA8"/>
    <w:rsid w:val="006E0451"/>
    <w:rsid w:val="00712E6E"/>
    <w:rsid w:val="0071601D"/>
    <w:rsid w:val="00780585"/>
    <w:rsid w:val="00783E9F"/>
    <w:rsid w:val="007A62E6"/>
    <w:rsid w:val="007C64BF"/>
    <w:rsid w:val="0080684C"/>
    <w:rsid w:val="00871C75"/>
    <w:rsid w:val="00876222"/>
    <w:rsid w:val="008776DC"/>
    <w:rsid w:val="009626AF"/>
    <w:rsid w:val="009705C8"/>
    <w:rsid w:val="00984B29"/>
    <w:rsid w:val="009D4F69"/>
    <w:rsid w:val="009D5F1A"/>
    <w:rsid w:val="009F0475"/>
    <w:rsid w:val="00A30353"/>
    <w:rsid w:val="00AC3823"/>
    <w:rsid w:val="00AE323C"/>
    <w:rsid w:val="00B00181"/>
    <w:rsid w:val="00B537CF"/>
    <w:rsid w:val="00B765F7"/>
    <w:rsid w:val="00BA0CA9"/>
    <w:rsid w:val="00BB0B66"/>
    <w:rsid w:val="00BB19C3"/>
    <w:rsid w:val="00C02897"/>
    <w:rsid w:val="00CB1774"/>
    <w:rsid w:val="00CD54CB"/>
    <w:rsid w:val="00D3439C"/>
    <w:rsid w:val="00D611A1"/>
    <w:rsid w:val="00DB1831"/>
    <w:rsid w:val="00DC0149"/>
    <w:rsid w:val="00DD3BFD"/>
    <w:rsid w:val="00DF6678"/>
    <w:rsid w:val="00E57581"/>
    <w:rsid w:val="00E76FC0"/>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D3796"/>
  <w15:docId w15:val="{25387425-4DE1-4916-9F3D-1999168CB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1GChar">
    <w:name w:val="_ H_1_G Char"/>
    <w:link w:val="H1G"/>
    <w:locked/>
    <w:rsid w:val="007C64BF"/>
    <w:rPr>
      <w:rFonts w:ascii="Times New Roman" w:eastAsiaTheme="minorHAnsi" w:hAnsi="Times New Roman" w:cs="Times New Roman"/>
      <w:b/>
      <w:sz w:val="24"/>
      <w:szCs w:val="20"/>
      <w:lang w:eastAsia="en-US"/>
    </w:rPr>
  </w:style>
  <w:style w:type="character" w:customStyle="1" w:styleId="H23GChar">
    <w:name w:val="_ H_2/3_G Char"/>
    <w:link w:val="H23G"/>
    <w:locked/>
    <w:rsid w:val="007C64BF"/>
    <w:rPr>
      <w:rFonts w:ascii="Times New Roman" w:eastAsiaTheme="minorHAnsi" w:hAnsi="Times New Roman" w:cs="Times New Roman"/>
      <w:b/>
      <w:sz w:val="20"/>
      <w:szCs w:val="20"/>
      <w:lang w:eastAsia="en-US"/>
    </w:rPr>
  </w:style>
  <w:style w:type="paragraph" w:styleId="Rvision">
    <w:name w:val="Revision"/>
    <w:hidden/>
    <w:uiPriority w:val="99"/>
    <w:semiHidden/>
    <w:rsid w:val="007C64BF"/>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C64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2007/1" TargetMode="External"/><Relationship Id="rId3" Type="http://schemas.openxmlformats.org/officeDocument/2006/relationships/hyperlink" Target="http://undocs.org/en/CERD/C/SR.3056" TargetMode="External"/><Relationship Id="rId7" Type="http://schemas.openxmlformats.org/officeDocument/2006/relationships/hyperlink" Target="http://undocs.org/fr/HRI/GEN/2/Rev.6" TargetMode="External"/><Relationship Id="rId2" Type="http://schemas.openxmlformats.org/officeDocument/2006/relationships/hyperlink" Target="http://undocs.org/en/CERD/C/SR.3055" TargetMode="External"/><Relationship Id="rId1" Type="http://schemas.openxmlformats.org/officeDocument/2006/relationships/hyperlink" Target="http://undocs.org/fr/CERD/C/SMR/1" TargetMode="External"/><Relationship Id="rId6" Type="http://schemas.openxmlformats.org/officeDocument/2006/relationships/hyperlink" Target="http://undocs.org/fr/A/HRC/43/9/Add.1" TargetMode="External"/><Relationship Id="rId5" Type="http://schemas.openxmlformats.org/officeDocument/2006/relationships/hyperlink" Target="http://undocs.org/fr/A/HRC/43/9" TargetMode="External"/><Relationship Id="rId4" Type="http://schemas.openxmlformats.org/officeDocument/2006/relationships/hyperlink" Target="http://undocs.org/fr/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9</Pages>
  <Words>4580</Words>
  <Characters>25467</Characters>
  <Application>Microsoft Office Word</Application>
  <DocSecurity>0</DocSecurity>
  <Lines>409</Lines>
  <Paragraphs>114</Paragraphs>
  <ScaleCrop>false</ScaleCrop>
  <HeadingPairs>
    <vt:vector size="2" baseType="variant">
      <vt:variant>
        <vt:lpstr>Titre</vt:lpstr>
      </vt:variant>
      <vt:variant>
        <vt:i4>1</vt:i4>
      </vt:variant>
    </vt:vector>
  </HeadingPairs>
  <TitlesOfParts>
    <vt:vector size="1" baseType="lpstr">
      <vt:lpstr>CERD/C/SMR/CO/1</vt:lpstr>
    </vt:vector>
  </TitlesOfParts>
  <Company>DCM</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CERD/C/SMR/CO/1</dc:title>
  <dc:subject/>
  <dc:creator>Christine CHAUTAGNAT</dc:creator>
  <cp:keywords/>
  <cp:lastModifiedBy>Christine Chautagnat</cp:lastModifiedBy>
  <cp:revision>3</cp:revision>
  <cp:lastPrinted>2024-05-24T07:32:00Z</cp:lastPrinted>
  <dcterms:created xsi:type="dcterms:W3CDTF">2024-05-24T07:32:00Z</dcterms:created>
  <dcterms:modified xsi:type="dcterms:W3CDTF">2024-05-24T07:34:00Z</dcterms:modified>
</cp:coreProperties>
</file>