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AC0EBD">
              <w:rPr>
                <w:sz w:val="20"/>
                <w:lang w:val="en-US"/>
              </w:rPr>
              <w:t>C/UKR/6</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AC0EBD">
              <w:rPr>
                <w:sz w:val="20"/>
                <w:lang w:val="en-US"/>
              </w:rPr>
              <w:fldChar w:fldCharType="separate"/>
            </w:r>
            <w:r w:rsidR="00AC0EBD">
              <w:rPr>
                <w:sz w:val="20"/>
                <w:lang w:val="en-US"/>
              </w:rPr>
              <w:t>3 October 2013</w:t>
            </w:r>
            <w:r w:rsidRPr="004E6131">
              <w:rPr>
                <w:sz w:val="20"/>
                <w:lang w:val="en-US"/>
              </w:rPr>
              <w:fldChar w:fldCharType="end"/>
            </w:r>
          </w:p>
          <w:p w:rsidR="00F90607" w:rsidRPr="004E6131" w:rsidRDefault="00F90607" w:rsidP="00AC0EBD">
            <w:pPr>
              <w:spacing w:before="240" w:after="0"/>
              <w:rPr>
                <w:sz w:val="20"/>
              </w:rPr>
            </w:pPr>
            <w:r w:rsidRPr="004E6131">
              <w:rPr>
                <w:sz w:val="20"/>
                <w:lang w:val="en-US"/>
              </w:rPr>
              <w:t>Original</w:t>
            </w:r>
            <w:r w:rsidRPr="004E6131">
              <w:rPr>
                <w:sz w:val="20"/>
              </w:rPr>
              <w:t xml:space="preserve">: </w:t>
            </w:r>
            <w:r w:rsidR="00AC0EBD">
              <w:rPr>
                <w:sz w:val="20"/>
                <w:lang w:val="en-US"/>
              </w:rPr>
              <w:t>Russian</w:t>
            </w:r>
          </w:p>
          <w:p w:rsidR="00F90607" w:rsidRPr="00767C58" w:rsidRDefault="00F90607" w:rsidP="00A325A9"/>
        </w:tc>
      </w:tr>
    </w:tbl>
    <w:p w:rsidR="00F90607" w:rsidRDefault="00837AD7" w:rsidP="00AC0EBD">
      <w:pPr>
        <w:spacing w:before="120"/>
        <w:rPr>
          <w:b/>
          <w:sz w:val="24"/>
          <w:szCs w:val="24"/>
        </w:rPr>
      </w:pPr>
      <w:r>
        <w:rPr>
          <w:b/>
          <w:sz w:val="24"/>
          <w:szCs w:val="24"/>
        </w:rPr>
        <w:t>Комитет против пыток</w:t>
      </w:r>
    </w:p>
    <w:p w:rsidR="00837AD7" w:rsidRDefault="00837AD7" w:rsidP="00837AD7">
      <w:pPr>
        <w:pStyle w:val="HMGR"/>
      </w:pPr>
      <w:r>
        <w:tab/>
      </w:r>
      <w:r>
        <w:tab/>
        <w:t>Рассмотрение докладов, представленных государствами-участниками в соответствии со статьей 19 Конвенции со</w:t>
      </w:r>
      <w:r w:rsidR="001C3DAA">
        <w:t>гласно факультативной процедуре</w:t>
      </w:r>
      <w:r w:rsidR="001C3DAA">
        <w:br/>
      </w:r>
      <w:r>
        <w:t>представления докладов</w:t>
      </w:r>
    </w:p>
    <w:p w:rsidR="00837AD7" w:rsidRDefault="00837AD7" w:rsidP="00837AD7">
      <w:pPr>
        <w:pStyle w:val="HChGR"/>
      </w:pPr>
      <w:r>
        <w:tab/>
      </w:r>
      <w:r>
        <w:tab/>
        <w:t>Шестые периодические доклады государств-участников, подлежавшие представлению</w:t>
      </w:r>
      <w:r>
        <w:br/>
        <w:t>в 2011 году</w:t>
      </w:r>
    </w:p>
    <w:p w:rsidR="001C3DAA" w:rsidRDefault="001C3DAA" w:rsidP="001C3DAA">
      <w:pPr>
        <w:pStyle w:val="HMGR"/>
        <w:rPr>
          <w:b w:val="0"/>
          <w:sz w:val="20"/>
          <w:lang w:val="en-US" w:eastAsia="en-US"/>
        </w:rPr>
      </w:pPr>
      <w:r>
        <w:tab/>
      </w:r>
      <w:r>
        <w:tab/>
        <w:t>Украина</w:t>
      </w:r>
      <w:r w:rsidRPr="001C3DAA">
        <w:rPr>
          <w:rStyle w:val="FootnoteReference"/>
          <w:b w:val="0"/>
          <w:sz w:val="20"/>
          <w:vertAlign w:val="baseline"/>
        </w:rPr>
        <w:footnoteReference w:customMarkFollows="1" w:id="1"/>
        <w:t>*</w:t>
      </w:r>
      <w:r w:rsidRPr="001C3DAA">
        <w:rPr>
          <w:b w:val="0"/>
          <w:lang w:eastAsia="en-US"/>
        </w:rPr>
        <w:t xml:space="preserve"> </w:t>
      </w:r>
      <w:r w:rsidRPr="001C3DAA">
        <w:rPr>
          <w:rStyle w:val="FootnoteReference"/>
          <w:b w:val="0"/>
          <w:sz w:val="20"/>
          <w:vertAlign w:val="baseline"/>
          <w:lang w:eastAsia="en-US"/>
        </w:rPr>
        <w:footnoteReference w:customMarkFollows="1" w:id="2"/>
        <w:t>**</w:t>
      </w:r>
    </w:p>
    <w:p w:rsidR="00D25511" w:rsidRPr="00D25511" w:rsidRDefault="00D25511" w:rsidP="00D25511">
      <w:pPr>
        <w:pStyle w:val="SingleTxtG"/>
        <w:jc w:val="right"/>
        <w:rPr>
          <w:lang w:val="ru-RU"/>
        </w:rPr>
      </w:pPr>
      <w:r>
        <w:t>[</w:t>
      </w:r>
      <w:r>
        <w:rPr>
          <w:lang w:val="ru-RU"/>
        </w:rPr>
        <w:t>4 марта 2013 года]</w:t>
      </w:r>
    </w:p>
    <w:p w:rsidR="001C3DAA" w:rsidRPr="00F240B6" w:rsidRDefault="001C3DAA" w:rsidP="001C3DAA">
      <w:pPr>
        <w:pStyle w:val="H1G"/>
        <w:spacing w:after="200"/>
        <w:rPr>
          <w:sz w:val="28"/>
          <w:szCs w:val="28"/>
          <w:lang w:val="ru-RU"/>
        </w:rPr>
      </w:pPr>
      <w:r w:rsidRPr="001C3DAA">
        <w:rPr>
          <w:lang w:val="ru-RU"/>
        </w:rPr>
        <w:br w:type="page"/>
      </w:r>
      <w:r w:rsidRPr="00F240B6">
        <w:rPr>
          <w:sz w:val="28"/>
          <w:szCs w:val="28"/>
          <w:lang w:val="ru-RU"/>
        </w:rPr>
        <w:t>СОДЕРЖАНИЕ</w:t>
      </w:r>
    </w:p>
    <w:p w:rsidR="001C3DAA" w:rsidRPr="00F240B6" w:rsidRDefault="001C3DAA" w:rsidP="001C3DAA">
      <w:pPr>
        <w:tabs>
          <w:tab w:val="right" w:pos="850"/>
          <w:tab w:val="center" w:pos="8505"/>
          <w:tab w:val="center" w:pos="9498"/>
        </w:tabs>
        <w:spacing w:after="200"/>
        <w:ind w:left="1134" w:hanging="1134"/>
        <w:rPr>
          <w:i/>
          <w:sz w:val="18"/>
          <w:szCs w:val="18"/>
        </w:rPr>
      </w:pPr>
      <w:r w:rsidRPr="00F240B6">
        <w:rPr>
          <w:i/>
          <w:sz w:val="18"/>
          <w:szCs w:val="18"/>
        </w:rPr>
        <w:tab/>
      </w:r>
      <w:r w:rsidRPr="00F240B6">
        <w:rPr>
          <w:i/>
          <w:sz w:val="18"/>
          <w:szCs w:val="18"/>
        </w:rPr>
        <w:tab/>
      </w:r>
      <w:r w:rsidRPr="00F240B6">
        <w:rPr>
          <w:i/>
          <w:sz w:val="18"/>
          <w:szCs w:val="18"/>
        </w:rPr>
        <w:tab/>
      </w:r>
      <w:r w:rsidRPr="00F240B6">
        <w:rPr>
          <w:i/>
          <w:sz w:val="18"/>
          <w:szCs w:val="18"/>
        </w:rPr>
        <w:tab/>
        <w:t>Стр.</w:t>
      </w:r>
    </w:p>
    <w:p w:rsidR="001C3DAA" w:rsidRPr="00F240B6" w:rsidRDefault="001C3DAA" w:rsidP="001C3DAA">
      <w:pPr>
        <w:tabs>
          <w:tab w:val="right" w:pos="850"/>
          <w:tab w:val="right" w:leader="dot" w:pos="8931"/>
          <w:tab w:val="right" w:pos="9498"/>
        </w:tabs>
        <w:spacing w:after="200"/>
        <w:ind w:left="1134" w:hanging="1134"/>
      </w:pPr>
      <w:r w:rsidRPr="00F240B6">
        <w:tab/>
      </w:r>
      <w:r w:rsidRPr="00F240B6">
        <w:tab/>
        <w:t xml:space="preserve">Список сокращений </w:t>
      </w:r>
      <w:r w:rsidRPr="00F240B6">
        <w:tab/>
      </w:r>
      <w:r w:rsidRPr="00F240B6">
        <w:tab/>
        <w:t>4</w:t>
      </w:r>
    </w:p>
    <w:p w:rsidR="001C3DAA" w:rsidRPr="00F240B6" w:rsidRDefault="001C3DAA" w:rsidP="001C3DAA">
      <w:pPr>
        <w:tabs>
          <w:tab w:val="right" w:pos="850"/>
          <w:tab w:val="center" w:pos="8647"/>
          <w:tab w:val="center" w:pos="9498"/>
        </w:tabs>
        <w:spacing w:after="200"/>
        <w:ind w:left="1134" w:hanging="1134"/>
        <w:rPr>
          <w:i/>
          <w:sz w:val="18"/>
          <w:szCs w:val="18"/>
        </w:rPr>
      </w:pPr>
      <w:r w:rsidRPr="00F240B6">
        <w:rPr>
          <w:i/>
          <w:sz w:val="18"/>
          <w:szCs w:val="18"/>
        </w:rPr>
        <w:tab/>
      </w:r>
      <w:r w:rsidRPr="00F240B6">
        <w:rPr>
          <w:i/>
          <w:sz w:val="18"/>
          <w:szCs w:val="18"/>
        </w:rPr>
        <w:tab/>
      </w:r>
      <w:r w:rsidRPr="00F240B6">
        <w:rPr>
          <w:i/>
          <w:sz w:val="18"/>
          <w:szCs w:val="18"/>
        </w:rPr>
        <w:tab/>
        <w:t>Пункты</w:t>
      </w:r>
    </w:p>
    <w:p w:rsidR="001C3DAA" w:rsidRPr="00F240B6" w:rsidRDefault="001C3DAA" w:rsidP="001C3DAA">
      <w:pPr>
        <w:tabs>
          <w:tab w:val="right" w:pos="850"/>
          <w:tab w:val="right" w:leader="dot" w:pos="7654"/>
          <w:tab w:val="right" w:pos="8931"/>
          <w:tab w:val="right" w:pos="9498"/>
        </w:tabs>
        <w:spacing w:after="200"/>
        <w:ind w:left="1134" w:hanging="1134"/>
      </w:pPr>
      <w:r w:rsidRPr="00F240B6">
        <w:tab/>
      </w:r>
      <w:r w:rsidRPr="00F240B6">
        <w:tab/>
        <w:t>ВВЕДЕНИЕ</w:t>
      </w:r>
      <w:r w:rsidRPr="00F240B6">
        <w:tab/>
      </w:r>
      <w:r w:rsidRPr="00F240B6">
        <w:tab/>
      </w:r>
      <w:r>
        <w:t>1–7</w:t>
      </w:r>
      <w:r w:rsidRPr="00F240B6">
        <w:tab/>
      </w:r>
      <w:r>
        <w:t>5</w:t>
      </w:r>
    </w:p>
    <w:p w:rsidR="001C3DAA" w:rsidRPr="00150983" w:rsidRDefault="001C3DAA" w:rsidP="001C3DAA">
      <w:pPr>
        <w:tabs>
          <w:tab w:val="right" w:pos="850"/>
          <w:tab w:val="right" w:leader="dot" w:pos="7654"/>
          <w:tab w:val="right" w:pos="8931"/>
          <w:tab w:val="right" w:pos="9498"/>
        </w:tabs>
        <w:spacing w:after="200"/>
        <w:ind w:left="1134" w:hanging="1134"/>
      </w:pPr>
      <w:r w:rsidRPr="00F240B6">
        <w:tab/>
      </w:r>
      <w:r w:rsidRPr="00F240B6">
        <w:tab/>
      </w:r>
      <w:r w:rsidRPr="00150983">
        <w:t xml:space="preserve">ИНФОРМАЦИЯ ОБ ОСУЩЕСТВЛЕНИИ СТАТЕЙ 1-16 КОНВЕНЦИИ </w:t>
      </w:r>
      <w:r w:rsidRPr="00150983">
        <w:br/>
        <w:t>ПРОТИВ ПЫТОК И ДРУГИХ ЖЕСТОКИХ, БЕСЧЕЛОВЕЧНЫХ</w:t>
      </w:r>
      <w:r w:rsidRPr="00150983">
        <w:br/>
        <w:t xml:space="preserve">ИЛИ УНИЖАЮЩИХ ДОСТОИНСТВО ВИДОВ ОБРАЩЕНИЯ И </w:t>
      </w:r>
      <w:r w:rsidRPr="00150983">
        <w:br/>
        <w:t>НАКАЗАНИЯ</w:t>
      </w:r>
      <w:r w:rsidRPr="00150983">
        <w:tab/>
      </w:r>
      <w:r w:rsidRPr="00150983">
        <w:tab/>
        <w:t>8–387</w:t>
      </w:r>
      <w:r w:rsidRPr="00150983">
        <w:tab/>
      </w:r>
      <w:r>
        <w:t>7</w:t>
      </w:r>
    </w:p>
    <w:p w:rsidR="001C3DAA" w:rsidRPr="00150983" w:rsidRDefault="001C3DAA" w:rsidP="001C3DAA">
      <w:pPr>
        <w:tabs>
          <w:tab w:val="right" w:pos="850"/>
          <w:tab w:val="right" w:leader="dot" w:pos="7654"/>
          <w:tab w:val="right" w:pos="8931"/>
          <w:tab w:val="right" w:pos="9498"/>
        </w:tabs>
        <w:spacing w:after="200"/>
        <w:ind w:left="1134" w:hanging="1134"/>
      </w:pPr>
      <w:r w:rsidRPr="00150983">
        <w:tab/>
      </w:r>
      <w:r>
        <w:tab/>
      </w:r>
      <w:hyperlink w:anchor="RANGE!_Toc348951252" w:history="1">
        <w:r w:rsidRPr="009E4737">
          <w:rPr>
            <w:rStyle w:val="Hyperlink"/>
            <w:u w:val="none"/>
          </w:rPr>
          <w:t>Статьи 1 и 4</w:t>
        </w:r>
      </w:hyperlink>
      <w:r w:rsidRPr="00150983">
        <w:t xml:space="preserve"> </w:t>
      </w:r>
      <w:r w:rsidRPr="00150983">
        <w:tab/>
      </w:r>
      <w:r>
        <w:tab/>
      </w:r>
      <w:r w:rsidRPr="00150983">
        <w:t>8–13</w:t>
      </w:r>
      <w:r w:rsidRPr="00150983">
        <w:tab/>
      </w:r>
      <w:r>
        <w:t>7</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tab/>
      </w:r>
      <w:r w:rsidRPr="00150983">
        <w:tab/>
      </w:r>
      <w:r>
        <w:rPr>
          <w:noProof/>
          <w:lang w:eastAsia="uk-UA"/>
        </w:rPr>
        <w:tab/>
      </w:r>
      <w:r w:rsidRPr="00150983">
        <w:rPr>
          <w:noProof/>
          <w:lang w:eastAsia="uk-UA"/>
        </w:rPr>
        <w:t>Информация по пункту 1 перечня вопросов</w:t>
      </w:r>
      <w:r w:rsidRPr="00150983">
        <w:rPr>
          <w:noProof/>
          <w:lang w:eastAsia="uk-UA"/>
        </w:rPr>
        <w:tab/>
      </w:r>
      <w:r w:rsidRPr="00150983">
        <w:rPr>
          <w:noProof/>
          <w:lang w:eastAsia="uk-UA"/>
        </w:rPr>
        <w:tab/>
        <w:t>8–13</w:t>
      </w:r>
      <w:r w:rsidRPr="00150983">
        <w:rPr>
          <w:noProof/>
          <w:lang w:eastAsia="uk-UA"/>
        </w:rPr>
        <w:tab/>
      </w:r>
      <w:r>
        <w:rPr>
          <w:noProof/>
          <w:lang w:eastAsia="uk-UA"/>
        </w:rPr>
        <w:t>7</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tab/>
      </w:r>
      <w:hyperlink w:anchor="RANGE!_Toc348951254" w:history="1">
        <w:r w:rsidRPr="00150983">
          <w:rPr>
            <w:noProof/>
            <w:lang w:eastAsia="uk-UA"/>
          </w:rPr>
          <w:t>Статья 2</w:t>
        </w:r>
      </w:hyperlink>
      <w:r w:rsidRPr="00150983">
        <w:rPr>
          <w:noProof/>
          <w:lang w:eastAsia="uk-UA"/>
        </w:rPr>
        <w:t xml:space="preserve"> </w:t>
      </w:r>
      <w:r w:rsidRPr="00150983">
        <w:rPr>
          <w:noProof/>
          <w:lang w:eastAsia="uk-UA"/>
        </w:rPr>
        <w:tab/>
      </w:r>
      <w:r>
        <w:rPr>
          <w:noProof/>
          <w:lang w:eastAsia="uk-UA"/>
        </w:rPr>
        <w:tab/>
      </w:r>
      <w:r w:rsidRPr="00150983">
        <w:rPr>
          <w:noProof/>
          <w:lang w:eastAsia="uk-UA"/>
        </w:rPr>
        <w:t>14–107</w:t>
      </w:r>
      <w:r w:rsidRPr="00150983">
        <w:rPr>
          <w:noProof/>
          <w:lang w:eastAsia="uk-UA"/>
        </w:rPr>
        <w:tab/>
      </w:r>
      <w:r>
        <w:rPr>
          <w:noProof/>
          <w:lang w:eastAsia="uk-UA"/>
        </w:rPr>
        <w:t>8</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tab/>
      </w:r>
      <w:r w:rsidRPr="00150983">
        <w:tab/>
      </w:r>
      <w:r>
        <w:tab/>
      </w:r>
      <w:r w:rsidRPr="00150983">
        <w:rPr>
          <w:noProof/>
          <w:lang w:eastAsia="uk-UA"/>
        </w:rPr>
        <w:t>Информация по пункту 2 перечня вопросов</w:t>
      </w:r>
      <w:r w:rsidRPr="00150983">
        <w:rPr>
          <w:noProof/>
          <w:lang w:eastAsia="uk-UA"/>
        </w:rPr>
        <w:tab/>
      </w:r>
      <w:r w:rsidRPr="00150983">
        <w:rPr>
          <w:noProof/>
          <w:lang w:eastAsia="uk-UA"/>
        </w:rPr>
        <w:tab/>
        <w:t>14–22</w:t>
      </w:r>
      <w:r w:rsidRPr="00150983">
        <w:rPr>
          <w:noProof/>
          <w:lang w:eastAsia="uk-UA"/>
        </w:rPr>
        <w:tab/>
      </w:r>
      <w:r>
        <w:rPr>
          <w:noProof/>
          <w:lang w:eastAsia="uk-UA"/>
        </w:rPr>
        <w:t>8</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 xml:space="preserve">Информация по пунктам 2 </w:t>
      </w:r>
      <w:r w:rsidRPr="005455EC">
        <w:rPr>
          <w:noProof/>
          <w:lang w:eastAsia="uk-UA"/>
        </w:rPr>
        <w:t>b</w:t>
      </w:r>
      <w:r w:rsidRPr="00150983">
        <w:rPr>
          <w:noProof/>
          <w:lang w:eastAsia="uk-UA"/>
        </w:rPr>
        <w:t xml:space="preserve"> и 3 перечня вопросов</w:t>
      </w:r>
      <w:r w:rsidRPr="00150983">
        <w:rPr>
          <w:noProof/>
          <w:lang w:eastAsia="uk-UA"/>
        </w:rPr>
        <w:tab/>
      </w:r>
      <w:r w:rsidRPr="00150983">
        <w:rPr>
          <w:noProof/>
          <w:lang w:eastAsia="uk-UA"/>
        </w:rPr>
        <w:tab/>
        <w:t>23–38</w:t>
      </w:r>
      <w:r w:rsidRPr="00150983">
        <w:rPr>
          <w:noProof/>
          <w:lang w:eastAsia="uk-UA"/>
        </w:rPr>
        <w:tab/>
      </w:r>
      <w:r>
        <w:rPr>
          <w:noProof/>
          <w:lang w:eastAsia="uk-UA"/>
        </w:rPr>
        <w:t>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пунктам 4, 17 и 21 перечня вопросов</w:t>
      </w:r>
      <w:r w:rsidRPr="00150983">
        <w:rPr>
          <w:noProof/>
          <w:lang w:eastAsia="uk-UA"/>
        </w:rPr>
        <w:tab/>
      </w:r>
      <w:r w:rsidRPr="00150983">
        <w:rPr>
          <w:noProof/>
          <w:lang w:eastAsia="uk-UA"/>
        </w:rPr>
        <w:tab/>
        <w:t>39–69</w:t>
      </w:r>
      <w:r w:rsidRPr="00150983">
        <w:rPr>
          <w:noProof/>
          <w:lang w:eastAsia="uk-UA"/>
        </w:rPr>
        <w:tab/>
      </w:r>
      <w:r>
        <w:rPr>
          <w:noProof/>
          <w:lang w:eastAsia="uk-UA"/>
        </w:rPr>
        <w:t>12</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5 перечня вопросов</w:t>
      </w:r>
      <w:r w:rsidRPr="00150983">
        <w:rPr>
          <w:noProof/>
          <w:lang w:eastAsia="uk-UA"/>
        </w:rPr>
        <w:tab/>
      </w:r>
      <w:r w:rsidRPr="00150983">
        <w:rPr>
          <w:noProof/>
          <w:lang w:eastAsia="uk-UA"/>
        </w:rPr>
        <w:tab/>
        <w:t>70–79</w:t>
      </w:r>
      <w:r w:rsidRPr="00150983">
        <w:rPr>
          <w:noProof/>
          <w:lang w:eastAsia="uk-UA"/>
        </w:rPr>
        <w:tab/>
      </w:r>
      <w:r>
        <w:rPr>
          <w:noProof/>
          <w:lang w:eastAsia="uk-UA"/>
        </w:rPr>
        <w:t>17</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6 перечня вопросов</w:t>
      </w:r>
      <w:r w:rsidRPr="00150983">
        <w:rPr>
          <w:noProof/>
          <w:lang w:eastAsia="uk-UA"/>
        </w:rPr>
        <w:tab/>
      </w:r>
      <w:r w:rsidRPr="00150983">
        <w:rPr>
          <w:noProof/>
          <w:lang w:eastAsia="uk-UA"/>
        </w:rPr>
        <w:tab/>
        <w:t>80–88</w:t>
      </w:r>
      <w:r w:rsidRPr="00150983">
        <w:rPr>
          <w:noProof/>
          <w:lang w:eastAsia="uk-UA"/>
        </w:rPr>
        <w:tab/>
      </w:r>
      <w:r>
        <w:rPr>
          <w:noProof/>
          <w:lang w:eastAsia="uk-UA"/>
        </w:rPr>
        <w:t>19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7 перечня вопросов</w:t>
      </w:r>
      <w:r w:rsidRPr="00150983">
        <w:rPr>
          <w:noProof/>
          <w:lang w:eastAsia="uk-UA"/>
        </w:rPr>
        <w:tab/>
      </w:r>
      <w:r w:rsidRPr="00150983">
        <w:rPr>
          <w:noProof/>
          <w:lang w:eastAsia="uk-UA"/>
        </w:rPr>
        <w:tab/>
        <w:t>89–101</w:t>
      </w:r>
      <w:r w:rsidRPr="00150983">
        <w:rPr>
          <w:noProof/>
          <w:lang w:eastAsia="uk-UA"/>
        </w:rPr>
        <w:tab/>
      </w:r>
      <w:r>
        <w:rPr>
          <w:noProof/>
          <w:lang w:eastAsia="uk-UA"/>
        </w:rPr>
        <w:t>20</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8 перечня вопросов</w:t>
      </w:r>
      <w:r w:rsidRPr="00150983">
        <w:rPr>
          <w:noProof/>
          <w:lang w:eastAsia="uk-UA"/>
        </w:rPr>
        <w:tab/>
      </w:r>
      <w:r w:rsidRPr="00150983">
        <w:rPr>
          <w:noProof/>
          <w:lang w:eastAsia="uk-UA"/>
        </w:rPr>
        <w:tab/>
        <w:t>102–107</w:t>
      </w:r>
      <w:r w:rsidRPr="00150983">
        <w:rPr>
          <w:noProof/>
          <w:lang w:eastAsia="uk-UA"/>
        </w:rPr>
        <w:tab/>
      </w:r>
      <w:r>
        <w:rPr>
          <w:noProof/>
          <w:lang w:eastAsia="uk-UA"/>
        </w:rPr>
        <w:t>25</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tab/>
      </w:r>
      <w:hyperlink w:anchor="RANGE!_Toc348951262" w:history="1">
        <w:r w:rsidRPr="00150983">
          <w:rPr>
            <w:noProof/>
            <w:lang w:eastAsia="uk-UA"/>
          </w:rPr>
          <w:t>Статья 3</w:t>
        </w:r>
      </w:hyperlink>
      <w:r w:rsidRPr="00150983">
        <w:rPr>
          <w:noProof/>
          <w:lang w:eastAsia="uk-UA"/>
        </w:rPr>
        <w:t xml:space="preserve"> </w:t>
      </w:r>
      <w:r w:rsidRPr="00150983">
        <w:rPr>
          <w:noProof/>
          <w:lang w:eastAsia="uk-UA"/>
        </w:rPr>
        <w:tab/>
      </w:r>
      <w:r>
        <w:rPr>
          <w:noProof/>
          <w:lang w:eastAsia="uk-UA"/>
        </w:rPr>
        <w:tab/>
      </w:r>
      <w:r w:rsidRPr="00150983">
        <w:rPr>
          <w:noProof/>
          <w:lang w:eastAsia="uk-UA"/>
        </w:rPr>
        <w:t>108–131</w:t>
      </w:r>
      <w:r w:rsidRPr="00150983">
        <w:rPr>
          <w:noProof/>
          <w:lang w:eastAsia="uk-UA"/>
        </w:rPr>
        <w:tab/>
      </w:r>
      <w:r>
        <w:rPr>
          <w:noProof/>
          <w:lang w:eastAsia="uk-UA"/>
        </w:rPr>
        <w:t>26</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tab/>
      </w:r>
      <w:r w:rsidRPr="00150983">
        <w:tab/>
      </w:r>
      <w:r>
        <w:tab/>
      </w:r>
      <w:r w:rsidRPr="00150983">
        <w:rPr>
          <w:noProof/>
          <w:lang w:eastAsia="uk-UA"/>
        </w:rPr>
        <w:t>Информация по пункту 9 перечня вопросов</w:t>
      </w:r>
      <w:r w:rsidRPr="00150983">
        <w:rPr>
          <w:noProof/>
          <w:lang w:eastAsia="uk-UA"/>
        </w:rPr>
        <w:tab/>
      </w:r>
      <w:r w:rsidRPr="00150983">
        <w:rPr>
          <w:noProof/>
          <w:lang w:eastAsia="uk-UA"/>
        </w:rPr>
        <w:tab/>
        <w:t>108–111</w:t>
      </w:r>
      <w:r w:rsidRPr="00150983">
        <w:rPr>
          <w:noProof/>
          <w:lang w:eastAsia="uk-UA"/>
        </w:rPr>
        <w:tab/>
      </w:r>
      <w:r>
        <w:rPr>
          <w:noProof/>
          <w:lang w:eastAsia="uk-UA"/>
        </w:rPr>
        <w:t>26</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10 перечня вопросов</w:t>
      </w:r>
      <w:r w:rsidRPr="00150983">
        <w:rPr>
          <w:noProof/>
          <w:lang w:eastAsia="uk-UA"/>
        </w:rPr>
        <w:tab/>
      </w:r>
      <w:r w:rsidRPr="00150983">
        <w:rPr>
          <w:noProof/>
          <w:lang w:eastAsia="uk-UA"/>
        </w:rPr>
        <w:tab/>
        <w:t>112–123</w:t>
      </w:r>
      <w:r w:rsidRPr="00150983">
        <w:rPr>
          <w:noProof/>
          <w:lang w:eastAsia="uk-UA"/>
        </w:rPr>
        <w:tab/>
      </w:r>
      <w:r>
        <w:rPr>
          <w:noProof/>
          <w:lang w:eastAsia="uk-UA"/>
        </w:rPr>
        <w:t>27</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пунктам 11 и 12 перечня вопросов</w:t>
      </w:r>
      <w:r w:rsidRPr="00150983">
        <w:rPr>
          <w:noProof/>
          <w:lang w:eastAsia="uk-UA"/>
        </w:rPr>
        <w:tab/>
      </w:r>
      <w:r w:rsidRPr="00150983">
        <w:rPr>
          <w:noProof/>
          <w:lang w:eastAsia="uk-UA"/>
        </w:rPr>
        <w:tab/>
        <w:t>124–131</w:t>
      </w:r>
      <w:r w:rsidRPr="00150983">
        <w:rPr>
          <w:noProof/>
          <w:lang w:eastAsia="uk-UA"/>
        </w:rPr>
        <w:tab/>
      </w:r>
      <w:r>
        <w:rPr>
          <w:noProof/>
          <w:lang w:eastAsia="uk-UA"/>
        </w:rPr>
        <w:t>30</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tab/>
      </w:r>
      <w:hyperlink w:anchor="RANGE!_Toc348951266" w:history="1">
        <w:r w:rsidRPr="00150983">
          <w:rPr>
            <w:noProof/>
            <w:lang w:eastAsia="uk-UA"/>
          </w:rPr>
          <w:t>Статьи 5 и 7</w:t>
        </w:r>
      </w:hyperlink>
      <w:r w:rsidRPr="00150983">
        <w:rPr>
          <w:noProof/>
          <w:lang w:eastAsia="uk-UA"/>
        </w:rPr>
        <w:tab/>
      </w:r>
      <w:r>
        <w:tab/>
      </w:r>
      <w:r w:rsidRPr="00150983">
        <w:t>132</w:t>
      </w:r>
      <w:r w:rsidRPr="00150983">
        <w:rPr>
          <w:noProof/>
          <w:lang w:eastAsia="uk-UA"/>
        </w:rPr>
        <w:tab/>
      </w:r>
      <w:r>
        <w:rPr>
          <w:noProof/>
          <w:lang w:eastAsia="uk-UA"/>
        </w:rPr>
        <w:t>32</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12 перечня вопросов</w:t>
      </w:r>
      <w:r w:rsidRPr="00150983">
        <w:rPr>
          <w:noProof/>
          <w:lang w:eastAsia="uk-UA"/>
        </w:rPr>
        <w:tab/>
      </w:r>
      <w:r w:rsidRPr="00150983">
        <w:rPr>
          <w:noProof/>
          <w:lang w:eastAsia="uk-UA"/>
        </w:rPr>
        <w:tab/>
      </w:r>
      <w:r w:rsidRPr="00150983">
        <w:t>132</w:t>
      </w:r>
      <w:r w:rsidRPr="00150983">
        <w:rPr>
          <w:noProof/>
          <w:lang w:eastAsia="uk-UA"/>
        </w:rPr>
        <w:tab/>
      </w:r>
      <w:r>
        <w:rPr>
          <w:noProof/>
          <w:lang w:eastAsia="uk-UA"/>
        </w:rPr>
        <w:t>32</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tab/>
      </w:r>
      <w:hyperlink w:anchor="RANGE!_Toc348951268" w:history="1">
        <w:r w:rsidRPr="00150983">
          <w:rPr>
            <w:noProof/>
            <w:lang w:eastAsia="uk-UA"/>
          </w:rPr>
          <w:t>Статья 10</w:t>
        </w:r>
      </w:hyperlink>
      <w:r w:rsidRPr="00150983">
        <w:rPr>
          <w:noProof/>
          <w:lang w:eastAsia="uk-UA"/>
        </w:rPr>
        <w:tab/>
      </w:r>
      <w:r>
        <w:rPr>
          <w:noProof/>
          <w:lang w:eastAsia="uk-UA"/>
        </w:rPr>
        <w:tab/>
      </w:r>
      <w:r w:rsidRPr="00150983">
        <w:rPr>
          <w:noProof/>
          <w:lang w:eastAsia="uk-UA"/>
        </w:rPr>
        <w:t>133–145</w:t>
      </w:r>
      <w:r w:rsidRPr="00150983">
        <w:rPr>
          <w:noProof/>
          <w:lang w:eastAsia="uk-UA"/>
        </w:rPr>
        <w:tab/>
      </w:r>
      <w:r>
        <w:rPr>
          <w:noProof/>
          <w:lang w:eastAsia="uk-UA"/>
        </w:rPr>
        <w:t>33</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13 перечня вопросов</w:t>
      </w:r>
      <w:r w:rsidRPr="00150983">
        <w:rPr>
          <w:noProof/>
          <w:lang w:eastAsia="uk-UA"/>
        </w:rPr>
        <w:tab/>
      </w:r>
      <w:r w:rsidRPr="00150983">
        <w:rPr>
          <w:noProof/>
          <w:lang w:eastAsia="uk-UA"/>
        </w:rPr>
        <w:tab/>
        <w:t>133–145</w:t>
      </w:r>
      <w:r w:rsidRPr="00150983">
        <w:rPr>
          <w:noProof/>
          <w:lang w:eastAsia="uk-UA"/>
        </w:rPr>
        <w:tab/>
      </w:r>
      <w:r>
        <w:rPr>
          <w:noProof/>
          <w:lang w:eastAsia="uk-UA"/>
        </w:rPr>
        <w:t>33</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tab/>
      </w:r>
      <w:r w:rsidRPr="00150983">
        <w:tab/>
      </w:r>
      <w:hyperlink w:anchor="RANGE!_Toc348951270" w:history="1">
        <w:r w:rsidRPr="00150983">
          <w:rPr>
            <w:noProof/>
            <w:lang w:eastAsia="uk-UA"/>
          </w:rPr>
          <w:t>Статья 11</w:t>
        </w:r>
      </w:hyperlink>
      <w:r w:rsidRPr="00150983">
        <w:rPr>
          <w:noProof/>
          <w:lang w:eastAsia="uk-UA"/>
        </w:rPr>
        <w:tab/>
      </w:r>
      <w:r>
        <w:tab/>
      </w:r>
      <w:r w:rsidRPr="00150983">
        <w:t>146</w:t>
      </w:r>
      <w:r w:rsidRPr="00150983">
        <w:rPr>
          <w:noProof/>
          <w:lang w:eastAsia="uk-UA"/>
        </w:rPr>
        <w:t>–162</w:t>
      </w:r>
      <w:r w:rsidRPr="00150983">
        <w:rPr>
          <w:noProof/>
          <w:lang w:eastAsia="uk-UA"/>
        </w:rPr>
        <w:tab/>
      </w:r>
      <w:r>
        <w:rPr>
          <w:noProof/>
          <w:lang w:eastAsia="uk-UA"/>
        </w:rPr>
        <w:t>36</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14 перечня вопросов</w:t>
      </w:r>
      <w:r w:rsidRPr="00150983">
        <w:rPr>
          <w:noProof/>
          <w:lang w:eastAsia="uk-UA"/>
        </w:rPr>
        <w:tab/>
      </w:r>
      <w:r w:rsidRPr="00150983">
        <w:rPr>
          <w:noProof/>
          <w:lang w:eastAsia="uk-UA"/>
        </w:rPr>
        <w:tab/>
      </w:r>
      <w:r w:rsidRPr="00150983">
        <w:t>146</w:t>
      </w:r>
      <w:r w:rsidRPr="00150983">
        <w:rPr>
          <w:noProof/>
          <w:lang w:eastAsia="uk-UA"/>
        </w:rPr>
        <w:t>–162</w:t>
      </w:r>
      <w:r w:rsidRPr="00150983">
        <w:rPr>
          <w:noProof/>
          <w:lang w:eastAsia="uk-UA"/>
        </w:rPr>
        <w:tab/>
      </w:r>
      <w:r>
        <w:rPr>
          <w:noProof/>
          <w:lang w:eastAsia="uk-UA"/>
        </w:rPr>
        <w:t>36</w:t>
      </w:r>
    </w:p>
    <w:p w:rsidR="001C3DAA" w:rsidRPr="00F240B6" w:rsidRDefault="001C3DAA" w:rsidP="001C3DAA">
      <w:pPr>
        <w:keepNext/>
        <w:tabs>
          <w:tab w:val="right" w:pos="850"/>
          <w:tab w:val="center" w:pos="8647"/>
          <w:tab w:val="center" w:pos="9498"/>
        </w:tabs>
        <w:spacing w:after="200"/>
        <w:ind w:left="1134" w:hanging="1134"/>
        <w:rPr>
          <w:i/>
          <w:sz w:val="18"/>
          <w:szCs w:val="18"/>
        </w:rPr>
      </w:pPr>
      <w:r>
        <w:rPr>
          <w:i/>
          <w:sz w:val="18"/>
          <w:szCs w:val="18"/>
        </w:rPr>
        <w:tab/>
      </w:r>
      <w:r>
        <w:rPr>
          <w:i/>
          <w:sz w:val="18"/>
          <w:szCs w:val="18"/>
        </w:rPr>
        <w:tab/>
      </w:r>
      <w:r>
        <w:rPr>
          <w:i/>
          <w:sz w:val="18"/>
          <w:szCs w:val="18"/>
        </w:rPr>
        <w:tab/>
      </w:r>
      <w:r w:rsidRPr="00F240B6">
        <w:rPr>
          <w:i/>
          <w:sz w:val="18"/>
          <w:szCs w:val="18"/>
        </w:rPr>
        <w:t>Пункты</w:t>
      </w:r>
      <w:r>
        <w:rPr>
          <w:i/>
          <w:sz w:val="18"/>
          <w:szCs w:val="18"/>
        </w:rPr>
        <w:tab/>
        <w:t>Стр.</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tab/>
      </w:r>
      <w:hyperlink w:anchor="RANGE!_Toc348951272" w:history="1">
        <w:r w:rsidRPr="00150983">
          <w:rPr>
            <w:noProof/>
            <w:lang w:eastAsia="uk-UA"/>
          </w:rPr>
          <w:t>Статьи 12 и 13</w:t>
        </w:r>
      </w:hyperlink>
      <w:r w:rsidRPr="00150983">
        <w:rPr>
          <w:noProof/>
          <w:lang w:eastAsia="uk-UA"/>
        </w:rPr>
        <w:tab/>
      </w:r>
      <w:r w:rsidRPr="00150983">
        <w:rPr>
          <w:noProof/>
          <w:lang w:eastAsia="uk-UA"/>
        </w:rPr>
        <w:tab/>
      </w:r>
      <w:r w:rsidRPr="00150983">
        <w:t>163</w:t>
      </w:r>
      <w:r w:rsidRPr="00150983">
        <w:rPr>
          <w:noProof/>
          <w:lang w:eastAsia="uk-UA"/>
        </w:rPr>
        <w:t>–242</w:t>
      </w:r>
      <w:r w:rsidRPr="00150983">
        <w:rPr>
          <w:noProof/>
          <w:lang w:eastAsia="uk-UA"/>
        </w:rPr>
        <w:tab/>
      </w:r>
      <w:r>
        <w:rPr>
          <w:noProof/>
          <w:lang w:eastAsia="uk-UA"/>
        </w:rPr>
        <w:t>39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15 перечня вопросов</w:t>
      </w:r>
      <w:r w:rsidRPr="00150983">
        <w:rPr>
          <w:noProof/>
          <w:lang w:eastAsia="uk-UA"/>
        </w:rPr>
        <w:tab/>
      </w:r>
      <w:r w:rsidRPr="00150983">
        <w:rPr>
          <w:noProof/>
          <w:lang w:eastAsia="uk-UA"/>
        </w:rPr>
        <w:tab/>
        <w:t>163–170</w:t>
      </w:r>
      <w:r w:rsidRPr="00150983">
        <w:rPr>
          <w:noProof/>
          <w:lang w:eastAsia="uk-UA"/>
        </w:rPr>
        <w:tab/>
      </w:r>
      <w:r>
        <w:rPr>
          <w:noProof/>
          <w:lang w:eastAsia="uk-UA"/>
        </w:rPr>
        <w:t>39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пунктам 16, 17 и 18 перечня вопросов</w:t>
      </w:r>
      <w:r w:rsidRPr="00150983">
        <w:rPr>
          <w:noProof/>
          <w:lang w:eastAsia="uk-UA"/>
        </w:rPr>
        <w:tab/>
      </w:r>
      <w:r w:rsidRPr="00150983">
        <w:rPr>
          <w:noProof/>
          <w:lang w:eastAsia="uk-UA"/>
        </w:rPr>
        <w:tab/>
        <w:t>171–196</w:t>
      </w:r>
      <w:r w:rsidRPr="00150983">
        <w:rPr>
          <w:noProof/>
          <w:lang w:eastAsia="uk-UA"/>
        </w:rPr>
        <w:tab/>
      </w:r>
      <w:r>
        <w:rPr>
          <w:noProof/>
          <w:lang w:eastAsia="uk-UA"/>
        </w:rPr>
        <w:t>40</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пунктам 19 и 23 перечня вопросов</w:t>
      </w:r>
      <w:r w:rsidRPr="00150983">
        <w:rPr>
          <w:noProof/>
          <w:lang w:eastAsia="uk-UA"/>
        </w:rPr>
        <w:tab/>
      </w:r>
      <w:r w:rsidRPr="00150983">
        <w:rPr>
          <w:noProof/>
          <w:lang w:eastAsia="uk-UA"/>
        </w:rPr>
        <w:tab/>
      </w:r>
      <w:r w:rsidRPr="00150983">
        <w:t>197</w:t>
      </w:r>
      <w:r w:rsidRPr="00150983">
        <w:rPr>
          <w:noProof/>
          <w:lang w:eastAsia="uk-UA"/>
        </w:rPr>
        <w:t>–242</w:t>
      </w:r>
      <w:r w:rsidRPr="00150983">
        <w:rPr>
          <w:noProof/>
          <w:lang w:eastAsia="uk-UA"/>
        </w:rPr>
        <w:tab/>
      </w:r>
      <w:r>
        <w:rPr>
          <w:noProof/>
          <w:lang w:eastAsia="uk-UA"/>
        </w:rPr>
        <w:t>45</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tab/>
      </w:r>
      <w:r w:rsidRPr="00150983">
        <w:tab/>
      </w:r>
      <w:hyperlink w:anchor="RANGE!_Toc348951276" w:history="1">
        <w:r w:rsidRPr="00150983">
          <w:rPr>
            <w:noProof/>
            <w:lang w:eastAsia="uk-UA"/>
          </w:rPr>
          <w:t>Статья 14</w:t>
        </w:r>
      </w:hyperlink>
      <w:r>
        <w:rPr>
          <w:noProof/>
          <w:lang w:eastAsia="uk-UA"/>
        </w:rPr>
        <w:tab/>
      </w:r>
      <w:r>
        <w:rPr>
          <w:noProof/>
          <w:lang w:eastAsia="uk-UA"/>
        </w:rPr>
        <w:tab/>
      </w:r>
      <w:r w:rsidRPr="00150983">
        <w:rPr>
          <w:noProof/>
          <w:lang w:eastAsia="uk-UA"/>
        </w:rPr>
        <w:t>243–256</w:t>
      </w:r>
      <w:r w:rsidRPr="00150983">
        <w:rPr>
          <w:noProof/>
          <w:lang w:eastAsia="uk-UA"/>
        </w:rPr>
        <w:tab/>
      </w:r>
      <w:r>
        <w:rPr>
          <w:noProof/>
          <w:lang w:eastAsia="uk-UA"/>
        </w:rPr>
        <w:t>52</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20 перечня вопросов</w:t>
      </w:r>
      <w:r w:rsidRPr="00150983">
        <w:rPr>
          <w:noProof/>
          <w:lang w:eastAsia="uk-UA"/>
        </w:rPr>
        <w:tab/>
      </w:r>
      <w:r w:rsidRPr="00150983">
        <w:rPr>
          <w:noProof/>
          <w:lang w:eastAsia="uk-UA"/>
        </w:rPr>
        <w:tab/>
        <w:t>243–256</w:t>
      </w:r>
      <w:r w:rsidRPr="00150983">
        <w:rPr>
          <w:noProof/>
          <w:lang w:eastAsia="uk-UA"/>
        </w:rPr>
        <w:tab/>
      </w:r>
      <w:r>
        <w:rPr>
          <w:noProof/>
          <w:lang w:eastAsia="uk-UA"/>
        </w:rPr>
        <w:t>52</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tab/>
      </w:r>
      <w:r w:rsidRPr="00150983">
        <w:tab/>
      </w:r>
      <w:hyperlink w:anchor="RANGE!_Toc348951278" w:history="1">
        <w:r w:rsidRPr="00150983">
          <w:rPr>
            <w:noProof/>
            <w:lang w:eastAsia="uk-UA"/>
          </w:rPr>
          <w:t>Статья 15</w:t>
        </w:r>
      </w:hyperlink>
      <w:r w:rsidRPr="00150983">
        <w:rPr>
          <w:noProof/>
          <w:lang w:eastAsia="uk-UA"/>
        </w:rPr>
        <w:tab/>
      </w:r>
      <w:r>
        <w:tab/>
      </w:r>
      <w:r w:rsidRPr="00150983">
        <w:t>257</w:t>
      </w:r>
      <w:r w:rsidRPr="00150983">
        <w:rPr>
          <w:noProof/>
          <w:lang w:eastAsia="uk-UA"/>
        </w:rPr>
        <w:tab/>
      </w:r>
      <w:r>
        <w:rPr>
          <w:noProof/>
          <w:lang w:eastAsia="uk-UA"/>
        </w:rPr>
        <w:t>55</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21 перечня вопросов</w:t>
      </w:r>
      <w:r w:rsidRPr="00150983">
        <w:rPr>
          <w:noProof/>
          <w:lang w:eastAsia="uk-UA"/>
        </w:rPr>
        <w:tab/>
      </w:r>
      <w:r w:rsidRPr="00150983">
        <w:rPr>
          <w:noProof/>
          <w:lang w:eastAsia="uk-UA"/>
        </w:rPr>
        <w:tab/>
      </w:r>
      <w:r w:rsidRPr="00150983">
        <w:t>257</w:t>
      </w:r>
      <w:r w:rsidRPr="00150983">
        <w:rPr>
          <w:noProof/>
          <w:lang w:eastAsia="uk-UA"/>
        </w:rPr>
        <w:tab/>
      </w:r>
      <w:r>
        <w:rPr>
          <w:noProof/>
          <w:lang w:eastAsia="uk-UA"/>
        </w:rPr>
        <w:t>55</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tab/>
      </w:r>
      <w:r w:rsidRPr="00150983">
        <w:tab/>
      </w:r>
      <w:hyperlink w:anchor="RANGE!_Toc348951280" w:history="1">
        <w:r w:rsidRPr="00150983">
          <w:rPr>
            <w:noProof/>
            <w:lang w:eastAsia="uk-UA"/>
          </w:rPr>
          <w:t>Статья 16</w:t>
        </w:r>
      </w:hyperlink>
      <w:r w:rsidRPr="00150983">
        <w:rPr>
          <w:noProof/>
          <w:lang w:eastAsia="uk-UA"/>
        </w:rPr>
        <w:tab/>
      </w:r>
      <w:r>
        <w:rPr>
          <w:noProof/>
          <w:lang w:eastAsia="uk-UA"/>
        </w:rPr>
        <w:tab/>
      </w:r>
      <w:r w:rsidRPr="00150983">
        <w:rPr>
          <w:noProof/>
          <w:lang w:eastAsia="uk-UA"/>
        </w:rPr>
        <w:t>258–387</w:t>
      </w:r>
      <w:r w:rsidRPr="00150983">
        <w:rPr>
          <w:noProof/>
          <w:lang w:eastAsia="uk-UA"/>
        </w:rPr>
        <w:tab/>
      </w:r>
      <w:r>
        <w:rPr>
          <w:noProof/>
          <w:lang w:eastAsia="uk-UA"/>
        </w:rPr>
        <w:t>55</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22 перечня вопросов</w:t>
      </w:r>
      <w:r w:rsidRPr="00150983">
        <w:rPr>
          <w:noProof/>
          <w:lang w:eastAsia="uk-UA"/>
        </w:rPr>
        <w:tab/>
      </w:r>
      <w:r w:rsidRPr="00150983">
        <w:rPr>
          <w:noProof/>
          <w:lang w:eastAsia="uk-UA"/>
        </w:rPr>
        <w:tab/>
        <w:t>258–267</w:t>
      </w:r>
      <w:r w:rsidRPr="00150983">
        <w:rPr>
          <w:noProof/>
          <w:lang w:eastAsia="uk-UA"/>
        </w:rPr>
        <w:tab/>
      </w:r>
      <w:r>
        <w:rPr>
          <w:noProof/>
          <w:lang w:eastAsia="uk-UA"/>
        </w:rPr>
        <w:t>55</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24 перечня вопросов</w:t>
      </w:r>
      <w:r w:rsidRPr="00150983">
        <w:rPr>
          <w:noProof/>
          <w:lang w:eastAsia="uk-UA"/>
        </w:rPr>
        <w:tab/>
      </w:r>
      <w:r w:rsidRPr="00150983">
        <w:rPr>
          <w:noProof/>
          <w:lang w:eastAsia="uk-UA"/>
        </w:rPr>
        <w:tab/>
        <w:t>268–330</w:t>
      </w:r>
      <w:r w:rsidRPr="00150983">
        <w:rPr>
          <w:noProof/>
          <w:lang w:eastAsia="uk-UA"/>
        </w:rPr>
        <w:tab/>
      </w:r>
      <w:r>
        <w:rPr>
          <w:noProof/>
          <w:lang w:eastAsia="uk-UA"/>
        </w:rPr>
        <w:t>58</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25 перечня вопросов</w:t>
      </w:r>
      <w:r w:rsidRPr="00150983">
        <w:rPr>
          <w:noProof/>
          <w:lang w:eastAsia="uk-UA"/>
        </w:rPr>
        <w:tab/>
      </w:r>
      <w:r w:rsidRPr="00150983">
        <w:rPr>
          <w:noProof/>
          <w:lang w:eastAsia="uk-UA"/>
        </w:rPr>
        <w:tab/>
        <w:t>331–337</w:t>
      </w:r>
      <w:r w:rsidRPr="00150983">
        <w:rPr>
          <w:noProof/>
          <w:lang w:eastAsia="uk-UA"/>
        </w:rPr>
        <w:tab/>
      </w:r>
      <w:r>
        <w:rPr>
          <w:noProof/>
          <w:lang w:eastAsia="uk-UA"/>
        </w:rPr>
        <w:t>69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26 Перечня вопросов</w:t>
      </w:r>
      <w:r w:rsidRPr="00150983">
        <w:rPr>
          <w:noProof/>
          <w:lang w:eastAsia="uk-UA"/>
        </w:rPr>
        <w:tab/>
      </w:r>
      <w:r w:rsidRPr="00150983">
        <w:rPr>
          <w:noProof/>
          <w:lang w:eastAsia="uk-UA"/>
        </w:rPr>
        <w:tab/>
        <w:t>338–350</w:t>
      </w:r>
      <w:r w:rsidRPr="00150983">
        <w:rPr>
          <w:noProof/>
          <w:lang w:eastAsia="uk-UA"/>
        </w:rPr>
        <w:tab/>
      </w:r>
      <w:r>
        <w:rPr>
          <w:noProof/>
          <w:lang w:eastAsia="uk-UA"/>
        </w:rPr>
        <w:t>71</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пунктам 27, 28 и 29 перечня вопросов</w:t>
      </w:r>
      <w:r w:rsidRPr="00150983">
        <w:rPr>
          <w:noProof/>
          <w:lang w:eastAsia="uk-UA"/>
        </w:rPr>
        <w:tab/>
      </w:r>
      <w:r w:rsidRPr="00150983">
        <w:rPr>
          <w:noProof/>
          <w:lang w:eastAsia="uk-UA"/>
        </w:rPr>
        <w:tab/>
        <w:t>351–373</w:t>
      </w:r>
      <w:r w:rsidRPr="00150983">
        <w:rPr>
          <w:noProof/>
          <w:lang w:eastAsia="uk-UA"/>
        </w:rPr>
        <w:tab/>
      </w:r>
      <w:r>
        <w:rPr>
          <w:noProof/>
          <w:lang w:eastAsia="uk-UA"/>
        </w:rPr>
        <w:t>73</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29 перечня вопросов</w:t>
      </w:r>
      <w:r w:rsidRPr="00150983">
        <w:rPr>
          <w:noProof/>
          <w:lang w:eastAsia="uk-UA"/>
        </w:rPr>
        <w:tab/>
      </w:r>
      <w:r w:rsidRPr="00150983">
        <w:rPr>
          <w:noProof/>
          <w:lang w:eastAsia="uk-UA"/>
        </w:rPr>
        <w:tab/>
        <w:t>374–375</w:t>
      </w:r>
      <w:r w:rsidRPr="00150983">
        <w:rPr>
          <w:noProof/>
          <w:lang w:eastAsia="uk-UA"/>
        </w:rPr>
        <w:tab/>
      </w:r>
      <w:r>
        <w:rPr>
          <w:noProof/>
          <w:lang w:eastAsia="uk-UA"/>
        </w:rPr>
        <w:t>77</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30 перечня вопросов</w:t>
      </w:r>
      <w:r w:rsidRPr="00150983">
        <w:rPr>
          <w:noProof/>
          <w:lang w:eastAsia="uk-UA"/>
        </w:rPr>
        <w:tab/>
      </w:r>
      <w:r w:rsidRPr="00150983">
        <w:rPr>
          <w:noProof/>
          <w:lang w:eastAsia="uk-UA"/>
        </w:rPr>
        <w:tab/>
        <w:t>376–387</w:t>
      </w:r>
      <w:r w:rsidRPr="00150983">
        <w:rPr>
          <w:noProof/>
          <w:lang w:eastAsia="uk-UA"/>
        </w:rPr>
        <w:tab/>
      </w:r>
      <w:r>
        <w:rPr>
          <w:noProof/>
          <w:lang w:eastAsia="uk-UA"/>
        </w:rPr>
        <w:t>77</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rsidRPr="00150983">
        <w:tab/>
      </w:r>
      <w:hyperlink w:anchor="RANGE!_Toc348951288" w:history="1">
        <w:r w:rsidRPr="00150983">
          <w:rPr>
            <w:noProof/>
            <w:lang w:eastAsia="uk-UA"/>
          </w:rPr>
          <w:t>ПРОЧИЕ ВОПРОСЫ</w:t>
        </w:r>
      </w:hyperlink>
      <w:r w:rsidRPr="00150983">
        <w:rPr>
          <w:noProof/>
          <w:lang w:eastAsia="uk-UA"/>
        </w:rPr>
        <w:tab/>
      </w:r>
      <w:r w:rsidRPr="00150983">
        <w:rPr>
          <w:noProof/>
          <w:lang w:eastAsia="uk-UA"/>
        </w:rPr>
        <w:tab/>
        <w:t>388–395</w:t>
      </w:r>
      <w:r w:rsidRPr="00150983">
        <w:rPr>
          <w:noProof/>
          <w:lang w:eastAsia="uk-UA"/>
        </w:rPr>
        <w:tab/>
      </w:r>
      <w:r>
        <w:rPr>
          <w:noProof/>
          <w:lang w:eastAsia="uk-UA"/>
        </w:rPr>
        <w:t>79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31 перечня вопросов</w:t>
      </w:r>
      <w:r w:rsidRPr="00150983">
        <w:rPr>
          <w:noProof/>
          <w:lang w:eastAsia="uk-UA"/>
        </w:rPr>
        <w:tab/>
      </w:r>
      <w:r w:rsidRPr="00150983">
        <w:rPr>
          <w:noProof/>
          <w:lang w:eastAsia="uk-UA"/>
        </w:rPr>
        <w:tab/>
        <w:t>388–391</w:t>
      </w:r>
      <w:r w:rsidRPr="00150983">
        <w:rPr>
          <w:noProof/>
          <w:lang w:eastAsia="uk-UA"/>
        </w:rPr>
        <w:tab/>
      </w:r>
      <w:r>
        <w:rPr>
          <w:noProof/>
          <w:lang w:eastAsia="uk-UA"/>
        </w:rPr>
        <w:t>79</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rPr>
          <w:noProof/>
          <w:lang w:eastAsia="uk-UA"/>
        </w:rPr>
        <w:tab/>
      </w:r>
      <w:r w:rsidRPr="00150983">
        <w:rPr>
          <w:noProof/>
          <w:lang w:eastAsia="uk-UA"/>
        </w:rPr>
        <w:tab/>
      </w:r>
      <w:r>
        <w:rPr>
          <w:noProof/>
          <w:lang w:eastAsia="uk-UA"/>
        </w:rPr>
        <w:tab/>
      </w:r>
      <w:r w:rsidRPr="00150983">
        <w:rPr>
          <w:noProof/>
          <w:lang w:eastAsia="uk-UA"/>
        </w:rPr>
        <w:t>Информация по пункту 32 перечня вопросов</w:t>
      </w:r>
      <w:r w:rsidRPr="00150983">
        <w:rPr>
          <w:noProof/>
          <w:lang w:eastAsia="uk-UA"/>
        </w:rPr>
        <w:tab/>
      </w:r>
      <w:r w:rsidRPr="00150983">
        <w:rPr>
          <w:noProof/>
          <w:lang w:eastAsia="uk-UA"/>
        </w:rPr>
        <w:tab/>
        <w:t>392–395</w:t>
      </w:r>
      <w:r w:rsidRPr="00150983">
        <w:rPr>
          <w:noProof/>
          <w:lang w:eastAsia="uk-UA"/>
        </w:rPr>
        <w:tab/>
      </w:r>
      <w:r>
        <w:rPr>
          <w:noProof/>
          <w:lang w:eastAsia="uk-UA"/>
        </w:rPr>
        <w:t>80</w:t>
      </w:r>
    </w:p>
    <w:p w:rsidR="001C3DAA" w:rsidRPr="00150983" w:rsidRDefault="001C3DAA" w:rsidP="001C3DAA">
      <w:pPr>
        <w:tabs>
          <w:tab w:val="right" w:pos="850"/>
          <w:tab w:val="right" w:leader="dot" w:pos="7654"/>
          <w:tab w:val="right" w:pos="8931"/>
          <w:tab w:val="right" w:pos="9498"/>
        </w:tabs>
        <w:spacing w:after="200"/>
        <w:ind w:left="1134" w:hanging="1134"/>
        <w:rPr>
          <w:noProof/>
          <w:lang w:eastAsia="uk-UA"/>
        </w:rPr>
      </w:pPr>
      <w:r w:rsidRPr="00150983">
        <w:tab/>
      </w:r>
      <w:r w:rsidRPr="00150983">
        <w:tab/>
      </w:r>
      <w:r w:rsidRPr="00150983">
        <w:rPr>
          <w:noProof/>
          <w:lang w:eastAsia="uk-UA"/>
        </w:rPr>
        <w:t xml:space="preserve">ОБЩАЯ ИНФОРМАЦИЯ О ПОЛОЖЕНИИ В ОБЛАСТИ ПРАВ </w:t>
      </w:r>
      <w:r w:rsidRPr="00150983">
        <w:rPr>
          <w:noProof/>
          <w:lang w:eastAsia="uk-UA"/>
        </w:rPr>
        <w:br/>
        <w:t>ЧЕЛОВЕК</w:t>
      </w:r>
      <w:r>
        <w:rPr>
          <w:noProof/>
          <w:lang w:eastAsia="uk-UA"/>
        </w:rPr>
        <w:t>А</w:t>
      </w:r>
      <w:r w:rsidRPr="00150983">
        <w:rPr>
          <w:noProof/>
          <w:lang w:eastAsia="uk-UA"/>
        </w:rPr>
        <w:t xml:space="preserve"> В СТРАНЕ, ВКЛЮЧАЯ МЕРЫ И ИЗМЕНЕНИЯ, </w:t>
      </w:r>
      <w:r w:rsidRPr="00150983">
        <w:rPr>
          <w:noProof/>
          <w:lang w:eastAsia="uk-UA"/>
        </w:rPr>
        <w:br/>
        <w:t>КАСАЮЩИЕСЯ ОСУЩЕСТВЛЕНИЯ КОНВЕНЦИИ</w:t>
      </w:r>
      <w:r w:rsidRPr="00150983">
        <w:rPr>
          <w:noProof/>
          <w:lang w:eastAsia="uk-UA"/>
        </w:rPr>
        <w:tab/>
      </w:r>
      <w:r w:rsidRPr="00150983">
        <w:rPr>
          <w:noProof/>
          <w:lang w:eastAsia="uk-UA"/>
        </w:rPr>
        <w:tab/>
        <w:t>396–448</w:t>
      </w:r>
      <w:r w:rsidRPr="00150983">
        <w:rPr>
          <w:noProof/>
          <w:lang w:eastAsia="uk-UA"/>
        </w:rPr>
        <w:tab/>
      </w:r>
      <w:r>
        <w:rPr>
          <w:noProof/>
          <w:lang w:eastAsia="uk-UA"/>
        </w:rPr>
        <w:t>81</w:t>
      </w:r>
    </w:p>
    <w:p w:rsidR="001C3DAA" w:rsidRPr="00150983" w:rsidRDefault="001C3DAA" w:rsidP="001C3DAA">
      <w:pPr>
        <w:tabs>
          <w:tab w:val="right" w:pos="850"/>
          <w:tab w:val="left" w:pos="1418"/>
          <w:tab w:val="right" w:leader="dot" w:pos="7654"/>
          <w:tab w:val="right" w:pos="8931"/>
          <w:tab w:val="right" w:pos="9498"/>
        </w:tabs>
        <w:spacing w:after="200"/>
        <w:ind w:left="1134" w:hanging="1134"/>
        <w:rPr>
          <w:noProof/>
          <w:lang w:eastAsia="uk-UA"/>
        </w:rPr>
      </w:pPr>
      <w:r w:rsidRPr="00150983">
        <w:tab/>
      </w:r>
      <w:r w:rsidRPr="00150983">
        <w:rPr>
          <w:noProof/>
          <w:lang w:eastAsia="uk-UA"/>
        </w:rPr>
        <w:tab/>
      </w:r>
      <w:r>
        <w:rPr>
          <w:noProof/>
          <w:lang w:eastAsia="uk-UA"/>
        </w:rPr>
        <w:tab/>
      </w:r>
      <w:r w:rsidRPr="00150983">
        <w:rPr>
          <w:noProof/>
          <w:lang w:eastAsia="uk-UA"/>
        </w:rPr>
        <w:t>Информация по пунктам 33–35</w:t>
      </w:r>
      <w:r w:rsidRPr="00150983">
        <w:rPr>
          <w:noProof/>
          <w:lang w:eastAsia="uk-UA"/>
        </w:rPr>
        <w:tab/>
      </w:r>
      <w:r w:rsidRPr="00150983">
        <w:rPr>
          <w:noProof/>
          <w:lang w:eastAsia="uk-UA"/>
        </w:rPr>
        <w:tab/>
      </w:r>
      <w:r w:rsidRPr="00150983">
        <w:t>396</w:t>
      </w:r>
      <w:r w:rsidRPr="00150983">
        <w:rPr>
          <w:noProof/>
          <w:lang w:eastAsia="uk-UA"/>
        </w:rPr>
        <w:t>–448</w:t>
      </w:r>
      <w:r w:rsidRPr="00150983">
        <w:rPr>
          <w:noProof/>
          <w:lang w:eastAsia="uk-UA"/>
        </w:rPr>
        <w:tab/>
      </w:r>
      <w:r>
        <w:rPr>
          <w:noProof/>
          <w:lang w:eastAsia="uk-UA"/>
        </w:rPr>
        <w:t>81</w:t>
      </w:r>
    </w:p>
    <w:p w:rsidR="001C3DAA" w:rsidRPr="00F240B6" w:rsidRDefault="001C3DAA" w:rsidP="001C3DAA">
      <w:pPr>
        <w:pStyle w:val="H1G"/>
        <w:spacing w:after="200"/>
      </w:pPr>
      <w:r w:rsidRPr="00F240B6">
        <w:br w:type="page"/>
      </w:r>
      <w:bookmarkStart w:id="1" w:name="_Toc348951249"/>
      <w:r w:rsidRPr="00F240B6">
        <w:tab/>
      </w:r>
      <w:r w:rsidRPr="00F240B6">
        <w:tab/>
      </w:r>
      <w:bookmarkEnd w:id="1"/>
      <w:r w:rsidRPr="00F240B6">
        <w:rPr>
          <w:lang w:val="ru-RU"/>
        </w:rPr>
        <w:t>СПИСОК СОКРАЩЕНИЙ</w:t>
      </w:r>
    </w:p>
    <w:tbl>
      <w:tblPr>
        <w:tblW w:w="7370" w:type="dxa"/>
        <w:tblInd w:w="1134" w:type="dxa"/>
        <w:tblCellMar>
          <w:left w:w="0" w:type="dxa"/>
        </w:tblCellMar>
        <w:tblLook w:val="01E0" w:firstRow="1" w:lastRow="1" w:firstColumn="1" w:lastColumn="1" w:noHBand="0" w:noVBand="0"/>
      </w:tblPr>
      <w:tblGrid>
        <w:gridCol w:w="2835"/>
        <w:gridCol w:w="4535"/>
      </w:tblGrid>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ГПСУ</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Государственная пенитенциарная служба Украины</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bCs/>
                <w:lang w:val="ru-RU"/>
              </w:rPr>
            </w:pPr>
            <w:r w:rsidRPr="00F240B6">
              <w:rPr>
                <w:lang w:val="ru-RU"/>
              </w:rPr>
              <w:t>ГУ МВД</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bCs/>
                <w:lang w:val="ru-RU"/>
              </w:rPr>
            </w:pPr>
            <w:r w:rsidRPr="00F240B6">
              <w:rPr>
                <w:lang w:val="ru-RU"/>
              </w:rPr>
              <w:t>Главное управление Министерства внутренних дел</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ЕКПП</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Европейский комитет по предупреждению пыток и бесчеловечного или унижающего достоинство о</w:t>
            </w:r>
            <w:r w:rsidRPr="00F240B6">
              <w:rPr>
                <w:lang w:val="ru-RU"/>
              </w:rPr>
              <w:t>б</w:t>
            </w:r>
            <w:r w:rsidRPr="00F240B6">
              <w:rPr>
                <w:lang w:val="ru-RU"/>
              </w:rPr>
              <w:t>ращения или наказания</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ИВС</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изолятор временного содержания</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КАСУ</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Кодекс административного судопроизводства У</w:t>
            </w:r>
            <w:r w:rsidRPr="00F240B6">
              <w:rPr>
                <w:lang w:val="ru-RU"/>
              </w:rPr>
              <w:t>к</w:t>
            </w:r>
            <w:r w:rsidRPr="00F240B6">
              <w:rPr>
                <w:lang w:val="ru-RU"/>
              </w:rPr>
              <w:t>раины</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КЗД</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комната для задержанных и доставленных</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pPr>
            <w:proofErr w:type="spellStart"/>
            <w:r w:rsidRPr="00F240B6">
              <w:rPr>
                <w:lang w:val="ru-RU"/>
              </w:rPr>
              <w:t>КУоАП</w:t>
            </w:r>
            <w:proofErr w:type="spellEnd"/>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Кодекс Украины об административных правон</w:t>
            </w:r>
            <w:r w:rsidRPr="00F240B6">
              <w:rPr>
                <w:lang w:val="ru-RU"/>
              </w:rPr>
              <w:t>а</w:t>
            </w:r>
            <w:r w:rsidRPr="00F240B6">
              <w:rPr>
                <w:lang w:val="ru-RU"/>
              </w:rPr>
              <w:t>рушениях</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МВД</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Министерство внутренних дел Украины</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ОВБ</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Отдел внутренней безопасности</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ОВД</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орган внутренних дел</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УВБ</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bCs/>
                <w:lang w:val="ru-RU"/>
              </w:rPr>
              <w:t>Управление внутренней безопасности</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УИКУ</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Уголовно-исполнительный кодекс Украины</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УКУ</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Уголовный кодекс Украины</w:t>
            </w:r>
          </w:p>
        </w:tc>
      </w:tr>
      <w:tr w:rsidR="001C3DAA" w:rsidRPr="00F240B6" w:rsidTr="001C3DAA">
        <w:trPr>
          <w:trHeight w:val="240"/>
        </w:trPr>
        <w:tc>
          <w:tcPr>
            <w:tcW w:w="28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УПКУ</w:t>
            </w:r>
          </w:p>
        </w:tc>
        <w:tc>
          <w:tcPr>
            <w:tcW w:w="4535" w:type="dxa"/>
            <w:shd w:val="clear" w:color="auto" w:fill="auto"/>
          </w:tcPr>
          <w:p w:rsidR="001C3DAA" w:rsidRPr="00F240B6" w:rsidRDefault="001C3DAA" w:rsidP="001C3DAA">
            <w:pPr>
              <w:pStyle w:val="SingleTxtG"/>
              <w:suppressAutoHyphens w:val="0"/>
              <w:spacing w:before="40" w:after="200" w:line="220" w:lineRule="exact"/>
              <w:ind w:left="0" w:right="0"/>
              <w:jc w:val="left"/>
              <w:rPr>
                <w:lang w:val="ru-RU"/>
              </w:rPr>
            </w:pPr>
            <w:r w:rsidRPr="00F240B6">
              <w:rPr>
                <w:lang w:val="ru-RU"/>
              </w:rPr>
              <w:t xml:space="preserve">Уголовно-процессуальный кодекс Украины </w:t>
            </w:r>
          </w:p>
        </w:tc>
      </w:tr>
    </w:tbl>
    <w:p w:rsidR="001C3DAA" w:rsidRPr="00F240B6" w:rsidRDefault="001C3DAA" w:rsidP="001C3DAA">
      <w:pPr>
        <w:pStyle w:val="SingleTxtG"/>
        <w:spacing w:after="200"/>
        <w:rPr>
          <w:b/>
          <w:lang w:val="ru-RU"/>
        </w:rPr>
      </w:pPr>
    </w:p>
    <w:p w:rsidR="001C3DAA" w:rsidRPr="00F240B6" w:rsidRDefault="001C3DAA" w:rsidP="001C3DAA">
      <w:pPr>
        <w:pStyle w:val="H1G"/>
        <w:spacing w:before="0" w:after="200"/>
      </w:pPr>
      <w:r w:rsidRPr="00F240B6">
        <w:rPr>
          <w:lang w:val="ru-RU"/>
        </w:rPr>
        <w:br w:type="page"/>
      </w:r>
      <w:r w:rsidRPr="00F240B6">
        <w:rPr>
          <w:lang w:val="ru-RU"/>
        </w:rPr>
        <w:tab/>
      </w:r>
      <w:r w:rsidRPr="00F240B6">
        <w:rPr>
          <w:lang w:val="ru-RU"/>
        </w:rPr>
        <w:tab/>
      </w:r>
      <w:bookmarkStart w:id="2" w:name="_Toc348951250"/>
      <w:r w:rsidRPr="00F240B6">
        <w:rPr>
          <w:lang w:val="ru-RU"/>
        </w:rPr>
        <w:t>ВВЕДЕНИЕ</w:t>
      </w:r>
      <w:bookmarkEnd w:id="2"/>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Согласно статье 3 Конституции Украины человек, его жизнь и здоровье, честь и достоинство, неприкосновенность и безопасность признаются в Украине наивысшей социальной ценностью. Руководствуясь этим принципом, статья 28 Конституции Украины закрепляет одно из основоположных прав: право каждого на уважение его достоинства. При этом никто не может быть подвергнут пыткам, жестокому, нечеловеческому или унижающему его достоинство обращению или наказанию. </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Реализация этого права урегулирована рядом законодательных актов, среди которых: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Уголовный кодекс Украины (УКУ);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Уголовный процессуальный кодекс Украины (УПКУ);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Уголовно-исполнительный кодекс Украины (УИКУ);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Закон Украины "О прокуратуре";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Закон Украины "Об Уполномоченном Верховной рады Украины по правам человека";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Закон Украины "О предварительном заключении" и другие.</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В частности, уголовная ответственность за действия, квалифицирующиеся как пытки, жестокие, нечеловеческие или унижающие достоинство виды обращения и наказания, в том числе, в местах, где находятся лишенные свободы лица, устанавливается:</w:t>
      </w:r>
    </w:p>
    <w:p w:rsidR="001C3DAA" w:rsidRPr="00F240B6" w:rsidRDefault="001C3DAA" w:rsidP="001C3DAA">
      <w:pPr>
        <w:pStyle w:val="SingleTxtG"/>
        <w:numPr>
          <w:ilvl w:val="0"/>
          <w:numId w:val="26"/>
        </w:numPr>
        <w:tabs>
          <w:tab w:val="left" w:pos="2127"/>
        </w:tabs>
        <w:spacing w:after="200"/>
        <w:ind w:left="1134" w:firstLine="567"/>
        <w:rPr>
          <w:lang w:val="ru-RU"/>
        </w:rPr>
      </w:pPr>
      <w:r w:rsidRPr="00F240B6">
        <w:rPr>
          <w:lang w:val="ru-RU"/>
        </w:rPr>
        <w:t>в разделе ІІ Особенной части УКУ (Преступления против жизни и здоровья лица), предусматривающем уголовную ответственность за доведения до самоубийства, пытки, нанесение телесных повреждений разной степени тяжести, угрозу убийством, непредставление помощи больному медицинским работником, неподобающее выполнение профессиональных обязанностей медицинским или фармацевтическим работником;</w:t>
      </w:r>
    </w:p>
    <w:p w:rsidR="001C3DAA" w:rsidRPr="00F240B6" w:rsidRDefault="001C3DAA" w:rsidP="001C3DAA">
      <w:pPr>
        <w:pStyle w:val="SingleTxtG"/>
        <w:numPr>
          <w:ilvl w:val="0"/>
          <w:numId w:val="26"/>
        </w:numPr>
        <w:tabs>
          <w:tab w:val="left" w:pos="2127"/>
        </w:tabs>
        <w:spacing w:after="200"/>
        <w:ind w:left="1134" w:firstLine="567"/>
        <w:rPr>
          <w:lang w:val="ru-RU"/>
        </w:rPr>
      </w:pPr>
      <w:r w:rsidRPr="00F240B6">
        <w:rPr>
          <w:lang w:val="ru-RU"/>
        </w:rPr>
        <w:t>в статье 127 УКУ, где пытки определяются как преднамеренное причинения сильной физической боли или физического или морального страдания путем нанесения побоев, мучения или других насильственных действий с целью заставить пострадавшего или другое лицо совершить действия, противоречащие их воле, в том числе получить от него или другого лица сведения или признание, или с целью наказать его или другое лицо за действия, совершенные им или другим лицом или в совершении которых он или другое лицо подозревается, а также с целью запугивания или дискриминации его или других лиц;</w:t>
      </w:r>
    </w:p>
    <w:p w:rsidR="001C3DAA" w:rsidRPr="00F240B6" w:rsidRDefault="001C3DAA" w:rsidP="001C3DAA">
      <w:pPr>
        <w:pStyle w:val="SingleTxtG"/>
        <w:numPr>
          <w:ilvl w:val="0"/>
          <w:numId w:val="26"/>
        </w:numPr>
        <w:tabs>
          <w:tab w:val="left" w:pos="2127"/>
        </w:tabs>
        <w:spacing w:after="200"/>
        <w:ind w:left="1134" w:firstLine="567"/>
        <w:rPr>
          <w:lang w:val="ru-RU"/>
        </w:rPr>
      </w:pPr>
      <w:r w:rsidRPr="00F240B6">
        <w:rPr>
          <w:lang w:val="ru-RU"/>
        </w:rPr>
        <w:t>квалификация в качестве преступления злоупотребление властью или служебным положением или превышение власти или служебных полномочий. Указанные преступления предусматривают преднамеренное, корыстное или в иных личных интересах или в интересах третьих лиц использование служебным лицом власти или служебного положения вопреки интересам  службы, или преднамеренное совершение служебным лицом действий, которые явно выходят за рамки предоставленных ему прав или полномочий, что причинило существенный вред охраняемым законом правам, свободам и интересам отдельных граждан (статьи 364 и 365 УКУ);</w:t>
      </w:r>
    </w:p>
    <w:p w:rsidR="001C3DAA" w:rsidRPr="00F240B6" w:rsidRDefault="001C3DAA" w:rsidP="001C3DAA">
      <w:pPr>
        <w:pStyle w:val="SingleTxtG"/>
        <w:numPr>
          <w:ilvl w:val="0"/>
          <w:numId w:val="26"/>
        </w:numPr>
        <w:tabs>
          <w:tab w:val="left" w:pos="2127"/>
        </w:tabs>
        <w:spacing w:after="200"/>
        <w:ind w:left="1134" w:firstLine="567"/>
        <w:rPr>
          <w:lang w:val="ru-RU"/>
        </w:rPr>
      </w:pPr>
      <w:r w:rsidRPr="00F240B6">
        <w:rPr>
          <w:lang w:val="ru-RU"/>
        </w:rPr>
        <w:t>кроме того в статье 373 УКУ предусмотрено наказание за принуждение давать показания при допросе путем незаконных действий со стороны лица, которое проводит дознание или досудебное следствие, что рассматривается как преступление против правосудия.</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Украина взяла на себя также ряд международных обязательств в этой сфере, проистекающих из:</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Всеобщей декларации прав человека 1948 года;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Международного пакта о гражданских и политических правах 1966 года;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Конвенции против пыток и других жестоких, нечеловеческих или унижающих достоинство видов обращения и наказания 1984 года и Факультативного Протокола к этой Конвенции от 18 декабря 2002 года;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Конвенции о защите прав и основных свобод 1950 года и Протоколов к ней;</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Европейской конвенции о предотвращении пыток или унижающего достоинство обращения или наказания 1987 года с двумя дополнительными протоколами к ней от 4 ноября 1993 года.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Национальный доклад подготовлен при участии заинтересованных государственных органов и Уполномоченного Верховной рады Украины по правам человека, а также на основе материалов и широкого общественного обсуждения данной проблематики в ходе подготовки национального доклада в рамках второго цикла Универсального периодического обзора. </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На сайте Министерства юстиции Украины создана отдельная страница, посвященная шестому периодическому докладу Украины об исполнении положений Конвенции против пыток и других жестоких, нечеловеческих или унижающих достоинство видов обращения и наказания, на которой содержится вся необходимая информация относительно самого механизма, процедуры и связанных документов.</w:t>
      </w:r>
    </w:p>
    <w:p w:rsidR="001C3DAA" w:rsidRPr="00F240B6" w:rsidRDefault="001C3DAA" w:rsidP="001C3DAA">
      <w:pPr>
        <w:pStyle w:val="SingleTxtG"/>
        <w:numPr>
          <w:ilvl w:val="0"/>
          <w:numId w:val="25"/>
        </w:numPr>
        <w:spacing w:after="200"/>
        <w:ind w:left="1134" w:firstLine="0"/>
        <w:rPr>
          <w:spacing w:val="-2"/>
          <w:lang w:val="ru-RU"/>
        </w:rPr>
      </w:pPr>
      <w:r w:rsidRPr="00F240B6">
        <w:rPr>
          <w:spacing w:val="-2"/>
          <w:lang w:val="ru-RU"/>
        </w:rPr>
        <w:t>Вместе с тем необходимо отметить, что в ходе подготовки настоящего доклада в Украине кардинальным образом изменено национальное законодательство в сфере регулирования Конвенции против пыток и других жестоких, бесчеловечных или унижающих достоинство видов обращения и наказания. В частности были приняты: новый Уголовный процессуальный кодекс Украины, законы Украины "Об адвокатуре и адвокатской деятельности", "О бесплатной правовой помощи", "О социальной адаптации лиц, отбывавших наказание в виде ограничения свободы или лишения свободы на определенный срок", "О правовом статусе иностранцев и лиц без гражданства", "О беженцах и лицах, которые нуждаются в дополнительной и временной защите", "О предотвращении торговли людьми"; были также внесены изменения в Закон Украины "Об Уполномоченном Верховной рады Украины по правам человека" относительно возложения на Омбудсмена функций превентивного механизма.</w:t>
      </w:r>
    </w:p>
    <w:p w:rsidR="001C3DAA" w:rsidRPr="00F240B6" w:rsidRDefault="001C3DAA" w:rsidP="001C3DAA">
      <w:pPr>
        <w:pStyle w:val="H1G"/>
        <w:spacing w:before="0" w:after="200"/>
        <w:rPr>
          <w:lang w:val="ru-RU"/>
        </w:rPr>
      </w:pPr>
      <w:bookmarkStart w:id="3" w:name="_Toc348951252"/>
      <w:bookmarkStart w:id="4" w:name="_Toc348951251"/>
      <w:r w:rsidRPr="00F240B6">
        <w:rPr>
          <w:lang w:val="ru-RU"/>
        </w:rPr>
        <w:tab/>
      </w:r>
      <w:r w:rsidRPr="00F240B6">
        <w:rPr>
          <w:lang w:val="ru-RU"/>
        </w:rPr>
        <w:tab/>
        <w:t>ИНФОРМАЦИЯ ОБ ОСУЩЕСТВЛЕНИИ СТАТЕЙ 1–16 КОНВЕНЦИИ</w:t>
      </w:r>
      <w:bookmarkEnd w:id="4"/>
      <w:r w:rsidRPr="00F240B6">
        <w:rPr>
          <w:lang w:val="ru-RU"/>
        </w:rPr>
        <w:t xml:space="preserve"> ПРОТИВ ПЫТОК И ДРУГИХ ЖЕСТОКИХ, БЕСЧЕЛОВЕЧНЫХ ИЛИ УНИЖАЮЩИХ ДОСТОИНСТВО ВИДОВ ОБРАЩЕНИЯ И НАКАЗАНИЯ</w:t>
      </w:r>
    </w:p>
    <w:p w:rsidR="001C3DAA" w:rsidRPr="00F240B6" w:rsidRDefault="001C3DAA" w:rsidP="001C3DAA">
      <w:pPr>
        <w:pStyle w:val="SingleTxtG"/>
        <w:keepNext/>
        <w:spacing w:before="240" w:after="200"/>
        <w:rPr>
          <w:b/>
          <w:sz w:val="24"/>
          <w:szCs w:val="24"/>
          <w:lang w:val="ru-RU"/>
        </w:rPr>
      </w:pPr>
      <w:bookmarkStart w:id="5" w:name="_Toc348951253"/>
      <w:r w:rsidRPr="00F240B6">
        <w:rPr>
          <w:b/>
          <w:sz w:val="24"/>
          <w:szCs w:val="24"/>
          <w:lang w:val="ru-RU"/>
        </w:rPr>
        <w:t>Статьи 1 и 4 Конвенции</w:t>
      </w:r>
    </w:p>
    <w:bookmarkEnd w:id="3"/>
    <w:bookmarkEnd w:id="5"/>
    <w:p w:rsidR="001C3DAA" w:rsidRPr="00F240B6" w:rsidRDefault="001C3DAA" w:rsidP="001C3DAA">
      <w:pPr>
        <w:pStyle w:val="SingleTxtG"/>
        <w:keepNext/>
        <w:spacing w:before="240" w:after="200"/>
        <w:rPr>
          <w:b/>
          <w:lang w:val="ru-RU"/>
        </w:rPr>
      </w:pPr>
      <w:r w:rsidRPr="00F240B6">
        <w:rPr>
          <w:b/>
          <w:lang w:val="ru-RU"/>
        </w:rPr>
        <w:t>Информация по пункту 1 перечня вопросов</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Верховной радой Украины 15 апреля 2008 года был принят Закон Украины "О внесении изменений в Уголовный и Уголовно-процессуальный кодексы Украины относительно </w:t>
      </w:r>
      <w:proofErr w:type="spellStart"/>
      <w:r w:rsidRPr="00F240B6">
        <w:rPr>
          <w:lang w:val="ru-RU"/>
        </w:rPr>
        <w:t>гуманизации</w:t>
      </w:r>
      <w:proofErr w:type="spellEnd"/>
      <w:r w:rsidRPr="00F240B6">
        <w:rPr>
          <w:lang w:val="ru-RU"/>
        </w:rPr>
        <w:t xml:space="preserve"> уголовной ответственности", положениями которого, среди прочего, были внесены изменения в статью 127 УКУ. Указанным Законом понятие "пытка" было приведено в соответствие с Конвенцией против пыток и других жестоких, бесчеловечных или унижающих достоинство видов обращения и наказания.</w:t>
      </w:r>
    </w:p>
    <w:p w:rsidR="001C3DAA" w:rsidRPr="00F240B6" w:rsidRDefault="001C3DAA" w:rsidP="001C3DAA">
      <w:pPr>
        <w:pStyle w:val="SingleTxtG"/>
        <w:numPr>
          <w:ilvl w:val="0"/>
          <w:numId w:val="25"/>
        </w:numPr>
        <w:tabs>
          <w:tab w:val="clear" w:pos="502"/>
          <w:tab w:val="left" w:pos="1560"/>
        </w:tabs>
        <w:spacing w:after="200"/>
        <w:ind w:left="1134" w:firstLine="0"/>
        <w:rPr>
          <w:b/>
          <w:i/>
          <w:lang w:val="ru-RU"/>
        </w:rPr>
      </w:pPr>
      <w:r w:rsidRPr="00F240B6">
        <w:rPr>
          <w:lang w:val="ru-RU"/>
        </w:rPr>
        <w:t>Так, в диспозиции части первой статьи 127 УКУ понятие "пытки" было определено как умышленное причинение сильной физической боли или физического, морального страдания путем нанесения побоев, мучений или других насильственных действий с целью принудить пострадавшего или другое лицо совершить действия, которые противоречат их воле, в том числе получить от него или другого лица сведения или признание, или с целью наказать его или другое лицо за действия, совершенные им или другим лицом или в совершении которых он или другое лицо подозревается, а также с целью запугивания или дискриминации его или других лиц.</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В качестве санкции за пытки в данной статье предусмотрено наказание в виде лишения свободы на срок от двух до пяти лет, а от пяти до десяти лет – за те же действия, совершенные повторно или по предварительному сговору группой лиц, или по мотивам расовой, национальной или религиозной нетерпимости.</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Кроме того Законом Украины от 5 ноября 2009 года № 1707-VI "О внесении изменений в УКУ относительно ответственности за преступления по мотивам расовой, национальной или религиозной нетерпимости" из части второй статьи 127 УКУ исключено такое отягчающее обстоятельство, как совершение преступления должностным лицом с использованием своего служебного положения. Таким образом, преступление "пытки, совершаемые должностным лицом" теперь квалифицируется по части первой статьи 127 УКУ (пытки), но, как правило, в совокупности со статьей 365 УКУ (превышение власти или служебных полномочий), поскольку совершается при исполнении лицом своих служебных обязанностей. Соответственно уголовная ответственность за указанные преступления увеличена.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При назначении наказания по совокупности этих преступлений применяется статья 70 УКУ (назначение наказания по совокупности преступлений). Фактически окончательное наказание путем поглощения менее строгого наказания более строгим либо путем полного или частичного составления назначенных наказаний будет более строгим, чем наказание за преступление "пытки".</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В настоящее время практика применения уголовных наказаний к работникам правоохранительных органов основывается на положениях, в которых предусматривается уголовная ответственность по статье 127 УКУ, а также на положениях, которые предусматривают уголовную ответственность за превышение власти или служебных полномочий (статья 365 УКУ). Кроме этого, ряд действий, предусмотренных Конвенцией, подпадают под действие статьи 373 УКУ, а именно "принуждение давать показания при допросе", либо "те же действия, сопряженные с применением насилия или издевательством над лицом".</w:t>
      </w:r>
    </w:p>
    <w:p w:rsidR="001C3DAA" w:rsidRPr="00F240B6" w:rsidRDefault="001C3DAA" w:rsidP="001C3DAA">
      <w:pPr>
        <w:pStyle w:val="SingleTxtG"/>
        <w:spacing w:before="240" w:after="200"/>
        <w:rPr>
          <w:b/>
          <w:sz w:val="24"/>
          <w:szCs w:val="24"/>
          <w:lang w:val="ru-RU"/>
        </w:rPr>
      </w:pPr>
      <w:bookmarkStart w:id="6" w:name="_Toc348951254"/>
      <w:r w:rsidRPr="00F240B6">
        <w:rPr>
          <w:b/>
          <w:sz w:val="24"/>
          <w:szCs w:val="24"/>
          <w:lang w:val="ru-RU"/>
        </w:rPr>
        <w:t>Статья 2</w:t>
      </w:r>
      <w:bookmarkEnd w:id="6"/>
      <w:r w:rsidRPr="00F240B6">
        <w:rPr>
          <w:b/>
          <w:sz w:val="24"/>
          <w:szCs w:val="24"/>
          <w:lang w:val="ru-RU"/>
        </w:rPr>
        <w:t xml:space="preserve"> Конвенции</w:t>
      </w:r>
    </w:p>
    <w:p w:rsidR="001C3DAA" w:rsidRPr="00F240B6" w:rsidRDefault="001C3DAA" w:rsidP="001C3DAA">
      <w:pPr>
        <w:pStyle w:val="SingleTxtG"/>
        <w:spacing w:before="240" w:after="200"/>
        <w:rPr>
          <w:b/>
          <w:lang w:val="ru-RU"/>
        </w:rPr>
      </w:pPr>
      <w:bookmarkStart w:id="7" w:name="_Toc348951255"/>
      <w:r w:rsidRPr="00F240B6">
        <w:rPr>
          <w:b/>
          <w:lang w:val="ru-RU"/>
        </w:rPr>
        <w:t>Информация по пункту 2 перечня вопросов</w:t>
      </w:r>
      <w:bookmarkEnd w:id="7"/>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Статья 29 Конституции Украины предусматривает, что никто не может быть арестован либо содержаться под стражей иначе как по мотивированному решению суда и только на основаниях и в порядке, установленных законом. Часть третья этой статьи предусматривает, что каждому арестованному или задержанному должно быть безотлагательно сообщено о мотивах ареста или задержания, разъяснены его права и предоставлена возможность с момента задержания защищать себя лично и пользоваться правовой помощью защитника.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Задержанным лицам с момента их задержания обеспечивается право защищать себя лично и пользоваться правовой помощью защитника. Немедленно, но не позднее чем через два часа после задержания, о задержании лица и его местонахождении сообщается родственникам, а в случае устного или письменного требования – защитнику, а также администрации по месту работы или учебы (статья 5 Закона Украины "О милиции").</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В соответствии с частью второй статьи 20 УПКУ следователь, прокурор, следственный судья и суд обязаны разъяснить подозреваемому, обвиняемому и подсудимому его права и обеспечить право на квалифицированную правовую помощь выбранного им или назначенного защитника.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О задержании лица, подозреваемого в совершении преступления, орган дознания и следователь обязаны немедленно сообщить одному из его родственников. Данное правило закреплено частью шестой статьи 29 Конституции Украины и подкреплено нормами части первой статьи 213 нового УПКУ.</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В соответствии со статьей 208 нового УПКУ уполномоченное служебное лицо имеет право без постановления следственного судьи задержать лицо, подозреваемое в совершении преступления, за которое может быть назначено наказание в виде лишения свободы, лишь в случаях:</w:t>
      </w:r>
    </w:p>
    <w:p w:rsidR="001C3DAA" w:rsidRPr="00F240B6" w:rsidRDefault="001C3DAA" w:rsidP="001C3DAA">
      <w:pPr>
        <w:pStyle w:val="SingleTxtG"/>
        <w:numPr>
          <w:ilvl w:val="0"/>
          <w:numId w:val="45"/>
        </w:numPr>
        <w:tabs>
          <w:tab w:val="left" w:pos="2127"/>
        </w:tabs>
        <w:spacing w:after="200"/>
        <w:ind w:left="1134" w:firstLine="567"/>
        <w:rPr>
          <w:lang w:val="ru-RU"/>
        </w:rPr>
      </w:pPr>
      <w:r w:rsidRPr="00F240B6">
        <w:rPr>
          <w:lang w:val="ru-RU"/>
        </w:rPr>
        <w:t>если это лицо застигнуто при совершении преступления или покушения на его совершение;</w:t>
      </w:r>
    </w:p>
    <w:p w:rsidR="001C3DAA" w:rsidRPr="00F240B6" w:rsidRDefault="001C3DAA" w:rsidP="001C3DAA">
      <w:pPr>
        <w:pStyle w:val="SingleTxtG"/>
        <w:numPr>
          <w:ilvl w:val="0"/>
          <w:numId w:val="45"/>
        </w:numPr>
        <w:tabs>
          <w:tab w:val="left" w:pos="2127"/>
        </w:tabs>
        <w:spacing w:after="200"/>
        <w:ind w:left="1134" w:firstLine="567"/>
        <w:rPr>
          <w:lang w:val="ru-RU"/>
        </w:rPr>
      </w:pPr>
      <w:r w:rsidRPr="00F240B6">
        <w:rPr>
          <w:lang w:val="ru-RU"/>
        </w:rPr>
        <w:t xml:space="preserve">если непосредственно после совершения преступления очевидец, в том числе пострадавший, или совокупность очевидных признаков на теле, одежде или месте события указывают на то, что именно это лицо только что совершило преступление. </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Согласно статье 211 нового УПКУ срок задержания лица без постановления следственного судьи, не может превышать семидесяти двух часов с момента задержания. Задержанное без постановления следственного судьи, лицо не позже шестидесяти часов с момента задержания должно быть освобождено или доставлено в суд для рассмотрения ходатайства о избрании относительно него меры пресечения. </w:t>
      </w:r>
    </w:p>
    <w:p w:rsidR="001C3DAA" w:rsidRPr="00F240B6" w:rsidRDefault="001C3DAA" w:rsidP="001C3DAA">
      <w:pPr>
        <w:pStyle w:val="SingleTxtG"/>
        <w:numPr>
          <w:ilvl w:val="0"/>
          <w:numId w:val="25"/>
        </w:numPr>
        <w:spacing w:after="200"/>
        <w:ind w:left="1134" w:firstLine="0"/>
        <w:rPr>
          <w:lang w:val="ru-RU"/>
        </w:rPr>
      </w:pPr>
      <w:r w:rsidRPr="00F240B6">
        <w:rPr>
          <w:lang w:val="ru-RU"/>
        </w:rPr>
        <w:t>Согласно статье 178 нового УПКУ при решении вопроса об избрании меры пресечения следственный судья, суд на основании предоставленных сторонами уголовного процесса материалов обязан оценить в совокупности все обстоятельства.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Статья 208 нового УПКУ также предусматривает, что о каждом случае задержания лица, подозреваемого в совершении преступления, составляется протокол, в котором отмечаются: место, дата и точное время (час и минуты) задержания в соответствии с положениями статье 209 нового УПКУ; основания задержания; результаты личного обыска; ходатайство, заявления или жалобы задержанного, если такие поступали; полный перечень процессуальных прав и обязанностей задержанного. Протокол о задержании подписывается лицом, которое его составило, и задержанным. Копия протокола немедленно под подпись вручается задержанному, а также посылается прокурору. В соответствии с положениями статьи 197 нового УПКУ Срок содержания под стражей исчисляется с момента взятия под стражу, а если взятию под стражу предшествовало задержание подозреваемого, обвиняемого – с момента задержания.</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 xml:space="preserve">В связи с тем, что согласно УПКУ 1960 года задержание подозреваемых регистрировалось с момента составления протокола об их задержании, что на практике не всегда соответствовало времени их фактического задержания, </w:t>
      </w:r>
      <w:r>
        <w:rPr>
          <w:lang w:val="ru-RU"/>
        </w:rPr>
        <w:t xml:space="preserve">новеллой нового </w:t>
      </w:r>
      <w:r w:rsidRPr="00F240B6">
        <w:rPr>
          <w:lang w:val="ru-RU"/>
        </w:rPr>
        <w:t xml:space="preserve">УПКУ стало определение момента задержания. Так, согласно статье 209 нового УПКУ лицо является задержанным </w:t>
      </w:r>
      <w:proofErr w:type="spellStart"/>
      <w:r w:rsidRPr="00F240B6">
        <w:rPr>
          <w:lang w:val="ru-RU"/>
        </w:rPr>
        <w:t>c</w:t>
      </w:r>
      <w:proofErr w:type="spellEnd"/>
      <w:r w:rsidRPr="00F240B6">
        <w:rPr>
          <w:lang w:val="ru-RU"/>
        </w:rPr>
        <w:t xml:space="preserve"> момента, когда оно силой или путем подчинения приказу вынуждено оставаться рядом с уполномоченным служебным лицом или в помещении, определенном уполномоченным служебным лицом.</w:t>
      </w:r>
    </w:p>
    <w:p w:rsidR="001C3DAA" w:rsidRPr="00F240B6" w:rsidRDefault="001C3DAA" w:rsidP="001C3DAA">
      <w:pPr>
        <w:pStyle w:val="SingleTxtG"/>
        <w:spacing w:before="240" w:after="200"/>
        <w:rPr>
          <w:b/>
          <w:lang w:val="ru-RU"/>
        </w:rPr>
      </w:pPr>
      <w:bookmarkStart w:id="8" w:name="_Toc348951256"/>
      <w:r w:rsidRPr="00F240B6">
        <w:rPr>
          <w:b/>
          <w:lang w:val="ru-RU"/>
        </w:rPr>
        <w:t xml:space="preserve">Информация по пунктам 2 </w:t>
      </w:r>
      <w:proofErr w:type="spellStart"/>
      <w:r w:rsidRPr="00F240B6">
        <w:rPr>
          <w:b/>
          <w:i/>
          <w:lang w:val="ru-RU"/>
        </w:rPr>
        <w:t>b</w:t>
      </w:r>
      <w:proofErr w:type="spellEnd"/>
      <w:r w:rsidRPr="00F240B6">
        <w:rPr>
          <w:b/>
          <w:lang w:val="ru-RU"/>
        </w:rPr>
        <w:t xml:space="preserve"> и 3 перечня вопросов</w:t>
      </w:r>
      <w:bookmarkEnd w:id="8"/>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Статьей 59 Конституции Украины и в развитие ее норм статьей 10 Закона Украины "О судоустройстве и статусе судей" каждому гарантировано право на правовую помощь. Причем, в случаях, предусмотренных законом, эта помощь предоставляется бесплатно. Каждый является свободным в выборе защитника своих прав. Порядок и условия предоставления правовой помощи определяются законом. Для обеспечения права на защиту от обвинения и предоставления правовой помощи при рассмотрении дел в судах в Украине действует адвокатура.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Статья 20 нового УПКУ предусматривает право подозреваемого, обвиняемого и подсудимого на защиту. В соответствии со статьей 48 нового УПКУ защитник может в любой момент быть привлеченным подозреваемым, обвиняемым, их законными представителями, а также другими лицами по просьбе или с согласия подозреваемого, обвиняемого к участию в уголовном процессе. Следователь, прокурор, следственный судья, суд обязаны предоставить задержанному лицу или лицу, которое держится под стражей, помощь в установлении связи с защитником или лицами, которые могут пригласить защитника, а также предоставить возможность использовать средства связи для приглашения защитника. Следователь, прокурор, следственный судья, суд обязаны воздерживаться от предоставления рекомендаций относительно привлечения конкретного защитника.</w:t>
      </w:r>
    </w:p>
    <w:p w:rsidR="001C3DAA" w:rsidRPr="00F240B6" w:rsidRDefault="001C3DAA" w:rsidP="001C3DAA">
      <w:pPr>
        <w:pStyle w:val="SingleTxtG"/>
        <w:numPr>
          <w:ilvl w:val="0"/>
          <w:numId w:val="25"/>
        </w:numPr>
        <w:tabs>
          <w:tab w:val="clear" w:pos="502"/>
          <w:tab w:val="left" w:pos="1560"/>
        </w:tabs>
        <w:spacing w:after="200"/>
        <w:ind w:left="1134" w:firstLine="0"/>
        <w:rPr>
          <w:lang w:val="ru-RU"/>
        </w:rPr>
      </w:pPr>
      <w:r w:rsidRPr="00F240B6">
        <w:rPr>
          <w:lang w:val="ru-RU"/>
        </w:rPr>
        <w:t>Согласно статье 54 нового УПКУ отказ от защитника или его замена должны происходить исключительно в присутствии защитника после предоставления возможности для конфиденциального общения. Такой отказ или замена фиксируется в протоколе процессуального действия.</w:t>
      </w:r>
    </w:p>
    <w:p w:rsidR="001C3DAA" w:rsidRPr="00F240B6" w:rsidRDefault="001C3DAA" w:rsidP="001C3DAA">
      <w:pPr>
        <w:pStyle w:val="SingleTxtG"/>
        <w:keepNext/>
        <w:spacing w:before="240" w:after="200"/>
        <w:rPr>
          <w:i/>
          <w:lang w:val="ru-RU"/>
        </w:rPr>
      </w:pPr>
      <w:r w:rsidRPr="00F240B6">
        <w:rPr>
          <w:i/>
          <w:lang w:val="ru-RU"/>
        </w:rPr>
        <w:t>Становление системы бесплатной правовой помощи</w:t>
      </w:r>
    </w:p>
    <w:p w:rsidR="001C3DAA" w:rsidRPr="00F240B6" w:rsidRDefault="001C3DAA" w:rsidP="001C3DAA">
      <w:pPr>
        <w:pStyle w:val="SingleTxtG"/>
        <w:numPr>
          <w:ilvl w:val="0"/>
          <w:numId w:val="25"/>
        </w:numPr>
        <w:spacing w:after="200"/>
        <w:ind w:left="1134" w:firstLine="0"/>
        <w:rPr>
          <w:lang w:val="ru-RU"/>
        </w:rPr>
      </w:pPr>
      <w:r w:rsidRPr="00F240B6">
        <w:rPr>
          <w:lang w:val="ru-RU"/>
        </w:rPr>
        <w:t>Важным элементом обеспечения права каждого на эффективную правовую помощь является Закон Украины "О бесплатной правовой помощи", принятый 2 июня 2011 года Верховной радой Украины, который направлен на создание системы предоставления бесплатной правовой помощи, с целью реализации установленного статьей 59 Конституции Украины права каждого человека на такую помощь.</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Закон определяет содержание права на правовую помощь, порядок его реализации, основания и порядок предоставления бесплатной правовой помощи, государственные гарантии предоставления такой помощи, полномочия органов исполнительной власти в указанной сфере, порядок обжалования решений, действий или бездействия органов исполнительной власти, органов местного самоуправления, их должностных и служебных лиц.</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Законом выделяется первичная и вторичная правовая помощь. В частности, согласно закону, к первичной бесплатной правовой помощи относится предоставление правовой информации, предоставление консультаций и разъяснений по правовым вопросам, составление заявлений, жалоб и других документов правового характера (кроме документов процессуального характера). Такая правовая помощь предоставляется органами исполнительной власти, органами местного самоуправления, физическими и юридическими лицами частного права, специализированными учреждениями, которые создаются органами местного самоуправления и содержатся за счет местного бюджета и других незапрещенных источников. Право на нее имеют все лица, находящиеся под юрисдикцией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К вторичной правовой помощи Законом отнесена помощь, связанная с защитой от обвинения, осуществлением представительства лиц, имеющих право на вторичную бесплатную правовую помощь, в судах, государственных органах, органах местного самоуправления и перед другими лицами, а также связанная с составлением процессуальных документов. Законом четко определен круг лиц, имеющих право на такую помощь, среди которых:</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различные категории социально незащищенных слоев населения, в том числе малоимущие, дети-сироты и другие категории социально незащищенных детей, ветераны войны и лица, на которых распространяется действие Закона Украины "О статусе ветеранов войны, гарантиях их социальной защиты", лица, имеющие особые заслуги и особые трудовые заслуги перед Родиной, лица, принадлежащие к числу жертв нацистских преследований;</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 xml:space="preserve">лица, задержанные и арестованные в порядке, предусмотренном Кодексом Украины об административных правонарушениях (далее – </w:t>
      </w:r>
      <w:proofErr w:type="spellStart"/>
      <w:r w:rsidRPr="00F240B6">
        <w:rPr>
          <w:lang w:val="ru-RU"/>
        </w:rPr>
        <w:t>КУоАП</w:t>
      </w:r>
      <w:proofErr w:type="spellEnd"/>
      <w:r w:rsidRPr="00F240B6">
        <w:rPr>
          <w:lang w:val="ru-RU"/>
        </w:rPr>
        <w:t>);</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 xml:space="preserve">лица, подозреваемые в совершении преступления и задержанные органами дознания и следствия; </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 xml:space="preserve">лица, к которым в качестве меры пресечения избрано заключение под стражу; </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 xml:space="preserve">лица, по делам которых в соответствии с положениями нового УПКУ присутствие защитника является обязательным; </w:t>
      </w:r>
    </w:p>
    <w:p w:rsidR="001C3DAA" w:rsidRPr="00F240B6" w:rsidRDefault="001C3DAA" w:rsidP="001C3DAA">
      <w:pPr>
        <w:pStyle w:val="SingleTxtG"/>
        <w:numPr>
          <w:ilvl w:val="0"/>
          <w:numId w:val="46"/>
        </w:numPr>
        <w:tabs>
          <w:tab w:val="left" w:pos="2127"/>
        </w:tabs>
        <w:spacing w:after="200"/>
        <w:ind w:left="1134" w:firstLine="567"/>
        <w:rPr>
          <w:lang w:val="ru-RU"/>
        </w:rPr>
      </w:pPr>
      <w:r w:rsidRPr="00F240B6">
        <w:rPr>
          <w:lang w:val="ru-RU"/>
        </w:rPr>
        <w:t>лица, на которых распространяется действие Закона Украины "</w:t>
      </w:r>
      <w:r>
        <w:rPr>
          <w:lang w:val="ru-RU"/>
        </w:rPr>
        <w:t>О </w:t>
      </w:r>
      <w:r w:rsidRPr="00F240B6">
        <w:rPr>
          <w:lang w:val="ru-RU"/>
        </w:rPr>
        <w:t>беженцах", лица, в отношении которых решается вопрос относительно ограничения или лишения дееспособности, лица, в отношении которых судом решается вопрос о предоставлении психиатрической помощи в принудительном порядке, а также лица, реабилитированные согласно законодательству Украины. Законом четко определена процедура обращения за бесплатной вторичной правовой помощью, установлены основания для отказа в ее предоставлении.</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Законом установлено, что с 1 января 2013 года в Украине действуют центры по предоставлению бесплатной вторичной правовой помощи, которые финансируются за счет государственного бюджета и других, не запрещенных источников. Такие центры создаются Министерством юстиции Украины при главных управлениях министерства в Автономной Республике Крым, областях, в городах Киеве и Севастополе. Принятие этого Закона является важным шагом в направлении обеспечения прав и свобод всех лиц, находящихся под юрисдикцией Украины, поскольку его отсутствие ранее фактически сводило на нет действие вышеупомянутой нормы Конституции, за исключением случаев, четко определенных законодательством (прежде всего уголовно-процессуальным).</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необходимо отметить, что следователями органов внутренних дел осуществляется сотрудничество с офисами общественной защиты, работающими в рамках реализации проекта по оказанию бесплатной правовой помощи, инициированного Международным фондом "Возрождение" в городах Белая Церковь, Харьков и Хмельницкий. Так, Харьковской организацией гражданской защиты и городским управлением внутренних дел Украины в Харьковской области заключено соглашение, согласно которому харьковский офис общественной защиты принял на себя обязательство оказывать юридическую помощь лицам, в отношении которых возбуждены уголовные дела и которые не имеют средств нанять частного адвоката.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Модель управления системой юридической помощи предусматривает создание сети территориальных отделений Координационного центра по оказанию правовой помощи – центров по предоставлению бесплатной вторичной правовой помощи. До конца 2012 года будут образованы первые 27 центров по оказанию бесплатной вторичной правовой помощи в Автономной Республике Крым, областях, городах Киеве и Севастополе, а также два </w:t>
      </w:r>
      <w:proofErr w:type="spellStart"/>
      <w:r w:rsidRPr="00F240B6">
        <w:rPr>
          <w:lang w:val="ru-RU"/>
        </w:rPr>
        <w:t>пилотных</w:t>
      </w:r>
      <w:proofErr w:type="spellEnd"/>
      <w:r w:rsidRPr="00F240B6">
        <w:rPr>
          <w:lang w:val="ru-RU"/>
        </w:rPr>
        <w:t xml:space="preserve"> межрайонных центра в городах Шепетовке и Каменец-Подольском Хмельницкой области. В 2013 году запланировано создание 43 межрайонных центров по оказанию бесплатной вторичной правовой помощи, а в 2014 году – 24 центров в городах республиканского и областного значения.</w:t>
      </w:r>
    </w:p>
    <w:p w:rsidR="001C3DAA" w:rsidRPr="00F240B6" w:rsidRDefault="001C3DAA" w:rsidP="001C3DAA">
      <w:pPr>
        <w:pStyle w:val="SingleTxtG"/>
        <w:spacing w:before="240" w:after="200"/>
        <w:rPr>
          <w:i/>
          <w:lang w:val="ru-RU"/>
        </w:rPr>
      </w:pPr>
      <w:r w:rsidRPr="00F240B6">
        <w:rPr>
          <w:i/>
          <w:lang w:val="ru-RU"/>
        </w:rPr>
        <w:t>Реформирование института адвокатуры</w:t>
      </w:r>
    </w:p>
    <w:p w:rsidR="001C3DAA" w:rsidRPr="00F240B6" w:rsidRDefault="001C3DAA" w:rsidP="001C3DAA">
      <w:pPr>
        <w:pStyle w:val="SingleTxtG"/>
        <w:numPr>
          <w:ilvl w:val="0"/>
          <w:numId w:val="25"/>
        </w:numPr>
        <w:spacing w:after="200"/>
        <w:ind w:left="1134" w:firstLine="0"/>
        <w:rPr>
          <w:lang w:val="ru-RU"/>
        </w:rPr>
      </w:pPr>
      <w:r w:rsidRPr="00F240B6">
        <w:rPr>
          <w:lang w:val="ru-RU"/>
        </w:rPr>
        <w:t>5 июля 2012 года Верховной радой Украины принят Закон Украины "Об адвокатуре и адвокатской деятельности" (вступил силу 15 августа 2012 года), которым комплексно реформировано основы осуществления адвокатской деятельности в Украине в соответствии с общепризнанными международными демократическими стандартами, что обеспечит предоставление адвокатами профессиональной правовой помощи каждому, кто в ней нуждается.</w:t>
      </w:r>
    </w:p>
    <w:p w:rsidR="001C3DAA" w:rsidRPr="00F240B6" w:rsidRDefault="001C3DAA" w:rsidP="001C3DAA">
      <w:pPr>
        <w:pStyle w:val="SingleTxtG"/>
        <w:numPr>
          <w:ilvl w:val="0"/>
          <w:numId w:val="25"/>
        </w:numPr>
        <w:spacing w:after="200"/>
        <w:ind w:left="1134" w:firstLine="0"/>
        <w:rPr>
          <w:lang w:val="ru-RU"/>
        </w:rPr>
      </w:pPr>
      <w:r w:rsidRPr="00F240B6">
        <w:rPr>
          <w:lang w:val="ru-RU"/>
        </w:rPr>
        <w:t>Этот закон был подготовлен рабочей группой по вопросам реформирования прокуратуры и адвокатуры, созданной распоряжением Президента Украины от 22 ноября 2011 года № 362/2011-рп, и внесен Президентом Украины на рассмотрение Верховной рады Украины. При подготовке Закона были учтены современные европейские стандарты организации и деятельности адвокатуры, выводы и предложения экспертов Совета Европы, Европейской Комиссии "За демократию через право" (Венецианская комиссия), предложения ведущих отечественных ученых, Министерства юстиции Украины, Верховного суда Украины, высших специализированных судов, членов Высшей квалификационной комиссии адвокатуры при Кабинете министров Украины, других представителей судейского и адвокатского корпуса.</w:t>
      </w:r>
    </w:p>
    <w:p w:rsidR="001C3DAA" w:rsidRPr="00F240B6" w:rsidRDefault="001C3DAA" w:rsidP="001C3DAA">
      <w:pPr>
        <w:pStyle w:val="SingleTxtG"/>
        <w:numPr>
          <w:ilvl w:val="0"/>
          <w:numId w:val="25"/>
        </w:numPr>
        <w:spacing w:after="200"/>
        <w:ind w:left="1134" w:firstLine="0"/>
        <w:rPr>
          <w:lang w:val="ru-RU"/>
        </w:rPr>
      </w:pPr>
      <w:r w:rsidRPr="00F240B6">
        <w:rPr>
          <w:lang w:val="ru-RU"/>
        </w:rPr>
        <w:t>В частности, этим законом был усовершенствован порядок допуска к профессии адвоката, определены виды и гарантии адвокатской деятельности, четкая система органов адвокатского самоуправления, предусмотрено ведение Единого реестра адвокатов Украины, установлен действенный механизм дисциплинарной ответственности адвокатов, а также урегулирован вопрос участия адвокатов иностранных государств в осуществлении адвокатской деятельности на территории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Главными </w:t>
      </w:r>
      <w:r>
        <w:rPr>
          <w:lang w:val="ru-RU"/>
        </w:rPr>
        <w:t xml:space="preserve">новеллами </w:t>
      </w:r>
      <w:r w:rsidRPr="00F240B6">
        <w:rPr>
          <w:lang w:val="ru-RU"/>
        </w:rPr>
        <w:t>закона стало создание единой профессиональной организации, которая объединяет всех адвокатов Украины. Расширены гарантии адвокатской деятельности, повышена роль органов адвокатского самоуправления. В частности, согласно закону в случае задержания адвоката или применения к нему меры пресечения, орган или должностное лицо обязаны немедленно сообщить об этом Совет адвокатов региона.</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расширил круг лиц, на которых распространяется обязанность сохранения адвокатской тайны, в частности, это стажеры, которые находятся в трудовых отношениях с адвокатом. К адвокатской тайне отнесена любая информация о клиенте, ставшая известной при исполнении адвокатом профессиональных обязанностей, в том числе вопросы, по которым клиент (лицо, которому отказано в заключении договора о предоставлении правовой помощи из предусмотренных этим законом оснований) обращался к адвокату, адвокатскому бюро, адвокатскому объединению, и информация, хранящаяся на электронных носителях.</w:t>
      </w:r>
    </w:p>
    <w:p w:rsidR="001C3DAA" w:rsidRPr="00F240B6" w:rsidRDefault="001C3DAA" w:rsidP="001C3DAA">
      <w:pPr>
        <w:pStyle w:val="SingleTxtG"/>
        <w:numPr>
          <w:ilvl w:val="0"/>
          <w:numId w:val="25"/>
        </w:numPr>
        <w:spacing w:after="200"/>
        <w:ind w:left="1134" w:firstLine="0"/>
        <w:rPr>
          <w:lang w:val="ru-RU"/>
        </w:rPr>
      </w:pPr>
      <w:r w:rsidRPr="00F240B6">
        <w:rPr>
          <w:lang w:val="ru-RU"/>
        </w:rPr>
        <w:t>Таким образом, реализация этого закона будет способствовать обеспечению конституционного права на качественную и доступную правовую помощь, реализацию принципа состязательности в судебном процессе и усилению профессиональных гарантий адвокатской деятельности в соответствии с европейскими стандартами.</w:t>
      </w:r>
    </w:p>
    <w:p w:rsidR="001C3DAA" w:rsidRPr="00F240B6" w:rsidRDefault="001C3DAA" w:rsidP="001C3DAA">
      <w:pPr>
        <w:pStyle w:val="SingleTxtG"/>
        <w:spacing w:before="240" w:after="200"/>
        <w:rPr>
          <w:b/>
          <w:lang w:val="ru-RU"/>
        </w:rPr>
      </w:pPr>
      <w:bookmarkStart w:id="9" w:name="_Toc348951257"/>
      <w:r w:rsidRPr="00F240B6">
        <w:rPr>
          <w:b/>
          <w:lang w:val="ru-RU"/>
        </w:rPr>
        <w:t>Информация по пунктам 4, 17 и 21 перечня вопросов</w:t>
      </w:r>
      <w:bookmarkEnd w:id="9"/>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Одним из первых шагов, направленных на реформирование системы уголовного процесса стала утвержденная Указом Президента Украины от 8 апреля 2008 года № 311 Концепция реформирования уголовной юстиции Украины, которая предусматривала: </w:t>
      </w:r>
    </w:p>
    <w:p w:rsidR="001C3DAA" w:rsidRPr="00F240B6" w:rsidRDefault="001C3DAA" w:rsidP="001C3DAA">
      <w:pPr>
        <w:pStyle w:val="SingleTxtG"/>
        <w:numPr>
          <w:ilvl w:val="0"/>
          <w:numId w:val="28"/>
        </w:numPr>
        <w:tabs>
          <w:tab w:val="left" w:pos="2127"/>
        </w:tabs>
        <w:spacing w:after="200"/>
        <w:ind w:left="1134" w:firstLine="454"/>
        <w:rPr>
          <w:lang w:val="ru-RU"/>
        </w:rPr>
      </w:pPr>
      <w:r w:rsidRPr="00F240B6">
        <w:rPr>
          <w:lang w:val="ru-RU"/>
        </w:rPr>
        <w:t xml:space="preserve">реформирование уголовного, </w:t>
      </w:r>
      <w:proofErr w:type="spellStart"/>
      <w:r w:rsidRPr="00F240B6">
        <w:rPr>
          <w:lang w:val="ru-RU"/>
        </w:rPr>
        <w:t>административно-деликтного</w:t>
      </w:r>
      <w:proofErr w:type="spellEnd"/>
      <w:r w:rsidRPr="00F240B6">
        <w:rPr>
          <w:lang w:val="ru-RU"/>
        </w:rPr>
        <w:t xml:space="preserve"> и уголовно- процессуального законодательства;</w:t>
      </w:r>
    </w:p>
    <w:p w:rsidR="001C3DAA" w:rsidRPr="00F240B6" w:rsidRDefault="001C3DAA" w:rsidP="001C3DAA">
      <w:pPr>
        <w:pStyle w:val="SingleTxtG"/>
        <w:numPr>
          <w:ilvl w:val="0"/>
          <w:numId w:val="28"/>
        </w:numPr>
        <w:tabs>
          <w:tab w:val="left" w:pos="2127"/>
        </w:tabs>
        <w:spacing w:after="200"/>
        <w:ind w:left="1134" w:firstLine="454"/>
        <w:rPr>
          <w:lang w:val="ru-RU"/>
        </w:rPr>
      </w:pPr>
      <w:r w:rsidRPr="00F240B6">
        <w:rPr>
          <w:lang w:val="ru-RU"/>
        </w:rPr>
        <w:t xml:space="preserve">реформирование в сфере исполнения судебных решений по уголовным делам; </w:t>
      </w:r>
    </w:p>
    <w:p w:rsidR="001C3DAA" w:rsidRPr="00F240B6" w:rsidRDefault="001C3DAA" w:rsidP="001C3DAA">
      <w:pPr>
        <w:pStyle w:val="SingleTxtG"/>
        <w:numPr>
          <w:ilvl w:val="0"/>
          <w:numId w:val="28"/>
        </w:numPr>
        <w:tabs>
          <w:tab w:val="left" w:pos="2127"/>
        </w:tabs>
        <w:spacing w:after="200"/>
        <w:ind w:left="1134" w:firstLine="454"/>
        <w:rPr>
          <w:lang w:val="ru-RU"/>
        </w:rPr>
      </w:pPr>
      <w:r w:rsidRPr="00F240B6">
        <w:rPr>
          <w:lang w:val="ru-RU"/>
        </w:rPr>
        <w:t>реформирование органов уголовной юстиции.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рамках выполнения указанной концепции был урегулирован вопрос относительно предоставления правовой помощи путем принятия 2 июня 2011 года Закона Украины "О бесплатной правовой помощи" (см. пункты 22-28 доклада) и вопрос о создании системы социальных служб по обеспечению </w:t>
      </w:r>
      <w:proofErr w:type="spellStart"/>
      <w:r w:rsidRPr="00F240B6">
        <w:rPr>
          <w:lang w:val="ru-RU"/>
        </w:rPr>
        <w:t>ресоциализации</w:t>
      </w:r>
      <w:proofErr w:type="spellEnd"/>
      <w:r w:rsidRPr="00F240B6">
        <w:rPr>
          <w:lang w:val="ru-RU"/>
        </w:rPr>
        <w:t xml:space="preserve"> лиц, отбывавших уголовное наказание. 17 марта 2011 года был принят Закон Украины "О</w:t>
      </w:r>
      <w:r>
        <w:rPr>
          <w:lang w:val="ru-RU"/>
        </w:rPr>
        <w:t> </w:t>
      </w:r>
      <w:r w:rsidRPr="00F240B6">
        <w:rPr>
          <w:lang w:val="ru-RU"/>
        </w:rPr>
        <w:t>социальной адаптации лиц, отбывавших наказание в виде ограничения свободы или лишения свободы на определенный срок", а 1 июля 2009 года распоряжением Кабинета министров Украины был утвержден План мероприятий по реализации Концепции социальной адаптации лиц, отбывавших наказание в виде лишения свободы на определенный срок (до 2015 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Однако наиболее весомым и концептуальным вкладом в реформирование всей системы юстиции в Украине стало принятие 13 апреля 2012 Верховной радой Украины нового Уголовного процессуального кодекса Украины (УПКУ). После детального изучения УПКУ европейскими экспертами и предоставление в целом положительного заключения Президент Украины 14 мая 2012 подписал УПКУ. УПКУ вступил в силу с 20 ноября 2012 года.</w:t>
      </w:r>
    </w:p>
    <w:p w:rsidR="001C3DAA" w:rsidRPr="00F240B6" w:rsidRDefault="001C3DAA" w:rsidP="001C3DAA">
      <w:pPr>
        <w:pStyle w:val="SingleTxtG"/>
        <w:spacing w:before="240" w:after="200"/>
        <w:rPr>
          <w:i/>
          <w:lang w:val="ru-RU"/>
        </w:rPr>
      </w:pPr>
      <w:r w:rsidRPr="00F240B6">
        <w:rPr>
          <w:i/>
          <w:lang w:val="ru-RU"/>
        </w:rPr>
        <w:t>Новый Уголовный процессуальный кодекс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Новый УПКУ концептуально по-новому перекроил основополагающие принципы и основы уголовного процесса в Украине, сделав основной акцент на защите прав человека и недопустимости дискриминации и произвола в данной сфере. В краткой характеристике нового УПКУ, среди ключевых его </w:t>
      </w:r>
      <w:r>
        <w:rPr>
          <w:lang w:val="ru-RU"/>
        </w:rPr>
        <w:t xml:space="preserve">новелл </w:t>
      </w:r>
      <w:r w:rsidRPr="00F240B6">
        <w:rPr>
          <w:lang w:val="ru-RU"/>
        </w:rPr>
        <w:t>следует выделить следующие:</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 xml:space="preserve">Обеспечение процессуального равенства и состязательности сторон в уголовном производстве. </w:t>
      </w:r>
      <w:r w:rsidRPr="00F240B6">
        <w:rPr>
          <w:lang w:val="ru-RU"/>
        </w:rPr>
        <w:t>Это предлагается достичь путем предоставления равенства в праве подачи информации сторонами производства непосредственно в суд, то есть каждая из сторон будет иметь равные возможности доказывать в суде виновность или невиновность лица в совершении преступления.</w:t>
      </w:r>
    </w:p>
    <w:p w:rsidR="001C3DAA" w:rsidRPr="00F240B6" w:rsidRDefault="001C3DAA" w:rsidP="001C3DAA">
      <w:pPr>
        <w:pStyle w:val="SingleTxtG"/>
        <w:numPr>
          <w:ilvl w:val="0"/>
          <w:numId w:val="25"/>
        </w:numPr>
        <w:spacing w:after="200"/>
        <w:ind w:left="1134" w:firstLine="0"/>
        <w:rPr>
          <w:lang w:val="ru-RU"/>
        </w:rPr>
      </w:pPr>
      <w:r w:rsidRPr="00F240B6">
        <w:rPr>
          <w:i/>
          <w:lang w:val="ru-RU"/>
        </w:rPr>
        <w:t>Повышение гарантий защиты прав подозреваемых и обвиняемых.</w:t>
      </w:r>
      <w:r>
        <w:rPr>
          <w:lang w:val="ru-RU"/>
        </w:rPr>
        <w:t xml:space="preserve"> Речь идет, в </w:t>
      </w:r>
      <w:r w:rsidRPr="00F240B6">
        <w:rPr>
          <w:lang w:val="ru-RU"/>
        </w:rPr>
        <w:t>частности, о запрете возбуждать уголовное дело против конкретного лица, что позволит защитить права человека, обезопасив его от необоснованного уголовного преследования со стороны правоохранительных органов. Максимально сокращены сроки проведения досудебного расследования</w:t>
      </w:r>
      <w:r>
        <w:rPr>
          <w:lang w:val="ru-RU"/>
        </w:rPr>
        <w:t>, которые будут начинаться не с </w:t>
      </w:r>
      <w:r w:rsidRPr="00F240B6">
        <w:rPr>
          <w:lang w:val="ru-RU"/>
        </w:rPr>
        <w:t xml:space="preserve">момента получения сообщения о преступлении и начала расследования, а с момента внесения сведений в Единый реестр досудебных расследований. Это позволит существенно уменьшить случаи нарушения права человека рассмотрение его дела в разумный срок и будет способствовать повышению внутренней дисциплины лиц, проводящих досудебное расследование. Также в УПКУ закреплены процессуальные механизмы по оптимизации практики избрания меры пресечения в виде заключения под стражу. Речь идет о повышении требований к стороне обвинения в части доказательства ею необходимости применения меры пресечения именно в виде заключения под стражу, ведь эта мера является исключительной. </w:t>
      </w:r>
      <w:r>
        <w:rPr>
          <w:lang w:val="ru-RU"/>
        </w:rPr>
        <w:t>К </w:t>
      </w:r>
      <w:r w:rsidRPr="00F240B6">
        <w:rPr>
          <w:lang w:val="ru-RU"/>
        </w:rPr>
        <w:t>тому же УПКУ вводятся специальные процедуры производства по делам в отношении несовершеннолетних, что позволит учитывать их права и интересы. Уголовные дела, в которых обвиняемыми являются несовершеннолетние лица, будут рассматриваться судом, как правило, в закрытом судебном заседании.</w:t>
      </w:r>
    </w:p>
    <w:p w:rsidR="001C3DAA" w:rsidRPr="00F240B6" w:rsidRDefault="001C3DAA" w:rsidP="001C3DAA">
      <w:pPr>
        <w:pStyle w:val="SingleTxtG"/>
        <w:numPr>
          <w:ilvl w:val="0"/>
          <w:numId w:val="25"/>
        </w:numPr>
        <w:spacing w:after="200"/>
        <w:ind w:left="1134" w:firstLine="0"/>
        <w:rPr>
          <w:lang w:val="ru-RU"/>
        </w:rPr>
      </w:pPr>
      <w:r w:rsidRPr="00F240B6">
        <w:rPr>
          <w:i/>
          <w:lang w:val="ru-RU"/>
        </w:rPr>
        <w:t>Расширение прав потерпевшего.</w:t>
      </w:r>
      <w:r w:rsidRPr="00F240B6">
        <w:rPr>
          <w:lang w:val="ru-RU"/>
        </w:rPr>
        <w:t xml:space="preserve"> Согласно положениям УПКУ усилено процессуальное влияние потерпевшего как стороны обвинения на процесс уголовного преследования или на его прекращение. При этом, в отдельной главе УПКУ урегулирован вопрос возмещения (компенсирования) ущерба, причиненного преступлением, за счет государства.</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Обновление процедуры досудебного расследования.</w:t>
      </w:r>
      <w:r w:rsidRPr="00F240B6">
        <w:rPr>
          <w:lang w:val="ru-RU"/>
        </w:rPr>
        <w:t xml:space="preserve"> В УПКУ объединяются разделенные стадии дознания и досудебного следствия в одно – досудебное расследование, которое будет начинаться с момента поступления информации о совершенном преступлении, которое обязательно будет вносится в Единый реестр досудебных расследований. Принятие же формального акта для возбуждения уголовного дела, на сегодняшний день – это постановление о возбуждении уголовного дела, не будет необходимым, что будет способствовать уменьшению формализации уголовного производства.</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 xml:space="preserve">Усовершенствования процедуры судебного контроля. </w:t>
      </w:r>
      <w:r w:rsidRPr="00F240B6">
        <w:rPr>
          <w:lang w:val="ru-RU"/>
        </w:rPr>
        <w:t>Соответствующий судебный контроль на стадии досудебного расследования будут осуществлять следственные судьи, которые будут решать вопросы, связанные со всеми возможными в ходе досудебного расследования ограничениями прав и свобод граждан.</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Внедрение новой, лишенной обвинительного характера, процедуры судебного разбирательства</w:t>
      </w:r>
      <w:r w:rsidRPr="00F240B6">
        <w:rPr>
          <w:lang w:val="ru-RU"/>
        </w:rPr>
        <w:t xml:space="preserve"> в частности путем отмены института возврата дела на дополнительное расследование. Этот институт по сути заменял оправдательные приговоры в судах. Кроме того, в действующем УПКУ суд лишен права давать поручения по проведению следственных действ</w:t>
      </w:r>
      <w:r>
        <w:rPr>
          <w:lang w:val="ru-RU"/>
        </w:rPr>
        <w:t>ий по собственной инициативе. В </w:t>
      </w:r>
      <w:r w:rsidRPr="00F240B6">
        <w:rPr>
          <w:lang w:val="ru-RU"/>
        </w:rPr>
        <w:t>целом же, судебное производство унифицируется с гражданским и административным судопроизводством в той мере, насколько это позволяют особенности, обусловленные предметом и задачей уголовного судопроизводства.</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Введение нового вида уголовного производства</w:t>
      </w:r>
      <w:r w:rsidRPr="00F240B6">
        <w:rPr>
          <w:lang w:val="ru-RU"/>
        </w:rPr>
        <w:t>, который обеспечит процессуальную экономию и позволит значительно разгрузить суды и органы расследования. Речь идет о дознании, то есть упрощенной форме расследования уголовных проступков, которая в известной степени является аналогом сегодняшней протокольной формы расследования преступлений, и приказном производстве, которое представляет собой упрощенную процедуру вынесения судом решения о наказании лица без проведения судебного заседания в случаях, если вина лица доказана материалами расследования и такое лицо признает свою вину и не возражает против наказания.</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Повышение гарантий защиты от пыток.</w:t>
      </w:r>
      <w:r w:rsidRPr="00F240B6">
        <w:rPr>
          <w:lang w:val="ru-RU"/>
        </w:rPr>
        <w:t xml:space="preserve"> Отдельно следует отметить, что УПКУ устанавливает обязанность судьи во время любого судебного разбирательства проверять заявление лица о применении к нему насилия при задержании или содержании в уполномоченном органе государственной власти, государственном учреждении и принимать необходимые меры для обеспечения безопасности лица согласно действующему законодательству. При этом если внешний вид, состояние лица или другие известные следственному судье обстоятельства дают основания для обоснованного подозрения нарушения требований законодательства во время задержания или содержания в уполномоченном органе государственной власти, на следственного судью возлагается обязанность обеспечить неотложное проведение судебно-медицинского обследования лица, поручить соответствующему органу досудебного расследования провести исследование фактов, а также принять соответствующие меры для обеспечения безопасности лица согласно действующему законодательству.</w:t>
      </w:r>
    </w:p>
    <w:p w:rsidR="001C3DAA" w:rsidRPr="00F240B6" w:rsidRDefault="001C3DAA" w:rsidP="001C3DAA">
      <w:pPr>
        <w:pStyle w:val="SingleTxtG"/>
        <w:numPr>
          <w:ilvl w:val="0"/>
          <w:numId w:val="25"/>
        </w:numPr>
        <w:spacing w:after="200"/>
        <w:ind w:left="1134" w:firstLine="0"/>
        <w:rPr>
          <w:lang w:val="ru-RU"/>
        </w:rPr>
      </w:pPr>
      <w:r w:rsidRPr="00F240B6">
        <w:rPr>
          <w:i/>
          <w:iCs/>
          <w:lang w:val="ru-RU"/>
        </w:rPr>
        <w:t xml:space="preserve">Приемлемость доказательств. </w:t>
      </w:r>
      <w:r w:rsidRPr="00F240B6">
        <w:rPr>
          <w:iCs/>
          <w:lang w:val="ru-RU"/>
        </w:rPr>
        <w:t xml:space="preserve">Вопрос приемлемости доказательств в уголовном </w:t>
      </w:r>
      <w:r w:rsidRPr="00F240B6">
        <w:rPr>
          <w:lang w:val="ru-RU"/>
        </w:rPr>
        <w:t>процессе</w:t>
      </w:r>
      <w:r w:rsidRPr="00F240B6">
        <w:rPr>
          <w:iCs/>
          <w:lang w:val="ru-RU"/>
        </w:rPr>
        <w:t xml:space="preserve"> является ключевым для обеспечения правомерности последнего. Поскольку </w:t>
      </w:r>
      <w:r w:rsidRPr="00F240B6">
        <w:rPr>
          <w:lang w:val="ru-RU"/>
        </w:rPr>
        <w:t>почти всегда жестокое обращение применялось с целью получения от задержанного признательных показаний.</w:t>
      </w:r>
    </w:p>
    <w:p w:rsidR="001C3DAA" w:rsidRPr="00F240B6" w:rsidRDefault="001C3DAA" w:rsidP="001C3DAA">
      <w:pPr>
        <w:pStyle w:val="SingleTxtG"/>
        <w:numPr>
          <w:ilvl w:val="0"/>
          <w:numId w:val="25"/>
        </w:numPr>
        <w:spacing w:after="200"/>
        <w:ind w:left="1134" w:firstLine="0"/>
        <w:rPr>
          <w:lang w:val="ru-RU"/>
        </w:rPr>
      </w:pPr>
      <w:r w:rsidRPr="00F240B6">
        <w:rPr>
          <w:lang w:val="ru-RU"/>
        </w:rPr>
        <w:t>В этом контексте необходимо подчеркнуть, что новым УПКУ устанавливается, что суд исследует все доказательства непосредственно. Доказательства являются допустимыми только, если они получены в порядке установленным УПКУ.</w:t>
      </w:r>
    </w:p>
    <w:p w:rsidR="001C3DAA" w:rsidRPr="00F240B6" w:rsidRDefault="001C3DAA" w:rsidP="001C3DAA">
      <w:pPr>
        <w:pStyle w:val="SingleTxtG"/>
        <w:numPr>
          <w:ilvl w:val="0"/>
          <w:numId w:val="25"/>
        </w:numPr>
        <w:spacing w:after="200"/>
        <w:ind w:left="1134" w:firstLine="0"/>
        <w:rPr>
          <w:lang w:val="ru-RU"/>
        </w:rPr>
      </w:pPr>
      <w:r w:rsidRPr="00F240B6">
        <w:rPr>
          <w:lang w:val="ru-RU"/>
        </w:rPr>
        <w:t>Новым УПКУ в целом подробно урегулирован вопрос приемлемости доказательств в уголовном процессе. Так, в соответствии с новым УПКУ участие защитника в деле по обвинению в совершении особо тяжких преступлений является обязательным. Подозреваемый, обвиняемый вправе отказаться от защитника. При этом такой отказ должен происходить исключительно в присутствии защитника после предоставления возможности для конфиденциального общения. Отказ от защитника фиксируется в протоколе процессуального действия. Отказ от защитника не принимается в случае, если его участие обязательно. В таком случае, если подозреваемый, обвиняемый отказывается от защитника и не привлекает другого защитника, защитник должен быть вовлечен в установленном порядке для осуществления защиты по назначению.</w:t>
      </w:r>
    </w:p>
    <w:p w:rsidR="001C3DAA" w:rsidRPr="00F240B6" w:rsidRDefault="001C3DAA" w:rsidP="001C3DAA">
      <w:pPr>
        <w:pStyle w:val="SingleTxtG"/>
        <w:numPr>
          <w:ilvl w:val="0"/>
          <w:numId w:val="25"/>
        </w:numPr>
        <w:spacing w:after="200"/>
        <w:ind w:left="1134" w:firstLine="0"/>
        <w:rPr>
          <w:lang w:val="ru-RU"/>
        </w:rPr>
      </w:pPr>
      <w:r w:rsidRPr="00F240B6">
        <w:rPr>
          <w:lang w:val="ru-RU"/>
        </w:rPr>
        <w:t>Новый УПКУ также предусматривает, что доказательства, полученные в результате существенного нарушения прав и свобод человека, гарантированных Конституцией и законами Украины, международными договорами Украины, а также любые другие доказательства, полученные благодаря информации, полученной в результате существенного нарушения прав и свобод человека, являются недопустимыми. При этом существенными нарушениями прав человека и основных свобод является, в частности: осуществление процессуальных действий, для которых необходимо предварительное разрешение суда, без такого разрешения или с нарушением его существенных условий; получение доказательств в результате пыток истязания, жестокого, нечеловеческого или такого, которое унижает достоинство лица, обращения или угрозы применения такого обращения; нарушение права личности на защиту; получение показаний или объяснений от лица, которое не было поставлено в известность о своем праве отказаться от дачи показаний и не отвечать на вопросы, или их получения с нарушением этого права; нарушение права на перекрестный допрос; получение показаний от свидетеля, который в дальнейшем признан подозреваемым ли обвиняемым в данном уголовном производстве. Соответственно, такие доказательства признаются судом недопустимыми и не учитываются при рассмотрении дела. Кроме того, согласно новому УПКУ любое доказательство исследуется непосредственно судом.</w:t>
      </w:r>
    </w:p>
    <w:p w:rsidR="001C3DAA" w:rsidRPr="00F240B6" w:rsidRDefault="001C3DAA" w:rsidP="001C3DAA">
      <w:pPr>
        <w:pStyle w:val="SingleTxtG"/>
        <w:numPr>
          <w:ilvl w:val="0"/>
          <w:numId w:val="25"/>
        </w:numPr>
        <w:spacing w:after="200"/>
        <w:ind w:left="1134" w:firstLine="0"/>
        <w:rPr>
          <w:lang w:val="ru-RU"/>
        </w:rPr>
      </w:pPr>
      <w:r w:rsidRPr="00F240B6">
        <w:rPr>
          <w:lang w:val="ru-RU"/>
        </w:rPr>
        <w:t>В этом контексте необходимо подчеркнуть, что новый УПКУ не содержит положений относительно использования в уголовном процессе явки с повинной, поскольку со вступлением в силу нового УПКУ явка с повинной, как любое другое доказательство по делу, также исследуется непосредственно судом наравне с другими доказательствами и подлежит доказыванию в судебном порядке. Это нововведение является особенно важным учитывая тот факт, что именно с целью получения от задержанного признательных показаний и применялось жестокое обращение. Таким образом, новый УПКУ, установив жестокие требования относительно приемлемости доказательств, лишил целесообразности применение жестокого обращения с целью их получения. Кроме того, отсутствие возможности использования для целей привлечения к уголовной ответственности явки с повинной, полученной не в рамках уголовного процесса, нивелирует практику задержания лиц в рамках производства об административных правонарушениях, когда их фактически допрашивали относительно обстоятельств определенного уголовного дела.</w:t>
      </w:r>
    </w:p>
    <w:p w:rsidR="001C3DAA" w:rsidRPr="00F240B6" w:rsidRDefault="001C3DAA" w:rsidP="001C3DAA">
      <w:pPr>
        <w:pStyle w:val="SingleTxtG"/>
        <w:numPr>
          <w:ilvl w:val="0"/>
          <w:numId w:val="25"/>
        </w:numPr>
        <w:spacing w:after="200"/>
        <w:ind w:left="1134" w:firstLine="0"/>
        <w:rPr>
          <w:lang w:val="ru-RU"/>
        </w:rPr>
      </w:pPr>
      <w:r w:rsidRPr="00F240B6">
        <w:rPr>
          <w:i/>
          <w:lang w:val="ru-RU"/>
        </w:rPr>
        <w:t>Проблема незаконного и длительного содержании под стражей.</w:t>
      </w:r>
      <w:r w:rsidRPr="00F240B6">
        <w:rPr>
          <w:lang w:val="ru-RU"/>
        </w:rPr>
        <w:t xml:space="preserve"> Новый УПКУ решает проблему незаконного и чрезмерно длительного содержания под стражей, а также отсутствия судебного пересмотра законности содержания под стражей. В частности, новый УПКУ предусматривает, что а) целью применения меры пресечения является обеспечение выполнения подозреваемым, обвиняемым возложенных на него процессуальных обязанностей; и </w:t>
      </w:r>
      <w:r w:rsidRPr="00F240B6">
        <w:rPr>
          <w:lang w:val="en-US"/>
        </w:rPr>
        <w:t>b</w:t>
      </w:r>
      <w:r w:rsidRPr="00F240B6">
        <w:rPr>
          <w:lang w:val="ru-RU"/>
        </w:rPr>
        <w:t>) судебные органы должны приводить основания для избрания и продления меры пресечения в виде содержания лица под стражей и устанавливать сроки такого содержания;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Содержание под стражей является "исключительным мерой", которая применяется исключительно в случае, если прокурор докажет, что ни одна из более мягких мер пресечения не сможет предотвратить попытки: скрываться от органов досудебного расследования и/или суду; уничтожить, спрятать или исказить любую из вещей или документов, которые имеют существенное значение для установления обстоятельств уголовного правонарушения; незаконно влиять на пострадавшего, свидетеля, другого подозреваемого, обвиняемого, эксперта, специалиста в этом же уголовном производстве; препятствовать уголовному производству иным образом; совершить другое уголовное правонарушение или продолжить уголовное правонарушение, в котором лицо подозревается, обвиняется.</w:t>
      </w:r>
    </w:p>
    <w:p w:rsidR="001C3DAA" w:rsidRPr="00F240B6" w:rsidRDefault="001C3DAA" w:rsidP="001C3DAA">
      <w:pPr>
        <w:pStyle w:val="SingleTxtG"/>
        <w:numPr>
          <w:ilvl w:val="0"/>
          <w:numId w:val="25"/>
        </w:numPr>
        <w:spacing w:after="200"/>
        <w:ind w:left="1134" w:firstLine="0"/>
        <w:rPr>
          <w:lang w:val="ru-RU"/>
        </w:rPr>
      </w:pPr>
      <w:r w:rsidRPr="00F240B6">
        <w:rPr>
          <w:lang w:val="ru-RU"/>
        </w:rPr>
        <w:t>Как мера пресечения содержание под стражей может быть применено на срок до двух месяцев и продлено на тот же срок. Длительность содержания под стражей во время досудебного расследования не может превышать шести месяцев в уголовном производстве по преступлениям небольшой или средней тяжести и двенадцати месяцев в уголовном производстве по тяжким или особо тяжким преступлениям. Вышеуказанные положения должны также исправить ситуацию, когда лицо находится под стражей неопределенный период времени и без всякого судебного решения после окончания досудебного следствия и до проведения предварительного рассмотрения дела судом.</w:t>
      </w:r>
    </w:p>
    <w:p w:rsidR="001C3DAA" w:rsidRPr="00F240B6" w:rsidRDefault="001C3DAA" w:rsidP="001C3DAA">
      <w:pPr>
        <w:pStyle w:val="SingleTxtG"/>
        <w:numPr>
          <w:ilvl w:val="0"/>
          <w:numId w:val="25"/>
        </w:numPr>
        <w:spacing w:after="200"/>
        <w:ind w:left="1134" w:firstLine="0"/>
        <w:rPr>
          <w:lang w:val="ru-RU"/>
        </w:rPr>
      </w:pPr>
      <w:r w:rsidRPr="00F240B6">
        <w:rPr>
          <w:lang w:val="ru-RU"/>
        </w:rPr>
        <w:t>Новый УПКУ предусматривает также, что ходатайство о применении меры пресечения рассматривается с участием прокурора, обвиняемого и его защитника. Суд обязан принять необходимые меры для обеспечения обвиняемому защитника, если он заявил ходатайство о привлечении защитника, если участие защитника является обязательным или если судья решит, что обстоятельства уголовного производства требуют участия защитника.</w:t>
      </w:r>
    </w:p>
    <w:p w:rsidR="001C3DAA" w:rsidRPr="00F240B6" w:rsidRDefault="001C3DAA" w:rsidP="001C3DAA">
      <w:pPr>
        <w:pStyle w:val="SingleTxtG"/>
        <w:numPr>
          <w:ilvl w:val="0"/>
          <w:numId w:val="25"/>
        </w:numPr>
        <w:spacing w:after="200"/>
        <w:ind w:left="1134" w:firstLine="0"/>
        <w:rPr>
          <w:lang w:val="ru-RU"/>
        </w:rPr>
      </w:pPr>
      <w:r w:rsidRPr="00F240B6">
        <w:rPr>
          <w:lang w:val="ru-RU"/>
        </w:rPr>
        <w:t>Новым УПКУ также предусмотрена процедура пересмотра законности содержания лица под стражей с разумной периодичностью, согласно которой в случае представления лицом, содержащимся под стражей, ходатайства об изменении меры пресечения суд должен рассмотреть его в течение трех дней. Каждые два месяца суд обязан проверять применение меры пресечения и приводить новые основания для продолжения содержания лица под стражей.</w:t>
      </w:r>
    </w:p>
    <w:p w:rsidR="001C3DAA" w:rsidRPr="00F240B6" w:rsidRDefault="001C3DAA" w:rsidP="001C3DAA">
      <w:pPr>
        <w:pStyle w:val="SingleTxtG"/>
        <w:numPr>
          <w:ilvl w:val="0"/>
          <w:numId w:val="25"/>
        </w:numPr>
        <w:spacing w:after="200"/>
        <w:ind w:left="1134" w:firstLine="0"/>
        <w:rPr>
          <w:lang w:val="ru-RU"/>
        </w:rPr>
      </w:pPr>
      <w:r w:rsidRPr="00F240B6">
        <w:rPr>
          <w:lang w:val="ru-RU"/>
        </w:rPr>
        <w:t>Кроме того, новым УПКУ введены новые виды мер, в частности, домашний арест. Такая новая мера должна значительно уменьшить количество лиц, содержащихся под стражей в СИЗО.</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Таким образом, совокупность этих идеологически обновленных процедур позволит существенно усилить защиту прав человека и повысить эффективность расследования преступлений. </w:t>
      </w:r>
    </w:p>
    <w:p w:rsidR="001C3DAA" w:rsidRPr="00F240B6" w:rsidRDefault="001C3DAA" w:rsidP="001C3DAA">
      <w:pPr>
        <w:pStyle w:val="SingleTxtG"/>
        <w:spacing w:before="240" w:after="200"/>
        <w:rPr>
          <w:i/>
          <w:lang w:val="ru-RU"/>
        </w:rPr>
      </w:pPr>
      <w:r w:rsidRPr="00F240B6">
        <w:rPr>
          <w:i/>
          <w:lang w:val="ru-RU"/>
        </w:rPr>
        <w:t>Реформирование системы органов прокуратуры</w:t>
      </w:r>
    </w:p>
    <w:p w:rsidR="001C3DAA" w:rsidRPr="00F240B6" w:rsidRDefault="001C3DAA" w:rsidP="001C3DAA">
      <w:pPr>
        <w:pStyle w:val="SingleTxtG"/>
        <w:numPr>
          <w:ilvl w:val="0"/>
          <w:numId w:val="25"/>
        </w:numPr>
        <w:spacing w:after="200"/>
        <w:ind w:left="1134" w:firstLine="0"/>
        <w:rPr>
          <w:lang w:val="ru-RU"/>
        </w:rPr>
      </w:pPr>
      <w:r w:rsidRPr="00F240B6">
        <w:rPr>
          <w:lang w:val="ru-RU"/>
        </w:rPr>
        <w:t>При вступлении в Совет Европы Украина обязалась изменить роль и функции прокуратуры (прежде всего, в части осуществления функции общего надзора) и превратить это учреждение в орган, отвечающий стандартам Совета Европы. Подготовка проекта закона о таком реформировании осуществляется с учетом соответствующих выводов Венецианской комиссии и рекомендаций Совета Европы.</w:t>
      </w:r>
    </w:p>
    <w:p w:rsidR="001C3DAA" w:rsidRPr="00F240B6" w:rsidRDefault="001C3DAA" w:rsidP="001C3DAA">
      <w:pPr>
        <w:pStyle w:val="SingleTxtG"/>
        <w:numPr>
          <w:ilvl w:val="0"/>
          <w:numId w:val="25"/>
        </w:numPr>
        <w:spacing w:after="200"/>
        <w:ind w:left="1134" w:firstLine="0"/>
        <w:rPr>
          <w:lang w:val="ru-RU"/>
        </w:rPr>
      </w:pPr>
      <w:r w:rsidRPr="00F240B6">
        <w:rPr>
          <w:lang w:val="ru-RU"/>
        </w:rPr>
        <w:t>Проект Закона о внесении изменений в Закон Украины "О прокуратуре" (новая редакция) должен быть разработан Министерством юстиции Украины при участии Генеральной прокуратуры Украины в течение года после принятия нового УПКУ.</w:t>
      </w:r>
    </w:p>
    <w:p w:rsidR="001C3DAA" w:rsidRPr="00F240B6" w:rsidRDefault="001C3DAA" w:rsidP="001C3DAA">
      <w:pPr>
        <w:pStyle w:val="SingleTxtG"/>
        <w:numPr>
          <w:ilvl w:val="0"/>
          <w:numId w:val="25"/>
        </w:numPr>
        <w:spacing w:after="200"/>
        <w:ind w:left="1134" w:firstLine="0"/>
        <w:rPr>
          <w:lang w:val="ru-RU"/>
        </w:rPr>
      </w:pPr>
      <w:r w:rsidRPr="00F240B6">
        <w:rPr>
          <w:lang w:val="ru-RU"/>
        </w:rPr>
        <w:t>Одним из важнейших аспектов в процессе реформирования прокуратуры Украины является реформирование уголовно-процессуального законодательства, Превращение прокуратуры в институт, деятельность которого будет отвечать стандартам Совета Европы, должно осуществляться неразрывно с процессом реформирования уголовно-процессуального законодательства, поскольку уголовное преследование, порядок которого определяется положениями нового УПКУ кодекса, должно быть основной функцией прокуратуры.</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подготовки согласованных позиций</w:t>
      </w:r>
      <w:r>
        <w:rPr>
          <w:lang w:val="ru-RU"/>
        </w:rPr>
        <w:t xml:space="preserve"> относительно реформирования, в </w:t>
      </w:r>
      <w:r w:rsidRPr="00F240B6">
        <w:rPr>
          <w:lang w:val="ru-RU"/>
        </w:rPr>
        <w:t>частности, прокуратуры с учетом общепризнанных международных стандартов, обеспечения исполнения обязательств Украины перед Советом Европы распоряжением Президента Украины от 22 ноября 2011 года №362 была создана рабочая группа по вопросам реформирования прокуратуры и адвокатуры.</w:t>
      </w:r>
    </w:p>
    <w:p w:rsidR="001C3DAA" w:rsidRPr="00F240B6" w:rsidRDefault="001C3DAA" w:rsidP="001C3DAA">
      <w:pPr>
        <w:pStyle w:val="SingleTxtG"/>
        <w:numPr>
          <w:ilvl w:val="0"/>
          <w:numId w:val="25"/>
        </w:numPr>
        <w:spacing w:after="200"/>
        <w:ind w:left="1134" w:firstLine="0"/>
        <w:rPr>
          <w:lang w:val="ru-RU"/>
        </w:rPr>
      </w:pPr>
      <w:r w:rsidRPr="00F240B6">
        <w:rPr>
          <w:lang w:val="ru-RU"/>
        </w:rPr>
        <w:t>Таким образом, работа над проектом Закона Украины "О прокуратуре" (новая редакция) будет осуществляться в рамках указанной Рабочей группы с учетом положений нового УПКУ и будет направлена на то, чтобы реформированная прокуратура Украины была лишена несвойственных функций и обеспечивала защиту государственных интересов, в первую очередь, в рамках уголовного судопроизводства с соблюдением принципа верховенства права и других общепризнанных международных демократических стандартов.</w:t>
      </w:r>
    </w:p>
    <w:p w:rsidR="001C3DAA" w:rsidRPr="00F240B6" w:rsidRDefault="001C3DAA" w:rsidP="001C3DAA">
      <w:pPr>
        <w:pStyle w:val="SingleTxtG"/>
        <w:numPr>
          <w:ilvl w:val="0"/>
          <w:numId w:val="25"/>
        </w:numPr>
        <w:spacing w:after="200"/>
        <w:ind w:left="1134" w:firstLine="0"/>
        <w:rPr>
          <w:lang w:val="ru-RU"/>
        </w:rPr>
      </w:pPr>
      <w:r w:rsidRPr="00F240B6">
        <w:rPr>
          <w:lang w:val="ru-RU"/>
        </w:rPr>
        <w:t>При этом необходимо отметить, что новый УПКУ также вносит ряд нове</w:t>
      </w:r>
      <w:r>
        <w:rPr>
          <w:lang w:val="ru-RU"/>
        </w:rPr>
        <w:t>л</w:t>
      </w:r>
      <w:r w:rsidRPr="00F240B6">
        <w:rPr>
          <w:lang w:val="ru-RU"/>
        </w:rPr>
        <w:t xml:space="preserve">л в деятельность прокуратуры. В частности необходимо отметить, что новый УПКУ также служит делу решения проблемы неэффективного расследования жалоб на жестокое обращение и лишение жизни. По данным Европейского суда по правам человека Совета Европы основной причиной неэффективного расследования был конфликт интересов, поскольку прокуратура выступала органом расследования, контроля и преследования. В соответствии с новым УПКУ, прокуратура может быть следственным органом только в делах, касающихся судей, высокопоставленных чиновников и сотрудников правоохранительных органов. Кроме того, правоохранительные органы обязаны зарегистрировать дело и начинать расследование с момента получения жалобы. </w:t>
      </w:r>
    </w:p>
    <w:p w:rsidR="001C3DAA" w:rsidRPr="00F240B6" w:rsidRDefault="001C3DAA" w:rsidP="001C3DAA">
      <w:pPr>
        <w:pStyle w:val="H4G"/>
        <w:spacing w:after="200"/>
        <w:ind w:firstLine="0"/>
        <w:rPr>
          <w:lang w:val="ru-RU"/>
        </w:rPr>
      </w:pPr>
      <w:r>
        <w:rPr>
          <w:lang w:val="ru-RU"/>
        </w:rPr>
        <w:t xml:space="preserve">Новеллы в </w:t>
      </w:r>
      <w:r w:rsidRPr="00F240B6">
        <w:rPr>
          <w:lang w:val="ru-RU"/>
        </w:rPr>
        <w:t>услови</w:t>
      </w:r>
      <w:r>
        <w:rPr>
          <w:lang w:val="ru-RU"/>
        </w:rPr>
        <w:t>ях</w:t>
      </w:r>
      <w:r w:rsidRPr="00F240B6">
        <w:rPr>
          <w:lang w:val="ru-RU"/>
        </w:rPr>
        <w:t xml:space="preserve"> содержания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Данные вопросы подробно отображены в пунктах 207–247 оклада.</w:t>
      </w:r>
    </w:p>
    <w:p w:rsidR="001C3DAA" w:rsidRPr="00F240B6" w:rsidRDefault="001C3DAA" w:rsidP="001C3DAA">
      <w:pPr>
        <w:pStyle w:val="SingleTxtG"/>
        <w:spacing w:before="240" w:after="200"/>
        <w:rPr>
          <w:b/>
          <w:lang w:val="ru-RU"/>
        </w:rPr>
      </w:pPr>
      <w:bookmarkStart w:id="10" w:name="_Toc348951258"/>
      <w:r w:rsidRPr="00F240B6">
        <w:rPr>
          <w:b/>
          <w:lang w:val="ru-RU"/>
        </w:rPr>
        <w:t>Информация по пункту 5 перечня вопросов</w:t>
      </w:r>
      <w:bookmarkEnd w:id="10"/>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 целью обеспечения соблюдения конституционных прав граждан во время их помещения и содержания в комнатах для задержанных и доставленных (КЗД) и на выполнение решения Конституционного Суда Украины от 11 октября 2011 года № 10-рп/2011 относительно соответствия Конституции Украины отдельных нормы статьи 263 </w:t>
      </w:r>
      <w:proofErr w:type="spellStart"/>
      <w:r w:rsidRPr="00F240B6">
        <w:rPr>
          <w:lang w:val="ru-RU"/>
        </w:rPr>
        <w:t>КУоАП</w:t>
      </w:r>
      <w:proofErr w:type="spellEnd"/>
      <w:r w:rsidRPr="00F240B6">
        <w:rPr>
          <w:lang w:val="ru-RU"/>
        </w:rPr>
        <w:t xml:space="preserve"> и пункта 5 части первой статьи 11 Закона Украины "О милиции" было подготовлено поручение Министерства внутренних дел от 16 октября 2011 года № 14701/Мг, в котором предусматривается, что административное задержание лица, совершающего административное правонарушение, может длиться не больше чем три часа (кроме лиц, нарушивших правила оборота наркотических средств и психотропных веществ, которые могут быть задержаны на срок до трех часов для составления протокола, а в необходимых случаях для установления личности, проведения медицинского осмотра, выяснения обстоятельств приобретения изъятых наркотических средств и психотропных веществ и их исследования – до трех суток с сообщением об этом письменно прокурору в течение двадцати четырех часов с момента задержания).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соответствии со статьей 267 </w:t>
      </w:r>
      <w:proofErr w:type="spellStart"/>
      <w:r w:rsidRPr="00F240B6">
        <w:rPr>
          <w:lang w:val="ru-RU"/>
        </w:rPr>
        <w:t>КУоАП</w:t>
      </w:r>
      <w:proofErr w:type="spellEnd"/>
      <w:r w:rsidRPr="00F240B6">
        <w:rPr>
          <w:lang w:val="ru-RU"/>
        </w:rPr>
        <w:t xml:space="preserve"> административное задержание может быть обжаловано заинтересованным лицом в вышестоящий орган (вышестоящему должностному лицу) относительно органа (должностного лица), применившего эти меры, прокурору или в суд.</w:t>
      </w:r>
    </w:p>
    <w:p w:rsidR="001C3DAA" w:rsidRPr="00F240B6" w:rsidRDefault="001C3DAA" w:rsidP="001C3DAA">
      <w:pPr>
        <w:pStyle w:val="SingleTxtG"/>
        <w:numPr>
          <w:ilvl w:val="0"/>
          <w:numId w:val="25"/>
        </w:numPr>
        <w:spacing w:after="200"/>
        <w:ind w:left="1134" w:firstLine="0"/>
        <w:rPr>
          <w:lang w:val="ru-RU"/>
        </w:rPr>
      </w:pPr>
      <w:r w:rsidRPr="00F240B6">
        <w:rPr>
          <w:lang w:val="ru-RU"/>
        </w:rPr>
        <w:t>Ежегодно в Украине к административной ответственности привлекается порядка девяти миллионов граждан, из которых почти 90 процентов органами внутренних дел.</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 xml:space="preserve">В связи с этим Генеральной прокуратурой </w:t>
      </w:r>
      <w:r>
        <w:rPr>
          <w:lang w:val="ru-RU"/>
        </w:rPr>
        <w:t>Украины в первом полугодии 2012 </w:t>
      </w:r>
      <w:r w:rsidRPr="00F240B6">
        <w:rPr>
          <w:lang w:val="ru-RU"/>
        </w:rPr>
        <w:t>года была проведена проверка соблюдения органами внутренних дел законодательства об административных правонарушениях, в первую очередь при административных задержаниях.</w:t>
      </w:r>
    </w:p>
    <w:p w:rsidR="001C3DAA" w:rsidRPr="00F240B6" w:rsidRDefault="001C3DAA" w:rsidP="001C3DAA">
      <w:pPr>
        <w:pStyle w:val="SingleTxtG"/>
        <w:numPr>
          <w:ilvl w:val="0"/>
          <w:numId w:val="25"/>
        </w:numPr>
        <w:spacing w:after="200"/>
        <w:ind w:left="1134" w:firstLine="0"/>
        <w:rPr>
          <w:lang w:val="ru-RU"/>
        </w:rPr>
      </w:pPr>
      <w:r w:rsidRPr="00F240B6">
        <w:rPr>
          <w:lang w:val="ru-RU"/>
        </w:rPr>
        <w:t>Были установлены нарушения гарантированных Конституцией Украины прав граждан на свободу и личную неприкосновенность, в частности факты безосновательной доставки лиц в помещения органов внутренних дел, незаконных задержаний, нарушения сроков административных задержаний, фальсификации документов административных производств.</w:t>
      </w:r>
    </w:p>
    <w:p w:rsidR="001C3DAA" w:rsidRPr="00F240B6" w:rsidRDefault="001C3DAA" w:rsidP="001C3DAA">
      <w:pPr>
        <w:pStyle w:val="SingleTxtG"/>
        <w:numPr>
          <w:ilvl w:val="0"/>
          <w:numId w:val="25"/>
        </w:numPr>
        <w:spacing w:after="200"/>
        <w:ind w:left="1134" w:firstLine="0"/>
        <w:rPr>
          <w:lang w:val="ru-RU"/>
        </w:rPr>
      </w:pPr>
      <w:r w:rsidRPr="00F240B6">
        <w:rPr>
          <w:lang w:val="ru-RU"/>
        </w:rPr>
        <w:t>В 2010 году в органы прокуратуры поступило 12,5 тыс. обращений по законности действий должностных лиц органов внутренних дел, из которых удовлетворено 1,8 тыс., в том числе по вопросам незаконного задержания 115 (</w:t>
      </w:r>
      <w:r>
        <w:rPr>
          <w:lang w:val="ru-RU"/>
        </w:rPr>
        <w:t>из </w:t>
      </w:r>
      <w:r w:rsidRPr="00F240B6">
        <w:rPr>
          <w:lang w:val="ru-RU"/>
        </w:rPr>
        <w:t>которых удовлетворено – восемь). В 2011 году в органы прокуратуры поступило 8,9 тыс. обращений по законности действий должностных лиц органов внутренних дел, из которых удовлетворено 1 тыс., в частности законности административных задержаний – 276 (из которых удовлетворено 12). Указанное свидетельствует о тенденции к уменьшению применения органами внутренних дел административных задержаний.</w:t>
      </w:r>
    </w:p>
    <w:p w:rsidR="001C3DAA" w:rsidRPr="00F240B6" w:rsidRDefault="001C3DAA" w:rsidP="001C3DAA">
      <w:pPr>
        <w:pStyle w:val="SingleTxtG"/>
        <w:numPr>
          <w:ilvl w:val="0"/>
          <w:numId w:val="25"/>
        </w:numPr>
        <w:spacing w:after="200"/>
        <w:ind w:left="1134" w:firstLine="0"/>
        <w:rPr>
          <w:lang w:val="ru-RU"/>
        </w:rPr>
      </w:pPr>
      <w:r w:rsidRPr="00F240B6">
        <w:rPr>
          <w:lang w:val="ru-RU"/>
        </w:rPr>
        <w:t>Вместе с тем статистика проверок в органах системы внутренних дел не является оптимистичной. За период первого квартала 2012 к подразделениям внутренней безопасности МВД поступило 975 обращений граждан о нарушении их конституционных прав и свобод, в том числе 211 – о пытках и причинение телесных повреждений. В ходе проверок по 86 обращениям изложенная информация нашла подтверждение, к дисциплинарной ответственности привлечены 99 сотрудников милиции, возбуждено 32 уголовных дела по фактам нарушения работниками милиции конституционных прав и свобод граждан.</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качестве примера отдельного случая можно привести уголовное дело, возбужденное прокуратурой Донецкой области по части второй статьи 365 УКУ относительно работников </w:t>
      </w:r>
      <w:proofErr w:type="spellStart"/>
      <w:r w:rsidRPr="00F240B6">
        <w:rPr>
          <w:lang w:val="ru-RU"/>
        </w:rPr>
        <w:t>Енакиевского</w:t>
      </w:r>
      <w:proofErr w:type="spellEnd"/>
      <w:r w:rsidRPr="00F240B6">
        <w:rPr>
          <w:lang w:val="ru-RU"/>
        </w:rPr>
        <w:t xml:space="preserve"> городского отдела, которые за отказ гражданина прийти в отдел милиции применили к нему физическую силу, причинив телесные повреждения средней тяжести.</w:t>
      </w:r>
    </w:p>
    <w:p w:rsidR="001C3DAA" w:rsidRPr="00F240B6" w:rsidRDefault="001C3DAA" w:rsidP="001C3DAA">
      <w:pPr>
        <w:pStyle w:val="SingleTxtG"/>
        <w:numPr>
          <w:ilvl w:val="0"/>
          <w:numId w:val="25"/>
        </w:numPr>
        <w:spacing w:after="200"/>
        <w:ind w:left="1134" w:firstLine="0"/>
        <w:rPr>
          <w:lang w:val="ru-RU"/>
        </w:rPr>
      </w:pPr>
      <w:r w:rsidRPr="00F240B6">
        <w:rPr>
          <w:lang w:val="ru-RU"/>
        </w:rPr>
        <w:t>Относительно использования в уголовном процессе явки с повинной (</w:t>
      </w:r>
      <w:r>
        <w:rPr>
          <w:lang w:val="ru-RU"/>
        </w:rPr>
        <w:t>см. </w:t>
      </w:r>
      <w:r w:rsidRPr="00F240B6">
        <w:rPr>
          <w:lang w:val="ru-RU"/>
        </w:rPr>
        <w:t>пункт 55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В то же время новым УПКУ достаточно четко регламентирован вопрос о приемлемости доказательств (см. пункты 42–62 доклада).</w:t>
      </w:r>
    </w:p>
    <w:p w:rsidR="001C3DAA" w:rsidRPr="00F240B6" w:rsidRDefault="001C3DAA" w:rsidP="001C3DAA">
      <w:pPr>
        <w:pStyle w:val="SingleTxtG"/>
        <w:spacing w:before="240" w:after="200"/>
        <w:rPr>
          <w:b/>
          <w:lang w:val="ru-RU"/>
        </w:rPr>
      </w:pPr>
      <w:bookmarkStart w:id="11" w:name="_Toc348951259"/>
      <w:r w:rsidRPr="00F240B6">
        <w:rPr>
          <w:b/>
          <w:lang w:val="ru-RU"/>
        </w:rPr>
        <w:t>Информация по пункту 6 перечня вопросов</w:t>
      </w:r>
      <w:bookmarkEnd w:id="11"/>
    </w:p>
    <w:p w:rsidR="001C3DAA" w:rsidRPr="00F240B6" w:rsidRDefault="001C3DAA" w:rsidP="001C3DAA">
      <w:pPr>
        <w:pStyle w:val="SingleTxtG"/>
        <w:numPr>
          <w:ilvl w:val="0"/>
          <w:numId w:val="25"/>
        </w:numPr>
        <w:spacing w:after="200"/>
        <w:ind w:left="1134" w:firstLine="0"/>
        <w:rPr>
          <w:lang w:val="ru-RU"/>
        </w:rPr>
      </w:pPr>
      <w:r w:rsidRPr="00F240B6">
        <w:rPr>
          <w:lang w:val="ru-RU"/>
        </w:rPr>
        <w:t>Право задерживать с санкции прокурора на срок до 30 суток и держать в специально отведенных для этого помещениях лиц, которые заподозрены в занятии бродяжничеством, предоставлялось милиции согласно с абзацем восьмым пункта 5 части первой статьи 11 Закона Украины "О милиции".</w:t>
      </w:r>
    </w:p>
    <w:p w:rsidR="001C3DAA" w:rsidRPr="00F240B6" w:rsidRDefault="001C3DAA" w:rsidP="001C3DAA">
      <w:pPr>
        <w:pStyle w:val="SingleTxtG"/>
        <w:numPr>
          <w:ilvl w:val="0"/>
          <w:numId w:val="25"/>
        </w:numPr>
        <w:spacing w:after="200"/>
        <w:ind w:left="1134" w:firstLine="0"/>
        <w:rPr>
          <w:lang w:val="ru-RU"/>
        </w:rPr>
      </w:pPr>
      <w:r w:rsidRPr="00F240B6">
        <w:rPr>
          <w:lang w:val="ru-RU"/>
        </w:rPr>
        <w:t>Однако, Законом Украины от 19 марта 2009 года № 1188-VI "О внесении изменения в статью 11 Закона Украины "О милиции" в указанную норму были внесены изменения, согласно которым такое задержание допускается лишь по мотивированному решению суда. Так, в соответствии с вышеуказанными положениями Закона "О милиции" милиции было предоставлено право задерживать и содержать в специально отведенных для этого помещениях лиц, заподозренных в занятии бродяжничеством, – сроком до 30 суток по мотивированному решению суда.</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Более того, необходимо отметить, что по решению Конституционного суда Украины от 29 июня 2010 года № 17-рп/2010 восьмой абзац пункта 5 и пункт 11 части первой статьи 11 Закона Украины "О милиции" признаны не соответствующими Конституции Украины (неконституционными).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При рассмотрении дела Конституционный Суд Украины исходил из того, что целью такого задержания было выяснение причастности лица к занятию бродяжничеством, то есть к совершению преступления или иного правонарушения. Наличие этого права у милиции было обусловлено существованием уголовной ответственности за такие деяния согласно статье 214 УКУ в редакции 1960 года. Однако, состав преступления, определенного настоящей статьей, был </w:t>
      </w:r>
      <w:proofErr w:type="spellStart"/>
      <w:r w:rsidRPr="00F240B6">
        <w:rPr>
          <w:lang w:val="ru-RU"/>
        </w:rPr>
        <w:t>декриминализирован</w:t>
      </w:r>
      <w:proofErr w:type="spellEnd"/>
      <w:r w:rsidRPr="00F240B6">
        <w:rPr>
          <w:lang w:val="ru-RU"/>
        </w:rPr>
        <w:t xml:space="preserve"> Законом Украины "О внесении дополнений и изменений в Уголовный кодекс Украины, Уголовно-процессуальный кодекс Украинской ССР и Кодекс Украинской ССР об административных правонарушениях" от 7 июля 1992 года №  2547-XII.</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пунктом 22 части первой статьи 92 Конституции Украины исключительно законами Украины определяются основы гражданско-правовой ответственности; действия, являющиеся преступлениями, административными или дисциплинарными правонарушениями, и ответственность за них.</w:t>
      </w:r>
    </w:p>
    <w:p w:rsidR="001C3DAA" w:rsidRPr="00F240B6" w:rsidRDefault="001C3DAA" w:rsidP="001C3DAA">
      <w:pPr>
        <w:pStyle w:val="SingleTxtG"/>
        <w:numPr>
          <w:ilvl w:val="0"/>
          <w:numId w:val="25"/>
        </w:numPr>
        <w:spacing w:after="200"/>
        <w:ind w:left="1134" w:firstLine="0"/>
        <w:rPr>
          <w:lang w:val="ru-RU"/>
        </w:rPr>
      </w:pPr>
      <w:r w:rsidRPr="00F240B6">
        <w:rPr>
          <w:lang w:val="ru-RU"/>
        </w:rPr>
        <w:t>Таким образом, на основе системного анализ</w:t>
      </w:r>
      <w:r>
        <w:rPr>
          <w:lang w:val="ru-RU"/>
        </w:rPr>
        <w:t>а норм УКПУ, в частности статей </w:t>
      </w:r>
      <w:r w:rsidRPr="00F240B6">
        <w:rPr>
          <w:lang w:val="ru-RU"/>
        </w:rPr>
        <w:t xml:space="preserve">106, 115, 149, 165², и </w:t>
      </w:r>
      <w:proofErr w:type="spellStart"/>
      <w:r w:rsidRPr="00F240B6">
        <w:rPr>
          <w:lang w:val="ru-RU"/>
        </w:rPr>
        <w:t>КУоАП</w:t>
      </w:r>
      <w:proofErr w:type="spellEnd"/>
      <w:r w:rsidRPr="00F240B6">
        <w:rPr>
          <w:lang w:val="ru-RU"/>
        </w:rPr>
        <w:t xml:space="preserve"> (статьи 260, 261, 262 и др.) с учетом того, что бродяжничество не признается законами Украины преступлением или административным правонарушением. Конституционный суд Украины сделал вывод об отсутствии в этих нормах процедуры и порядка рассмотрения судом вопросов о задержании лица по подозрению в занятии бродяжничеством.</w:t>
      </w:r>
    </w:p>
    <w:p w:rsidR="001C3DAA" w:rsidRPr="00F240B6" w:rsidRDefault="001C3DAA" w:rsidP="001C3DAA">
      <w:pPr>
        <w:pStyle w:val="SingleTxtG"/>
        <w:numPr>
          <w:ilvl w:val="0"/>
          <w:numId w:val="25"/>
        </w:numPr>
        <w:spacing w:after="200"/>
        <w:ind w:left="1134" w:firstLine="0"/>
        <w:rPr>
          <w:lang w:val="ru-RU"/>
        </w:rPr>
      </w:pPr>
      <w:r w:rsidRPr="00F240B6">
        <w:rPr>
          <w:lang w:val="ru-RU"/>
        </w:rPr>
        <w:t>Учитывая изложенное, Конституционный суд Украины пришел к заключению, что положения восьмого абзаца пункта 5 части первой статьи 11 Закона не соответствуют части первой статьи 8, частям первой, второй, третьей статьи 29, части второй статьи 55, части второй статьи 58 Основного Закона и, соответственно, указанные положения утратили силу со дня принятия Конституционным судом Украины вышеуказанного решения.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контексте незаконности применения административного задержания также следует отметить Решение Конституционного Суда от 11 октября 2011 года № 10-рп/2011 по делу по конституционному обращению 50 народных депутатов Украины относительно соответствия Конституции Украины (конституционности) отдельных положений статьи 263 </w:t>
      </w:r>
      <w:proofErr w:type="spellStart"/>
      <w:r w:rsidRPr="00F240B6">
        <w:rPr>
          <w:lang w:val="ru-RU"/>
        </w:rPr>
        <w:t>КУоАП</w:t>
      </w:r>
      <w:proofErr w:type="spellEnd"/>
      <w:r w:rsidRPr="00F240B6">
        <w:rPr>
          <w:lang w:val="ru-RU"/>
        </w:rPr>
        <w:t xml:space="preserve"> и пункта 5 части первой статьи 11 Закона Украины "О милиции" (дело о сроках административного задержания).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Основываясь на нормах </w:t>
      </w:r>
      <w:proofErr w:type="spellStart"/>
      <w:r w:rsidRPr="00F240B6">
        <w:rPr>
          <w:lang w:val="ru-RU"/>
        </w:rPr>
        <w:t>КУоАП</w:t>
      </w:r>
      <w:proofErr w:type="spellEnd"/>
      <w:r w:rsidRPr="00F240B6">
        <w:rPr>
          <w:lang w:val="ru-RU"/>
        </w:rPr>
        <w:t xml:space="preserve"> и УКПУ Конституционный Суд Украины в указанном Решении пришел к выводу, что в соответствии с принципом верховенства права задержания без мотивированного решения суда в административном процессе не может длиться дольше, чем задержание в уголовном процессе. Основываясь на системном анализе положений статьи 29 Конституции Украины в сочетании со статьей 8, Конституционный суд Украины заключил, что конституционное требование, содержащееся в части третьей статьи 29 Основного Закона Украины относительно максимально возможного времени ограничения свободы лица без мотивированного решения суда в уголовном процессе, должна учитываться при определении максимально возможного времени такого ограничения в административном процессе. То есть административное задержание лица без мотивированного решения суда не может превышать семидесяти двух часов.</w:t>
      </w:r>
    </w:p>
    <w:p w:rsidR="001C3DAA" w:rsidRPr="00F240B6" w:rsidRDefault="001C3DAA" w:rsidP="001C3DAA">
      <w:pPr>
        <w:pStyle w:val="H23G"/>
        <w:spacing w:after="200"/>
        <w:rPr>
          <w:lang w:val="ru-RU"/>
        </w:rPr>
      </w:pPr>
      <w:bookmarkStart w:id="12" w:name="_Toc348951260"/>
      <w:r w:rsidRPr="00F240B6">
        <w:rPr>
          <w:lang w:val="ru-RU"/>
        </w:rPr>
        <w:tab/>
      </w:r>
      <w:r w:rsidRPr="00F240B6">
        <w:rPr>
          <w:lang w:val="ru-RU"/>
        </w:rPr>
        <w:tab/>
        <w:t>Информация по пункту 7 перечня вопросов</w:t>
      </w:r>
      <w:bookmarkEnd w:id="12"/>
    </w:p>
    <w:p w:rsidR="001C3DAA" w:rsidRPr="00F240B6" w:rsidRDefault="001C3DAA" w:rsidP="001C3DAA">
      <w:pPr>
        <w:pStyle w:val="SingleTxtG"/>
        <w:numPr>
          <w:ilvl w:val="0"/>
          <w:numId w:val="25"/>
        </w:numPr>
        <w:spacing w:after="200"/>
        <w:ind w:left="1134" w:firstLine="0"/>
        <w:rPr>
          <w:lang w:val="ru-RU"/>
        </w:rPr>
      </w:pPr>
      <w:r w:rsidRPr="00F240B6">
        <w:rPr>
          <w:lang w:val="ru-RU"/>
        </w:rPr>
        <w:t>Украиной была проведена работа, направленная на укрепление гарантий прав беженцев и лиц, требующих защиты, в соответствии с наилучшей международной практикой. Результатом этой работы стал Закон Украины "О беженцах и лицах, которые нуждаются в дополнительной и временной защите", принятый Верховной радой Украины 8 июня 2011 года. Принятие указанного закона позволит завершить формирование в Украине института убежища и приблизить миграционное законодательство к европейским нормам и стандартам.</w:t>
      </w:r>
    </w:p>
    <w:p w:rsidR="001C3DAA" w:rsidRPr="00F240B6" w:rsidRDefault="001C3DAA" w:rsidP="001C3DAA">
      <w:pPr>
        <w:pStyle w:val="SingleTxtG"/>
        <w:numPr>
          <w:ilvl w:val="0"/>
          <w:numId w:val="25"/>
        </w:numPr>
        <w:spacing w:after="200"/>
        <w:ind w:left="1134" w:firstLine="0"/>
        <w:rPr>
          <w:lang w:val="ru-RU"/>
        </w:rPr>
      </w:pPr>
      <w:r w:rsidRPr="00F240B6">
        <w:rPr>
          <w:lang w:val="ru-RU"/>
        </w:rPr>
        <w:t>При разработке указанного закона были учтены, в частности, директивы Совета Европейского союза от 20 июля 2001 года "О минимальных стандартах для предоставления временной защиты в случаях массового прибытия перемещенных лиц и о мерах, которые обеспечивают баланс усилий стран-членов при принятии таких лиц и выполнение последствий их принятия" и от 30 апреля 2004 года "О минимальных стандартах процедур предоставления и лишения статуса беженца в странах-членах", а также рекомендации Управления Верховного Комиссара Организации Объединенных Наций по делам беженцев и решения Европейского суда по правам человека.</w:t>
      </w:r>
    </w:p>
    <w:p w:rsidR="001C3DAA" w:rsidRPr="00F240B6" w:rsidRDefault="001C3DAA" w:rsidP="001C3DAA">
      <w:pPr>
        <w:pStyle w:val="SingleTxtG"/>
        <w:numPr>
          <w:ilvl w:val="0"/>
          <w:numId w:val="25"/>
        </w:numPr>
        <w:spacing w:after="200"/>
        <w:ind w:left="1134" w:firstLine="0"/>
        <w:rPr>
          <w:lang w:val="ru-RU"/>
        </w:rPr>
      </w:pPr>
      <w:r w:rsidRPr="00F240B6">
        <w:rPr>
          <w:lang w:val="ru-RU"/>
        </w:rPr>
        <w:t>Этим законом введен институт дополнительной и временной защиты, а также установлены государственные гарантии защиты прав беженцев и лиц, имеющих право на дополнительную или временную защиту. Положениями закона устанавливается единая процедура признания лица беженцем или лицом, которое нуждается в дополнительной защите, утрате и лишения статуса беженца или лица, нуждающегося в дополнительной защите. Кроме того, законом впервые введены такие ключевые понятия, как "лицо, которое нуждается в дополнительной защите" и "лицо, которое нуждается во временной защите". К лицам, которые нуждаются в дополнительной защите, законом отнесены лица, которые не являются беженцами в понимании Конвенции о статусе беженцев 1951 года, Протокола о статусе беженцев 1967 года, а также данного закона, но нуждаются в защите. Поскольку такие лица вынуждены были прибыть в Украину или остаться в Украине в результате угрозы их жизни, безопасности или свободе в стране их происхождения из-за опасений применения по отношению к ним смертной казни или пыток, нечеловеческих или унижающих человеческое достоинство видов обращения или наказания. Под лицами, которые нуждаются во временной защите, Закон понимает иностранцев и лиц без гражданства, которые постоянно проживают на территории страны, имеющей общую границу с Украиной, которые массово вынуждены искать защиты в Украине в результате внешней агрессии, иностранной оккупации, гражданской войны, столкновений на этнической почве, природных или техногенных катастроф или других событий, которые серьезно нарушают общественный порядок в определенной части или на всей территории страны происхождения.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Вопрос о предоставлении дополнительной защиты в соответствии с нормами указанного закона будет решаться индивидуально в каждом случае, в то время как временная защита определяется как форма защиты, которая является исключительным практическим мероприятием, ограниченным во времени, и предоставляется в Украине иностранцам и лицам без гражданства, которые массово прибыли в Украину. Такой подход согласовывается с понятием временной защиты, изложенным в рекомендации Совета Европы № R (2000) 9 от 3 мая 2000 года "О временной защите". Законом урегулированы краеугольные положения относительно защиты беженцев и других лиц: запрет высылки или принудительного возврата беженца или лица, которое нуждается в дополнительной или временной защите в страны, где их жизни угрожает опасность; запрет дискриминации этих лиц; содействие сохранению единства их семей и тому подобное. Так, статьей 3 указанного Закона четко закреплена норма, согласно которой беженец или лицо, требующее дополнительной защиты или которому предоставлено временная защита, не может быть выслан или принудительно возвращен в страну, где:</w:t>
      </w:r>
    </w:p>
    <w:p w:rsidR="001C3DAA" w:rsidRPr="00F240B6" w:rsidRDefault="001C3DAA" w:rsidP="001C3DAA">
      <w:pPr>
        <w:pStyle w:val="SingleTxtG"/>
        <w:numPr>
          <w:ilvl w:val="0"/>
          <w:numId w:val="29"/>
        </w:numPr>
        <w:tabs>
          <w:tab w:val="left" w:pos="2127"/>
        </w:tabs>
        <w:spacing w:after="200"/>
        <w:ind w:left="1134" w:firstLine="454"/>
        <w:rPr>
          <w:lang w:val="ru-RU"/>
        </w:rPr>
      </w:pPr>
      <w:r w:rsidRPr="00F240B6">
        <w:rPr>
          <w:lang w:val="ru-RU"/>
        </w:rPr>
        <w:t>их жизни или свободе угрожает опасность по признаку расы, вероисповедания, национальности, гражданства (подданства), принадлежности к определенной социальной группе или политических убеждений, а также по другим причинам, которые признаются международным договорам или международными организациями, участниками которых являются Украина, как такие, которые не могут быть возвращены в страны происхождения;</w:t>
      </w:r>
    </w:p>
    <w:p w:rsidR="001C3DAA" w:rsidRPr="00F240B6" w:rsidRDefault="001C3DAA" w:rsidP="001C3DAA">
      <w:pPr>
        <w:pStyle w:val="SingleTxtG"/>
        <w:numPr>
          <w:ilvl w:val="0"/>
          <w:numId w:val="29"/>
        </w:numPr>
        <w:tabs>
          <w:tab w:val="left" w:pos="2127"/>
        </w:tabs>
        <w:spacing w:after="200"/>
        <w:ind w:left="1134" w:firstLine="454"/>
        <w:rPr>
          <w:lang w:val="ru-RU"/>
        </w:rPr>
      </w:pPr>
      <w:r w:rsidRPr="00F240B6">
        <w:rPr>
          <w:lang w:val="ru-RU"/>
        </w:rPr>
        <w:t>они могут подвергнуться пыткам и другим жестоким, бесчеловечным или унижающих достоинство видов обращения и наказания;</w:t>
      </w:r>
    </w:p>
    <w:p w:rsidR="001C3DAA" w:rsidRPr="00F240B6" w:rsidRDefault="001C3DAA" w:rsidP="001C3DAA">
      <w:pPr>
        <w:pStyle w:val="SingleTxtG"/>
        <w:numPr>
          <w:ilvl w:val="0"/>
          <w:numId w:val="29"/>
        </w:numPr>
        <w:tabs>
          <w:tab w:val="left" w:pos="2127"/>
        </w:tabs>
        <w:spacing w:after="200"/>
        <w:ind w:left="1134" w:firstLine="454"/>
        <w:rPr>
          <w:lang w:val="ru-RU"/>
        </w:rPr>
      </w:pPr>
      <w:r w:rsidRPr="00F240B6">
        <w:rPr>
          <w:lang w:val="ru-RU"/>
        </w:rPr>
        <w:t>они могут быть высланы или принудительно возвращены в страны, где их жизни или свободе угрожает опасность по признакам вероисповедания, национальности, гражданства (подданства), принадлежности к определенной социальной группе или политических убеждений, а также по другим причинам, которые признаются международным договорам или международными организациями, участниками которых является Украина, как такие, которые не могут быть возвращены в страны происхождения.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Законом урегулированы вопросы относительно возможности привлечения переводчика и адвоката на всех стадиях рассмотрения вопроса о предоставлении статуса беженца или лица, которое нуждается в дополнительной или временной защите в Украине. Кроме того, определен четкий порядок предоставления и прекращения временной защиты в Украине. Следует также отметить, что этим законом усовершенствована процедура признания беженцами или лицами, которые нуждаются в дополнительной защите в Украине, детей.</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выработки стратегии и соответствующего плана действий по дальнейшему развитию системы управления миграционной политикой Указом Президента Украины от 30 мая 2011 года № 622/2011 была одобрена Концепция государственной миграционной политики. Распоряжением Кабинета министров Украины от 12 октября 2011 года № 1058-р был утвержден план мероприятий по реализации Концепции государственной миграционной политики.</w:t>
      </w:r>
    </w:p>
    <w:p w:rsidR="001C3DAA" w:rsidRPr="00F240B6" w:rsidRDefault="001C3DAA" w:rsidP="001C3DAA">
      <w:pPr>
        <w:pStyle w:val="SingleTxtG"/>
        <w:numPr>
          <w:ilvl w:val="0"/>
          <w:numId w:val="25"/>
        </w:numPr>
        <w:spacing w:after="200"/>
        <w:ind w:left="1134" w:firstLine="0"/>
        <w:rPr>
          <w:lang w:val="ru-RU"/>
        </w:rPr>
      </w:pPr>
      <w:r w:rsidRPr="00F240B6">
        <w:rPr>
          <w:lang w:val="ru-RU"/>
        </w:rPr>
        <w:t>На выполнение пункта 14 (принятие законодательных актов по совершенствованию миграционной политики) Национального плана действий по выполнению Плана действий по либерализации Европейским Союзом визового режима для Украины, утвержденного Указом Президента Украины от 22 апреля 2011</w:t>
      </w:r>
      <w:r>
        <w:rPr>
          <w:lang w:val="ru-RU"/>
        </w:rPr>
        <w:t> </w:t>
      </w:r>
      <w:r w:rsidRPr="00F240B6">
        <w:rPr>
          <w:lang w:val="ru-RU"/>
        </w:rPr>
        <w:t>года № 494/2011, Кабинетом министров Украины принято распоряжение от 15</w:t>
      </w:r>
      <w:r>
        <w:rPr>
          <w:lang w:val="ru-RU"/>
        </w:rPr>
        <w:t> </w:t>
      </w:r>
      <w:r w:rsidRPr="00F240B6">
        <w:rPr>
          <w:lang w:val="ru-RU"/>
        </w:rPr>
        <w:t>июня 2011 года № 653-р "Об утверждении плана мероприятий по интеграции мигрантов в украинское общество на 2011–2015 годы". Распоряжение Кабинета министров Украины от 22 августа 2012 года № 605-р "Об утверждении плана мероприятий в отношении интеграции беженцев и лиц, которые нуждаются в дополнительной защите, в украинское общество на период до 2020 года".</w:t>
      </w:r>
    </w:p>
    <w:p w:rsidR="001C3DAA" w:rsidRPr="00F240B6" w:rsidRDefault="001C3DAA" w:rsidP="001C3DAA">
      <w:pPr>
        <w:pStyle w:val="SingleTxtG"/>
        <w:keepNext/>
        <w:numPr>
          <w:ilvl w:val="0"/>
          <w:numId w:val="25"/>
        </w:numPr>
        <w:spacing w:after="200"/>
        <w:ind w:left="1134" w:firstLine="0"/>
        <w:rPr>
          <w:lang w:val="ru-RU"/>
        </w:rPr>
      </w:pPr>
      <w:r w:rsidRPr="00F240B6">
        <w:rPr>
          <w:lang w:val="ru-RU"/>
        </w:rPr>
        <w:t>С целью обеспечения реализации Закона Украины "О беженцах и лицах, нуждающихся в дополнительной или временной защиты" принято:</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ряд постановлений Кабинета министров Украины от 14 марта 2012 года № 203 "Об утверждении Положения о проездном документе беженца", № 202 "Об утверждении Положения об удостоверении беженца", № 199 "Об утверждении Положения об удостоверении личности, которому предоставлен временный защиту", № 197 "Об утверждении Положения о проездном документе лица, которому предоставлено дополнительную защиту", № 196 "Об утверждении Положения об удостоверении личности, которая нуждается в дополнительной защите;</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распоряжение Кабинета министров Украины от 11 апреля 2012 года № 195-р "Вопросы Государственной миграционной службы";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приказ Министерства внутренних дел Украины от 7 октября .2011 года № 649 (зарегистрирован Министерством юстиции за № 1146/19884) "Об утверждении Правил рассмотрения заявлений и оформления документов, необходимых для решения вопроса о признании беженцем или лицом, нуждается в дополнительной защите, потери и лишения статуса беженца и дополнительной защиты и отмены решения о признании лица беженцем или лицом, нуждается в дополнительной защите";</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приказ Министерства внутренних дел Украины, Министерства социальной политики Украины, Министерства образования и науки, молодежи и спорта Украины, Министерства здравоохранения Украины, Администрации Государственной пограничной службы Украины от 7 июля 2012 года № 604/417/793/499/518, зарегистрирован Министерством юстиции Украины 31 июля 2012 года № 1292/21604 "Об утверждении Инструкции о взаимодействии органов исполнительной власти по работе с детьми, разлученными с семьей, которые не являются гражданами Украины и обратились в компетентные органы с заявлением о признании беженцем или лицом, которое нуждается в дополнительной защите";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приказ Министерства внутренних дел Украины, Министерства охраны здоровья Украины, Администрации Государственной пограничной службы Украины от 17 апреля 2012 года № 336/268/254, зарегистрирован Министерством юстиции Украины от 11 мая 2012 года № 748/21061 "О материально-бытовом и медицинском обеспечении иностранцев и лиц без гражданства, которые содержатся в пунктах временного пребывания иностранцев и лиц без гражданства, которые незаконно пребывают в Украине, и пунктах временного содержания и специально оборудованных помещениях"</w:t>
      </w:r>
      <w:r w:rsidRPr="00F240B6">
        <w:rPr>
          <w:lang w:val="uk-UA"/>
        </w:rPr>
        <w:t>.</w:t>
      </w:r>
    </w:p>
    <w:p w:rsidR="001C3DAA" w:rsidRPr="00F240B6" w:rsidRDefault="001C3DAA" w:rsidP="001C3DAA">
      <w:pPr>
        <w:pStyle w:val="SingleTxtG"/>
        <w:numPr>
          <w:ilvl w:val="0"/>
          <w:numId w:val="25"/>
        </w:numPr>
        <w:spacing w:after="200"/>
        <w:ind w:left="1134" w:firstLine="0"/>
        <w:rPr>
          <w:lang w:val="ru-RU"/>
        </w:rPr>
      </w:pPr>
      <w:r w:rsidRPr="00F240B6">
        <w:rPr>
          <w:lang w:val="uk-UA"/>
        </w:rPr>
        <w:t>Приказ</w:t>
      </w:r>
      <w:r w:rsidRPr="00F240B6">
        <w:rPr>
          <w:lang w:val="ru-RU"/>
        </w:rPr>
        <w:t xml:space="preserve"> Министерства внутренних дел Украины, Администрации Государственной пограничной службы Украины, Службы безопасности Украины от 23 апреля 2012 года № 353/271/150, зарегистрирован Министерством юстиции Украины 21 мая 2012 года № 806/21119 "Об утверждении Инструкции о принудительном возвращении и принудительном выдворении из Украины иностранцев и лиц без гражданства". В настоящее время Украина имеет ограниченные возможности приема искателей убежища и беженцев, количество иностранцев и лиц без гражданства, желающих получить защиту в Украине, значительно возросло по сравнению с прошлыми годами. Так, на 1 мая 2012 года в территориальные органы Государственной миграционной службы Украины (ГМС) подано 710 заявлений о признании беженцем или лицом, нуждающимся в дополнительной защите. За 2011 год лишь 844 человека обратились в компетентные органы с соответствующими заявлениями, 187 из них было предоставлено статус беженца, что составляет 22 процента от общего числа заявителей (уровень признания соответствует общеевропейским показателям).</w:t>
      </w:r>
    </w:p>
    <w:p w:rsidR="00070958" w:rsidRPr="00F240B6" w:rsidRDefault="001C3DAA" w:rsidP="00070958">
      <w:pPr>
        <w:pStyle w:val="SingleTxtG"/>
        <w:numPr>
          <w:ilvl w:val="0"/>
          <w:numId w:val="25"/>
        </w:numPr>
        <w:spacing w:after="200"/>
        <w:ind w:left="1134" w:firstLine="0"/>
        <w:rPr>
          <w:lang w:val="ru-RU"/>
        </w:rPr>
      </w:pPr>
      <w:r w:rsidRPr="00F240B6">
        <w:rPr>
          <w:lang w:val="ru-RU"/>
        </w:rPr>
        <w:t xml:space="preserve">Информируем, что согласно Закону Украины "О беженцах и лицах, нуждающихся в дополнительной или временной защиты" (статья 5), персонал Государственной пограничной службы Украины принимает заявления о предоставлении убежища и передает полученные заявления органу, уполномоченному принимать решения о предоставлении убежища в Украине. За вышеупомянутый период персоналу </w:t>
      </w:r>
      <w:proofErr w:type="spellStart"/>
      <w:r w:rsidRPr="00F240B6">
        <w:rPr>
          <w:lang w:val="ru-RU"/>
        </w:rPr>
        <w:t>Госпогранслужбы</w:t>
      </w:r>
      <w:proofErr w:type="spellEnd"/>
      <w:r w:rsidRPr="00F240B6">
        <w:rPr>
          <w:lang w:val="ru-RU"/>
        </w:rPr>
        <w:t xml:space="preserve"> Украины было подано 1 407 обращений о получении статуса беженца (в 2008  году – 979 обращений, в 2009</w:t>
      </w:r>
      <w:r>
        <w:rPr>
          <w:lang w:val="ru-RU"/>
        </w:rPr>
        <w:t> </w:t>
      </w:r>
      <w:r w:rsidRPr="00F240B6">
        <w:rPr>
          <w:lang w:val="ru-RU"/>
        </w:rPr>
        <w:t>году – 181, в 2010 году – 128, в 2011 году – 68, за девять месяцев 2012 года – 51). В дальнейшем все заявления были переданы в органы, уполномоченные принимать решения о предоставлении убежища (на сегодня это органы Государственной миграционной службы Украины).</w:t>
      </w:r>
    </w:p>
    <w:p w:rsidR="001C3DAA" w:rsidRPr="00F240B6" w:rsidRDefault="00070958" w:rsidP="001C3DAA">
      <w:pPr>
        <w:pStyle w:val="H23G"/>
        <w:spacing w:after="200"/>
        <w:ind w:left="2268"/>
        <w:jc w:val="center"/>
        <w:rPr>
          <w:lang w:val="ru-RU"/>
        </w:rPr>
      </w:pPr>
      <w:r>
        <w:rPr>
          <w:lang w:val="ru-RU"/>
        </w:rPr>
        <w:br w:type="page"/>
      </w:r>
      <w:r w:rsidR="001C3DAA" w:rsidRPr="00F240B6">
        <w:rPr>
          <w:lang w:val="ru-RU"/>
        </w:rPr>
        <w:t>Количество обращений беженцев и искателей убежища о получении статуса</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1603"/>
        <w:gridCol w:w="1918"/>
        <w:gridCol w:w="1580"/>
        <w:gridCol w:w="851"/>
        <w:gridCol w:w="851"/>
      </w:tblGrid>
      <w:tr w:rsidR="001C3DAA" w:rsidRPr="00F240B6" w:rsidTr="00070958">
        <w:trPr>
          <w:trHeight w:val="240"/>
          <w:tblHeader/>
        </w:trPr>
        <w:tc>
          <w:tcPr>
            <w:tcW w:w="567"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p>
        </w:tc>
        <w:tc>
          <w:tcPr>
            <w:tcW w:w="1603"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r w:rsidRPr="00BF1242">
              <w:rPr>
                <w:b w:val="0"/>
                <w:i/>
                <w:sz w:val="16"/>
                <w:szCs w:val="16"/>
                <w:shd w:val="clear" w:color="auto" w:fill="auto"/>
                <w:lang w:val="ru-RU" w:eastAsia="uk-UA"/>
              </w:rPr>
              <w:t>Подано</w:t>
            </w:r>
            <w:r w:rsidRPr="00BF1242">
              <w:rPr>
                <w:b w:val="0"/>
                <w:i/>
                <w:sz w:val="16"/>
                <w:szCs w:val="16"/>
                <w:shd w:val="clear" w:color="auto" w:fill="auto"/>
                <w:lang w:val="ru-RU" w:eastAsia="uk-UA"/>
              </w:rPr>
              <w:br/>
              <w:t>заявлений</w:t>
            </w:r>
          </w:p>
        </w:tc>
        <w:tc>
          <w:tcPr>
            <w:tcW w:w="1918"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r w:rsidRPr="00BF1242">
              <w:rPr>
                <w:b w:val="0"/>
                <w:i/>
                <w:sz w:val="16"/>
                <w:szCs w:val="16"/>
                <w:shd w:val="clear" w:color="auto" w:fill="auto"/>
              </w:rPr>
              <w:t>Предоставлен</w:t>
            </w:r>
            <w:r w:rsidRPr="00BF1242">
              <w:rPr>
                <w:b w:val="0"/>
                <w:i/>
                <w:sz w:val="16"/>
                <w:szCs w:val="16"/>
                <w:shd w:val="clear" w:color="auto" w:fill="auto"/>
              </w:rPr>
              <w:br/>
              <w:t>статус</w:t>
            </w:r>
            <w:r w:rsidRPr="00BF1242">
              <w:rPr>
                <w:b w:val="0"/>
                <w:i/>
                <w:sz w:val="16"/>
                <w:szCs w:val="16"/>
                <w:shd w:val="clear" w:color="auto" w:fill="auto"/>
                <w:lang w:val="ru-RU" w:eastAsia="uk-UA"/>
              </w:rPr>
              <w:t xml:space="preserve"> </w:t>
            </w:r>
            <w:r w:rsidRPr="00BF1242">
              <w:rPr>
                <w:b w:val="0"/>
                <w:i/>
                <w:sz w:val="16"/>
                <w:szCs w:val="16"/>
                <w:shd w:val="clear" w:color="auto" w:fill="auto"/>
              </w:rPr>
              <w:t>беженца дополнительную защиту</w:t>
            </w:r>
          </w:p>
        </w:tc>
        <w:tc>
          <w:tcPr>
            <w:tcW w:w="1580"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r w:rsidRPr="00BF1242">
              <w:rPr>
                <w:b w:val="0"/>
                <w:i/>
                <w:sz w:val="16"/>
                <w:szCs w:val="16"/>
                <w:shd w:val="clear" w:color="auto" w:fill="auto"/>
              </w:rPr>
              <w:t>Отказано</w:t>
            </w:r>
            <w:r w:rsidRPr="00BF1242">
              <w:rPr>
                <w:b w:val="0"/>
                <w:i/>
                <w:sz w:val="16"/>
                <w:szCs w:val="16"/>
                <w:shd w:val="clear" w:color="auto" w:fill="auto"/>
                <w:lang w:val="ru-RU"/>
              </w:rPr>
              <w:br/>
            </w:r>
            <w:r w:rsidRPr="00BF1242">
              <w:rPr>
                <w:b w:val="0"/>
                <w:i/>
                <w:sz w:val="16"/>
                <w:szCs w:val="16"/>
                <w:shd w:val="clear" w:color="auto" w:fill="auto"/>
              </w:rPr>
              <w:t>в предоставлении</w:t>
            </w:r>
          </w:p>
        </w:tc>
        <w:tc>
          <w:tcPr>
            <w:tcW w:w="851"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r w:rsidRPr="00BF1242">
              <w:rPr>
                <w:b w:val="0"/>
                <w:i/>
                <w:sz w:val="16"/>
                <w:szCs w:val="16"/>
                <w:shd w:val="clear" w:color="auto" w:fill="auto"/>
                <w:lang w:val="ru-RU" w:eastAsia="uk-UA"/>
              </w:rPr>
              <w:t>Потеряли</w:t>
            </w:r>
            <w:r w:rsidRPr="00BF1242">
              <w:rPr>
                <w:b w:val="0"/>
                <w:i/>
                <w:sz w:val="16"/>
                <w:szCs w:val="16"/>
                <w:shd w:val="clear" w:color="auto" w:fill="auto"/>
                <w:lang w:val="ru-RU" w:eastAsia="uk-UA"/>
              </w:rPr>
              <w:br/>
              <w:t>статус</w:t>
            </w:r>
          </w:p>
        </w:tc>
        <w:tc>
          <w:tcPr>
            <w:tcW w:w="851" w:type="dxa"/>
            <w:tcBorders>
              <w:top w:val="single" w:sz="4" w:space="0" w:color="auto"/>
              <w:bottom w:val="single" w:sz="12" w:space="0" w:color="auto"/>
            </w:tcBorders>
            <w:shd w:val="clear" w:color="auto" w:fill="auto"/>
            <w:vAlign w:val="bottom"/>
          </w:tcPr>
          <w:p w:rsidR="001C3DAA" w:rsidRPr="00BF1242" w:rsidRDefault="001C3DAA" w:rsidP="00BF1242">
            <w:pPr>
              <w:pStyle w:val="20"/>
              <w:widowControl/>
              <w:shd w:val="clear" w:color="auto" w:fill="auto"/>
              <w:spacing w:before="80" w:after="200" w:line="200" w:lineRule="exact"/>
              <w:ind w:firstLine="0"/>
              <w:jc w:val="center"/>
              <w:rPr>
                <w:b w:val="0"/>
                <w:i/>
                <w:sz w:val="16"/>
                <w:szCs w:val="16"/>
                <w:shd w:val="clear" w:color="auto" w:fill="auto"/>
                <w:lang w:val="ru-RU" w:eastAsia="uk-UA"/>
              </w:rPr>
            </w:pPr>
            <w:r w:rsidRPr="00BF1242">
              <w:rPr>
                <w:b w:val="0"/>
                <w:i/>
                <w:sz w:val="16"/>
                <w:szCs w:val="16"/>
                <w:shd w:val="clear" w:color="auto" w:fill="auto"/>
              </w:rPr>
              <w:t>Лишены</w:t>
            </w:r>
            <w:r w:rsidRPr="00BF1242">
              <w:rPr>
                <w:b w:val="0"/>
                <w:i/>
                <w:sz w:val="16"/>
                <w:szCs w:val="16"/>
                <w:shd w:val="clear" w:color="auto" w:fill="auto"/>
                <w:lang w:val="ru-RU"/>
              </w:rPr>
              <w:br/>
            </w:r>
            <w:r w:rsidRPr="00BF1242">
              <w:rPr>
                <w:b w:val="0"/>
                <w:i/>
                <w:sz w:val="16"/>
                <w:szCs w:val="16"/>
                <w:shd w:val="clear" w:color="auto" w:fill="auto"/>
              </w:rPr>
              <w:t>Статуса</w:t>
            </w:r>
          </w:p>
        </w:tc>
      </w:tr>
      <w:tr w:rsidR="001C3DAA" w:rsidRPr="00F240B6" w:rsidTr="00070958">
        <w:trPr>
          <w:trHeight w:val="240"/>
        </w:trPr>
        <w:tc>
          <w:tcPr>
            <w:tcW w:w="567" w:type="dxa"/>
            <w:tcBorders>
              <w:top w:val="single" w:sz="12" w:space="0" w:color="auto"/>
            </w:tcBorders>
            <w:shd w:val="clear" w:color="auto" w:fill="auto"/>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2008</w:t>
            </w:r>
          </w:p>
        </w:tc>
        <w:tc>
          <w:tcPr>
            <w:tcW w:w="1603" w:type="dxa"/>
            <w:tcBorders>
              <w:top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2 155</w:t>
            </w:r>
          </w:p>
        </w:tc>
        <w:tc>
          <w:tcPr>
            <w:tcW w:w="1918" w:type="dxa"/>
            <w:tcBorders>
              <w:top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126</w:t>
            </w:r>
          </w:p>
        </w:tc>
        <w:tc>
          <w:tcPr>
            <w:tcW w:w="1580" w:type="dxa"/>
            <w:tcBorders>
              <w:top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581</w:t>
            </w:r>
          </w:p>
        </w:tc>
        <w:tc>
          <w:tcPr>
            <w:tcW w:w="851" w:type="dxa"/>
            <w:tcBorders>
              <w:top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103</w:t>
            </w:r>
          </w:p>
        </w:tc>
        <w:tc>
          <w:tcPr>
            <w:tcW w:w="851" w:type="dxa"/>
            <w:tcBorders>
              <w:top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w:t>
            </w:r>
          </w:p>
        </w:tc>
      </w:tr>
      <w:tr w:rsidR="001C3DAA" w:rsidRPr="00F240B6" w:rsidTr="00070958">
        <w:trPr>
          <w:trHeight w:val="240"/>
        </w:trPr>
        <w:tc>
          <w:tcPr>
            <w:tcW w:w="567" w:type="dxa"/>
            <w:shd w:val="clear" w:color="auto" w:fill="auto"/>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2009</w:t>
            </w:r>
          </w:p>
        </w:tc>
        <w:tc>
          <w:tcPr>
            <w:tcW w:w="1603"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1 255</w:t>
            </w:r>
          </w:p>
        </w:tc>
        <w:tc>
          <w:tcPr>
            <w:tcW w:w="1918"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125</w:t>
            </w:r>
          </w:p>
        </w:tc>
        <w:tc>
          <w:tcPr>
            <w:tcW w:w="1580"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385</w:t>
            </w:r>
          </w:p>
        </w:tc>
        <w:tc>
          <w:tcPr>
            <w:tcW w:w="851"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63</w:t>
            </w:r>
          </w:p>
        </w:tc>
        <w:tc>
          <w:tcPr>
            <w:tcW w:w="851"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7</w:t>
            </w:r>
          </w:p>
        </w:tc>
      </w:tr>
      <w:tr w:rsidR="001C3DAA" w:rsidRPr="00F240B6" w:rsidTr="00070958">
        <w:trPr>
          <w:trHeight w:val="240"/>
        </w:trPr>
        <w:tc>
          <w:tcPr>
            <w:tcW w:w="567" w:type="dxa"/>
            <w:shd w:val="clear" w:color="auto" w:fill="auto"/>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2010</w:t>
            </w:r>
          </w:p>
        </w:tc>
        <w:tc>
          <w:tcPr>
            <w:tcW w:w="1603"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1 328</w:t>
            </w:r>
          </w:p>
        </w:tc>
        <w:tc>
          <w:tcPr>
            <w:tcW w:w="1918"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124</w:t>
            </w:r>
          </w:p>
        </w:tc>
        <w:tc>
          <w:tcPr>
            <w:tcW w:w="1580"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491</w:t>
            </w:r>
          </w:p>
        </w:tc>
        <w:tc>
          <w:tcPr>
            <w:tcW w:w="851"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108</w:t>
            </w:r>
          </w:p>
        </w:tc>
        <w:tc>
          <w:tcPr>
            <w:tcW w:w="851" w:type="dxa"/>
            <w:shd w:val="clear" w:color="auto" w:fill="auto"/>
            <w:vAlign w:val="bottom"/>
          </w:tcPr>
          <w:p w:rsidR="001C3DAA" w:rsidRPr="00BF1242" w:rsidRDefault="001C3DAA" w:rsidP="00BF1242">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w:t>
            </w:r>
          </w:p>
        </w:tc>
      </w:tr>
      <w:tr w:rsidR="001C3DAA" w:rsidRPr="00F240B6" w:rsidTr="00070958">
        <w:trPr>
          <w:trHeight w:val="240"/>
        </w:trPr>
        <w:tc>
          <w:tcPr>
            <w:tcW w:w="567" w:type="dxa"/>
            <w:shd w:val="clear" w:color="auto" w:fill="auto"/>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2011</w:t>
            </w:r>
          </w:p>
        </w:tc>
        <w:tc>
          <w:tcPr>
            <w:tcW w:w="1603"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773</w:t>
            </w:r>
          </w:p>
        </w:tc>
        <w:tc>
          <w:tcPr>
            <w:tcW w:w="1918"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133</w:t>
            </w:r>
          </w:p>
        </w:tc>
        <w:tc>
          <w:tcPr>
            <w:tcW w:w="1580" w:type="dxa"/>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290</w:t>
            </w:r>
          </w:p>
        </w:tc>
        <w:tc>
          <w:tcPr>
            <w:tcW w:w="851" w:type="dxa"/>
            <w:shd w:val="clear" w:color="auto" w:fill="auto"/>
            <w:vAlign w:val="bottom"/>
          </w:tcPr>
          <w:p w:rsidR="001C3DAA" w:rsidRPr="00BF1242" w:rsidRDefault="001C3DAA" w:rsidP="00BF1242">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w:t>
            </w:r>
          </w:p>
        </w:tc>
        <w:tc>
          <w:tcPr>
            <w:tcW w:w="851" w:type="dxa"/>
            <w:shd w:val="clear" w:color="auto" w:fill="auto"/>
            <w:vAlign w:val="bottom"/>
          </w:tcPr>
          <w:p w:rsidR="001C3DAA" w:rsidRPr="00BF1242" w:rsidRDefault="001C3DAA" w:rsidP="00BF1242">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w:t>
            </w:r>
          </w:p>
        </w:tc>
      </w:tr>
      <w:tr w:rsidR="001C3DAA" w:rsidRPr="00F240B6" w:rsidTr="00070958">
        <w:trPr>
          <w:trHeight w:val="240"/>
        </w:trPr>
        <w:tc>
          <w:tcPr>
            <w:tcW w:w="567" w:type="dxa"/>
            <w:tcBorders>
              <w:bottom w:val="single" w:sz="12" w:space="0" w:color="auto"/>
            </w:tcBorders>
            <w:shd w:val="clear" w:color="auto" w:fill="auto"/>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2012</w:t>
            </w:r>
          </w:p>
        </w:tc>
        <w:tc>
          <w:tcPr>
            <w:tcW w:w="1603" w:type="dxa"/>
            <w:tcBorders>
              <w:bottom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1 580 (по состо</w:t>
            </w:r>
            <w:r w:rsidRPr="00BF1242">
              <w:rPr>
                <w:b w:val="0"/>
                <w:sz w:val="18"/>
                <w:szCs w:val="22"/>
                <w:shd w:val="clear" w:color="auto" w:fill="auto"/>
                <w:lang w:val="ru-RU" w:eastAsia="uk-UA"/>
              </w:rPr>
              <w:t>я</w:t>
            </w:r>
            <w:r w:rsidRPr="00BF1242">
              <w:rPr>
                <w:b w:val="0"/>
                <w:sz w:val="18"/>
                <w:szCs w:val="22"/>
                <w:shd w:val="clear" w:color="auto" w:fill="auto"/>
                <w:lang w:val="ru-RU" w:eastAsia="uk-UA"/>
              </w:rPr>
              <w:t>нию на 01.09.2012 г.)</w:t>
            </w:r>
          </w:p>
        </w:tc>
        <w:tc>
          <w:tcPr>
            <w:tcW w:w="1918" w:type="dxa"/>
            <w:tcBorders>
              <w:bottom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46/38</w:t>
            </w:r>
          </w:p>
        </w:tc>
        <w:tc>
          <w:tcPr>
            <w:tcW w:w="1580" w:type="dxa"/>
            <w:tcBorders>
              <w:bottom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363</w:t>
            </w:r>
          </w:p>
        </w:tc>
        <w:tc>
          <w:tcPr>
            <w:tcW w:w="851" w:type="dxa"/>
            <w:tcBorders>
              <w:bottom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16</w:t>
            </w:r>
          </w:p>
        </w:tc>
        <w:tc>
          <w:tcPr>
            <w:tcW w:w="851" w:type="dxa"/>
            <w:tcBorders>
              <w:bottom w:val="single" w:sz="12" w:space="0" w:color="auto"/>
            </w:tcBorders>
            <w:shd w:val="clear" w:color="auto" w:fill="auto"/>
            <w:vAlign w:val="bottom"/>
          </w:tcPr>
          <w:p w:rsidR="001C3DAA" w:rsidRPr="00BF1242" w:rsidRDefault="001C3DAA" w:rsidP="001C3DAA">
            <w:pPr>
              <w:pStyle w:val="20"/>
              <w:widowControl/>
              <w:shd w:val="clear" w:color="auto" w:fill="auto"/>
              <w:spacing w:before="40" w:after="200" w:line="220" w:lineRule="exact"/>
              <w:ind w:firstLine="0"/>
              <w:jc w:val="center"/>
              <w:rPr>
                <w:b w:val="0"/>
                <w:sz w:val="18"/>
                <w:szCs w:val="22"/>
                <w:shd w:val="clear" w:color="auto" w:fill="auto"/>
                <w:lang w:val="ru-RU" w:eastAsia="uk-UA"/>
              </w:rPr>
            </w:pPr>
            <w:r w:rsidRPr="00BF1242">
              <w:rPr>
                <w:b w:val="0"/>
                <w:sz w:val="18"/>
                <w:szCs w:val="22"/>
                <w:shd w:val="clear" w:color="auto" w:fill="auto"/>
                <w:lang w:val="ru-RU" w:eastAsia="uk-UA"/>
              </w:rPr>
              <w:t>2</w:t>
            </w:r>
          </w:p>
        </w:tc>
      </w:tr>
    </w:tbl>
    <w:p w:rsidR="001C3DAA" w:rsidRPr="00F240B6" w:rsidRDefault="001C3DAA" w:rsidP="001C3DAA">
      <w:pPr>
        <w:pStyle w:val="SingleTxtG"/>
        <w:spacing w:before="120" w:after="200" w:line="200" w:lineRule="exact"/>
        <w:jc w:val="left"/>
        <w:rPr>
          <w:sz w:val="18"/>
          <w:szCs w:val="18"/>
          <w:lang w:val="ru-RU"/>
        </w:rPr>
      </w:pPr>
      <w:r w:rsidRPr="00F240B6">
        <w:rPr>
          <w:sz w:val="18"/>
          <w:szCs w:val="18"/>
          <w:lang w:val="ru-RU"/>
        </w:rPr>
        <w:t>Количество детей в пунктах временного пребывания иностранцев и лиц без гражданства, которые незаконно находились в Украине в период с 2008 по 2012 год: 2008 г. – 0; 2009 г. – 15; 2010 г. – 10; 2011 г. – 14;2012 г. –15.</w:t>
      </w:r>
    </w:p>
    <w:p w:rsidR="001C3DAA" w:rsidRPr="00F240B6" w:rsidRDefault="001C3DAA" w:rsidP="001C3DAA">
      <w:pPr>
        <w:pStyle w:val="SingleTxtG"/>
        <w:numPr>
          <w:ilvl w:val="0"/>
          <w:numId w:val="25"/>
        </w:numPr>
        <w:spacing w:after="200"/>
        <w:ind w:left="1134" w:firstLine="0"/>
        <w:rPr>
          <w:lang w:val="ru-RU"/>
        </w:rPr>
      </w:pPr>
      <w:r w:rsidRPr="002F7961">
        <w:rPr>
          <w:spacing w:val="-2"/>
          <w:lang w:val="ru-RU"/>
        </w:rPr>
        <w:t xml:space="preserve">В связи с этим требует развития сеть пунктов временного размещения беженцев. В настоящее время в Украине действует два таких пункта: в городе Одессе </w:t>
      </w:r>
      <w:r w:rsidRPr="00F240B6">
        <w:rPr>
          <w:lang w:val="ru-RU"/>
        </w:rPr>
        <w:t xml:space="preserve">– на 200 мест и в Закарпатской области (городе Мукачево и городе </w:t>
      </w:r>
      <w:proofErr w:type="spellStart"/>
      <w:r w:rsidRPr="00F240B6">
        <w:rPr>
          <w:lang w:val="ru-RU"/>
        </w:rPr>
        <w:t>Перечин</w:t>
      </w:r>
      <w:proofErr w:type="spellEnd"/>
      <w:r w:rsidRPr="00F240B6">
        <w:rPr>
          <w:lang w:val="ru-RU"/>
        </w:rPr>
        <w:t>) – на 130 мест. Имеющихся мест не достаточно для того, чтобы удовлетворить потребности всех желающих искателей убежища и беженцев во временном жилье. В тоже время наиболее незащищенные искатели убежища и беженцы, которыми являются многодетные семьи с маленькими детьми, одинокие женщины, несовершеннолетние без сопровождения, поселяются в упомянутых пунктах, где проживание и питание обеспечивается за счет средств государственного бюджета Украины. Государственная миграционная служба (ГМС) принимает меры по завершению реконструкции аналогичного пункта в Киевской области (городе Яготин) на 250 мест и ввода его в эксплуатацию.</w:t>
      </w:r>
    </w:p>
    <w:p w:rsidR="001C3DAA" w:rsidRPr="00F240B6" w:rsidRDefault="001C3DAA" w:rsidP="001C3DAA">
      <w:pPr>
        <w:pStyle w:val="SingleTxtG"/>
        <w:numPr>
          <w:ilvl w:val="0"/>
          <w:numId w:val="25"/>
        </w:numPr>
        <w:spacing w:after="200"/>
        <w:ind w:left="1134" w:firstLine="0"/>
        <w:rPr>
          <w:lang w:val="ru-RU"/>
        </w:rPr>
      </w:pPr>
      <w:r w:rsidRPr="00F240B6">
        <w:rPr>
          <w:lang w:val="ru-RU"/>
        </w:rPr>
        <w:t>Правовая помощь беженцам и лицам, которые нуждаются в дополнительной и временной защите предоставляется в соответствии с Законом Украины "</w:t>
      </w:r>
      <w:r>
        <w:rPr>
          <w:lang w:val="ru-RU"/>
        </w:rPr>
        <w:t>О </w:t>
      </w:r>
      <w:r w:rsidRPr="00F240B6">
        <w:rPr>
          <w:lang w:val="ru-RU"/>
        </w:rPr>
        <w:t>бесплатной правовой помощи" (пункты 22–28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В настоящее время Украина имеет ограниченные возможности приема искателей убежища и беженцев. При ежегодном рассмотрении от 1,5 до 2,0 тыс. заявлений от иностранных граждан о признании беженцем или лицом, нуждается в дополнительной защите, и 2435 официально признанных беженцев (по состоянию на 1 августа 2011 года). В государстве есть только два пункта временного размещения беженцев в Одесской и Закарпатской областях. Они способны одновременно обеспечить временным жильем около 330 наиболее незащищенных искателей убежища и беженцев, в частности: многодетные семьи с малолетними детьми, одиноких женщин и несовершеннолетних детей без сопровождения взрослых. Для частичного решения вопроса размещения лиц, обратившихся за защитой, и обеспечение временным жильем наиболее уязвимых категорий просителей убежища и беженцев, планируется завершить реконструкцию и ввести в эксплуатацию пункт временного размещения беженцев в г. Яготин Киевской области на 250 мест.</w:t>
      </w:r>
    </w:p>
    <w:p w:rsidR="001C3DAA" w:rsidRPr="00F240B6" w:rsidRDefault="001C3DAA" w:rsidP="001C3DAA">
      <w:pPr>
        <w:pStyle w:val="H23G"/>
        <w:spacing w:after="200"/>
        <w:rPr>
          <w:lang w:val="ru-RU"/>
        </w:rPr>
      </w:pPr>
      <w:bookmarkStart w:id="13" w:name="_Toc348951261"/>
      <w:r w:rsidRPr="00F240B6">
        <w:rPr>
          <w:lang w:val="ru-RU"/>
        </w:rPr>
        <w:tab/>
      </w:r>
      <w:r w:rsidRPr="00F240B6">
        <w:rPr>
          <w:lang w:val="ru-RU"/>
        </w:rPr>
        <w:tab/>
        <w:t>Информация по пункту 8 перечня вопросов</w:t>
      </w:r>
      <w:bookmarkEnd w:id="13"/>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Ратификация Украиной Соглашения с Европейским сообществом (ЕС) о </w:t>
      </w:r>
      <w:proofErr w:type="spellStart"/>
      <w:r w:rsidRPr="00F240B6">
        <w:rPr>
          <w:lang w:val="ru-RU"/>
        </w:rPr>
        <w:t>реадмиссии</w:t>
      </w:r>
      <w:proofErr w:type="spellEnd"/>
      <w:r w:rsidRPr="00F240B6">
        <w:rPr>
          <w:lang w:val="ru-RU"/>
        </w:rPr>
        <w:t xml:space="preserve"> фактически означает взятие Украиной обязательств перед европейскими партнерами относительно контроля над нелегальной миграцией. В противном случае украинская сторона будет вынуждена брать на себя все расходы по выдворению за пределы страны нелегальных мигрантов, которые пересекли границу Украины с ЕС. Вышеуказанное обуславливает необходимость ведения эффективных мер противодействия нелегальной миграции, одной из которых является операция "Мигрант".</w:t>
      </w:r>
    </w:p>
    <w:p w:rsidR="001C3DAA" w:rsidRPr="00F240B6" w:rsidRDefault="001C3DAA" w:rsidP="001C3DAA">
      <w:pPr>
        <w:pStyle w:val="SingleTxtG"/>
        <w:numPr>
          <w:ilvl w:val="0"/>
          <w:numId w:val="25"/>
        </w:numPr>
        <w:spacing w:after="200"/>
        <w:ind w:left="1134" w:firstLine="0"/>
        <w:rPr>
          <w:lang w:val="ru-RU"/>
        </w:rPr>
      </w:pPr>
      <w:r w:rsidRPr="00F240B6">
        <w:rPr>
          <w:lang w:val="ru-RU"/>
        </w:rPr>
        <w:t>Операция "Мигрант" – это операция, которая уже несколько лет подряд проводится в Украине и носит всеукраинский характер. Соответствующие операции направлены на выявление и пресечение нарушений, совершенных иностранцами, а также выявление нарушений со стороны физических и юридических лиц, принимающих или предоставляющих услуги иностранцам. Цель данной операции предупреждении соответствующих правонарушений и привлечения виновных к ответственности согласно действующему законодательству.</w:t>
      </w:r>
    </w:p>
    <w:p w:rsidR="001C3DAA" w:rsidRPr="00F240B6" w:rsidRDefault="001C3DAA" w:rsidP="001C3DAA">
      <w:pPr>
        <w:pStyle w:val="H4G"/>
        <w:spacing w:after="200"/>
        <w:rPr>
          <w:lang w:val="ru-RU"/>
        </w:rPr>
      </w:pPr>
      <w:r w:rsidRPr="00F240B6">
        <w:rPr>
          <w:lang w:val="ru-RU"/>
        </w:rPr>
        <w:tab/>
      </w:r>
      <w:r w:rsidRPr="00F240B6">
        <w:rPr>
          <w:lang w:val="ru-RU"/>
        </w:rPr>
        <w:tab/>
        <w:t>Относительно конкретных результатов проведения операции "Мигрант"</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w:t>
      </w:r>
      <w:r w:rsidRPr="00F240B6">
        <w:rPr>
          <w:bCs/>
          <w:lang w:val="ru-RU"/>
        </w:rPr>
        <w:t>2008</w:t>
      </w:r>
      <w:r w:rsidRPr="00F240B6">
        <w:rPr>
          <w:lang w:val="ru-RU"/>
        </w:rPr>
        <w:t xml:space="preserve"> году в период с 14 по 21 ноября в Украине проводилась общегосударственная оперативно-профилактическая операция "Мигрант". Ежедневно к запланированным мероприятиям привлекалось более 5 тысяч сотрудников органов внутренних дел, в том числе около 3,1 тысяч (62%) – из числа милиции общественной безопасности и около 1,3 тысячи (26%) – криминальной милиции, а также около 600 военнослужащих внутренних войск, сотрудников государственной службы охраны, членов общественных формирований и других силовых структур.</w:t>
      </w:r>
    </w:p>
    <w:p w:rsidR="001C3DAA" w:rsidRPr="00F240B6" w:rsidRDefault="001C3DAA" w:rsidP="001C3DAA">
      <w:pPr>
        <w:pStyle w:val="SingleTxtG"/>
        <w:numPr>
          <w:ilvl w:val="0"/>
          <w:numId w:val="25"/>
        </w:numPr>
        <w:spacing w:after="200"/>
        <w:ind w:left="1134" w:firstLine="0"/>
        <w:rPr>
          <w:lang w:val="ru-RU"/>
        </w:rPr>
      </w:pPr>
      <w:r w:rsidRPr="00F240B6">
        <w:rPr>
          <w:lang w:val="ru-RU"/>
        </w:rPr>
        <w:t>В результате принятых мер:</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задержаны 13 групп нелегальных мигрантов, в составе которых находилось 66 человек, которые незаконно пересекли государственную границу, тогда как в среднем в течение года ежемесячно задерживалось до девяти групп;</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по этим и предыдущим фактам передано в органы Государственной пограничной службы и Службы безопасности Украины 14 материалов для решения вопроса о возбуждении уголовных дел в связи с организацией незаконной переправки лиц через государственную границу. В период операции возбуждено 29 уголовных дел (статья 332 УКУ – незаконная переправка лиц через государственную границу), из них девять – по признакам преступлений, совершенных в организованных формах;</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выявлено около 1,2 тысяч незаконных мигрантов, то есть в среднем в день – до 177 нелегалов, что в 3 раза больше чем задерживалось ежедневно на протяжении января-октября 2008 года;</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в отношении 1 070 иностранцев-нарушителей принято решение о выдворении за пределы государства, в том числе 171 человек выдворен в принудительном порядке;</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863 иностранцам сокращен срок пребывания в государстве;</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выявлено и привлечено к административной ответственности около 1,4 тысяч физических лиц, которые принимали иностранцев с нарушением установленного порядка, 119 нарушений – в деятельности юридических лиц, принимающих и предоставляющих услуги иностранным гражданам, и более 4,1 тысяч иностранцев – нарушителей правил пребывания в Украине;</w:t>
      </w:r>
    </w:p>
    <w:p w:rsidR="001C3DAA" w:rsidRPr="00F240B6" w:rsidRDefault="001C3DAA" w:rsidP="001C3DAA">
      <w:pPr>
        <w:pStyle w:val="SingleTxtG"/>
        <w:numPr>
          <w:ilvl w:val="0"/>
          <w:numId w:val="30"/>
        </w:numPr>
        <w:tabs>
          <w:tab w:val="left" w:pos="2127"/>
        </w:tabs>
        <w:spacing w:after="200"/>
        <w:ind w:left="1134" w:firstLine="454"/>
        <w:rPr>
          <w:lang w:val="ru-RU"/>
        </w:rPr>
      </w:pPr>
      <w:r w:rsidRPr="00F240B6">
        <w:rPr>
          <w:lang w:val="ru-RU"/>
        </w:rPr>
        <w:t>раскрыто 60 преступлений, которые совершались иностранными гражданами.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w:t>
      </w:r>
      <w:r w:rsidRPr="00F240B6">
        <w:rPr>
          <w:bCs/>
          <w:lang w:val="ru-RU"/>
        </w:rPr>
        <w:t>2009</w:t>
      </w:r>
      <w:r w:rsidRPr="00F240B6">
        <w:rPr>
          <w:lang w:val="ru-RU"/>
        </w:rPr>
        <w:t xml:space="preserve"> году за время проведения операции "Мигрант" осуществлено более 176 300 проверок объектов возможного пребывания иностранцев и в ходе которых:</w:t>
      </w:r>
    </w:p>
    <w:p w:rsidR="001C3DAA" w:rsidRPr="00F240B6" w:rsidRDefault="001C3DAA" w:rsidP="001C3DAA">
      <w:pPr>
        <w:pStyle w:val="SingleTxtG"/>
        <w:numPr>
          <w:ilvl w:val="0"/>
          <w:numId w:val="31"/>
        </w:numPr>
        <w:tabs>
          <w:tab w:val="left" w:pos="2127"/>
        </w:tabs>
        <w:spacing w:after="200"/>
        <w:ind w:left="1134" w:firstLine="454"/>
        <w:rPr>
          <w:lang w:val="ru-RU"/>
        </w:rPr>
      </w:pPr>
      <w:r w:rsidRPr="00F240B6">
        <w:rPr>
          <w:lang w:val="ru-RU"/>
        </w:rPr>
        <w:t xml:space="preserve">выявлено почти 1,5 тысячи незаконных мигрантов, что в четыре раза больше, чем задерживалось ежедневно на протяжении января-марта 2009 года, относительно 1 353 иностранцев-нарушителей принято решение о выдворении за пределы государства, в том числе 158 человек депортированы в принудительном порядке, а 1 104 иностранцам сокращен срок пребывания в государстве; </w:t>
      </w:r>
    </w:p>
    <w:p w:rsidR="001C3DAA" w:rsidRPr="00F240B6" w:rsidRDefault="001C3DAA" w:rsidP="001C3DAA">
      <w:pPr>
        <w:pStyle w:val="SingleTxtG"/>
        <w:numPr>
          <w:ilvl w:val="0"/>
          <w:numId w:val="31"/>
        </w:numPr>
        <w:tabs>
          <w:tab w:val="left" w:pos="2127"/>
        </w:tabs>
        <w:spacing w:after="200"/>
        <w:ind w:left="1134" w:firstLine="454"/>
        <w:rPr>
          <w:lang w:val="ru-RU"/>
        </w:rPr>
      </w:pPr>
      <w:r w:rsidRPr="00F240B6">
        <w:rPr>
          <w:lang w:val="ru-RU"/>
        </w:rPr>
        <w:t>выявлено и привлечено к административной ответственности более 1,6 тысяч физических лиц, которые принимали иностранцев с нарушением установленного порядка, 133 нарушения в деятельности юридических лиц, принимающих и предоставляющих услуги иностранным гражданам и более 4,6 тысяч иностранцев, нарушивших правила пребывания в Украине;</w:t>
      </w:r>
    </w:p>
    <w:p w:rsidR="001C3DAA" w:rsidRPr="00F240B6" w:rsidRDefault="001C3DAA" w:rsidP="001C3DAA">
      <w:pPr>
        <w:pStyle w:val="SingleTxtG"/>
        <w:numPr>
          <w:ilvl w:val="0"/>
          <w:numId w:val="31"/>
        </w:numPr>
        <w:tabs>
          <w:tab w:val="left" w:pos="2127"/>
        </w:tabs>
        <w:spacing w:after="200"/>
        <w:ind w:left="1134" w:firstLine="454"/>
        <w:rPr>
          <w:lang w:val="ru-RU"/>
        </w:rPr>
      </w:pPr>
      <w:r w:rsidRPr="00F240B6">
        <w:rPr>
          <w:lang w:val="ru-RU"/>
        </w:rPr>
        <w:t>в органы Государственной пограничной службы и Службу безопасности Украины передано 18 материалов для решения вопроса о возбуждении уголовных дел за организацию незаконной переправки лиц через государственную границу, по которым в период операции возбуждено 13 уголовных дел (статья 332 УКУ – незаконная переправка лиц через государственную границу);</w:t>
      </w:r>
    </w:p>
    <w:p w:rsidR="001C3DAA" w:rsidRPr="00F240B6" w:rsidRDefault="001C3DAA" w:rsidP="001C3DAA">
      <w:pPr>
        <w:pStyle w:val="SingleTxtG"/>
        <w:numPr>
          <w:ilvl w:val="0"/>
          <w:numId w:val="31"/>
        </w:numPr>
        <w:tabs>
          <w:tab w:val="left" w:pos="2127"/>
        </w:tabs>
        <w:spacing w:after="200"/>
        <w:ind w:left="1134" w:firstLine="454"/>
        <w:rPr>
          <w:lang w:val="ru-RU"/>
        </w:rPr>
      </w:pPr>
      <w:r w:rsidRPr="00F240B6">
        <w:rPr>
          <w:lang w:val="ru-RU"/>
        </w:rPr>
        <w:t xml:space="preserve">раскрыто 48 преступлений, которые совершили иностранные граждане. </w:t>
      </w:r>
    </w:p>
    <w:p w:rsidR="001C3DAA" w:rsidRPr="00F240B6" w:rsidRDefault="001C3DAA" w:rsidP="001C3DAA">
      <w:pPr>
        <w:pStyle w:val="SingleTxtG"/>
        <w:numPr>
          <w:ilvl w:val="0"/>
          <w:numId w:val="25"/>
        </w:numPr>
        <w:spacing w:after="200"/>
        <w:ind w:left="1134" w:firstLine="0"/>
        <w:rPr>
          <w:lang w:val="ru-RU"/>
        </w:rPr>
      </w:pPr>
      <w:r w:rsidRPr="00F240B6">
        <w:rPr>
          <w:lang w:val="ru-RU"/>
        </w:rPr>
        <w:t>В 2011 году в рамках операции "Мигрант" было привлечено к ответственности 132 человека за нарушение законодательства в сфере трудоустройства иностранцев. В 2012 году операция "Мигрант" не проводилась.</w:t>
      </w:r>
    </w:p>
    <w:p w:rsidR="001C3DAA" w:rsidRPr="00F240B6" w:rsidRDefault="001C3DAA" w:rsidP="001C3DAA">
      <w:pPr>
        <w:pStyle w:val="H23G"/>
        <w:spacing w:after="200"/>
        <w:rPr>
          <w:bCs/>
          <w:i/>
          <w:sz w:val="24"/>
          <w:szCs w:val="24"/>
          <w:lang w:val="ru-RU"/>
        </w:rPr>
      </w:pPr>
      <w:bookmarkStart w:id="14" w:name="_Toc348951262"/>
      <w:r w:rsidRPr="00F240B6">
        <w:rPr>
          <w:sz w:val="24"/>
          <w:szCs w:val="24"/>
        </w:rPr>
        <w:tab/>
      </w:r>
      <w:r w:rsidRPr="00F240B6">
        <w:rPr>
          <w:sz w:val="24"/>
          <w:szCs w:val="24"/>
        </w:rPr>
        <w:tab/>
      </w:r>
      <w:r w:rsidRPr="00F240B6">
        <w:rPr>
          <w:sz w:val="24"/>
          <w:szCs w:val="24"/>
          <w:lang w:val="ru-RU"/>
        </w:rPr>
        <w:t>Статья 3</w:t>
      </w:r>
      <w:bookmarkEnd w:id="14"/>
      <w:r w:rsidRPr="00F240B6">
        <w:rPr>
          <w:sz w:val="24"/>
          <w:szCs w:val="24"/>
          <w:lang w:val="ru-RU"/>
        </w:rPr>
        <w:t xml:space="preserve"> Конвенции</w:t>
      </w:r>
    </w:p>
    <w:p w:rsidR="001C3DAA" w:rsidRPr="00F240B6" w:rsidRDefault="001C3DAA" w:rsidP="001C3DAA">
      <w:pPr>
        <w:pStyle w:val="H23G"/>
        <w:spacing w:after="200"/>
        <w:rPr>
          <w:lang w:val="ru-RU"/>
        </w:rPr>
      </w:pPr>
      <w:bookmarkStart w:id="15" w:name="_Toc348951263"/>
      <w:r w:rsidRPr="00F240B6">
        <w:rPr>
          <w:lang w:val="ru-RU"/>
        </w:rPr>
        <w:tab/>
      </w:r>
      <w:r w:rsidRPr="00F240B6">
        <w:rPr>
          <w:lang w:val="ru-RU"/>
        </w:rPr>
        <w:tab/>
        <w:t>Информация по пункту 9 перечня вопросов</w:t>
      </w:r>
      <w:bookmarkEnd w:id="15"/>
      <w:r w:rsidRPr="00F240B6">
        <w:rPr>
          <w:lang w:val="ru-RU"/>
        </w:rPr>
        <w:t xml:space="preserve"> </w:t>
      </w:r>
    </w:p>
    <w:p w:rsidR="001C3DAA" w:rsidRPr="00F240B6" w:rsidRDefault="001C3DAA" w:rsidP="001C3DAA">
      <w:pPr>
        <w:pStyle w:val="SingleTxtG"/>
        <w:numPr>
          <w:ilvl w:val="0"/>
          <w:numId w:val="25"/>
        </w:numPr>
        <w:spacing w:after="200"/>
        <w:ind w:left="1134" w:firstLine="0"/>
        <w:rPr>
          <w:lang w:val="ru-RU"/>
        </w:rPr>
      </w:pPr>
      <w:r w:rsidRPr="00F240B6">
        <w:rPr>
          <w:lang w:val="ru-RU"/>
        </w:rPr>
        <w:t>21 мая 2010 года Верховной радой Украины принят Закон Украины № 2286-VI "О внесении изменений в Уголовно-процессуальный кодекс Украины по поводу выдачи лица (экстрадиции)". Указанным законом урегулированы проблемы, связанные с "потенциально бессрочным" содержанием под стражей лиц, подлежащих экстрадиции из Украины, в том числе и тех, которые обратились в компетентный орган Украины с заявлением о предоставлении убежища.</w:t>
      </w:r>
    </w:p>
    <w:p w:rsidR="001C3DAA" w:rsidRPr="00F240B6" w:rsidRDefault="001C3DAA" w:rsidP="001C3DAA">
      <w:pPr>
        <w:pStyle w:val="SingleTxtG"/>
        <w:numPr>
          <w:ilvl w:val="0"/>
          <w:numId w:val="25"/>
        </w:numPr>
        <w:spacing w:after="200"/>
        <w:ind w:left="1134" w:firstLine="0"/>
        <w:rPr>
          <w:lang w:val="ru-RU"/>
        </w:rPr>
      </w:pPr>
      <w:r w:rsidRPr="00F240B6">
        <w:rPr>
          <w:lang w:val="ru-RU"/>
        </w:rPr>
        <w:t>Новым УПКУ в полной мере урегулированы вопросы, связанные с выдачей правонарушителей, установлены правовые гарантии соблюдения прав человека в данной сфере, кроме того, внесены позитивные изменения, направленные на улучшение защиты прав лица, в отношении которого рассматривается запрос о выдаче иностранному государству.</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 согласно новому УПКУ сокращены максимальные сроки содержания лица под </w:t>
      </w:r>
      <w:proofErr w:type="spellStart"/>
      <w:r w:rsidRPr="00F240B6">
        <w:rPr>
          <w:lang w:val="ru-RU"/>
        </w:rPr>
        <w:t>экстрадиционным</w:t>
      </w:r>
      <w:proofErr w:type="spellEnd"/>
      <w:r w:rsidRPr="00F240B6">
        <w:rPr>
          <w:lang w:val="ru-RU"/>
        </w:rPr>
        <w:t xml:space="preserve"> арестом с 18 до 12 месяцев (статья 584 нового УПКУ). В рамках данного срока следственный судья по месту содержания лица под стражей по представлению прокурора не реже одного раза в два месяца проверяет наличие оснований для дальнейшего содержания лица под стражей либо его освобождения. Аналогичная проверка, но не чаще одного раза в месяц, может быть также проведена следственным судьей и по жалобе лица, в отношении которого применен </w:t>
      </w:r>
      <w:proofErr w:type="spellStart"/>
      <w:r w:rsidRPr="00F240B6">
        <w:rPr>
          <w:lang w:val="ru-RU"/>
        </w:rPr>
        <w:t>экстрадиционный</w:t>
      </w:r>
      <w:proofErr w:type="spellEnd"/>
      <w:r w:rsidRPr="00F240B6">
        <w:rPr>
          <w:lang w:val="ru-RU"/>
        </w:rPr>
        <w:t xml:space="preserve"> арест, либо его защитника или законного представителя.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Кроме того, в соответствии со статьей 589 нового УПКУ лицо, которому предоставлен статус беженца, статус лица, нуждающегося в дополнительной защите, либо ему предоставлено временную защиту в Украине, не может быть выдано государству, беженцем с которой оно признано, а также иностранному государству, где его здоровью, жизни или свободе угрожает опасность по признаку расы, вероисповедания (религии), национальности, гражданства (подданства), принадлежности к определенной социальной группе или политических убеждений, кроме случаев, предусмотренных международным договором Украины. </w:t>
      </w:r>
    </w:p>
    <w:p w:rsidR="001C3DAA" w:rsidRPr="00F240B6" w:rsidRDefault="001C3DAA" w:rsidP="001C3DAA">
      <w:pPr>
        <w:pStyle w:val="H23G"/>
        <w:spacing w:after="200"/>
        <w:rPr>
          <w:lang w:val="ru-RU"/>
        </w:rPr>
      </w:pPr>
      <w:bookmarkStart w:id="16" w:name="_Toc348951264"/>
      <w:r w:rsidRPr="00F240B6">
        <w:rPr>
          <w:lang w:val="ru-RU"/>
        </w:rPr>
        <w:tab/>
      </w:r>
      <w:r w:rsidRPr="00F240B6">
        <w:rPr>
          <w:lang w:val="ru-RU"/>
        </w:rPr>
        <w:tab/>
        <w:t>Информация по пункту 10 перечня вопросов</w:t>
      </w:r>
      <w:bookmarkEnd w:id="16"/>
    </w:p>
    <w:p w:rsidR="001C3DAA" w:rsidRPr="00F240B6" w:rsidRDefault="001C3DAA" w:rsidP="001C3DAA">
      <w:pPr>
        <w:pStyle w:val="SingleTxtG"/>
        <w:numPr>
          <w:ilvl w:val="0"/>
          <w:numId w:val="25"/>
        </w:numPr>
        <w:spacing w:after="200"/>
        <w:ind w:left="1134" w:firstLine="0"/>
        <w:rPr>
          <w:lang w:val="ru-RU"/>
        </w:rPr>
      </w:pPr>
      <w:r w:rsidRPr="00F240B6">
        <w:rPr>
          <w:lang w:val="ru-RU"/>
        </w:rPr>
        <w:t>Как уже отмечалось выше</w:t>
      </w:r>
      <w:r>
        <w:rPr>
          <w:lang w:val="ru-RU"/>
        </w:rPr>
        <w:t>,</w:t>
      </w:r>
      <w:r w:rsidRPr="00F240B6">
        <w:rPr>
          <w:lang w:val="ru-RU"/>
        </w:rPr>
        <w:t xml:space="preserve"> Верховной радой Украины был принят Закон Украины от 21 мая 2010 года № 2286-VI "О внесении изменений в Уголовно-процессуальный кодекс Украины по поводу выдачи лица (экстрадиции)", который урегулировал весь комплекс вопросов, связанных с экстрадицией лиц, установил правовые гарантии соблюдения прав человека в этих правоотношениях. Аналогичные нормы содержатся в новом УПКУ.</w:t>
      </w:r>
    </w:p>
    <w:p w:rsidR="001C3DAA" w:rsidRPr="00F240B6" w:rsidRDefault="001C3DAA" w:rsidP="001C3DAA">
      <w:pPr>
        <w:pStyle w:val="SingleTxtG"/>
        <w:numPr>
          <w:ilvl w:val="0"/>
          <w:numId w:val="25"/>
        </w:numPr>
        <w:spacing w:after="200"/>
        <w:ind w:left="1134" w:firstLine="0"/>
        <w:rPr>
          <w:lang w:val="ru-RU"/>
        </w:rPr>
      </w:pPr>
      <w:r w:rsidRPr="00F240B6">
        <w:rPr>
          <w:lang w:val="ru-RU"/>
        </w:rPr>
        <w:t>В частности, новым УПКУ закреплено право лица, подпадающего под процедуру экстрадиции, на соответствующую правовую защиту, право на адвоката и другие права. Так, статья 581 нового УПКУ предусматривает, что лицо, относительно которого рассматривается вопрос о выдаче в иностранное государство, имеет право знать, в связи с каким уголовным правонарушением поступил запрос о его выдаче; иметь защитника и свидание с ним при условиях, что обеспечивают конфиденциальность общения, на присутствие защитника во время допросов; в случае задержания – на уведомление близких родственников, членов семьи или других лиц о задержании и месте своего пребывания; принимать участие в рассмотрении судом вопросов, связанных с его содержанием под стражей и запросом о его выдаче; знакомиться с запросом о выдаче или получить его копию; обжаловать решение о содержании под стражей, об удовлетворении запроса о выдаче; выражать в судебном заседании свое мнение относительно запроса о выдаче; обращаться с просьбой о применении упрощенной процедуры выдачи. Кроме того, лицу, относительно которого рассматривается вопрос о выдаче, и которое не владеет государственным языком, обеспечивается право делать заявления, заявлять ходатайства, выступать в суде на языке, которым оно владеет, пользоваться услугами переводчика, а также получить перевод судебного решения и решение центрального органа Украины на языке, которым оно пользовалось во время рассмотрения. Если лицо, относительно которого рассматривается вопрос о выдаче, является иностранцем и содержится под стражей, то оно имеет право на встречи с представителем дипломатического или консульского учреждения своего государства.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Четко урегулирована процедура помещения лица под </w:t>
      </w:r>
      <w:proofErr w:type="spellStart"/>
      <w:r w:rsidRPr="00F240B6">
        <w:rPr>
          <w:lang w:val="ru-RU"/>
        </w:rPr>
        <w:t>экстрадиционный</w:t>
      </w:r>
      <w:proofErr w:type="spellEnd"/>
      <w:r w:rsidRPr="00F240B6">
        <w:rPr>
          <w:lang w:val="ru-RU"/>
        </w:rPr>
        <w:t xml:space="preserve"> арест (применение меры пресечения в виде содержания под стражей для обеспечения выдачи лица (статья 584 нового УПКУ), которая предусматривает, что после поступления запроса компетентного органа иностранного государства о выдаче лица по поручению (обращению) центрального органа прокурор вносит в суд представление об </w:t>
      </w:r>
      <w:proofErr w:type="spellStart"/>
      <w:r w:rsidRPr="00F240B6">
        <w:rPr>
          <w:lang w:val="ru-RU"/>
        </w:rPr>
        <w:t>экстрадиционном</w:t>
      </w:r>
      <w:proofErr w:type="spellEnd"/>
      <w:r w:rsidRPr="00F240B6">
        <w:rPr>
          <w:lang w:val="ru-RU"/>
        </w:rPr>
        <w:t xml:space="preserve"> аресте по месту содержания лица под стражей. Следственный судья устанавливает личность такого лица, предлагает ему сделать заявление, проверяет запрос о выдаче и имеющиеся материалы </w:t>
      </w:r>
      <w:proofErr w:type="spellStart"/>
      <w:r w:rsidRPr="00F240B6">
        <w:rPr>
          <w:lang w:val="ru-RU"/>
        </w:rPr>
        <w:t>экстрадиционной</w:t>
      </w:r>
      <w:proofErr w:type="spellEnd"/>
      <w:r w:rsidRPr="00F240B6">
        <w:rPr>
          <w:lang w:val="ru-RU"/>
        </w:rPr>
        <w:t xml:space="preserve"> проверки, выслушивает мнение прокурора, других участников и выносит постановление либо о применении </w:t>
      </w:r>
      <w:proofErr w:type="spellStart"/>
      <w:r w:rsidRPr="00F240B6">
        <w:rPr>
          <w:lang w:val="ru-RU"/>
        </w:rPr>
        <w:t>экстрадиционного</w:t>
      </w:r>
      <w:proofErr w:type="spellEnd"/>
      <w:r w:rsidRPr="00F240B6">
        <w:rPr>
          <w:lang w:val="ru-RU"/>
        </w:rPr>
        <w:t xml:space="preserve"> ареста, либо об отказе в применении такового. При рассмотрении данного вопроса следственный судья не рассматривает вопрос о виновности и не проверяет законность процессуальных решений, принятых компетентными органами иностранного государства по делу в отношении соответствующего лица. Причем, определение следственного судьи может быть обжаловано в апелляционном порядке лицом, в отношении которого применен </w:t>
      </w:r>
      <w:proofErr w:type="spellStart"/>
      <w:r w:rsidRPr="00F240B6">
        <w:rPr>
          <w:lang w:val="ru-RU"/>
        </w:rPr>
        <w:t>экстрадиционный</w:t>
      </w:r>
      <w:proofErr w:type="spellEnd"/>
      <w:r w:rsidRPr="00F240B6">
        <w:rPr>
          <w:lang w:val="ru-RU"/>
        </w:rPr>
        <w:t xml:space="preserve"> арест, его защитником или законным представителем, прокурором.</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Необходимо указать, что в случае, если истек максимальный срок </w:t>
      </w:r>
      <w:proofErr w:type="spellStart"/>
      <w:r w:rsidRPr="00F240B6">
        <w:rPr>
          <w:lang w:val="ru-RU"/>
        </w:rPr>
        <w:t>экстрадиционного</w:t>
      </w:r>
      <w:proofErr w:type="spellEnd"/>
      <w:r w:rsidRPr="00F240B6">
        <w:rPr>
          <w:lang w:val="ru-RU"/>
        </w:rPr>
        <w:t xml:space="preserve"> ареста (12 месяцев) и не решен вопрос о выдаче лица (экстрадиции), такое лицо подлежит немедленному освобождению из-под ареста. При этом надо иметь в виду, что освобождение лица из-под </w:t>
      </w:r>
      <w:proofErr w:type="spellStart"/>
      <w:r w:rsidRPr="00F240B6">
        <w:rPr>
          <w:lang w:val="ru-RU"/>
        </w:rPr>
        <w:t>экстрадиционного</w:t>
      </w:r>
      <w:proofErr w:type="spellEnd"/>
      <w:r w:rsidRPr="00F240B6">
        <w:rPr>
          <w:lang w:val="ru-RU"/>
        </w:rPr>
        <w:t xml:space="preserve"> ареста следственным судьей не препятствует повторному его применению с целью фактической передачи иностранному государству во исполнение решения о выдаче, если иное не предусмотрено международным договором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Отдельно следует отметить, что новым УПКУ предусмотрена возможность применения меры пресечения, не связанной с содержанием под стражей, для обеспечения выдачи лица на запрос иностранного государства. Так статья 585 нового УПКУ предусматривает, что при наличии обстоятельств, которые гарантируют предотвращение побега лица и обеспечения в последующем его выдачи следственный судья может избрать относительно такого лица меру пресечения, не связанную с содержанием под стражей (</w:t>
      </w:r>
      <w:proofErr w:type="spellStart"/>
      <w:r w:rsidRPr="00F240B6">
        <w:rPr>
          <w:lang w:val="ru-RU"/>
        </w:rPr>
        <w:t>экстрадиционным</w:t>
      </w:r>
      <w:proofErr w:type="spellEnd"/>
      <w:r w:rsidRPr="00F240B6">
        <w:rPr>
          <w:lang w:val="ru-RU"/>
        </w:rPr>
        <w:t xml:space="preserve"> арестом). При решении вопроса о возможности применения меры пресечения, не связанной с содержанием под стражей, следственный судья обязательно учитывает: сведения об уклонении лица от правосудия в запрашивающей стороне и соблюдения ним условий, на которых состоялось освобождение его из-под стражи во время этого или других уголовных производств; тяжесть наказания, которое угрожает лицу в случае осуждения, исходя из обстоятельств, установленных во время заявленного уголовного правонарушения, положений закона Украины об уголовной ответственности и устоявшейся судебной практики; возраст и состояние здоровья лица, выдача которого запрашивается; прочность социальных связей лица, в том числе наличие у него семьи и иждивенцев. В случае нарушения лицом, относительно которого рассматривается запрос о выдаче, условий избранной меры пресечения следственный судья по ходатайству прокурора имеет право вынести постановление о применении </w:t>
      </w:r>
      <w:proofErr w:type="spellStart"/>
      <w:r w:rsidRPr="00F240B6">
        <w:rPr>
          <w:lang w:val="ru-RU"/>
        </w:rPr>
        <w:t>экстрадиционного</w:t>
      </w:r>
      <w:proofErr w:type="spellEnd"/>
      <w:r w:rsidRPr="00F240B6">
        <w:rPr>
          <w:lang w:val="ru-RU"/>
        </w:rPr>
        <w:t xml:space="preserve"> ареста для обеспечения выдачи лица.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Также законодательством установлена необходимость проведения </w:t>
      </w:r>
      <w:proofErr w:type="spellStart"/>
      <w:r w:rsidRPr="00F240B6">
        <w:rPr>
          <w:lang w:val="ru-RU"/>
        </w:rPr>
        <w:t>экстрадиционной</w:t>
      </w:r>
      <w:proofErr w:type="spellEnd"/>
      <w:r w:rsidRPr="00F240B6">
        <w:rPr>
          <w:lang w:val="ru-RU"/>
        </w:rPr>
        <w:t xml:space="preserve"> проверки (статья 587 нового УПКУ), в ходе которой выявляются обстоятельства, которые могут препятствовать выдаче лица. Эта проверка проводится центральным органом или по его поручению (обращению) прокуратурой области в течение шестидесяти дней, этот срок может быть продлен соответствующим центральным органом.</w:t>
      </w:r>
    </w:p>
    <w:p w:rsidR="001C3DAA" w:rsidRPr="00F240B6" w:rsidRDefault="001C3DAA" w:rsidP="001C3DAA">
      <w:pPr>
        <w:pStyle w:val="SingleTxtG"/>
        <w:numPr>
          <w:ilvl w:val="0"/>
          <w:numId w:val="25"/>
        </w:numPr>
        <w:spacing w:after="200"/>
        <w:ind w:left="1134" w:firstLine="0"/>
        <w:rPr>
          <w:lang w:val="ru-RU"/>
        </w:rPr>
      </w:pPr>
      <w:r w:rsidRPr="00F240B6">
        <w:rPr>
          <w:lang w:val="ru-RU"/>
        </w:rPr>
        <w:t>Вводится новый (упрощенный) порядок выдачи лиц из Украины. Так, статьей 588 нового УПКУ предусмотрена возможность применения упрощенного порядка выдачи из Украины при наличии письменного заявления такого лица о его согласии на выдачу, оформленного в присутствии защитника и утвержденного следственным судьей. В случае получения соответствующего заявления выдача возможна без проведения в полном объеме проверки наличия возможных препятствий для выдачи. Если лицо, относительно которого поступил запрос о выдаче, не соглашается на свою выдачу, применяется обычный порядок рассмотрения запроса о выдаче.</w:t>
      </w:r>
    </w:p>
    <w:p w:rsidR="001C3DAA" w:rsidRPr="00F240B6" w:rsidRDefault="001C3DAA" w:rsidP="001C3DAA">
      <w:pPr>
        <w:pStyle w:val="SingleTxtG"/>
        <w:numPr>
          <w:ilvl w:val="0"/>
          <w:numId w:val="25"/>
        </w:numPr>
        <w:spacing w:after="200"/>
        <w:ind w:left="1134" w:firstLine="0"/>
        <w:rPr>
          <w:lang w:val="ru-RU"/>
        </w:rPr>
      </w:pPr>
      <w:r w:rsidRPr="00F240B6">
        <w:rPr>
          <w:lang w:val="ru-RU"/>
        </w:rPr>
        <w:t>Четко регламентированы и основания для отказа в выдаче лица (статья 589 нового УПКУ), к которым отнесены случаи когда: лицо, относительно которого поступил запрос о выдаче, в соответствии с законами Украины на время принятия решения о выдаче (экстрадицию) является гражданином Украины; преступление, за которое запрашивается выдача, не предусматривает наказания в виде лишения свободы по закону Украины; закончились предусмотренные законом Украины сроки давности привлечения лица к уголовной ответственности или исполнения приговора за преступление, за которое запрашивается выдача; компетентный орган иностранного государства не предоставил по требованию центрального органа Украину дополнительных материалов или данных, без которых невозможно принять решение по запросу о выдаче (экстрадицию); выдача лица (экстрадиция) противоречит обязательством Украины за международными договорами Украины; имеются другие основания, предусмотренные международным договором Украины. Кроме того, лицо, которому предоставлен статус беженца, статус лица, которое нуждается в дополнительной защите, или ему предоставлена временная защита в Украине, не может быть выдан государству, беженцем из которой оно признано, а также иностранному государству, где его здоровью, жизни или свободе угрожает опасность по признакам расы, вероисповедания (религии), национальности, гражданства (подданства), принадлежности к определенной социальной группе или политическим убеждениям, кроме случаев, предусмотренных международным договором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В случае отказа в выдаче по мотивам гражданства и наличия статуса беженца или на других основаниях, не исключающих осуществления уголовного производства, по ходатайству компетентного органа иностранного государства Генеральная прокуратура Украины поручает осуществление досудебного расследования относительно этого лица в порядке, предусмотренном этим Кодексом.</w:t>
      </w:r>
    </w:p>
    <w:p w:rsidR="001C3DAA" w:rsidRPr="00F240B6" w:rsidRDefault="001C3DAA" w:rsidP="001C3DAA">
      <w:pPr>
        <w:pStyle w:val="SingleTxtG"/>
        <w:numPr>
          <w:ilvl w:val="0"/>
          <w:numId w:val="25"/>
        </w:numPr>
        <w:spacing w:after="200"/>
        <w:ind w:left="1134" w:firstLine="0"/>
        <w:rPr>
          <w:lang w:val="ru-RU"/>
        </w:rPr>
      </w:pPr>
      <w:r w:rsidRPr="00F240B6">
        <w:rPr>
          <w:lang w:val="ru-RU"/>
        </w:rPr>
        <w:t>Процедура обжалования решения о выдаче регламентировано статьей 591 нового УПКУ, она предусматривает, что решение о выдаче лица (экстрадиции) может быть обжаловано лицом, в отношении которого оно принято, его защитником или законным представителем следственному судье, в пределах территориальной юрисдикции которого такое лицо содержится под стражей. Если к лицу применена мера пресечения, не связанная с содержанием под стражей, жалоба на решение о выдаче такого лица (экстрадицию) может быть подана следственному судье, в пределах территориальной юрисдикции которого расположен соответствующий центральный орган Украины. При этом рассмотрение жалобы осуществляется следственным судьей в течение пяти дней со дня ее поступления в суд. Судебное разбирательство проводится при участии прокурора, лица, в отношении которого принято решение о выдаче, его защитника или законного представителя, если он участвует в деле. Определение следственного судьи может быть обжаловано в апелляционном порядке прокурором, принимавший участие в рассмотрении дела судом первой инстанции, лицом, в отношении которого принято решение, его защитником или законным представителем. Определение суда апелляционной инстанции может быть обжаловано в кассационном порядку только прокурором и по мотивам неправильного применения судом норм международных договоров Украины, если отмена решения о выдаче (экстрадиции) препятствует дальнейшему производству по делу в отношении лица, выдача которого запрашивалась иностранным государством.</w:t>
      </w:r>
    </w:p>
    <w:p w:rsidR="001C3DAA" w:rsidRPr="00F240B6" w:rsidRDefault="001C3DAA" w:rsidP="001C3DAA">
      <w:pPr>
        <w:pStyle w:val="SingleTxtG"/>
        <w:numPr>
          <w:ilvl w:val="0"/>
          <w:numId w:val="25"/>
        </w:numPr>
        <w:spacing w:after="200"/>
        <w:ind w:left="1134" w:firstLine="0"/>
        <w:rPr>
          <w:lang w:val="ru-RU"/>
        </w:rPr>
      </w:pPr>
      <w:r w:rsidRPr="00F240B6">
        <w:rPr>
          <w:lang w:val="ru-RU"/>
        </w:rPr>
        <w:t>Согласно положениям действующего УПКУ увеличен существующий срок предоставления права лицу на обжалования решения центрального органа Украины о его выдаче с семи (согласно УПКУ от 28 декабря 1960 года) до 10 дней со дня вручения лицу решения о выдаче (статья 590). При этом сроки рассмотрения следственным судьей жалобы лица на решение о выдаче сокращены с 10 до пяти дней со дня поступления в суд такой жалобы (статья 591).</w:t>
      </w:r>
    </w:p>
    <w:p w:rsidR="001C3DAA" w:rsidRPr="00F240B6" w:rsidRDefault="001C3DAA" w:rsidP="001C3DAA">
      <w:pPr>
        <w:pStyle w:val="SingleTxtG"/>
        <w:keepLines/>
        <w:numPr>
          <w:ilvl w:val="0"/>
          <w:numId w:val="25"/>
        </w:numPr>
        <w:spacing w:after="200"/>
        <w:ind w:left="1134" w:firstLine="0"/>
        <w:rPr>
          <w:b/>
          <w:bCs/>
          <w:lang w:val="ru-RU"/>
        </w:rPr>
      </w:pPr>
      <w:r w:rsidRPr="00F240B6">
        <w:rPr>
          <w:lang w:val="ru-RU"/>
        </w:rPr>
        <w:t>Согласно информации Генеральной прокуратуры Украины случаев отказа в экстрадиции лиц в связи с существованием угрозы применения к ним пыток, жестоких и нечеловеческих или таких, которые унижают достоинство, видов действий и наказаний, смертной казни, несоответствующих условий содержания не было.</w:t>
      </w:r>
    </w:p>
    <w:p w:rsidR="001C3DAA" w:rsidRPr="00F240B6" w:rsidRDefault="001C3DAA" w:rsidP="001C3DAA">
      <w:pPr>
        <w:pStyle w:val="H23G"/>
        <w:spacing w:after="200"/>
        <w:rPr>
          <w:lang w:val="ru-RU"/>
        </w:rPr>
      </w:pPr>
      <w:bookmarkStart w:id="17" w:name="_Toc348951265"/>
      <w:r w:rsidRPr="00F240B6">
        <w:rPr>
          <w:lang w:val="ru-RU"/>
        </w:rPr>
        <w:tab/>
      </w:r>
      <w:r w:rsidRPr="00F240B6">
        <w:rPr>
          <w:lang w:val="ru-RU"/>
        </w:rPr>
        <w:tab/>
        <w:t>Информация по пунктам 11 и 12 перечня вопросов</w:t>
      </w:r>
      <w:bookmarkEnd w:id="17"/>
      <w:r w:rsidRPr="00F240B6">
        <w:rPr>
          <w:lang w:val="ru-RU"/>
        </w:rPr>
        <w:t xml:space="preserve"> </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 xml:space="preserve">Соглашение между Украиной и Европейским Сообществом о </w:t>
      </w:r>
      <w:proofErr w:type="spellStart"/>
      <w:r w:rsidRPr="00F240B6">
        <w:rPr>
          <w:b w:val="0"/>
          <w:i/>
          <w:lang w:val="ru-RU"/>
        </w:rPr>
        <w:t>реадмиссии</w:t>
      </w:r>
      <w:proofErr w:type="spellEnd"/>
      <w:r w:rsidRPr="00F240B6">
        <w:rPr>
          <w:b w:val="0"/>
          <w:i/>
          <w:lang w:val="ru-RU"/>
        </w:rPr>
        <w:t xml:space="preserve"> лиц</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18 июня 2007 года между Украиной и Европейским Сообществом было подписано Соглашение о </w:t>
      </w:r>
      <w:proofErr w:type="spellStart"/>
      <w:r w:rsidRPr="00F240B6">
        <w:rPr>
          <w:lang w:val="ru-RU"/>
        </w:rPr>
        <w:t>реадмиссии</w:t>
      </w:r>
      <w:proofErr w:type="spellEnd"/>
      <w:r w:rsidRPr="00F240B6">
        <w:rPr>
          <w:lang w:val="ru-RU"/>
        </w:rPr>
        <w:t xml:space="preserve"> лиц, которое 15 января 2008 года было ратифицировано Верховной радой Украины. Соглашение определяет, на основе взаимности, быстрые и эффективные процедуры идентификации, безопасного и организованного возвращения лиц, не выполняющих условий, предусмотренных для въезда и пребывания на территории Украины или одного из государств – членов Европейского Союза, а также предусматривает облегчение транзитной перевозки таких лиц в страны их происхождения. Положениями Соглашения устанавливаются обязательства Договаривающихся Сторон относительно принятия без лишних формальностей собственных граждан, нарушивших режим пребывания на территории другой Стороны, а также граждан третьих государств, при условии предъявления доказательств, предусмотренных настоящим Соглашением. Соглашение ни в коей мере не уменьшает объема прав и обязанностей Украины, предусмотренных Всеобщей декларации прав человека от 10 декабря 1948 года, а также другими международными договорами, в частности Европейской Конвенцией о защите прав человека и основных свобод от 4 ноября 1950 года, Конвенцией о статусе беженцев от 28 июля 1951 года и Протоколом к ней от 31 января 1967 года, Международным пактом о гражданских и политических правах от 19 декабря 1966 года, а также двусторонними договорами по экстрадиции.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Обязательства Украины в рамках данного Соглашения и необходимость выполнения положений международных договоров в сфере защиты прав человека, возлагают на Украину высокую степень ответственности и требуют принятия достаточно эффективных и решительных </w:t>
      </w:r>
      <w:r>
        <w:rPr>
          <w:lang w:val="ru-RU"/>
        </w:rPr>
        <w:t>мер по контролю за миграцией. В </w:t>
      </w:r>
      <w:r w:rsidRPr="00F240B6">
        <w:rPr>
          <w:lang w:val="ru-RU"/>
        </w:rPr>
        <w:t xml:space="preserve">противном случае, нелегальные мигранты, возвращенные из Европейского Союза, станут серьезной проблемой, которая потребует серьезных финансовых ресурсов по их депортации. С целью превенции такому развитию событий в Украине проводятся меры, направленные на выявление нелегальных мигрантов, а также других соответствующих правонарушений. Одной из таких мер является проведение операции "Мигрант", детали изложены в пунктах </w:t>
      </w:r>
      <w:r w:rsidRPr="00F240B6">
        <w:rPr>
          <w:lang w:val="uk-UA"/>
        </w:rPr>
        <w:t>104–107</w:t>
      </w:r>
      <w:r w:rsidRPr="00F240B6">
        <w:rPr>
          <w:lang w:val="ru-RU"/>
        </w:rPr>
        <w:t xml:space="preserve"> этого доклада.</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 xml:space="preserve">Соглашение о </w:t>
      </w:r>
      <w:proofErr w:type="spellStart"/>
      <w:r w:rsidRPr="00F240B6">
        <w:rPr>
          <w:b w:val="0"/>
          <w:i/>
          <w:lang w:val="ru-RU"/>
        </w:rPr>
        <w:t>реадмис</w:t>
      </w:r>
      <w:r>
        <w:rPr>
          <w:b w:val="0"/>
          <w:i/>
          <w:lang w:val="ru-RU"/>
        </w:rPr>
        <w:t>с</w:t>
      </w:r>
      <w:r w:rsidRPr="00F240B6">
        <w:rPr>
          <w:b w:val="0"/>
          <w:i/>
          <w:lang w:val="ru-RU"/>
        </w:rPr>
        <w:t>ии</w:t>
      </w:r>
      <w:proofErr w:type="spellEnd"/>
      <w:r w:rsidRPr="00F240B6">
        <w:rPr>
          <w:b w:val="0"/>
          <w:i/>
          <w:lang w:val="ru-RU"/>
        </w:rPr>
        <w:t xml:space="preserve"> между Кабинетом министров Украины и Правительством Российской Федерацией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22 декабря 2006 года между Правительством Украины и Правительством </w:t>
      </w:r>
      <w:r w:rsidRPr="00F240B6">
        <w:rPr>
          <w:iCs/>
          <w:lang w:val="ru-RU"/>
        </w:rPr>
        <w:t xml:space="preserve">Российской Федерации было </w:t>
      </w:r>
      <w:r w:rsidRPr="00F240B6">
        <w:rPr>
          <w:lang w:val="ru-RU"/>
        </w:rPr>
        <w:t xml:space="preserve">подписано Соглашение о </w:t>
      </w:r>
      <w:proofErr w:type="spellStart"/>
      <w:r w:rsidRPr="00F240B6">
        <w:rPr>
          <w:lang w:val="ru-RU"/>
        </w:rPr>
        <w:t>реадмисии</w:t>
      </w:r>
      <w:proofErr w:type="spellEnd"/>
      <w:r w:rsidRPr="00F240B6">
        <w:rPr>
          <w:lang w:val="ru-RU"/>
        </w:rPr>
        <w:t>, которое было ратифицировано Верховной радой Украины 19 сентября 2008 года, а 21 ноября 2008</w:t>
      </w:r>
      <w:r>
        <w:rPr>
          <w:lang w:val="ru-RU"/>
        </w:rPr>
        <w:t> </w:t>
      </w:r>
      <w:r w:rsidRPr="00F240B6">
        <w:rPr>
          <w:lang w:val="ru-RU"/>
        </w:rPr>
        <w:t xml:space="preserve">года вступило в силу. Данное соглашение положило правовую основу для осуществления </w:t>
      </w:r>
      <w:proofErr w:type="spellStart"/>
      <w:r w:rsidRPr="00F240B6">
        <w:rPr>
          <w:lang w:val="ru-RU"/>
        </w:rPr>
        <w:t>реадмиссии</w:t>
      </w:r>
      <w:proofErr w:type="spellEnd"/>
      <w:r w:rsidRPr="00F240B6">
        <w:rPr>
          <w:lang w:val="ru-RU"/>
        </w:rPr>
        <w:t xml:space="preserve"> лиц между Украиной и Российской Федерацией, в частности, создав условия, необходимые для координации и сотрудничества в вопросах предупреждения и противодействия незаконной миграции, а также торговле людьми. Соглашением предусмотрены порядок осуществления </w:t>
      </w:r>
      <w:proofErr w:type="spellStart"/>
      <w:r w:rsidRPr="00F240B6">
        <w:rPr>
          <w:lang w:val="ru-RU"/>
        </w:rPr>
        <w:t>реадмисии</w:t>
      </w:r>
      <w:proofErr w:type="spellEnd"/>
      <w:r w:rsidRPr="00F240B6">
        <w:rPr>
          <w:lang w:val="ru-RU"/>
        </w:rPr>
        <w:t>, а также проведения совместных мероприятий по предупреждению, прекращению и раскрытию правонарушений, связанных с незаконной миграцией.</w:t>
      </w:r>
    </w:p>
    <w:p w:rsidR="001C3DAA" w:rsidRPr="00F240B6" w:rsidRDefault="001C3DAA" w:rsidP="001C3DAA">
      <w:pPr>
        <w:pStyle w:val="SingleTxtG"/>
        <w:numPr>
          <w:ilvl w:val="0"/>
          <w:numId w:val="25"/>
        </w:numPr>
        <w:spacing w:after="200"/>
        <w:ind w:left="1134" w:firstLine="0"/>
        <w:rPr>
          <w:lang w:val="uk-UA"/>
        </w:rPr>
      </w:pPr>
      <w:r w:rsidRPr="00F240B6">
        <w:rPr>
          <w:lang w:val="ru-RU"/>
        </w:rPr>
        <w:t xml:space="preserve">Кабинетом министров Украины принято распоряжение от 25 июня 2012 года № 402-р "О подписании Соглашения между Кабинетом министров Украины и Правительством Российской Федерации о </w:t>
      </w:r>
      <w:proofErr w:type="spellStart"/>
      <w:r w:rsidRPr="00F240B6">
        <w:rPr>
          <w:lang w:val="ru-RU"/>
        </w:rPr>
        <w:t>реадмиссии</w:t>
      </w:r>
      <w:proofErr w:type="spellEnd"/>
      <w:r w:rsidRPr="00F240B6">
        <w:rPr>
          <w:lang w:val="ru-RU"/>
        </w:rPr>
        <w:t xml:space="preserve"> и Исполнительного протокола о порядке реализации Соглашения между Кабинетом министров Украины и Правительством Российской Федерации о </w:t>
      </w:r>
      <w:proofErr w:type="spellStart"/>
      <w:r w:rsidRPr="00F240B6">
        <w:rPr>
          <w:lang w:val="ru-RU"/>
        </w:rPr>
        <w:t>реадмиссии</w:t>
      </w:r>
      <w:proofErr w:type="spellEnd"/>
      <w:r w:rsidRPr="00F240B6">
        <w:rPr>
          <w:lang w:val="ru-RU"/>
        </w:rPr>
        <w:t>". Соглашение предусматривает процедуры идентификации и возвращения, передачи и приёма граждан третьих стран и лиц без гражданства, которые не выполняют Правила въезда, выезда и пребывания на территориях Украины и РФ".</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Контроль за соблюдением прав лиц, подлежащих экстрадиции</w:t>
      </w:r>
    </w:p>
    <w:p w:rsidR="001C3DAA" w:rsidRPr="00F240B6" w:rsidRDefault="001C3DAA" w:rsidP="001C3DAA">
      <w:pPr>
        <w:pStyle w:val="SingleTxtG"/>
        <w:numPr>
          <w:ilvl w:val="0"/>
          <w:numId w:val="25"/>
        </w:numPr>
        <w:spacing w:after="200"/>
        <w:ind w:left="1134" w:firstLine="0"/>
        <w:rPr>
          <w:lang w:val="ru-RU"/>
        </w:rPr>
      </w:pPr>
      <w:r w:rsidRPr="00F240B6">
        <w:rPr>
          <w:lang w:val="ru-RU"/>
        </w:rPr>
        <w:t>В Украине активно осуществляется контроль за соблюдением запрашивающей стороной предоставленных Украине гарантий соблюдения прав и свобод выданных лиц. В первую очередь это касается государств, которые не являются участниками Конвенции о защите прав человека и основных свобод 1950 года. Данный контроль осуществляется посредством обращения в Министерство иностранных дел Украины с соответствующим поручением об организации посещения выданных лиц в условиях пенитенциарного учреждения при отсутствии контроля за такими встречами со стороны администрации этих учреждений.</w:t>
      </w:r>
    </w:p>
    <w:p w:rsidR="001C3DAA" w:rsidRPr="00F240B6" w:rsidRDefault="001C3DAA" w:rsidP="001C3DAA">
      <w:pPr>
        <w:pStyle w:val="SingleTxtG"/>
        <w:numPr>
          <w:ilvl w:val="0"/>
          <w:numId w:val="25"/>
        </w:numPr>
        <w:spacing w:after="200"/>
        <w:ind w:left="1134" w:firstLine="0"/>
        <w:rPr>
          <w:lang w:val="ru-RU"/>
        </w:rPr>
      </w:pPr>
      <w:r w:rsidRPr="00F240B6">
        <w:rPr>
          <w:lang w:val="ru-RU"/>
        </w:rPr>
        <w:t>Результаты таких встреч в 2010 и 2011 годах и проведенные беседы с выданными лицами свидетельствуют об отсутствии нарушений их прав и соблюдении предоставленных гарантий.</w:t>
      </w:r>
    </w:p>
    <w:p w:rsidR="001C3DAA" w:rsidRPr="00F240B6" w:rsidRDefault="001C3DAA" w:rsidP="001C3DAA">
      <w:pPr>
        <w:pStyle w:val="SingleTxtG"/>
        <w:numPr>
          <w:ilvl w:val="0"/>
          <w:numId w:val="25"/>
        </w:numPr>
        <w:spacing w:after="200"/>
        <w:ind w:left="1134" w:firstLine="0"/>
        <w:rPr>
          <w:lang w:val="ru-RU"/>
        </w:rPr>
      </w:pPr>
      <w:r w:rsidRPr="00F240B6">
        <w:rPr>
          <w:lang w:val="ru-RU"/>
        </w:rPr>
        <w:t>В частности необходимо отметить, что на протяжении последних лет в Генеральную прокуратуру Украины, Министерство юстиции Украины не поступали обращения лиц, выданных из Украины, либо их представителей, о нарушении их прав и свобод, которые имели место после их выдачи.</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Количества запросов о выдаче</w:t>
      </w:r>
    </w:p>
    <w:p w:rsidR="001C3DAA" w:rsidRPr="00F240B6" w:rsidRDefault="001C3DAA" w:rsidP="001C3DAA">
      <w:pPr>
        <w:pStyle w:val="SingleTxtG"/>
        <w:numPr>
          <w:ilvl w:val="0"/>
          <w:numId w:val="25"/>
        </w:numPr>
        <w:spacing w:after="200"/>
        <w:ind w:left="1134" w:firstLine="0"/>
        <w:rPr>
          <w:lang w:val="ru-RU"/>
        </w:rPr>
      </w:pPr>
      <w:r w:rsidRPr="00F240B6">
        <w:rPr>
          <w:iCs/>
          <w:lang w:val="ru-RU"/>
        </w:rPr>
        <w:t>Относительно запросов о выдаче, полученных Министерством юстиции Украины за последние года, предоставляем следующие статистические данные.</w:t>
      </w:r>
    </w:p>
    <w:p w:rsidR="001C3DAA" w:rsidRPr="002F7961" w:rsidRDefault="009D558C" w:rsidP="001C3DAA">
      <w:pPr>
        <w:pStyle w:val="H23G"/>
        <w:spacing w:after="200"/>
        <w:ind w:left="2268"/>
        <w:jc w:val="center"/>
      </w:pPr>
      <w:r>
        <w:rPr>
          <w:lang w:val="ru-RU"/>
        </w:rPr>
        <w:br w:type="page"/>
      </w:r>
      <w:r w:rsidR="001C3DAA" w:rsidRPr="002F7961">
        <w:rPr>
          <w:lang w:val="ru-RU"/>
        </w:rPr>
        <w:t>Экстрадиция из Украины</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700"/>
        <w:gridCol w:w="1984"/>
        <w:gridCol w:w="1985"/>
        <w:gridCol w:w="1701"/>
      </w:tblGrid>
      <w:tr w:rsidR="001C3DAA" w:rsidRPr="00F240B6" w:rsidTr="001C3DAA">
        <w:trPr>
          <w:trHeight w:val="240"/>
          <w:tblHeader/>
        </w:trPr>
        <w:tc>
          <w:tcPr>
            <w:tcW w:w="1701"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autoSpaceDE w:val="0"/>
              <w:autoSpaceDN w:val="0"/>
              <w:adjustRightInd w:val="0"/>
              <w:spacing w:before="80" w:after="200" w:line="200" w:lineRule="exact"/>
              <w:jc w:val="center"/>
              <w:rPr>
                <w:bCs/>
                <w:i/>
                <w:sz w:val="16"/>
              </w:rPr>
            </w:pPr>
            <w:r w:rsidRPr="00F240B6">
              <w:rPr>
                <w:bCs/>
                <w:i/>
                <w:sz w:val="16"/>
              </w:rPr>
              <w:t>Год</w:t>
            </w:r>
          </w:p>
        </w:tc>
        <w:tc>
          <w:tcPr>
            <w:tcW w:w="1985"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autoSpaceDE w:val="0"/>
              <w:autoSpaceDN w:val="0"/>
              <w:adjustRightInd w:val="0"/>
              <w:spacing w:before="80" w:after="200" w:line="200" w:lineRule="exact"/>
              <w:ind w:left="113"/>
              <w:jc w:val="center"/>
              <w:rPr>
                <w:bCs/>
                <w:i/>
                <w:sz w:val="16"/>
              </w:rPr>
            </w:pPr>
            <w:r w:rsidRPr="00F240B6">
              <w:rPr>
                <w:bCs/>
                <w:i/>
                <w:sz w:val="16"/>
              </w:rPr>
              <w:t>Количество</w:t>
            </w:r>
            <w:r w:rsidRPr="00F240B6">
              <w:rPr>
                <w:bCs/>
                <w:i/>
                <w:sz w:val="16"/>
              </w:rPr>
              <w:br/>
              <w:t>запросов о выдаче</w:t>
            </w:r>
          </w:p>
        </w:tc>
        <w:tc>
          <w:tcPr>
            <w:tcW w:w="1985"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autoSpaceDE w:val="0"/>
              <w:autoSpaceDN w:val="0"/>
              <w:adjustRightInd w:val="0"/>
              <w:spacing w:before="80" w:after="200" w:line="200" w:lineRule="exact"/>
              <w:ind w:left="113"/>
              <w:jc w:val="center"/>
              <w:rPr>
                <w:bCs/>
                <w:i/>
                <w:sz w:val="16"/>
              </w:rPr>
            </w:pPr>
            <w:r w:rsidRPr="00F240B6">
              <w:rPr>
                <w:bCs/>
                <w:i/>
                <w:sz w:val="16"/>
              </w:rPr>
              <w:t>Количество удовлетв</w:t>
            </w:r>
            <w:r w:rsidRPr="00F240B6">
              <w:rPr>
                <w:bCs/>
                <w:i/>
                <w:sz w:val="16"/>
              </w:rPr>
              <w:t>о</w:t>
            </w:r>
            <w:r w:rsidRPr="00F240B6">
              <w:rPr>
                <w:bCs/>
                <w:i/>
                <w:sz w:val="16"/>
              </w:rPr>
              <w:t>ренных запросов</w:t>
            </w:r>
          </w:p>
        </w:tc>
        <w:tc>
          <w:tcPr>
            <w:tcW w:w="1701"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autoSpaceDE w:val="0"/>
              <w:autoSpaceDN w:val="0"/>
              <w:adjustRightInd w:val="0"/>
              <w:spacing w:before="80" w:after="200" w:line="200" w:lineRule="exact"/>
              <w:ind w:left="113"/>
              <w:jc w:val="center"/>
              <w:rPr>
                <w:bCs/>
                <w:i/>
                <w:sz w:val="16"/>
              </w:rPr>
            </w:pPr>
            <w:r w:rsidRPr="00F240B6">
              <w:rPr>
                <w:bCs/>
                <w:i/>
                <w:sz w:val="16"/>
              </w:rPr>
              <w:t>Количество</w:t>
            </w:r>
            <w:r w:rsidRPr="00F240B6">
              <w:rPr>
                <w:bCs/>
                <w:i/>
                <w:sz w:val="16"/>
              </w:rPr>
              <w:br/>
              <w:t>отказов</w:t>
            </w:r>
          </w:p>
        </w:tc>
      </w:tr>
      <w:tr w:rsidR="001C3DAA" w:rsidRPr="00F240B6" w:rsidTr="001C3DAA">
        <w:trPr>
          <w:trHeight w:val="240"/>
        </w:trPr>
        <w:tc>
          <w:tcPr>
            <w:tcW w:w="1701" w:type="dxa"/>
            <w:tcBorders>
              <w:top w:val="single" w:sz="12" w:space="0" w:color="auto"/>
            </w:tcBorders>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2007</w:t>
            </w:r>
          </w:p>
        </w:tc>
        <w:tc>
          <w:tcPr>
            <w:tcW w:w="1985" w:type="dxa"/>
            <w:tcBorders>
              <w:top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97</w:t>
            </w:r>
          </w:p>
        </w:tc>
        <w:tc>
          <w:tcPr>
            <w:tcW w:w="1985" w:type="dxa"/>
            <w:tcBorders>
              <w:top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72</w:t>
            </w:r>
          </w:p>
        </w:tc>
        <w:tc>
          <w:tcPr>
            <w:tcW w:w="1701" w:type="dxa"/>
            <w:tcBorders>
              <w:top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14</w:t>
            </w:r>
          </w:p>
        </w:tc>
      </w:tr>
      <w:tr w:rsidR="001C3DAA" w:rsidRPr="00F240B6" w:rsidTr="001C3DAA">
        <w:trPr>
          <w:trHeight w:val="240"/>
        </w:trPr>
        <w:tc>
          <w:tcPr>
            <w:tcW w:w="1701" w:type="dxa"/>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2008</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129</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88</w:t>
            </w:r>
          </w:p>
        </w:tc>
        <w:tc>
          <w:tcPr>
            <w:tcW w:w="1701"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26</w:t>
            </w:r>
          </w:p>
        </w:tc>
      </w:tr>
      <w:tr w:rsidR="001C3DAA" w:rsidRPr="00F240B6" w:rsidTr="001C3DAA">
        <w:trPr>
          <w:trHeight w:val="240"/>
        </w:trPr>
        <w:tc>
          <w:tcPr>
            <w:tcW w:w="1701" w:type="dxa"/>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2009</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148</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110</w:t>
            </w:r>
          </w:p>
        </w:tc>
        <w:tc>
          <w:tcPr>
            <w:tcW w:w="1701"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13</w:t>
            </w:r>
          </w:p>
        </w:tc>
      </w:tr>
      <w:tr w:rsidR="001C3DAA" w:rsidRPr="00F240B6" w:rsidTr="001C3DAA">
        <w:trPr>
          <w:trHeight w:val="240"/>
        </w:trPr>
        <w:tc>
          <w:tcPr>
            <w:tcW w:w="1701" w:type="dxa"/>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2010</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133</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87</w:t>
            </w:r>
          </w:p>
        </w:tc>
        <w:tc>
          <w:tcPr>
            <w:tcW w:w="1701"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20</w:t>
            </w:r>
          </w:p>
        </w:tc>
      </w:tr>
      <w:tr w:rsidR="001C3DAA" w:rsidRPr="00F240B6" w:rsidTr="001C3DAA">
        <w:trPr>
          <w:trHeight w:val="240"/>
        </w:trPr>
        <w:tc>
          <w:tcPr>
            <w:tcW w:w="1701" w:type="dxa"/>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2011</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122</w:t>
            </w:r>
          </w:p>
        </w:tc>
        <w:tc>
          <w:tcPr>
            <w:tcW w:w="1985"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86</w:t>
            </w:r>
          </w:p>
        </w:tc>
        <w:tc>
          <w:tcPr>
            <w:tcW w:w="1701" w:type="dxa"/>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26</w:t>
            </w:r>
          </w:p>
        </w:tc>
      </w:tr>
      <w:tr w:rsidR="001C3DAA" w:rsidRPr="00F240B6" w:rsidTr="001C3DAA">
        <w:trPr>
          <w:trHeight w:val="240"/>
        </w:trPr>
        <w:tc>
          <w:tcPr>
            <w:tcW w:w="1701" w:type="dxa"/>
            <w:tcBorders>
              <w:bottom w:val="single" w:sz="12" w:space="0" w:color="auto"/>
            </w:tcBorders>
            <w:shd w:val="clear" w:color="auto" w:fill="auto"/>
            <w:tcMar>
              <w:top w:w="100" w:type="nil"/>
              <w:right w:w="100" w:type="nil"/>
            </w:tcMar>
          </w:tcPr>
          <w:p w:rsidR="001C3DAA" w:rsidRPr="00F240B6" w:rsidRDefault="001C3DAA" w:rsidP="001C3DAA">
            <w:pPr>
              <w:autoSpaceDE w:val="0"/>
              <w:autoSpaceDN w:val="0"/>
              <w:adjustRightInd w:val="0"/>
              <w:spacing w:before="40" w:after="200" w:line="220" w:lineRule="exact"/>
              <w:jc w:val="center"/>
              <w:rPr>
                <w:sz w:val="18"/>
              </w:rPr>
            </w:pPr>
            <w:r w:rsidRPr="00F240B6">
              <w:rPr>
                <w:sz w:val="18"/>
              </w:rPr>
              <w:t>2012 (1 полугодие)</w:t>
            </w:r>
          </w:p>
        </w:tc>
        <w:tc>
          <w:tcPr>
            <w:tcW w:w="1985" w:type="dxa"/>
            <w:tcBorders>
              <w:bottom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67</w:t>
            </w:r>
          </w:p>
        </w:tc>
        <w:tc>
          <w:tcPr>
            <w:tcW w:w="1985" w:type="dxa"/>
            <w:tcBorders>
              <w:bottom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33</w:t>
            </w:r>
          </w:p>
        </w:tc>
        <w:tc>
          <w:tcPr>
            <w:tcW w:w="1701" w:type="dxa"/>
            <w:tcBorders>
              <w:bottom w:val="single" w:sz="12" w:space="0" w:color="auto"/>
            </w:tcBorders>
            <w:shd w:val="clear" w:color="auto" w:fill="auto"/>
            <w:tcMar>
              <w:top w:w="100" w:type="nil"/>
              <w:right w:w="100" w:type="nil"/>
            </w:tcMar>
            <w:vAlign w:val="bottom"/>
          </w:tcPr>
          <w:p w:rsidR="001C3DAA" w:rsidRPr="00F240B6" w:rsidRDefault="001C3DAA" w:rsidP="001C3DAA">
            <w:pPr>
              <w:autoSpaceDE w:val="0"/>
              <w:autoSpaceDN w:val="0"/>
              <w:adjustRightInd w:val="0"/>
              <w:spacing w:before="40" w:after="200" w:line="220" w:lineRule="exact"/>
              <w:ind w:left="113"/>
              <w:jc w:val="center"/>
              <w:rPr>
                <w:sz w:val="18"/>
              </w:rPr>
            </w:pPr>
            <w:r w:rsidRPr="00F240B6">
              <w:rPr>
                <w:sz w:val="18"/>
              </w:rPr>
              <w:t>10</w:t>
            </w:r>
          </w:p>
        </w:tc>
      </w:tr>
    </w:tbl>
    <w:p w:rsidR="001C3DAA" w:rsidRPr="002F7961" w:rsidRDefault="001C3DAA" w:rsidP="001C3DAA">
      <w:pPr>
        <w:pStyle w:val="H23G"/>
        <w:spacing w:after="200"/>
        <w:ind w:left="2268"/>
        <w:jc w:val="center"/>
      </w:pPr>
      <w:r w:rsidRPr="002F7961">
        <w:rPr>
          <w:lang w:val="ru-RU"/>
        </w:rPr>
        <w:t>Экстрадиция в Украину</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67"/>
        <w:gridCol w:w="1418"/>
        <w:gridCol w:w="1649"/>
        <w:gridCol w:w="1418"/>
        <w:gridCol w:w="1418"/>
      </w:tblGrid>
      <w:tr w:rsidR="001C3DAA" w:rsidRPr="00F240B6" w:rsidTr="001C3DAA">
        <w:trPr>
          <w:trHeight w:val="240"/>
        </w:trPr>
        <w:tc>
          <w:tcPr>
            <w:tcW w:w="1467" w:type="dxa"/>
            <w:vMerge w:val="restart"/>
            <w:tcBorders>
              <w:bottom w:val="single" w:sz="12" w:space="0" w:color="auto"/>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jc w:val="center"/>
              <w:rPr>
                <w:i/>
                <w:sz w:val="16"/>
                <w:szCs w:val="16"/>
              </w:rPr>
            </w:pPr>
            <w:r w:rsidRPr="00F240B6">
              <w:rPr>
                <w:bCs/>
                <w:i/>
                <w:sz w:val="16"/>
                <w:szCs w:val="16"/>
              </w:rPr>
              <w:t>Год</w:t>
            </w:r>
          </w:p>
        </w:tc>
        <w:tc>
          <w:tcPr>
            <w:tcW w:w="3067" w:type="dxa"/>
            <w:gridSpan w:val="2"/>
            <w:tcBorders>
              <w:top w:val="single" w:sz="4" w:space="0" w:color="auto"/>
              <w:bottom w:val="single" w:sz="4" w:space="0" w:color="auto"/>
              <w:right w:val="single" w:sz="24" w:space="0" w:color="FFFFFF"/>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Количество запросов о выдаче</w:t>
            </w:r>
          </w:p>
        </w:tc>
        <w:tc>
          <w:tcPr>
            <w:tcW w:w="2836" w:type="dxa"/>
            <w:gridSpan w:val="2"/>
            <w:tcBorders>
              <w:top w:val="single" w:sz="4" w:space="0" w:color="auto"/>
              <w:left w:val="single" w:sz="24" w:space="0" w:color="FFFFFF"/>
              <w:bottom w:val="single" w:sz="4" w:space="0" w:color="auto"/>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Из них удовлетворено</w:t>
            </w:r>
          </w:p>
        </w:tc>
      </w:tr>
      <w:tr w:rsidR="001C3DAA" w:rsidRPr="00F240B6" w:rsidTr="001C3DAA">
        <w:trPr>
          <w:trHeight w:val="240"/>
        </w:trPr>
        <w:tc>
          <w:tcPr>
            <w:tcW w:w="1467" w:type="dxa"/>
            <w:vMerge/>
            <w:tcBorders>
              <w:bottom w:val="single" w:sz="12" w:space="0" w:color="auto"/>
            </w:tcBorders>
            <w:shd w:val="clear" w:color="auto" w:fill="auto"/>
            <w:tcMar>
              <w:top w:w="100" w:type="nil"/>
              <w:right w:w="100" w:type="nil"/>
            </w:tcMar>
          </w:tcPr>
          <w:p w:rsidR="001C3DAA" w:rsidRPr="00F240B6" w:rsidRDefault="001C3DAA" w:rsidP="001C3DAA">
            <w:pPr>
              <w:keepNext/>
              <w:keepLines/>
              <w:spacing w:before="80" w:after="200" w:line="200" w:lineRule="exact"/>
              <w:rPr>
                <w:i/>
                <w:sz w:val="16"/>
                <w:szCs w:val="16"/>
              </w:rPr>
            </w:pPr>
          </w:p>
        </w:tc>
        <w:tc>
          <w:tcPr>
            <w:tcW w:w="1418"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Российская Ф</w:t>
            </w:r>
            <w:r w:rsidRPr="00F240B6">
              <w:rPr>
                <w:bCs/>
                <w:i/>
                <w:sz w:val="16"/>
                <w:szCs w:val="16"/>
              </w:rPr>
              <w:t>е</w:t>
            </w:r>
            <w:r w:rsidRPr="00F240B6">
              <w:rPr>
                <w:bCs/>
                <w:i/>
                <w:sz w:val="16"/>
                <w:szCs w:val="16"/>
              </w:rPr>
              <w:t>дерация</w:t>
            </w:r>
          </w:p>
        </w:tc>
        <w:tc>
          <w:tcPr>
            <w:tcW w:w="1649" w:type="dxa"/>
            <w:tcBorders>
              <w:top w:val="single" w:sz="4" w:space="0" w:color="auto"/>
              <w:bottom w:val="single" w:sz="12" w:space="0" w:color="auto"/>
              <w:right w:val="single" w:sz="24" w:space="0" w:color="FFFFFF"/>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 xml:space="preserve">Другие </w:t>
            </w:r>
            <w:r w:rsidRPr="00F240B6">
              <w:rPr>
                <w:bCs/>
                <w:i/>
                <w:sz w:val="16"/>
                <w:szCs w:val="16"/>
              </w:rPr>
              <w:br/>
              <w:t>страны</w:t>
            </w:r>
          </w:p>
        </w:tc>
        <w:tc>
          <w:tcPr>
            <w:tcW w:w="1418" w:type="dxa"/>
            <w:tcBorders>
              <w:top w:val="single" w:sz="4" w:space="0" w:color="auto"/>
              <w:left w:val="single" w:sz="24" w:space="0" w:color="FFFFFF"/>
              <w:bottom w:val="single" w:sz="12" w:space="0" w:color="auto"/>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Российская Ф</w:t>
            </w:r>
            <w:r w:rsidRPr="00F240B6">
              <w:rPr>
                <w:bCs/>
                <w:i/>
                <w:sz w:val="16"/>
                <w:szCs w:val="16"/>
              </w:rPr>
              <w:t>е</w:t>
            </w:r>
            <w:r w:rsidRPr="00F240B6">
              <w:rPr>
                <w:bCs/>
                <w:i/>
                <w:sz w:val="16"/>
                <w:szCs w:val="16"/>
              </w:rPr>
              <w:t>дерация</w:t>
            </w:r>
          </w:p>
        </w:tc>
        <w:tc>
          <w:tcPr>
            <w:tcW w:w="1418" w:type="dxa"/>
            <w:tcBorders>
              <w:top w:val="single" w:sz="4" w:space="0" w:color="auto"/>
              <w:bottom w:val="single" w:sz="12" w:space="0" w:color="auto"/>
            </w:tcBorders>
            <w:shd w:val="clear" w:color="auto" w:fill="auto"/>
            <w:tcMar>
              <w:top w:w="100" w:type="nil"/>
              <w:right w:w="100" w:type="nil"/>
            </w:tcMar>
            <w:vAlign w:val="center"/>
          </w:tcPr>
          <w:p w:rsidR="001C3DAA" w:rsidRPr="00F240B6" w:rsidRDefault="001C3DAA" w:rsidP="001C3DAA">
            <w:pPr>
              <w:keepNext/>
              <w:keepLines/>
              <w:spacing w:before="80" w:after="200" w:line="200" w:lineRule="exact"/>
              <w:ind w:left="113"/>
              <w:jc w:val="center"/>
              <w:rPr>
                <w:bCs/>
                <w:i/>
                <w:sz w:val="16"/>
                <w:szCs w:val="16"/>
              </w:rPr>
            </w:pPr>
            <w:r w:rsidRPr="00F240B6">
              <w:rPr>
                <w:bCs/>
                <w:i/>
                <w:sz w:val="16"/>
                <w:szCs w:val="16"/>
              </w:rPr>
              <w:t xml:space="preserve">Другие </w:t>
            </w:r>
            <w:r w:rsidRPr="00F240B6">
              <w:rPr>
                <w:bCs/>
                <w:i/>
                <w:sz w:val="16"/>
                <w:szCs w:val="16"/>
              </w:rPr>
              <w:br/>
              <w:t>страны</w:t>
            </w:r>
          </w:p>
        </w:tc>
      </w:tr>
      <w:tr w:rsidR="001C3DAA" w:rsidRPr="00F240B6" w:rsidTr="001C3DAA">
        <w:trPr>
          <w:trHeight w:val="240"/>
        </w:trPr>
        <w:tc>
          <w:tcPr>
            <w:tcW w:w="1467" w:type="dxa"/>
            <w:tcBorders>
              <w:top w:val="single" w:sz="12" w:space="0" w:color="auto"/>
            </w:tcBorders>
            <w:shd w:val="clear" w:color="auto" w:fill="auto"/>
            <w:tcMar>
              <w:top w:w="100" w:type="nil"/>
              <w:right w:w="100" w:type="nil"/>
            </w:tcMar>
          </w:tcPr>
          <w:p w:rsidR="001C3DAA" w:rsidRPr="00F240B6" w:rsidRDefault="001C3DAA" w:rsidP="001C3DAA">
            <w:pPr>
              <w:keepNext/>
              <w:keepLines/>
              <w:spacing w:before="40" w:after="200" w:line="220" w:lineRule="exact"/>
              <w:rPr>
                <w:sz w:val="18"/>
              </w:rPr>
            </w:pPr>
            <w:r w:rsidRPr="00F240B6">
              <w:rPr>
                <w:sz w:val="18"/>
              </w:rPr>
              <w:t>2007</w:t>
            </w:r>
          </w:p>
        </w:tc>
        <w:tc>
          <w:tcPr>
            <w:tcW w:w="1418" w:type="dxa"/>
            <w:tcBorders>
              <w:top w:val="single" w:sz="12" w:space="0" w:color="auto"/>
            </w:tcBorders>
            <w:shd w:val="clear" w:color="auto" w:fill="auto"/>
            <w:tcMar>
              <w:top w:w="100" w:type="nil"/>
              <w:right w:w="100" w:type="nil"/>
            </w:tcMar>
            <w:vAlign w:val="center"/>
          </w:tcPr>
          <w:p w:rsidR="001C3DAA" w:rsidRPr="00F240B6" w:rsidRDefault="001C3DAA" w:rsidP="001C3DAA">
            <w:pPr>
              <w:keepNext/>
              <w:keepLines/>
              <w:spacing w:before="40" w:after="200" w:line="220" w:lineRule="exact"/>
              <w:ind w:left="113"/>
              <w:jc w:val="center"/>
              <w:rPr>
                <w:sz w:val="18"/>
              </w:rPr>
            </w:pPr>
            <w:r w:rsidRPr="00F240B6">
              <w:rPr>
                <w:sz w:val="18"/>
              </w:rPr>
              <w:t>148</w:t>
            </w:r>
          </w:p>
        </w:tc>
        <w:tc>
          <w:tcPr>
            <w:tcW w:w="1649" w:type="dxa"/>
            <w:tcBorders>
              <w:top w:val="single" w:sz="12" w:space="0" w:color="auto"/>
            </w:tcBorders>
            <w:shd w:val="clear" w:color="auto" w:fill="auto"/>
            <w:tcMar>
              <w:top w:w="100" w:type="nil"/>
              <w:right w:w="100" w:type="nil"/>
            </w:tcMar>
            <w:vAlign w:val="center"/>
          </w:tcPr>
          <w:p w:rsidR="001C3DAA" w:rsidRPr="00F240B6" w:rsidRDefault="001C3DAA" w:rsidP="001C3DAA">
            <w:pPr>
              <w:keepNext/>
              <w:keepLines/>
              <w:spacing w:before="40" w:after="200" w:line="220" w:lineRule="exact"/>
              <w:ind w:left="113"/>
              <w:jc w:val="center"/>
              <w:rPr>
                <w:sz w:val="18"/>
              </w:rPr>
            </w:pPr>
            <w:r w:rsidRPr="00F240B6">
              <w:rPr>
                <w:sz w:val="18"/>
              </w:rPr>
              <w:t>26</w:t>
            </w:r>
          </w:p>
        </w:tc>
        <w:tc>
          <w:tcPr>
            <w:tcW w:w="1418" w:type="dxa"/>
            <w:tcBorders>
              <w:top w:val="single" w:sz="12" w:space="0" w:color="auto"/>
            </w:tcBorders>
            <w:shd w:val="clear" w:color="auto" w:fill="auto"/>
            <w:tcMar>
              <w:top w:w="100" w:type="nil"/>
              <w:right w:w="100" w:type="nil"/>
            </w:tcMar>
            <w:vAlign w:val="center"/>
          </w:tcPr>
          <w:p w:rsidR="001C3DAA" w:rsidRPr="00F240B6" w:rsidRDefault="001C3DAA" w:rsidP="001C3DAA">
            <w:pPr>
              <w:keepNext/>
              <w:keepLines/>
              <w:spacing w:before="40" w:after="200" w:line="220" w:lineRule="exact"/>
              <w:ind w:left="113"/>
              <w:jc w:val="center"/>
              <w:rPr>
                <w:sz w:val="18"/>
              </w:rPr>
            </w:pPr>
            <w:r w:rsidRPr="00F240B6">
              <w:rPr>
                <w:sz w:val="18"/>
              </w:rPr>
              <w:t>82</w:t>
            </w:r>
          </w:p>
        </w:tc>
        <w:tc>
          <w:tcPr>
            <w:tcW w:w="1418" w:type="dxa"/>
            <w:tcBorders>
              <w:top w:val="single" w:sz="12" w:space="0" w:color="auto"/>
            </w:tcBorders>
            <w:shd w:val="clear" w:color="auto" w:fill="auto"/>
            <w:tcMar>
              <w:top w:w="100" w:type="nil"/>
              <w:right w:w="100" w:type="nil"/>
            </w:tcMar>
            <w:vAlign w:val="center"/>
          </w:tcPr>
          <w:p w:rsidR="001C3DAA" w:rsidRPr="00F240B6" w:rsidRDefault="001C3DAA" w:rsidP="001C3DAA">
            <w:pPr>
              <w:keepNext/>
              <w:keepLines/>
              <w:spacing w:before="40" w:after="200" w:line="220" w:lineRule="exact"/>
              <w:ind w:left="113"/>
              <w:jc w:val="center"/>
              <w:rPr>
                <w:sz w:val="18"/>
              </w:rPr>
            </w:pPr>
            <w:r w:rsidRPr="00F240B6">
              <w:rPr>
                <w:sz w:val="18"/>
              </w:rPr>
              <w:t>6</w:t>
            </w:r>
          </w:p>
        </w:tc>
      </w:tr>
      <w:tr w:rsidR="001C3DAA" w:rsidRPr="00F240B6" w:rsidTr="001C3DAA">
        <w:trPr>
          <w:trHeight w:val="240"/>
        </w:trPr>
        <w:tc>
          <w:tcPr>
            <w:tcW w:w="1467" w:type="dxa"/>
            <w:shd w:val="clear" w:color="auto" w:fill="auto"/>
            <w:tcMar>
              <w:top w:w="100" w:type="nil"/>
              <w:right w:w="100" w:type="nil"/>
            </w:tcMar>
          </w:tcPr>
          <w:p w:rsidR="001C3DAA" w:rsidRPr="00F240B6" w:rsidRDefault="001C3DAA" w:rsidP="001C3DAA">
            <w:pPr>
              <w:keepNext/>
              <w:spacing w:before="40" w:after="200" w:line="220" w:lineRule="exact"/>
              <w:rPr>
                <w:sz w:val="18"/>
              </w:rPr>
            </w:pPr>
            <w:r w:rsidRPr="00F240B6">
              <w:rPr>
                <w:sz w:val="18"/>
              </w:rPr>
              <w:t>2008</w:t>
            </w:r>
          </w:p>
        </w:tc>
        <w:tc>
          <w:tcPr>
            <w:tcW w:w="1418" w:type="dxa"/>
            <w:shd w:val="clear" w:color="auto" w:fill="auto"/>
            <w:tcMar>
              <w:top w:w="100" w:type="nil"/>
              <w:right w:w="100" w:type="nil"/>
            </w:tcMar>
            <w:vAlign w:val="center"/>
          </w:tcPr>
          <w:p w:rsidR="001C3DAA" w:rsidRPr="00F240B6" w:rsidRDefault="001C3DAA" w:rsidP="001C3DAA">
            <w:pPr>
              <w:keepNext/>
              <w:spacing w:before="40" w:after="200" w:line="220" w:lineRule="exact"/>
              <w:ind w:left="113"/>
              <w:jc w:val="center"/>
              <w:rPr>
                <w:sz w:val="18"/>
              </w:rPr>
            </w:pPr>
            <w:r w:rsidRPr="00F240B6">
              <w:rPr>
                <w:sz w:val="18"/>
              </w:rPr>
              <w:t>171</w:t>
            </w:r>
          </w:p>
        </w:tc>
        <w:tc>
          <w:tcPr>
            <w:tcW w:w="1649" w:type="dxa"/>
            <w:shd w:val="clear" w:color="auto" w:fill="auto"/>
            <w:tcMar>
              <w:top w:w="100" w:type="nil"/>
              <w:right w:w="100" w:type="nil"/>
            </w:tcMar>
            <w:vAlign w:val="center"/>
          </w:tcPr>
          <w:p w:rsidR="001C3DAA" w:rsidRPr="00F240B6" w:rsidRDefault="001C3DAA" w:rsidP="001C3DAA">
            <w:pPr>
              <w:keepNext/>
              <w:spacing w:before="40" w:after="200" w:line="220" w:lineRule="exact"/>
              <w:ind w:left="113"/>
              <w:jc w:val="center"/>
              <w:rPr>
                <w:sz w:val="18"/>
              </w:rPr>
            </w:pPr>
            <w:r w:rsidRPr="00F240B6">
              <w:rPr>
                <w:sz w:val="18"/>
              </w:rPr>
              <w:t>10</w:t>
            </w:r>
          </w:p>
        </w:tc>
        <w:tc>
          <w:tcPr>
            <w:tcW w:w="1418" w:type="dxa"/>
            <w:shd w:val="clear" w:color="auto" w:fill="auto"/>
            <w:tcMar>
              <w:top w:w="100" w:type="nil"/>
              <w:right w:w="100" w:type="nil"/>
            </w:tcMar>
            <w:vAlign w:val="center"/>
          </w:tcPr>
          <w:p w:rsidR="001C3DAA" w:rsidRPr="00F240B6" w:rsidRDefault="001C3DAA" w:rsidP="001C3DAA">
            <w:pPr>
              <w:keepNext/>
              <w:spacing w:before="40" w:after="200" w:line="220" w:lineRule="exact"/>
              <w:ind w:left="113"/>
              <w:jc w:val="center"/>
              <w:rPr>
                <w:sz w:val="18"/>
              </w:rPr>
            </w:pPr>
            <w:r w:rsidRPr="00F240B6">
              <w:rPr>
                <w:sz w:val="18"/>
              </w:rPr>
              <w:t>98</w:t>
            </w:r>
          </w:p>
        </w:tc>
        <w:tc>
          <w:tcPr>
            <w:tcW w:w="1418" w:type="dxa"/>
            <w:shd w:val="clear" w:color="auto" w:fill="auto"/>
            <w:tcMar>
              <w:top w:w="100" w:type="nil"/>
              <w:right w:w="100" w:type="nil"/>
            </w:tcMar>
            <w:vAlign w:val="center"/>
          </w:tcPr>
          <w:p w:rsidR="001C3DAA" w:rsidRPr="00F240B6" w:rsidRDefault="001C3DAA" w:rsidP="001C3DAA">
            <w:pPr>
              <w:keepNext/>
              <w:spacing w:before="40" w:after="200" w:line="220" w:lineRule="exact"/>
              <w:ind w:left="113"/>
              <w:jc w:val="center"/>
              <w:rPr>
                <w:sz w:val="18"/>
              </w:rPr>
            </w:pPr>
            <w:r w:rsidRPr="00F240B6">
              <w:rPr>
                <w:sz w:val="18"/>
              </w:rPr>
              <w:t>5</w:t>
            </w:r>
          </w:p>
        </w:tc>
      </w:tr>
      <w:tr w:rsidR="001C3DAA" w:rsidRPr="00F240B6" w:rsidTr="001C3DAA">
        <w:trPr>
          <w:trHeight w:val="240"/>
        </w:trPr>
        <w:tc>
          <w:tcPr>
            <w:tcW w:w="1467" w:type="dxa"/>
            <w:shd w:val="clear" w:color="auto" w:fill="auto"/>
            <w:tcMar>
              <w:top w:w="100" w:type="nil"/>
              <w:right w:w="100" w:type="nil"/>
            </w:tcMar>
          </w:tcPr>
          <w:p w:rsidR="001C3DAA" w:rsidRPr="00F240B6" w:rsidRDefault="001C3DAA" w:rsidP="001C3DAA">
            <w:pPr>
              <w:spacing w:before="40" w:after="200" w:line="220" w:lineRule="exact"/>
              <w:rPr>
                <w:sz w:val="18"/>
              </w:rPr>
            </w:pPr>
            <w:r w:rsidRPr="00F240B6">
              <w:rPr>
                <w:sz w:val="18"/>
              </w:rPr>
              <w:t>2009</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217</w:t>
            </w:r>
          </w:p>
        </w:tc>
        <w:tc>
          <w:tcPr>
            <w:tcW w:w="1649"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17</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114</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2</w:t>
            </w:r>
          </w:p>
        </w:tc>
      </w:tr>
      <w:tr w:rsidR="001C3DAA" w:rsidRPr="00F240B6" w:rsidTr="001C3DAA">
        <w:trPr>
          <w:trHeight w:val="240"/>
        </w:trPr>
        <w:tc>
          <w:tcPr>
            <w:tcW w:w="1467" w:type="dxa"/>
            <w:shd w:val="clear" w:color="auto" w:fill="auto"/>
            <w:tcMar>
              <w:top w:w="100" w:type="nil"/>
              <w:right w:w="100" w:type="nil"/>
            </w:tcMar>
          </w:tcPr>
          <w:p w:rsidR="001C3DAA" w:rsidRPr="00F240B6" w:rsidRDefault="001C3DAA" w:rsidP="001C3DAA">
            <w:pPr>
              <w:spacing w:before="40" w:after="200" w:line="220" w:lineRule="exact"/>
              <w:rPr>
                <w:sz w:val="18"/>
              </w:rPr>
            </w:pPr>
            <w:r w:rsidRPr="00F240B6">
              <w:rPr>
                <w:sz w:val="18"/>
              </w:rPr>
              <w:t>2010</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158</w:t>
            </w:r>
          </w:p>
        </w:tc>
        <w:tc>
          <w:tcPr>
            <w:tcW w:w="1649"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14</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85</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6</w:t>
            </w:r>
          </w:p>
        </w:tc>
      </w:tr>
      <w:tr w:rsidR="001C3DAA" w:rsidRPr="00F240B6" w:rsidTr="001C3DAA">
        <w:trPr>
          <w:trHeight w:val="240"/>
        </w:trPr>
        <w:tc>
          <w:tcPr>
            <w:tcW w:w="1467" w:type="dxa"/>
            <w:shd w:val="clear" w:color="auto" w:fill="auto"/>
            <w:tcMar>
              <w:top w:w="100" w:type="nil"/>
              <w:right w:w="100" w:type="nil"/>
            </w:tcMar>
          </w:tcPr>
          <w:p w:rsidR="001C3DAA" w:rsidRPr="00F240B6" w:rsidRDefault="001C3DAA" w:rsidP="001C3DAA">
            <w:pPr>
              <w:spacing w:before="40" w:after="200" w:line="220" w:lineRule="exact"/>
              <w:rPr>
                <w:sz w:val="18"/>
              </w:rPr>
            </w:pPr>
            <w:r w:rsidRPr="00F240B6">
              <w:rPr>
                <w:sz w:val="18"/>
              </w:rPr>
              <w:t xml:space="preserve">2011 </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189</w:t>
            </w:r>
          </w:p>
        </w:tc>
        <w:tc>
          <w:tcPr>
            <w:tcW w:w="1649"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42</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104</w:t>
            </w:r>
          </w:p>
        </w:tc>
        <w:tc>
          <w:tcPr>
            <w:tcW w:w="1418" w:type="dxa"/>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12</w:t>
            </w:r>
          </w:p>
        </w:tc>
      </w:tr>
      <w:tr w:rsidR="001C3DAA" w:rsidRPr="00F240B6" w:rsidTr="001C3DAA">
        <w:trPr>
          <w:trHeight w:val="240"/>
        </w:trPr>
        <w:tc>
          <w:tcPr>
            <w:tcW w:w="1467" w:type="dxa"/>
            <w:tcBorders>
              <w:bottom w:val="single" w:sz="12" w:space="0" w:color="auto"/>
            </w:tcBorders>
            <w:shd w:val="clear" w:color="auto" w:fill="auto"/>
            <w:tcMar>
              <w:top w:w="100" w:type="nil"/>
              <w:right w:w="100" w:type="nil"/>
            </w:tcMar>
          </w:tcPr>
          <w:p w:rsidR="001C3DAA" w:rsidRPr="00F240B6" w:rsidRDefault="001C3DAA" w:rsidP="001C3DAA">
            <w:pPr>
              <w:spacing w:before="40" w:after="200" w:line="220" w:lineRule="exact"/>
              <w:rPr>
                <w:sz w:val="18"/>
              </w:rPr>
            </w:pPr>
            <w:r w:rsidRPr="00F240B6">
              <w:rPr>
                <w:sz w:val="18"/>
              </w:rPr>
              <w:t>2012 (1 полуг</w:t>
            </w:r>
            <w:r w:rsidRPr="00F240B6">
              <w:rPr>
                <w:sz w:val="18"/>
              </w:rPr>
              <w:t>о</w:t>
            </w:r>
            <w:r w:rsidRPr="00F240B6">
              <w:rPr>
                <w:sz w:val="18"/>
              </w:rPr>
              <w:t>дие)</w:t>
            </w:r>
          </w:p>
        </w:tc>
        <w:tc>
          <w:tcPr>
            <w:tcW w:w="1418" w:type="dxa"/>
            <w:tcBorders>
              <w:bottom w:val="single" w:sz="12" w:space="0" w:color="auto"/>
            </w:tcBorders>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74</w:t>
            </w:r>
          </w:p>
        </w:tc>
        <w:tc>
          <w:tcPr>
            <w:tcW w:w="1649" w:type="dxa"/>
            <w:tcBorders>
              <w:bottom w:val="single" w:sz="12" w:space="0" w:color="auto"/>
            </w:tcBorders>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14</w:t>
            </w:r>
          </w:p>
        </w:tc>
        <w:tc>
          <w:tcPr>
            <w:tcW w:w="1418" w:type="dxa"/>
            <w:tcBorders>
              <w:bottom w:val="single" w:sz="12" w:space="0" w:color="auto"/>
            </w:tcBorders>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14</w:t>
            </w:r>
          </w:p>
        </w:tc>
        <w:tc>
          <w:tcPr>
            <w:tcW w:w="1418" w:type="dxa"/>
            <w:tcBorders>
              <w:bottom w:val="single" w:sz="12" w:space="0" w:color="auto"/>
            </w:tcBorders>
            <w:shd w:val="clear" w:color="auto" w:fill="auto"/>
            <w:tcMar>
              <w:top w:w="100" w:type="nil"/>
              <w:right w:w="100" w:type="nil"/>
            </w:tcMar>
            <w:vAlign w:val="center"/>
          </w:tcPr>
          <w:p w:rsidR="001C3DAA" w:rsidRPr="00F240B6" w:rsidRDefault="001C3DAA" w:rsidP="001C3DAA">
            <w:pPr>
              <w:spacing w:before="40" w:after="200" w:line="220" w:lineRule="exact"/>
              <w:ind w:left="113"/>
              <w:jc w:val="center"/>
              <w:rPr>
                <w:sz w:val="18"/>
              </w:rPr>
            </w:pPr>
            <w:r w:rsidRPr="00F240B6">
              <w:rPr>
                <w:sz w:val="18"/>
              </w:rPr>
              <w:t>1</w:t>
            </w:r>
          </w:p>
        </w:tc>
      </w:tr>
    </w:tbl>
    <w:p w:rsidR="001C3DAA" w:rsidRPr="00F240B6" w:rsidRDefault="001C3DAA" w:rsidP="001C3DAA">
      <w:pPr>
        <w:pStyle w:val="H23G"/>
        <w:spacing w:after="200"/>
        <w:rPr>
          <w:sz w:val="24"/>
          <w:szCs w:val="24"/>
          <w:lang w:val="ru-RU"/>
        </w:rPr>
      </w:pPr>
      <w:bookmarkStart w:id="18" w:name="_Toc348951266"/>
      <w:r w:rsidRPr="00F240B6">
        <w:rPr>
          <w:sz w:val="24"/>
          <w:szCs w:val="24"/>
        </w:rPr>
        <w:tab/>
      </w:r>
      <w:r w:rsidRPr="00F240B6">
        <w:rPr>
          <w:sz w:val="24"/>
          <w:szCs w:val="24"/>
        </w:rPr>
        <w:tab/>
      </w:r>
      <w:r w:rsidRPr="00F240B6">
        <w:rPr>
          <w:sz w:val="24"/>
          <w:szCs w:val="24"/>
          <w:lang w:val="ru-RU"/>
        </w:rPr>
        <w:t>Статьи 5 и 7</w:t>
      </w:r>
      <w:bookmarkEnd w:id="18"/>
      <w:r w:rsidRPr="00F240B6">
        <w:rPr>
          <w:sz w:val="24"/>
          <w:szCs w:val="24"/>
          <w:lang w:val="ru-RU"/>
        </w:rPr>
        <w:t xml:space="preserve"> Конвенции</w:t>
      </w:r>
    </w:p>
    <w:p w:rsidR="001C3DAA" w:rsidRPr="00F240B6" w:rsidRDefault="001C3DAA" w:rsidP="001C3DAA">
      <w:pPr>
        <w:pStyle w:val="H23G"/>
        <w:spacing w:after="200"/>
        <w:rPr>
          <w:lang w:val="ru-RU"/>
        </w:rPr>
      </w:pPr>
      <w:bookmarkStart w:id="19" w:name="_Toc348951267"/>
      <w:r w:rsidRPr="00F240B6">
        <w:rPr>
          <w:lang w:val="ru-RU"/>
        </w:rPr>
        <w:tab/>
      </w:r>
      <w:r w:rsidRPr="00F240B6">
        <w:rPr>
          <w:lang w:val="ru-RU"/>
        </w:rPr>
        <w:tab/>
        <w:t>Информация по пункту 12 перечня вопросов</w:t>
      </w:r>
      <w:bookmarkEnd w:id="19"/>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Контроль за соблюдением запрашивающей стороной предоставленных Украине гарантий соблюдения прав и свобод выданных лиц постоянно осуществляется Генеральной прокуратурой Украины посредством обращения в Министерство иностранных дел Украины с соответствующим поручением об организации посещения выданных лиц в условиях пенитенциарного учреждения при отсутствии контроля за такими встречами со стороны администрации этих учреждений. Также необходимо отметить, что на протяжении последних лет в Генеральную прокуратуру Украины и Министерство юстиции Украины поступали обращения лиц, выданных из Украины, либо их представителей, о нарушении их прав и свобод, которые имели место после их выдачи. </w:t>
      </w:r>
    </w:p>
    <w:p w:rsidR="001C3DAA" w:rsidRPr="00F240B6" w:rsidRDefault="001C3DAA" w:rsidP="001C3DAA">
      <w:pPr>
        <w:pStyle w:val="H23G"/>
        <w:spacing w:after="200"/>
        <w:rPr>
          <w:sz w:val="24"/>
          <w:szCs w:val="24"/>
          <w:lang w:val="ru-RU"/>
        </w:rPr>
      </w:pPr>
      <w:bookmarkStart w:id="20" w:name="_Toc348951268"/>
      <w:r w:rsidRPr="00F240B6">
        <w:rPr>
          <w:sz w:val="24"/>
          <w:szCs w:val="24"/>
          <w:lang w:val="ru-RU"/>
        </w:rPr>
        <w:tab/>
      </w:r>
      <w:r w:rsidRPr="00F240B6">
        <w:rPr>
          <w:sz w:val="24"/>
          <w:szCs w:val="24"/>
          <w:lang w:val="ru-RU"/>
        </w:rPr>
        <w:tab/>
        <w:t>Статья 10</w:t>
      </w:r>
      <w:bookmarkEnd w:id="20"/>
      <w:r w:rsidRPr="00F240B6">
        <w:rPr>
          <w:sz w:val="24"/>
          <w:szCs w:val="24"/>
          <w:lang w:val="ru-RU"/>
        </w:rPr>
        <w:t xml:space="preserve"> Конвенции</w:t>
      </w:r>
    </w:p>
    <w:p w:rsidR="001C3DAA" w:rsidRPr="00F240B6" w:rsidRDefault="001C3DAA" w:rsidP="001C3DAA">
      <w:pPr>
        <w:pStyle w:val="H23G"/>
        <w:spacing w:after="200"/>
        <w:rPr>
          <w:lang w:val="ru-RU"/>
        </w:rPr>
      </w:pPr>
      <w:bookmarkStart w:id="21" w:name="_Toc348951269"/>
      <w:r w:rsidRPr="00F240B6">
        <w:rPr>
          <w:lang w:val="ru-RU"/>
        </w:rPr>
        <w:tab/>
      </w:r>
      <w:r w:rsidRPr="00F240B6">
        <w:rPr>
          <w:lang w:val="ru-RU"/>
        </w:rPr>
        <w:tab/>
        <w:t>Информация по пункту 13 перечня вопросов</w:t>
      </w:r>
      <w:bookmarkEnd w:id="21"/>
    </w:p>
    <w:p w:rsidR="001C3DAA" w:rsidRPr="00F240B6" w:rsidRDefault="001C3DAA" w:rsidP="001C3DAA">
      <w:pPr>
        <w:pStyle w:val="H23G"/>
        <w:spacing w:after="200"/>
        <w:rPr>
          <w:b w:val="0"/>
          <w:i/>
          <w:lang w:val="ru-RU"/>
        </w:rPr>
      </w:pPr>
      <w:r w:rsidRPr="00F240B6">
        <w:rPr>
          <w:b w:val="0"/>
          <w:i/>
          <w:lang w:val="ru-RU"/>
        </w:rPr>
        <w:tab/>
      </w:r>
      <w:r w:rsidRPr="00F240B6">
        <w:rPr>
          <w:b w:val="0"/>
          <w:i/>
          <w:lang w:val="ru-RU"/>
        </w:rPr>
        <w:tab/>
        <w:t>Меры, предпринятые прокуратурой</w:t>
      </w:r>
    </w:p>
    <w:p w:rsidR="001C3DAA" w:rsidRPr="00F240B6" w:rsidRDefault="001C3DAA" w:rsidP="001C3DAA">
      <w:pPr>
        <w:pStyle w:val="SingleTxtG"/>
        <w:numPr>
          <w:ilvl w:val="0"/>
          <w:numId w:val="25"/>
        </w:numPr>
        <w:spacing w:after="200"/>
        <w:ind w:left="1134" w:firstLine="0"/>
        <w:rPr>
          <w:lang w:val="ru-RU"/>
        </w:rPr>
      </w:pPr>
      <w:r w:rsidRPr="00F240B6">
        <w:rPr>
          <w:lang w:val="ru-RU"/>
        </w:rPr>
        <w:t>Национальной академией прокуратуры Украины постоянно уделяется внимание вопросам оптимизации прокурорской деятельности относительно надлежащего проведения проверок жалоб по поводу жестокого обращения во время пребывания лиц в правоохранительных органах, учреждениях исполнения наказаний. Проблемные вопросы являются предметом обсуждения на научно-практических семинарах, которые проводились на базе Национальной академии прокуратуры Украины, в частности:</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4–5 июня 2009 года – Международный семинар по эффективному расследованию заявлений "О жестоком обращении" для прокуроров, преподавателей по вопросам Европейской конвенции по правам человека;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14–15 декабря 2009 года – семинар в прокуратуре Харьковской области "Роль органов прокуратуры в предупреждении незаконного насилия в учреждениях выполнения наказания";</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29 апреля 2010 года – Региональный учебный семинар для прокурорских работников прокуратур города Киева, Киевской области и военной прокуратуры Центрального региона "Об эффективном расследовании заявлений о жестоком обращении";</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26 октября 2010 года – Региональный учебный семинар для оперативных работников прокуратур города Киева и Киевской области "Об эффективном расследовании заявлений о жестоком обращении";</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18 марта 2011 года – Региональный учебный семинар для работников прокуратур Житомирской, Киевской, Черниговской областей, города Киева и Военной прокуратуры Центрального региона Украины "Об эффективном расследовании заявлений о жестоком обращении" т.д.</w:t>
      </w:r>
    </w:p>
    <w:p w:rsidR="001C3DAA" w:rsidRPr="00F240B6" w:rsidRDefault="001C3DAA" w:rsidP="001C3DAA">
      <w:pPr>
        <w:pStyle w:val="SingleTxtG"/>
        <w:numPr>
          <w:ilvl w:val="0"/>
          <w:numId w:val="25"/>
        </w:numPr>
        <w:spacing w:after="200"/>
        <w:ind w:left="1134" w:firstLine="0"/>
        <w:rPr>
          <w:lang w:val="ru-RU"/>
        </w:rPr>
      </w:pPr>
      <w:r w:rsidRPr="00F240B6">
        <w:rPr>
          <w:lang w:val="ru-RU"/>
        </w:rPr>
        <w:t>Учебными планами Института подготовки кадров и Института повышения квалификации кадров Академии предусмотрены лекции, мастер-классы, семинарские занятия по следующей тематике: "Особенности рассмотрения заявлений, сообщений и расследование уголовных дел о применении пыток и прочего жестокого обращения с людьми при задержании и доставлении в органы внутренних дел"; "Запрет пыток и рассмотрение дел по жестокому обращению"; "Обзор практики Европейского суда по правам человека относительно Украины в контексте запрета жестокого обращения".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Особое внимание уделяется методической работе. Так, Генеральной прокуратурой Украины совместно с Национальной академией прокуратуры Украины разработаны и подготовлены методические рекомендации "Особенности рассмотрения заявлений, сообщений и расследования уголовных дел о пытках и ином жестоком обращении с людьми при задержании и доставке в органы внутренних дел". Методические рекомендации "По организации и проведении проверки достоверности учета преступлений, составление статистической отчетности по их раскрытию, по результатам следственной работы, правильности и своевременности формирования и предоставления первичных учетно-регистрационных документов". Данные методические рекомендации находятся на рассмотрении научно-методического совета при Генеральной прокуратуре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Генеральной прокуратурой Украины совместно с Национальной академией прокуратуры Украины была разработана Памятка для прокурорско-следственных работников относительно порядка рассмотрения и разрешения заявлений и жалоб граждан по вопросам проведения оперативно-розыскной деятельности, дознания и досудебного расследования.</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Относительно мероприятий органов внутренних дел</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 xml:space="preserve">Пересмотр системы показателей милицейской деятельности, вопросы найма на работу и надлежащей подготовки милицейских кадров находится на постоянном контроле руководства Министерства внутренних дел. 5 октября 2011 года состоялись парламентские слушания на тему "О реформировании системы Министерства внутренних дел Украины и внедрения </w:t>
      </w:r>
      <w:proofErr w:type="spellStart"/>
      <w:r w:rsidRPr="00F240B6">
        <w:rPr>
          <w:lang w:val="ru-RU"/>
        </w:rPr>
        <w:t>евростандартов</w:t>
      </w:r>
      <w:proofErr w:type="spellEnd"/>
      <w:r w:rsidRPr="00F240B6">
        <w:rPr>
          <w:lang w:val="ru-RU"/>
        </w:rPr>
        <w:t>", на которых главной (стратегической) целью реформирования определено поэтапное преобразование системы органов МВД в гражданское правоохранительное ведомство европейского образца.</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В рабочие учебные планы подготовки специалистов образовательно-квалификационного уровня бакалавра в высших учебных заведениях Министерства внутренних дел Украины была включена учебная дисциплина "Обеспечение прав человека в правоохранительной деятельности", а слушателями образовательно-квалификационного уровня магистра изучается дисциплина "права человека в правоприменительной практике". Введено изучение специальных курсов: "Обеспечение конституционных прав и свобод граждан при расследовании уголовных дел", "Европейские стандарты и нравственность в уголовном процессе", "Основы демократии. Права человека и их обеспечение в условиях общественных перемен". При разработке тематических учебных планов значительное внимание уделяется именно международным стандартам в области прав человека.</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 xml:space="preserve">Кроме того, в систему служебной подготовки сотрудников разных должностных категорий, с учетом специфики выполняемых ими задач, на новый 2011-2012 учебный год введен спецкурс "Соблюдение прав и свобод человека в деятельности органов внутренних дел". Указанный курс предусматривает изучение законодательства Украины и международных документов в области обеспечения прав и свобод человека; конституционно-правовых аспектов </w:t>
      </w:r>
      <w:proofErr w:type="spellStart"/>
      <w:r w:rsidRPr="00F240B6">
        <w:rPr>
          <w:lang w:val="ru-RU"/>
        </w:rPr>
        <w:t>гендерной</w:t>
      </w:r>
      <w:proofErr w:type="spellEnd"/>
      <w:r w:rsidRPr="00F240B6">
        <w:rPr>
          <w:lang w:val="ru-RU"/>
        </w:rPr>
        <w:t xml:space="preserve"> политики; прав и обязанностей иностранцев и лиц без гражданства; прав национальных меньшинств и гарантий их реализации; роли системы мониторинга по соблюдению прав человека в деятельности органов внутренних дел.</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В рамках реализации проекта "Стратегии милиции по предупреждению правонарушений среди детей и молодежи", который реализуется при поддержке Швейцарского агентства по развитию и сотрудничеству в Украине. Разработана и внедрена рабочая учебная программа учебной дисциплины "Профилактика правонарушений среди детей" для подготовки специалистов образовательно-квалификационного уровня "бакалавр" и "магистр" для слушателей дневной формы обучения, методические рекомендации для изучения тематического блока "Профилактика правонарушений среди детей" в рамках изучения учебной дисциплины "криминология" для слушателей заочной формы обучения</w:t>
      </w:r>
      <w:r w:rsidRPr="00F240B6">
        <w:rPr>
          <w:lang w:val="uk-UA"/>
        </w:rPr>
        <w:t>.</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Также можно отметить работу, проведенную в рамках Плана действий Совета Европы для Украины на 2008–2011 года и общей программы Европейского союза и Совета Европы "Борьба с проявлениями жестокого поведения и безнаказанностью". Результатом этой работы стала брошюра "Права задержанных и обязанности работников правоохранительных органов". Брошюра содержит информацию, направленную на повышение знаний прав задержанных, так и на ознакомление сотрудников органов внутренних дел со стандартами в области прав человека. Указанная брошюра распространение среди сотрудников и задержанных граждан в количестве 10 000 экземпляров.</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Меры в рамках пенитенциарной системы</w:t>
      </w:r>
    </w:p>
    <w:p w:rsidR="001C3DAA" w:rsidRPr="00F240B6" w:rsidRDefault="001C3DAA" w:rsidP="001C3DAA">
      <w:pPr>
        <w:pStyle w:val="SingleTxtG"/>
        <w:numPr>
          <w:ilvl w:val="0"/>
          <w:numId w:val="25"/>
        </w:numPr>
        <w:spacing w:after="200"/>
        <w:ind w:left="1134" w:firstLine="0"/>
        <w:rPr>
          <w:lang w:val="ru-RU"/>
        </w:rPr>
      </w:pPr>
      <w:r w:rsidRPr="00F240B6">
        <w:rPr>
          <w:lang w:val="ru-RU"/>
        </w:rPr>
        <w:t>Пенитенциарная служба уделяет большое внимание повышению профессионального уровня персонала. Расширяя сеть образовательных учреждений и образовательно-квалификационных уровней охвата обучением персонала, так и в части улучшения внутреннего содержания и технологий обучения соблюдения прав и свобод человека, предупреждения и запрещения жестокого, или унижающего достоинство поведения с осужденными, или лицами, взятыми под стражу. Подготовка персонала проводится как в ведомственных учреждениях, так и высших учебных заведениях других министерств и ведомств.</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 целью улучшения качества образования в 2009 и в 2011 годах были обновлены и утверждены в соответствующем порядке учебные программы начальной подготовки, переподготовки, повышения квалификации сотрудников Пенитенциарной службы. Следует отметить, что все учебные заведения, занимающиеся профессиональной подготовкой персонала Пенитенциарной службы, в обязательном порядке в учебные программы включили темы изучения международных документов и инструментов, касающихся прав и свобод гражданина. Таким образом, в ходе пересмотра образовательных программ возросло количество часов учебных модулей правовой, </w:t>
      </w:r>
      <w:proofErr w:type="spellStart"/>
      <w:r w:rsidRPr="00F240B6">
        <w:rPr>
          <w:lang w:val="ru-RU"/>
        </w:rPr>
        <w:t>педагогическо-психологической</w:t>
      </w:r>
      <w:proofErr w:type="spellEnd"/>
      <w:r w:rsidRPr="00F240B6">
        <w:rPr>
          <w:lang w:val="ru-RU"/>
        </w:rPr>
        <w:t xml:space="preserve"> компетентности с обязательным преподаванием тем по вопросам соблюдения международных стандартов и инструментов, касающихся профилактики и полного запрета жестокого обращения и соблюдение основных прав по отношению к лицам, лишенным свободы.</w:t>
      </w:r>
    </w:p>
    <w:p w:rsidR="001C3DAA" w:rsidRPr="00F240B6" w:rsidRDefault="001C3DAA" w:rsidP="001C3DAA">
      <w:pPr>
        <w:pStyle w:val="SingleTxtG"/>
        <w:numPr>
          <w:ilvl w:val="0"/>
          <w:numId w:val="25"/>
        </w:numPr>
        <w:spacing w:after="200"/>
        <w:ind w:left="1134" w:firstLine="0"/>
        <w:rPr>
          <w:lang w:val="ru-RU"/>
        </w:rPr>
      </w:pPr>
      <w:r w:rsidRPr="00F240B6">
        <w:rPr>
          <w:lang w:val="ru-RU"/>
        </w:rPr>
        <w:t>Решен вопрос о создании высшего учебного заведения III–IV уровня аккредитации. 17 марта 2011 года на заседании Кабинета министров Украины принято распоряжение № 201-р "О формировании Института уголовно-исполнительной службы" в составе Национальной академии внутренних дел. На основании поручений Президента Украины от 8 сентября 2010 года № 087/56792-01 и Премьер-министра Украины от 10 сентября 2010 года № 54429/1/1-10 Председателем Пенитенциарной службы и ректором Национальной академии внутренних дел организована деятельность совместной рабочей группы, которая занимается непосредственной разработкой и организацией деятельности Института. В настоящее время сформированы учебные планы и программы Института, которые включают изучение таких специализированных курсов: "Обеспечение прав человека в органах и учреждениях исполнения наказаний", "Права, свободы и обязанности человека и гражданина", "Право Европейского союза", "Обеспечение прав человека при отправлении правосудия", "Международная пенология".</w:t>
      </w:r>
    </w:p>
    <w:p w:rsidR="001C3DAA" w:rsidRPr="00F240B6" w:rsidRDefault="001C3DAA" w:rsidP="001C3DAA">
      <w:pPr>
        <w:pStyle w:val="SingleTxtG"/>
        <w:numPr>
          <w:ilvl w:val="0"/>
          <w:numId w:val="25"/>
        </w:numPr>
        <w:spacing w:after="200"/>
        <w:ind w:left="1134" w:firstLine="0"/>
        <w:rPr>
          <w:lang w:val="ru-RU"/>
        </w:rPr>
      </w:pPr>
      <w:r w:rsidRPr="00F240B6">
        <w:rPr>
          <w:lang w:val="ru-RU"/>
        </w:rPr>
        <w:t>Необходимо отметить работу, которая ведется на постоянной основе Правительственным уполномоченным по делам Европейского суда по правам человека, которая заключается в предоставлении на постоянной основе судам и правоохранительным органам информационно-аналитических материалов относительно практики Европейского суда по делам против Украины, в частности, жалобам по применение мер пресечения в виде заключения под стражу в нарушение требований статьи 5 Конвенции о защите прав человека и основных свобод. Ведется разъяснительная работа о необходимости отдавать приоритет альтернативным мерам пресечения и использования предварительного заключения лишь в исключительных случаях.</w:t>
      </w:r>
    </w:p>
    <w:p w:rsidR="001C3DAA" w:rsidRPr="00F240B6" w:rsidRDefault="001C3DAA" w:rsidP="001C3DAA">
      <w:pPr>
        <w:pStyle w:val="H23G"/>
        <w:spacing w:after="200"/>
        <w:rPr>
          <w:sz w:val="24"/>
          <w:szCs w:val="24"/>
          <w:lang w:val="ru-RU"/>
        </w:rPr>
      </w:pPr>
      <w:bookmarkStart w:id="22" w:name="_Toc348951270"/>
      <w:r w:rsidRPr="00F240B6">
        <w:rPr>
          <w:sz w:val="24"/>
          <w:szCs w:val="24"/>
          <w:lang w:val="ru-RU"/>
        </w:rPr>
        <w:tab/>
      </w:r>
      <w:r w:rsidRPr="00F240B6">
        <w:rPr>
          <w:sz w:val="24"/>
          <w:szCs w:val="24"/>
          <w:lang w:val="ru-RU"/>
        </w:rPr>
        <w:tab/>
        <w:t>Статья 11</w:t>
      </w:r>
      <w:bookmarkEnd w:id="22"/>
      <w:r w:rsidRPr="00F240B6">
        <w:rPr>
          <w:sz w:val="24"/>
          <w:szCs w:val="24"/>
          <w:lang w:val="ru-RU"/>
        </w:rPr>
        <w:t xml:space="preserve"> Конвенции</w:t>
      </w:r>
    </w:p>
    <w:p w:rsidR="001C3DAA" w:rsidRPr="00F240B6" w:rsidRDefault="001C3DAA" w:rsidP="001C3DAA">
      <w:pPr>
        <w:pStyle w:val="H23G"/>
        <w:spacing w:after="200"/>
        <w:rPr>
          <w:lang w:val="ru-RU"/>
        </w:rPr>
      </w:pPr>
      <w:bookmarkStart w:id="23" w:name="_Toc348951271"/>
      <w:r w:rsidRPr="00F240B6">
        <w:rPr>
          <w:lang w:val="ru-RU"/>
        </w:rPr>
        <w:tab/>
      </w:r>
      <w:r w:rsidRPr="00F240B6">
        <w:rPr>
          <w:lang w:val="ru-RU"/>
        </w:rPr>
        <w:tab/>
        <w:t>Информация по пункту 14 перечня вопросов</w:t>
      </w:r>
      <w:bookmarkEnd w:id="23"/>
    </w:p>
    <w:p w:rsidR="001C3DAA" w:rsidRPr="00F240B6" w:rsidRDefault="001C3DAA" w:rsidP="001C3DAA">
      <w:pPr>
        <w:pStyle w:val="H4G"/>
        <w:spacing w:after="200"/>
        <w:rPr>
          <w:lang w:val="ru-RU"/>
        </w:rPr>
      </w:pPr>
      <w:r w:rsidRPr="00F240B6">
        <w:rPr>
          <w:lang w:val="ru-RU"/>
        </w:rPr>
        <w:tab/>
      </w:r>
      <w:r w:rsidRPr="00F240B6">
        <w:rPr>
          <w:lang w:val="ru-RU"/>
        </w:rPr>
        <w:tab/>
        <w:t>Проведение допросов</w:t>
      </w:r>
    </w:p>
    <w:p w:rsidR="001C3DAA" w:rsidRPr="00F240B6" w:rsidRDefault="001C3DAA" w:rsidP="001C3DAA">
      <w:pPr>
        <w:pStyle w:val="SingleTxtG"/>
        <w:numPr>
          <w:ilvl w:val="0"/>
          <w:numId w:val="25"/>
        </w:numPr>
        <w:spacing w:after="200"/>
        <w:ind w:left="1134" w:firstLine="0"/>
        <w:rPr>
          <w:lang w:val="ru-RU"/>
        </w:rPr>
      </w:pPr>
      <w:r w:rsidRPr="00F240B6">
        <w:rPr>
          <w:lang w:val="ru-RU"/>
        </w:rPr>
        <w:t>Соблюдение и четкое выполнение обязательств, взятых Украиной в рамках международных договоров в сфере защиты прав человека, в частности о недопущении пыток и других видов жестокого или унижающего достоинство видов обращения, является безусловным правилом. Необходимо отметить, что любые инструкции, методы проведения следственных действий, в частности допросов, разрабатываются в строгом соответствии с действующим законодательством Украины и международными стандартами. Согласно статье 224 УПКУ допрос проводится по месту проведения досудебного расследования или в другом месте по согласованию с лицом, которое имеют намерение допросить. Каждый свидетель допрашивается отдельно, без присутствия других свидетелей. Указанной статьей также обозначены временные рамки допроса, допрос не может продолжаться без перерыва более двух часов, а в целом – более восьми часов в день.</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согласно нормам упомянутой статьи перед допросом устанавливается личность допрашиваемого, разъясняются его права, а также порядок проведения допроса. В случае допроса свидетеля он предупреждается об уголовной ответственности за отказ давать показание и за дачу заведомо ложных показаний, а пострадавший – за дачу заведомо ложных показаний. При необходимости к участию в допросе привлекается переводчик.</w:t>
      </w:r>
    </w:p>
    <w:p w:rsidR="001C3DAA" w:rsidRPr="00F240B6" w:rsidRDefault="001C3DAA" w:rsidP="001C3DAA">
      <w:pPr>
        <w:pStyle w:val="SingleTxtG"/>
        <w:numPr>
          <w:ilvl w:val="0"/>
          <w:numId w:val="25"/>
        </w:numPr>
        <w:spacing w:after="200"/>
        <w:ind w:left="1134" w:firstLine="0"/>
        <w:rPr>
          <w:lang w:val="ru-RU"/>
        </w:rPr>
      </w:pPr>
      <w:r w:rsidRPr="00F240B6">
        <w:rPr>
          <w:lang w:val="ru-RU"/>
        </w:rPr>
        <w:t>В случае отказа подозреваемого отвечать на вопрос, давать показания лицо, которое проводит допрос, обязано его остановить сразу по получении такого заявления. Допрашиваемое лицо имеет право использовать в время допроса собственные документы и заметки, если ее показания связаны с любыми вычислениями и другими сведениями, которые трудно сохранить в памяти.</w:t>
      </w:r>
    </w:p>
    <w:p w:rsidR="001C3DAA" w:rsidRPr="00F240B6" w:rsidRDefault="001C3DAA" w:rsidP="001C3DAA">
      <w:pPr>
        <w:pStyle w:val="SingleTxtG"/>
        <w:numPr>
          <w:ilvl w:val="0"/>
          <w:numId w:val="25"/>
        </w:numPr>
        <w:spacing w:after="200"/>
        <w:ind w:left="1134" w:firstLine="0"/>
        <w:rPr>
          <w:lang w:val="ru-RU"/>
        </w:rPr>
      </w:pPr>
      <w:r w:rsidRPr="00F240B6">
        <w:rPr>
          <w:lang w:val="ru-RU"/>
        </w:rPr>
        <w:t>По желанию допрашиваемого лица оно имеет право изложить свои показания собственноручно. По письменным показаниям лица ему могут быть поставлены дополнительные вопросы. Лицо имеет право не отвечать на вопрос по поводу тех обстоятельств, относительно предоставления которых есть прямое запрещение в законе (тайна исповеди, врачебная тайна, профессиональная тайна защитника, тайна совещательной комнаты и тому подобное) или которые могут стать основанием для подозрения обвинения в совершении ею, близкими родственниками или членами ее семьи криминального правонарушения, а также относительно служебных лиц, которые выполняют негласные следственные (розыскные) действия, и лица, которые конфиденциально сотрудничают с органами досудебного расследования.</w:t>
      </w:r>
    </w:p>
    <w:p w:rsidR="001C3DAA" w:rsidRPr="00F240B6" w:rsidRDefault="001C3DAA" w:rsidP="001C3DAA">
      <w:pPr>
        <w:pStyle w:val="H4G"/>
        <w:spacing w:after="200"/>
        <w:ind w:firstLine="0"/>
        <w:rPr>
          <w:lang w:val="ru-RU"/>
        </w:rPr>
      </w:pPr>
      <w:r>
        <w:rPr>
          <w:lang w:val="ru-RU"/>
        </w:rPr>
        <w:t xml:space="preserve">Новеллы </w:t>
      </w:r>
      <w:r w:rsidRPr="00F240B6">
        <w:rPr>
          <w:lang w:val="ru-RU"/>
        </w:rPr>
        <w:t>в правилах содержания под стражей</w:t>
      </w:r>
    </w:p>
    <w:p w:rsidR="001C3DAA" w:rsidRPr="00F240B6" w:rsidRDefault="001C3DAA" w:rsidP="001C3DAA">
      <w:pPr>
        <w:pStyle w:val="SingleTxtG"/>
        <w:numPr>
          <w:ilvl w:val="0"/>
          <w:numId w:val="25"/>
        </w:numPr>
        <w:spacing w:after="200"/>
        <w:ind w:left="1134" w:firstLine="0"/>
        <w:rPr>
          <w:lang w:val="ru-RU"/>
        </w:rPr>
      </w:pPr>
      <w:r w:rsidRPr="00F240B6">
        <w:rPr>
          <w:lang w:val="ru-RU"/>
        </w:rPr>
        <w:t>В этом направлении постоянно ведется работа, направленная на повышения реального состояния вещей в соответствии со стандартами и международными обязательствами Украины в сфере защиты прав человека. Значительное внимание уделяется проверке состояния помещений, в которых содержатся граждане. Принимаются меры по их приведению в соответствие требованиям ведомственных строительных норм и рекомендациям Европейского комитета по предупреждению пыток и бесчеловечного или унижающего достоинство обращения или наказания (ЕК</w:t>
      </w:r>
      <w:r w:rsidRPr="00F240B6">
        <w:rPr>
          <w:lang w:val="uk-UA"/>
        </w:rPr>
        <w:t>П</w:t>
      </w:r>
      <w:r w:rsidRPr="00F240B6">
        <w:rPr>
          <w:lang w:val="ru-RU"/>
        </w:rPr>
        <w:t>П).</w:t>
      </w:r>
    </w:p>
    <w:p w:rsidR="001C3DAA" w:rsidRPr="00F240B6" w:rsidRDefault="001C3DAA" w:rsidP="001C3DAA">
      <w:pPr>
        <w:pStyle w:val="SingleTxtG"/>
        <w:numPr>
          <w:ilvl w:val="0"/>
          <w:numId w:val="25"/>
        </w:numPr>
        <w:spacing w:after="200"/>
        <w:ind w:left="1134" w:firstLine="0"/>
        <w:rPr>
          <w:spacing w:val="-2"/>
          <w:lang w:val="ru-RU"/>
        </w:rPr>
      </w:pPr>
      <w:r w:rsidRPr="00F240B6">
        <w:rPr>
          <w:spacing w:val="-2"/>
          <w:lang w:val="ru-RU"/>
        </w:rPr>
        <w:t>МВД проводится комплекс организационных и практических мероприятий, направленных на предупреждение неправомерных действий в отношении подозреваемых, в том числе фактов их незаконного задержания, отказа в предоставлении возможности получения квалифицированной юридической помощи или информирования родственников о задержании. В целях недопущения нарушений прав задержанных, в частности, и права на получение юридического советника, всем задержанным вручается "Памятка для задержанных лиц", утвержденная Приказом МВД от 13 августа 2010 года № 382. Выявленные в ходе проверок нарушения требований настоящего приказа документируются и докладываются руководству МВД.</w:t>
      </w:r>
    </w:p>
    <w:p w:rsidR="001C3DAA" w:rsidRPr="00F240B6" w:rsidRDefault="001C3DAA" w:rsidP="001C3DAA">
      <w:pPr>
        <w:pStyle w:val="SingleTxtG"/>
        <w:numPr>
          <w:ilvl w:val="0"/>
          <w:numId w:val="25"/>
        </w:numPr>
        <w:spacing w:after="200"/>
        <w:ind w:left="1134" w:firstLine="0"/>
        <w:rPr>
          <w:lang w:val="ru-RU"/>
        </w:rPr>
      </w:pPr>
      <w:r w:rsidRPr="00F240B6">
        <w:rPr>
          <w:lang w:val="ru-RU"/>
        </w:rPr>
        <w:t>В 2010 году были внесены изменения в УИКУ, предусматривающие расширение круга прав осужденных. В частности, с 1 января 2012 года им предоставлено право на телефонные разговоры без ограничения их количества и увеличение нормы жилой площади на одного осужденного в исправительных колониях с 3 до 4 квадратных метров.</w:t>
      </w:r>
    </w:p>
    <w:p w:rsidR="001C3DAA" w:rsidRPr="00F240B6" w:rsidRDefault="001C3DAA" w:rsidP="001C3DAA">
      <w:pPr>
        <w:pStyle w:val="SingleTxtG"/>
        <w:numPr>
          <w:ilvl w:val="0"/>
          <w:numId w:val="25"/>
        </w:numPr>
        <w:spacing w:after="200"/>
        <w:ind w:left="1134" w:firstLine="0"/>
        <w:rPr>
          <w:lang w:val="ru-RU"/>
        </w:rPr>
      </w:pPr>
      <w:r w:rsidRPr="00F240B6">
        <w:rPr>
          <w:lang w:val="ru-RU"/>
        </w:rPr>
        <w:t>Вышеупомянутыми изменениями также регламентировано, что корреспонденция, которую осужденные и взятые под стражу лица направляют в адрес Омбудсмена, Европейского суда по правам человека, а также другим соответствующим органам международных организаций, членом или участником которых является Украина, уполномоченным лицам таких международных организаций и прокурору, пересмотру не подлежит. Корреспонденция, которую они получают от указанных органов и лиц, также не подлежит перлюстрации. Таким же образом регламентируются вопросы переписки между защитниками, осужденными и взятыми под стражу лицами</w:t>
      </w:r>
      <w:r w:rsidRPr="00F240B6">
        <w:rPr>
          <w:lang w:val="uk-UA"/>
        </w:rPr>
        <w:t>.</w:t>
      </w:r>
    </w:p>
    <w:p w:rsidR="001C3DAA" w:rsidRPr="00F240B6" w:rsidRDefault="001C3DAA" w:rsidP="001C3DAA">
      <w:pPr>
        <w:pStyle w:val="SingleTxtG"/>
        <w:numPr>
          <w:ilvl w:val="0"/>
          <w:numId w:val="25"/>
        </w:numPr>
        <w:spacing w:after="200"/>
        <w:ind w:left="1134" w:firstLine="0"/>
        <w:rPr>
          <w:lang w:val="ru-RU"/>
        </w:rPr>
      </w:pPr>
      <w:r w:rsidRPr="00F240B6">
        <w:rPr>
          <w:lang w:val="ru-RU"/>
        </w:rPr>
        <w:t>В целях улучшения условий для приема граждан в органах внутренних дел функционируют комнаты для приема граждан, которые, в подавляющем большинстве, оборудованы необходимой мебелью, средствами связи, медикаментами, изданиями и юридической литературой. Постоянно обновляются графики личного приема граждан руководством органов внутренних дел, которые обнародуются в СМИ.</w:t>
      </w:r>
    </w:p>
    <w:p w:rsidR="001C3DAA" w:rsidRPr="00F240B6" w:rsidRDefault="001C3DAA" w:rsidP="001C3DAA">
      <w:pPr>
        <w:pStyle w:val="SingleTxtG"/>
        <w:numPr>
          <w:ilvl w:val="0"/>
          <w:numId w:val="25"/>
        </w:numPr>
        <w:spacing w:after="200"/>
        <w:ind w:left="1134" w:firstLine="0"/>
        <w:rPr>
          <w:spacing w:val="-2"/>
          <w:lang w:val="ru-RU"/>
        </w:rPr>
      </w:pPr>
      <w:r w:rsidRPr="00F240B6">
        <w:rPr>
          <w:spacing w:val="-2"/>
          <w:lang w:val="ru-RU"/>
        </w:rPr>
        <w:t xml:space="preserve">Кроме того, ведется работа по техническому оснащению всех подразделений органов внутренних дел средствами видеонаблюдения с устройствами архивации; соответствующее требование установлено приказом МВД от 16 сентября 2009 года № 404-2009. На сегодняшний день для внедрения систем видеонаблюдения, переоборудования комнат для задержанных и доставленных лиц, а также осуществления мероприятий по улучшению условий для приема граждан необходимо около 52 млн. гривен (в 2011 году выделено всего 242 тыс. гривен). В настоящее время эти мероприятия осуществляются в основном за счет благотворительных и спонсорских поступлений, а также с помощью местных органов исполнительной власти, в том числе в рамках Единой комплексной правоохранительной программы на 2010–2014 годы. Также в целях предупреждения жестокого обращения с гражданами в ОВД созданы и функционируют 107 следственных комнат, оборудованных аппаратурой видеозаписи. Системой видеонаблюдения оборудовано 398 входов в административные здания органов внутренних дел. </w:t>
      </w:r>
    </w:p>
    <w:p w:rsidR="001C3DAA" w:rsidRPr="00F240B6" w:rsidRDefault="001C3DAA" w:rsidP="001C3DAA">
      <w:pPr>
        <w:pStyle w:val="SingleTxtG"/>
        <w:numPr>
          <w:ilvl w:val="0"/>
          <w:numId w:val="25"/>
        </w:numPr>
        <w:spacing w:after="200"/>
        <w:ind w:left="1134" w:firstLine="0"/>
        <w:rPr>
          <w:lang w:val="ru-RU"/>
        </w:rPr>
      </w:pPr>
      <w:r w:rsidRPr="00F240B6">
        <w:rPr>
          <w:lang w:val="ru-RU"/>
        </w:rPr>
        <w:t>По состоянию на 30 августа 2012 года в изоляторах временного содержания органов внутренних дел установлено 5 105 видеокамер: в камерах – 2 900, камерных блоках – 699, следственных кабинетах – 410, двориках для прогулок – 405, двориках для заезда специального автомобиля – 242, в других помещениях – 449.</w:t>
      </w:r>
    </w:p>
    <w:p w:rsidR="001C3DAA" w:rsidRPr="00F240B6" w:rsidRDefault="001C3DAA" w:rsidP="001C3DAA">
      <w:pPr>
        <w:pStyle w:val="SingleTxtG"/>
        <w:numPr>
          <w:ilvl w:val="0"/>
          <w:numId w:val="25"/>
        </w:numPr>
        <w:spacing w:after="200"/>
        <w:ind w:left="1134" w:firstLine="0"/>
        <w:rPr>
          <w:lang w:val="ru-RU"/>
        </w:rPr>
      </w:pPr>
      <w:r w:rsidRPr="00F240B6">
        <w:rPr>
          <w:lang w:val="ru-RU"/>
        </w:rPr>
        <w:t>Проводится разъяснительная работа относительно необходимости применения альтернативных аресту мер пресечения, в частности залога и личной поруки. В соответствии с Программой строительства, реконструкции специальных учреждений милиции, утвержденной приказом Министерства внутренних дел Украины от 15 ноября 2005 года № 1001, в течение этого времени освоено 74 млн. гривен, построено 10 новых изоляторов временного содержания (ИВС), продолжается строительство 17 ИВС, в 67 учреждениях проведена реконструкция.</w:t>
      </w:r>
    </w:p>
    <w:p w:rsidR="001C3DAA" w:rsidRPr="00F240B6" w:rsidRDefault="001C3DAA" w:rsidP="001C3DAA">
      <w:pPr>
        <w:pStyle w:val="SingleTxtG"/>
        <w:numPr>
          <w:ilvl w:val="0"/>
          <w:numId w:val="25"/>
        </w:numPr>
        <w:spacing w:after="200"/>
        <w:ind w:left="1134" w:firstLine="0"/>
        <w:rPr>
          <w:lang w:val="ru-RU"/>
        </w:rPr>
      </w:pPr>
      <w:r w:rsidRPr="00F240B6">
        <w:rPr>
          <w:lang w:val="ru-RU"/>
        </w:rPr>
        <w:t>В 2011 году за счет специального фонда Государственного бюджета на строительство новых и реконструкцию действующих специальных учреждений милиции направлено 12 млн. гривен и еще 2 млн. гривен выделено органами местной власти и получены из других источников. На указанные средства закончено строительство одного изолятора, продолжалось строительство 17 ИВС, реконструированы – семь. В 350 учреждениях (74%) проводятся плановые ремонты.</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На сегодня в ИВС оборудованы индивидуальные спальные места, умывальники, санитарные узлы. Удерживаемые лица имеют возможность принять душ и осуществить прогулку на свежем воздухе. Задержанные обеспечены ежедневным трехразовым питанием.</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 целью </w:t>
      </w:r>
      <w:proofErr w:type="spellStart"/>
      <w:r w:rsidRPr="00F240B6">
        <w:rPr>
          <w:lang w:val="ru-RU"/>
        </w:rPr>
        <w:t>гуманизации</w:t>
      </w:r>
      <w:proofErr w:type="spellEnd"/>
      <w:r w:rsidRPr="00F240B6">
        <w:rPr>
          <w:lang w:val="ru-RU"/>
        </w:rPr>
        <w:t xml:space="preserve"> уголовно-исполнительного законодательства, совершенствования деятельности ведомства и обеспечения соблюдения прав и свобод лиц, лишенных свободы, а также устранения причин их обращений в Европейский суд по правам человека ГПСУ принимаются меры, направленные на разработку, внесение изменений и принятие нормативно-правовых актов в сфере исполнения уголовных наказаний.</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 в связи с принятием 21 января 2010 года Верховной радой Украины Законов Украины "О внесении изменений в Уголовно-исполнительный кодекс Украины относительно обеспечения прав осужденных лиц в учреждениях исполнения наказаний" и "О внесении изменений в некоторые законодательные акты Украины относительно обеспечения права на переписку лиц, которые содержатся под стражей, и осужденных лиц", организована робота по приведению нормативно-правовых актов ГПСУ в соответствие с требованиями вышеупомянутых законов, а также законами Украины "О Государственной уголовно-исполнительной службе Украины" и "О предварительном заключении".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В частности, ГПСУ разработаны и в настоящее время дорабатываются и согласовываются с другими органами исполнительной власти следующие проекты:</w:t>
      </w:r>
    </w:p>
    <w:p w:rsidR="001C3DAA" w:rsidRPr="00F240B6" w:rsidRDefault="001C3DAA" w:rsidP="001C3DAA">
      <w:pPr>
        <w:pStyle w:val="Bullet1G"/>
        <w:numPr>
          <w:ilvl w:val="0"/>
          <w:numId w:val="27"/>
        </w:numPr>
        <w:tabs>
          <w:tab w:val="left" w:pos="1843"/>
        </w:tabs>
        <w:ind w:left="1843" w:hanging="284"/>
        <w:rPr>
          <w:lang w:val="ru-RU"/>
        </w:rPr>
      </w:pPr>
      <w:r w:rsidRPr="00F240B6">
        <w:rPr>
          <w:lang w:val="ru-RU"/>
        </w:rPr>
        <w:t>Правила внутреннего распорядка учр</w:t>
      </w:r>
      <w:r>
        <w:rPr>
          <w:lang w:val="ru-RU"/>
        </w:rPr>
        <w:t>еждений исполнения наказаний (в </w:t>
      </w:r>
      <w:r w:rsidRPr="00F240B6">
        <w:rPr>
          <w:lang w:val="ru-RU"/>
        </w:rPr>
        <w:t>новой редакции);</w:t>
      </w:r>
    </w:p>
    <w:p w:rsidR="001C3DAA" w:rsidRPr="00F240B6" w:rsidRDefault="001C3DAA" w:rsidP="001C3DAA">
      <w:pPr>
        <w:pStyle w:val="Bullet1G"/>
        <w:numPr>
          <w:ilvl w:val="0"/>
          <w:numId w:val="27"/>
        </w:numPr>
        <w:tabs>
          <w:tab w:val="left" w:pos="1843"/>
        </w:tabs>
        <w:ind w:left="1843" w:hanging="284"/>
        <w:rPr>
          <w:lang w:val="ru-RU"/>
        </w:rPr>
      </w:pPr>
      <w:r w:rsidRPr="00F240B6">
        <w:rPr>
          <w:lang w:val="ru-RU"/>
        </w:rPr>
        <w:t>Правила внутреннего распорядка следственных изоляторов (в новой редакции);</w:t>
      </w:r>
    </w:p>
    <w:p w:rsidR="001C3DAA" w:rsidRPr="00F240B6" w:rsidRDefault="001C3DAA" w:rsidP="001C3DAA">
      <w:pPr>
        <w:pStyle w:val="Bullet1G"/>
        <w:numPr>
          <w:ilvl w:val="0"/>
          <w:numId w:val="27"/>
        </w:numPr>
        <w:tabs>
          <w:tab w:val="left" w:pos="1843"/>
        </w:tabs>
        <w:ind w:left="1843" w:hanging="284"/>
        <w:rPr>
          <w:lang w:val="ru-RU"/>
        </w:rPr>
      </w:pPr>
      <w:r w:rsidRPr="00F240B6">
        <w:rPr>
          <w:lang w:val="ru-RU"/>
        </w:rPr>
        <w:t>Инструкция по организации просмотра корреспонденции лиц, которые содержатся в учреждениях исполнения наказаний и следственных изоляторах (в новой редакции);</w:t>
      </w:r>
    </w:p>
    <w:p w:rsidR="001C3DAA" w:rsidRPr="00F240B6" w:rsidRDefault="001C3DAA" w:rsidP="001C3DAA">
      <w:pPr>
        <w:pStyle w:val="Bullet1G"/>
        <w:numPr>
          <w:ilvl w:val="0"/>
          <w:numId w:val="27"/>
        </w:numPr>
        <w:tabs>
          <w:tab w:val="left" w:pos="1843"/>
        </w:tabs>
        <w:ind w:left="1843" w:hanging="284"/>
        <w:rPr>
          <w:lang w:val="ru-RU"/>
        </w:rPr>
      </w:pPr>
      <w:r w:rsidRPr="00F240B6">
        <w:rPr>
          <w:lang w:val="ru-RU"/>
        </w:rPr>
        <w:t>Инструкция о порядке исполнения наказаний, не связанных с лишением свободы, и осуществления контроля относительно лиц, осужденным к таким наказаниям (в новой редакции);</w:t>
      </w:r>
    </w:p>
    <w:p w:rsidR="001C3DAA" w:rsidRPr="00F240B6" w:rsidRDefault="001C3DAA" w:rsidP="001C3DAA">
      <w:pPr>
        <w:pStyle w:val="Bullet1G"/>
        <w:numPr>
          <w:ilvl w:val="0"/>
          <w:numId w:val="27"/>
        </w:numPr>
        <w:tabs>
          <w:tab w:val="left" w:pos="1843"/>
        </w:tabs>
        <w:ind w:left="1843" w:hanging="284"/>
        <w:rPr>
          <w:lang w:val="ru-RU"/>
        </w:rPr>
      </w:pPr>
      <w:r w:rsidRPr="00F240B6">
        <w:rPr>
          <w:lang w:val="ru-RU"/>
        </w:rPr>
        <w:t>Порядок организации охраны здоровья осужденных;</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Типовое положение о доме ребенка при исправительной колонии.</w:t>
      </w:r>
    </w:p>
    <w:p w:rsidR="001C3DAA" w:rsidRPr="00F240B6" w:rsidRDefault="001C3DAA" w:rsidP="001C3DAA">
      <w:pPr>
        <w:pStyle w:val="H23G"/>
        <w:spacing w:after="200"/>
        <w:rPr>
          <w:sz w:val="24"/>
          <w:szCs w:val="24"/>
          <w:lang w:val="ru-RU"/>
        </w:rPr>
      </w:pPr>
      <w:bookmarkStart w:id="24" w:name="_Toc348951272"/>
      <w:r w:rsidRPr="00F240B6">
        <w:rPr>
          <w:sz w:val="24"/>
          <w:szCs w:val="24"/>
          <w:lang w:val="ru-RU"/>
        </w:rPr>
        <w:tab/>
      </w:r>
      <w:r w:rsidRPr="00F240B6">
        <w:rPr>
          <w:sz w:val="24"/>
          <w:szCs w:val="24"/>
          <w:lang w:val="ru-RU"/>
        </w:rPr>
        <w:tab/>
        <w:t>Статьи 12 и 13</w:t>
      </w:r>
      <w:bookmarkEnd w:id="24"/>
      <w:r w:rsidRPr="00F240B6">
        <w:rPr>
          <w:sz w:val="24"/>
          <w:szCs w:val="24"/>
          <w:lang w:val="ru-RU"/>
        </w:rPr>
        <w:t xml:space="preserve"> Конвенции</w:t>
      </w:r>
    </w:p>
    <w:p w:rsidR="001C3DAA" w:rsidRPr="00F240B6" w:rsidRDefault="001C3DAA" w:rsidP="001C3DAA">
      <w:pPr>
        <w:pStyle w:val="H23G"/>
        <w:spacing w:after="200"/>
        <w:rPr>
          <w:lang w:val="ru-RU"/>
        </w:rPr>
      </w:pPr>
      <w:bookmarkStart w:id="25" w:name="_Toc348951273"/>
      <w:r w:rsidRPr="00F240B6">
        <w:rPr>
          <w:lang w:val="ru-RU"/>
        </w:rPr>
        <w:tab/>
      </w:r>
      <w:r w:rsidRPr="00F240B6">
        <w:rPr>
          <w:lang w:val="ru-RU"/>
        </w:rPr>
        <w:tab/>
        <w:t>Информация по пункту 15 перечня вопросов</w:t>
      </w:r>
      <w:bookmarkEnd w:id="25"/>
    </w:p>
    <w:p w:rsidR="001C3DAA" w:rsidRPr="00F240B6" w:rsidRDefault="001C3DAA" w:rsidP="001C3DAA">
      <w:pPr>
        <w:pStyle w:val="H4G"/>
        <w:spacing w:after="200"/>
        <w:rPr>
          <w:lang w:val="ru-RU"/>
        </w:rPr>
      </w:pPr>
      <w:r w:rsidRPr="00F240B6">
        <w:rPr>
          <w:lang w:val="ru-RU"/>
        </w:rPr>
        <w:tab/>
      </w:r>
      <w:r w:rsidRPr="00F240B6">
        <w:rPr>
          <w:lang w:val="ru-RU"/>
        </w:rPr>
        <w:tab/>
        <w:t>Сбор статистических данных, связанных с вопросами противодействия этническому и расовому насилию и дискриминации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Для создания эффективной системы сбора статистических данных, связанных с выполнением Конвенции на национальном уровне, включая данные о жалобах, расследованиях, судебных преследованиях и обвинительных приговорах по делам, связанным с этнически мотивированным насилием и дискриминацией, поручением Кабинета министров Украины от 24.02.2010 года № 11273/110/1-08 был введен в действие План мероприятий по противодействию проявлениям ксенофобии, расовой и этнической дискриминации в украинском обществе на 2010-2012 годы. Настоящим Планом, в частности, предусмотрено осуществлять отдельный статистический учет обращений граждан в отношении проявлений ксенофобии согласно индексу 220 (межнациональные отношения) действующего Классификатора обращений граждан. </w:t>
      </w:r>
    </w:p>
    <w:p w:rsidR="001C3DAA" w:rsidRPr="00F240B6" w:rsidRDefault="001C3DAA" w:rsidP="001C3DAA">
      <w:pPr>
        <w:pStyle w:val="SingleTxtG"/>
        <w:numPr>
          <w:ilvl w:val="0"/>
          <w:numId w:val="25"/>
        </w:numPr>
        <w:spacing w:after="200"/>
        <w:ind w:left="1134" w:firstLine="0"/>
        <w:rPr>
          <w:lang w:val="ru-RU"/>
        </w:rPr>
      </w:pPr>
      <w:r w:rsidRPr="00F240B6">
        <w:rPr>
          <w:lang w:val="ru-RU"/>
        </w:rPr>
        <w:t>Кроме того, МВД распоряжением от 18 февраля 2010 года № 94 был утвержден План мероприятий по противодействию расизму и ксенофобии на период до 2012 г., которым, в частности, предполагается:</w:t>
      </w:r>
    </w:p>
    <w:p w:rsidR="001C3DAA" w:rsidRPr="00F240B6" w:rsidRDefault="001C3DAA" w:rsidP="001C3DAA">
      <w:pPr>
        <w:pStyle w:val="SingleTxtG"/>
        <w:numPr>
          <w:ilvl w:val="0"/>
          <w:numId w:val="32"/>
        </w:numPr>
        <w:tabs>
          <w:tab w:val="left" w:pos="2127"/>
        </w:tabs>
        <w:spacing w:after="200"/>
        <w:ind w:left="1134" w:firstLine="454"/>
        <w:rPr>
          <w:lang w:val="ru-RU"/>
        </w:rPr>
      </w:pPr>
      <w:r w:rsidRPr="00F240B6">
        <w:rPr>
          <w:lang w:val="ru-RU"/>
        </w:rPr>
        <w:t>обеспечить неуклонное и качественное ведение отдельного статистического учета преступлений, совершенных на почве расовой, национальной или религиозной нетерпимости (согласно общему распоряжению Генеральной прокуратуры Украины и Министерства внутренних дел Украины от 06.02.2009);</w:t>
      </w:r>
    </w:p>
    <w:p w:rsidR="001C3DAA" w:rsidRPr="00F240B6" w:rsidRDefault="001C3DAA" w:rsidP="001C3DAA">
      <w:pPr>
        <w:pStyle w:val="SingleTxtG"/>
        <w:numPr>
          <w:ilvl w:val="0"/>
          <w:numId w:val="32"/>
        </w:numPr>
        <w:tabs>
          <w:tab w:val="left" w:pos="2127"/>
        </w:tabs>
        <w:spacing w:after="200"/>
        <w:ind w:left="1134" w:firstLine="454"/>
        <w:rPr>
          <w:lang w:val="ru-RU"/>
        </w:rPr>
      </w:pPr>
      <w:r w:rsidRPr="00F240B6">
        <w:rPr>
          <w:lang w:val="ru-RU"/>
        </w:rPr>
        <w:t>ввести ведомственные формы отдельного статистического учета заявлений и жалоб граждан, поступивших по фактам проявлений ксенофобии и расизма, в том числе на действия сотрудников органов внутренних дел, связанные с ксенофобией и расизмом.</w:t>
      </w:r>
    </w:p>
    <w:p w:rsidR="001C3DAA" w:rsidRPr="00F240B6" w:rsidRDefault="001C3DAA" w:rsidP="001C3DAA">
      <w:pPr>
        <w:pStyle w:val="H4G"/>
        <w:spacing w:after="200"/>
        <w:rPr>
          <w:lang w:val="ru-RU"/>
        </w:rPr>
      </w:pPr>
      <w:r w:rsidRPr="00F240B6">
        <w:rPr>
          <w:lang w:val="ru-RU"/>
        </w:rPr>
        <w:tab/>
      </w:r>
      <w:r w:rsidRPr="00F240B6">
        <w:rPr>
          <w:lang w:val="ru-RU"/>
        </w:rPr>
        <w:tab/>
        <w:t>Сбор статистических данных относительно предупреждения насилия в семье</w:t>
      </w:r>
    </w:p>
    <w:p w:rsidR="001C3DAA" w:rsidRPr="00F240B6" w:rsidRDefault="001C3DAA" w:rsidP="001C3DAA">
      <w:pPr>
        <w:pStyle w:val="SingleTxtG"/>
        <w:numPr>
          <w:ilvl w:val="0"/>
          <w:numId w:val="25"/>
        </w:numPr>
        <w:spacing w:after="200"/>
        <w:ind w:left="1134" w:firstLine="0"/>
        <w:rPr>
          <w:lang w:val="ru-RU"/>
        </w:rPr>
      </w:pPr>
      <w:r w:rsidRPr="002F7961">
        <w:rPr>
          <w:spacing w:val="-2"/>
          <w:lang w:val="ru-RU"/>
        </w:rPr>
        <w:t>С учетом рекомендаций Комитета по вопросам законодательного обеспечения правоохранительной деятельности был изучен вопрос о целесообразности разработки и внедрения в деятельность органов внутренних дел единой ведомственной ежеквартальной формы отчетности о состоянии соблюдения прав человека в деятельности органов внутренних дел Украины. С целью обеспечения контроля за соблюдением прав, свобод и законных интересов граждан в деятельности органов внутренних дел, учитывая рекомендации комитетских слушаний относительно структуры отчета МВД, разработана соответствующая форма отчетности "Отчет о состоянии прав человека в деятельности органов внутренних дел" (отчет по форме</w:t>
      </w:r>
      <w:r>
        <w:rPr>
          <w:spacing w:val="-2"/>
          <w:lang w:val="ru-RU"/>
        </w:rPr>
        <w:t> </w:t>
      </w:r>
      <w:r w:rsidRPr="002F7961">
        <w:rPr>
          <w:spacing w:val="-2"/>
          <w:lang w:val="ru-RU"/>
        </w:rPr>
        <w:t>1</w:t>
      </w:r>
      <w:r>
        <w:rPr>
          <w:lang w:val="ru-RU"/>
        </w:rPr>
        <w:noBreakHyphen/>
      </w:r>
      <w:r w:rsidRPr="00F240B6">
        <w:rPr>
          <w:lang w:val="ru-RU"/>
        </w:rPr>
        <w:t xml:space="preserve">ОПЧ). Указанием МВД от 29 апреля 2011 года № 405 введен учет фактов нарушения прав человека в деятельности ОВД. Отчет по форме 1–ОПЧ обычно составляется ежемесячно с нарастающим итогом по Автономной Республике Крым, области, городах Киеве и Севастополе, дороги и представляется в Министерство к </w:t>
      </w:r>
      <w:r>
        <w:rPr>
          <w:lang w:val="ru-RU"/>
        </w:rPr>
        <w:t>пятому </w:t>
      </w:r>
      <w:r w:rsidRPr="00F240B6">
        <w:rPr>
          <w:lang w:val="ru-RU"/>
        </w:rPr>
        <w:t>числу месяца, следующего за отчетным периодом. В информационных целях обобщенные сведения, касающиеся отчета по форме 1–ОПЧ, могут ежемесячно предоставляться структурным подразделениям Министерства.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Количество обращений по поводу насилия в семье, поступивших в течение 2011 года составило 162 768. В течение первого квартала 2012 года поступило 43 416 обращений о случаях насилия в семье.</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реализации мероприятий по предупреждению насилия в семье в 2010 году Правительством Украины был утвержден План мероприятий по проведению Национальной кампании "Стоп насилию!" на период до 2015 года. Кроме того, для оказания помощи лицам, пострадавшим от насилия, в регионах Украины действует 67 служб психологической помощи "Телефон доверия".</w:t>
      </w:r>
    </w:p>
    <w:p w:rsidR="001C3DAA" w:rsidRPr="00F240B6" w:rsidRDefault="001C3DAA" w:rsidP="001C3DAA">
      <w:pPr>
        <w:pStyle w:val="SingleTxtG"/>
        <w:numPr>
          <w:ilvl w:val="0"/>
          <w:numId w:val="25"/>
        </w:numPr>
        <w:spacing w:after="200"/>
        <w:ind w:left="1134" w:firstLine="0"/>
        <w:rPr>
          <w:lang w:val="ru-RU"/>
        </w:rPr>
      </w:pPr>
      <w:r w:rsidRPr="00F240B6">
        <w:rPr>
          <w:lang w:val="ru-RU"/>
        </w:rPr>
        <w:t>Количество обращений по поводу насилия в семье, поступивших на "Телефон доверия" и выявленных в рамках Национальной кампании "Стоп насилию":</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в 2010 году поступило 110 252 обращения о случаях насилия в семье, из них 100 390 обращений от женщин, 924 – от детей, и 8 938 – от мужчин;</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в 2011 году поступило 126 514 обращение,</w:t>
      </w:r>
      <w:r>
        <w:rPr>
          <w:lang w:val="ru-RU"/>
        </w:rPr>
        <w:t xml:space="preserve"> из них от женщин – 113 872, от </w:t>
      </w:r>
      <w:r w:rsidRPr="00F240B6">
        <w:rPr>
          <w:lang w:val="ru-RU"/>
        </w:rPr>
        <w:t>мужчин – 11 861, от детей – 762;</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в течении первого квартала 2012 года поступило 33 531 обращение, из них: от женщин – 28 787,от мужчин – 2 918, от детей – 215.</w:t>
      </w:r>
    </w:p>
    <w:p w:rsidR="001C3DAA" w:rsidRPr="00F240B6" w:rsidRDefault="001C3DAA" w:rsidP="001C3DAA">
      <w:pPr>
        <w:pStyle w:val="H4G"/>
        <w:spacing w:after="200"/>
        <w:rPr>
          <w:lang w:val="ru-RU"/>
        </w:rPr>
      </w:pPr>
      <w:r w:rsidRPr="00F240B6">
        <w:rPr>
          <w:lang w:val="ru-RU"/>
        </w:rPr>
        <w:tab/>
      </w:r>
      <w:r w:rsidRPr="00F240B6">
        <w:rPr>
          <w:lang w:val="ru-RU"/>
        </w:rPr>
        <w:tab/>
        <w:t>Сбор статистических данных относительно фактов применения пыток</w:t>
      </w:r>
    </w:p>
    <w:p w:rsidR="001C3DAA" w:rsidRPr="00F240B6" w:rsidRDefault="001C3DAA" w:rsidP="001C3DAA">
      <w:pPr>
        <w:pStyle w:val="SingleTxtG"/>
        <w:numPr>
          <w:ilvl w:val="0"/>
          <w:numId w:val="25"/>
        </w:numPr>
        <w:spacing w:after="200"/>
        <w:ind w:left="1134" w:firstLine="0"/>
        <w:rPr>
          <w:lang w:val="ru-RU"/>
        </w:rPr>
      </w:pPr>
      <w:r w:rsidRPr="00F240B6">
        <w:rPr>
          <w:lang w:val="ru-RU"/>
        </w:rPr>
        <w:t>Следует отметить, что существующая в органах прокуратуры Украины статистическая отчетность не предусматривает отдельного учета преступлений и заявлений о применении пыток и истязаний. Вместе с тем, в разделе 5 ("Надзор за соблюдением законов при исполнении судебны</w:t>
      </w:r>
      <w:r>
        <w:rPr>
          <w:lang w:val="ru-RU"/>
        </w:rPr>
        <w:t>х решений по уголовным делам, а </w:t>
      </w:r>
      <w:r w:rsidRPr="00F240B6">
        <w:rPr>
          <w:lang w:val="ru-RU"/>
        </w:rPr>
        <w:t>также при применении иных мер принудительного характера, связанных с ограничением личной свободы граждан") отчета по форме П о работе прокурора, предусмотрены показатели о количестве уголовных дел и лиц (сотрудников учреждений), в отношении которых возбуждены эти уголовные дела.</w:t>
      </w:r>
    </w:p>
    <w:p w:rsidR="001C3DAA" w:rsidRPr="00F240B6" w:rsidRDefault="001C3DAA" w:rsidP="001C3DAA">
      <w:pPr>
        <w:pStyle w:val="SingleTxtG"/>
        <w:numPr>
          <w:ilvl w:val="0"/>
          <w:numId w:val="25"/>
        </w:numPr>
        <w:spacing w:after="200"/>
        <w:ind w:left="1134" w:firstLine="0"/>
        <w:rPr>
          <w:lang w:val="ru-RU"/>
        </w:rPr>
      </w:pPr>
      <w:r w:rsidRPr="00F240B6">
        <w:rPr>
          <w:lang w:val="ru-RU"/>
        </w:rPr>
        <w:t>В разделе 6 этой формы отчета учитываются жалобы по вопросам надзора за соблюдением уголовно-исполнительного законодательства, в том числе и жалобы на недозволенные методы воздействия администрации учреждений при применении мер принудительного характера. Такие отчетные данные ежеквартально обрабатываются в Генеральной прокуратуре Украины каждый квартал (четыре раза в год). Статистическая информация по результатам проверок приведена в Таблице 1 к докладу.</w:t>
      </w:r>
    </w:p>
    <w:p w:rsidR="001C3DAA" w:rsidRPr="00F240B6" w:rsidRDefault="001C3DAA" w:rsidP="001C3DAA">
      <w:pPr>
        <w:pStyle w:val="H23G"/>
        <w:spacing w:after="200"/>
        <w:rPr>
          <w:lang w:val="ru-RU"/>
        </w:rPr>
      </w:pPr>
      <w:bookmarkStart w:id="26" w:name="_Toc348951274"/>
      <w:r w:rsidRPr="00F240B6">
        <w:rPr>
          <w:lang w:val="ru-RU"/>
        </w:rPr>
        <w:tab/>
      </w:r>
      <w:r w:rsidRPr="00F240B6">
        <w:rPr>
          <w:lang w:val="ru-RU"/>
        </w:rPr>
        <w:tab/>
        <w:t>Информация по пунктам 16, 17 и 18 перечня вопросов</w:t>
      </w:r>
      <w:bookmarkEnd w:id="26"/>
      <w:r w:rsidRPr="00F240B6">
        <w:rPr>
          <w:lang w:val="ru-RU"/>
        </w:rPr>
        <w:t xml:space="preserve"> </w:t>
      </w:r>
    </w:p>
    <w:p w:rsidR="001C3DAA" w:rsidRPr="00F240B6" w:rsidRDefault="001C3DAA" w:rsidP="001C3DAA">
      <w:pPr>
        <w:pStyle w:val="H4G"/>
        <w:spacing w:after="200"/>
        <w:rPr>
          <w:lang w:val="ru-RU"/>
        </w:rPr>
      </w:pPr>
      <w:r w:rsidRPr="00F240B6">
        <w:rPr>
          <w:lang w:val="ru-RU"/>
        </w:rPr>
        <w:tab/>
      </w:r>
      <w:r w:rsidRPr="00F240B6">
        <w:rPr>
          <w:lang w:val="ru-RU"/>
        </w:rPr>
        <w:tab/>
        <w:t>Политика "абсолютного неприятия"</w:t>
      </w:r>
    </w:p>
    <w:p w:rsidR="001C3DAA" w:rsidRPr="00F240B6" w:rsidRDefault="001C3DAA" w:rsidP="001C3DAA">
      <w:pPr>
        <w:pStyle w:val="SingleTxtG"/>
        <w:numPr>
          <w:ilvl w:val="0"/>
          <w:numId w:val="25"/>
        </w:numPr>
        <w:spacing w:after="200"/>
        <w:ind w:left="1134" w:firstLine="0"/>
        <w:rPr>
          <w:lang w:val="ru-RU"/>
        </w:rPr>
      </w:pPr>
      <w:r w:rsidRPr="00F240B6">
        <w:rPr>
          <w:lang w:val="ru-RU"/>
        </w:rPr>
        <w:t>Относительно политики "абсолютного неприятия" следует отметить, что в соответствии с Конституцией предусмотрено значительный комплекс прав и свобод человека и гражданина, которые делают неприемлемым использование доказательств в уголовном деле, собранных в результате пыток. Кроме того, как отмечалось выше (пункты 8–13 доклада)</w:t>
      </w:r>
      <w:r>
        <w:rPr>
          <w:lang w:val="ru-RU"/>
        </w:rPr>
        <w:t>,</w:t>
      </w:r>
      <w:r w:rsidRPr="00F240B6">
        <w:rPr>
          <w:lang w:val="ru-RU"/>
        </w:rPr>
        <w:t xml:space="preserve"> в Украине применение пыток является преступлением и карается в соответствии с УКУ.</w:t>
      </w:r>
    </w:p>
    <w:p w:rsidR="001C3DAA" w:rsidRPr="00F240B6" w:rsidRDefault="001C3DAA" w:rsidP="001C3DAA">
      <w:pPr>
        <w:pStyle w:val="SingleTxtG"/>
        <w:numPr>
          <w:ilvl w:val="0"/>
          <w:numId w:val="25"/>
        </w:numPr>
        <w:spacing w:after="200"/>
        <w:ind w:left="1134" w:firstLine="0"/>
        <w:rPr>
          <w:lang w:val="ru-RU"/>
        </w:rPr>
      </w:pPr>
      <w:r w:rsidRPr="00F240B6">
        <w:rPr>
          <w:lang w:val="ru-RU"/>
        </w:rPr>
        <w:t>Таким образом, законодательство Украины и международные обязательства в этой сфере (пункты 2–4 доклада) свидетельствуют о том, что государство всецело поддерживает политику "абсолютного неприятия" пыток. Это также подтверждает открытость нашего государства для любых международных организаций, инспекций. Так, в частности, признавая важность и оценивая сложность проблемы, связанной с предотвращением пыток и жестокого, нечеловеческого или унижающего человеческое достоинство обращения или наказания, Украина активно сотрудничает с соответствующими международными институциями, кроме институций системы Организации Объединенных Наций, в частности, речь идет о Европейском комитете по вопросам предотвращения пыток и нечеловеческого или унижающего честь обращения или наказания (ЕКПП).</w:t>
      </w:r>
    </w:p>
    <w:p w:rsidR="001C3DAA" w:rsidRPr="00F240B6" w:rsidRDefault="001C3DAA" w:rsidP="001C3DAA">
      <w:pPr>
        <w:pStyle w:val="SingleTxtG"/>
        <w:numPr>
          <w:ilvl w:val="0"/>
          <w:numId w:val="25"/>
        </w:numPr>
        <w:spacing w:after="200"/>
        <w:ind w:left="1134" w:firstLine="0"/>
        <w:rPr>
          <w:lang w:val="ru-RU"/>
        </w:rPr>
      </w:pPr>
      <w:r w:rsidRPr="00F240B6">
        <w:rPr>
          <w:lang w:val="ru-RU"/>
        </w:rPr>
        <w:t>Сотрудничество с ЕКПП носит постоя</w:t>
      </w:r>
      <w:r>
        <w:rPr>
          <w:lang w:val="ru-RU"/>
        </w:rPr>
        <w:t>нный и плодотворный характер. В </w:t>
      </w:r>
      <w:r w:rsidRPr="00F240B6">
        <w:rPr>
          <w:lang w:val="ru-RU"/>
        </w:rPr>
        <w:t>частности, последний (шестой) визит ЕКПП осуществлялся в период с 9 по 21 сентября 2009 года. Делегация ЕКПП посетила учреждения и заведения, находящиеся в подчинении Министерства внутренних дел Украины, Администрации Государственной пограничной службы Украины, Государственной пенитенциарной службы и Министерства здравоохранения Украины. 1 апреля 2010 года одобрен доклад по результатам работы делегации ЕКПП в Украине; общий отчет Правительства Украины был подан в Секретариат ЕКПП в декабре 2010 года. 9 ноября 2011 года Правительством Украины было дано разрешение на обнародование указанных выше доклада и отчета. Кроме того, можно отметить, что с 28 ноября по 6 декабря 2011 года, а также с 30 ноября по 10 декабря 2012 года ЕКПП осуществил внеплановые визиты в Украину для проверки соблюдения прав человека, в частности в резонансных делах.</w:t>
      </w:r>
    </w:p>
    <w:p w:rsidR="001C3DAA" w:rsidRPr="00F240B6" w:rsidRDefault="001C3DAA" w:rsidP="001C3DAA">
      <w:pPr>
        <w:pStyle w:val="SingleTxtG"/>
        <w:numPr>
          <w:ilvl w:val="0"/>
          <w:numId w:val="25"/>
        </w:numPr>
        <w:spacing w:after="200"/>
        <w:ind w:left="1134" w:firstLine="0"/>
        <w:rPr>
          <w:lang w:val="ru-RU"/>
        </w:rPr>
      </w:pPr>
      <w:r w:rsidRPr="00F240B6">
        <w:rPr>
          <w:lang w:val="ru-RU"/>
        </w:rPr>
        <w:t>В этом контексте также важно отметить, что с 16 по 25 мая 2011 года был осуществлен первый визит в Украину Подкомитета по предупреждению пыток и других жестоких, бесчеловечных или унижающих достоинство видов обращения, в рамках которого члены Подкомитета посещали места содержания лиц, лишенных свободы. В октябре 2011 года Подкомитетом был предоставлен доклад с рекомендациями по результатам этого визита.</w:t>
      </w:r>
    </w:p>
    <w:p w:rsidR="001C3DAA" w:rsidRPr="00F240B6" w:rsidRDefault="001C3DAA" w:rsidP="001C3DAA">
      <w:pPr>
        <w:pStyle w:val="H4G"/>
        <w:spacing w:after="200"/>
        <w:ind w:firstLine="0"/>
        <w:rPr>
          <w:lang w:val="ru-RU"/>
        </w:rPr>
      </w:pPr>
      <w:r>
        <w:rPr>
          <w:lang w:val="ru-RU"/>
        </w:rPr>
        <w:t>Новеллы</w:t>
      </w:r>
      <w:r w:rsidRPr="00F240B6">
        <w:rPr>
          <w:lang w:val="ru-RU"/>
        </w:rPr>
        <w:t>, направленные на недопустимость пыток</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 xml:space="preserve">Вместе с тем необходимо отметить, что поскольку проблема соблюдения прав человека в уголовном судопроизводстве для Украины остается чрезвычайно острой, прежде всего на стадиях дознания и досудебного следствия, новый УПКУ включает целый ряд </w:t>
      </w:r>
      <w:r>
        <w:rPr>
          <w:lang w:val="ru-RU"/>
        </w:rPr>
        <w:t xml:space="preserve">новелл </w:t>
      </w:r>
      <w:r w:rsidRPr="00F240B6">
        <w:rPr>
          <w:lang w:val="ru-RU"/>
        </w:rPr>
        <w:t>(пункты 44–62 доклада), которые будут способствовать целям защиты прав человека и недопустимости пыток в частности.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Среди таких </w:t>
      </w:r>
      <w:r>
        <w:rPr>
          <w:lang w:val="ru-RU"/>
        </w:rPr>
        <w:t xml:space="preserve">новелл </w:t>
      </w:r>
      <w:r w:rsidRPr="00F240B6">
        <w:rPr>
          <w:lang w:val="ru-RU"/>
        </w:rPr>
        <w:t xml:space="preserve">необходимо отметить автоматическое начало расследования, поскольку теперь правоохранительные органы обязаны зарегистрировать дело и начинать расследование с момента получения жалобы. Так, в соответствии со статьей 214 УПКУ следственный прокурор безотлагательно, но не позже 24 часов после представления заявления, сообщения о совершенном уголовном правонарушении или после самостоятельного обнаружения им из любого источника обстоятельств, которые могут свидетельствовать о совершении уголовного правонарушения, обязан внести соответствующие сведения в Единый реестр досудебных расследований и начать расследование. Следователь, который будет осуществлять досудебное расследование, определяется руководителем органа досудебного расследования.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Не менее важным элементом является урегулирование вопроса приемлемости доказательств, о чем подробно изложено в пунктах </w:t>
      </w:r>
      <w:r w:rsidRPr="00F240B6">
        <w:rPr>
          <w:lang w:val="uk-UA"/>
        </w:rPr>
        <w:t>51</w:t>
      </w:r>
      <w:r w:rsidRPr="00F240B6">
        <w:rPr>
          <w:lang w:val="ru-RU"/>
        </w:rPr>
        <w:t>–55 доклада.</w:t>
      </w:r>
    </w:p>
    <w:p w:rsidR="001C3DAA" w:rsidRPr="00E50C15" w:rsidRDefault="001C3DAA" w:rsidP="001C3DAA">
      <w:pPr>
        <w:pStyle w:val="SingleTxtG"/>
        <w:numPr>
          <w:ilvl w:val="0"/>
          <w:numId w:val="25"/>
        </w:numPr>
        <w:spacing w:after="200"/>
        <w:ind w:left="1134" w:firstLine="0"/>
        <w:rPr>
          <w:spacing w:val="-2"/>
          <w:lang w:val="ru-RU"/>
        </w:rPr>
      </w:pPr>
      <w:r w:rsidRPr="00E50C15">
        <w:rPr>
          <w:spacing w:val="-2"/>
          <w:lang w:val="ru-RU"/>
        </w:rPr>
        <w:t xml:space="preserve">Кроме того, изменениями, которые касаются деятельности прокуратуры, новый УПКУ устраняет конфликт интересов и тем самым служит делу решения проблемы неэффективного расследования жалоб на жестокое обращение (см. пункт 68 доклада). </w:t>
      </w:r>
    </w:p>
    <w:p w:rsidR="001C3DAA" w:rsidRPr="00F240B6" w:rsidRDefault="001C3DAA" w:rsidP="001C3DAA">
      <w:pPr>
        <w:pStyle w:val="H4G"/>
        <w:spacing w:after="200"/>
        <w:rPr>
          <w:lang w:val="ru-RU"/>
        </w:rPr>
      </w:pPr>
      <w:r w:rsidRPr="00F240B6">
        <w:rPr>
          <w:lang w:val="ru-RU"/>
        </w:rPr>
        <w:tab/>
      </w:r>
      <w:r w:rsidRPr="00F240B6">
        <w:rPr>
          <w:lang w:val="ru-RU"/>
        </w:rPr>
        <w:tab/>
        <w:t xml:space="preserve">Национальный превентивный механизма </w:t>
      </w:r>
    </w:p>
    <w:p w:rsidR="001C3DAA" w:rsidRPr="00F240B6" w:rsidRDefault="001C3DAA" w:rsidP="001C3DAA">
      <w:pPr>
        <w:pStyle w:val="SingleTxtG"/>
        <w:numPr>
          <w:ilvl w:val="0"/>
          <w:numId w:val="25"/>
        </w:numPr>
        <w:spacing w:after="200"/>
        <w:ind w:left="1134" w:firstLine="0"/>
        <w:rPr>
          <w:lang w:val="ru-RU"/>
        </w:rPr>
      </w:pPr>
      <w:r w:rsidRPr="00F240B6">
        <w:rPr>
          <w:lang w:val="ru-RU"/>
        </w:rPr>
        <w:t>В апреле 2012 года в соответствии с пунктом 17 статьи 85 Конституции Украины Верховной радой Украины был избран новый Омбудсмен. Помимо продолжения уже начатой деятельности и инициатив Омбудсмен уделяет большое внимание становлению национального превентивного механизма. С целью реализации данной задачи Омбудсменом совместно с экспертами Совета Европы и представителями общественных организаций был разработан Закона Украины "</w:t>
      </w:r>
      <w:r>
        <w:rPr>
          <w:lang w:val="ru-RU"/>
        </w:rPr>
        <w:t>О </w:t>
      </w:r>
      <w:r w:rsidRPr="00F240B6">
        <w:rPr>
          <w:lang w:val="ru-RU"/>
        </w:rPr>
        <w:t>внесении изменений в Закон Украины об Уполномоченном Верховной рады Украины по правам человека" (далее – Закон), который 2 октября 2012 года был принят Верховной радой Украины, согласно с которым на Омбудсмена возлагаются функции национального превентивного механизма.</w:t>
      </w:r>
    </w:p>
    <w:p w:rsidR="001C3DAA" w:rsidRPr="00F240B6" w:rsidRDefault="001C3DAA" w:rsidP="001C3DAA">
      <w:pPr>
        <w:pStyle w:val="SingleTxtG"/>
        <w:numPr>
          <w:ilvl w:val="0"/>
          <w:numId w:val="25"/>
        </w:numPr>
        <w:spacing w:after="200"/>
        <w:ind w:left="1134" w:firstLine="0"/>
        <w:rPr>
          <w:lang w:val="ru-RU"/>
        </w:rPr>
      </w:pPr>
      <w:r w:rsidRPr="00F240B6">
        <w:rPr>
          <w:lang w:val="ru-RU"/>
        </w:rPr>
        <w:t>Целью Закона является выполнение Украиной ее международных обязательств по Факультативному протоколу к Конвенции против пыток и других жестоких, бесчеловечных или унижающих достоинство видов обращения и наказания путем возложения выполнений функций национального превентивного механизма на Уполномоченного Верховной рады Украины по правам человека.</w:t>
      </w:r>
    </w:p>
    <w:p w:rsidR="001C3DAA" w:rsidRPr="00F240B6" w:rsidRDefault="001C3DAA" w:rsidP="001C3DAA">
      <w:pPr>
        <w:pStyle w:val="SingleTxtG"/>
        <w:numPr>
          <w:ilvl w:val="0"/>
          <w:numId w:val="25"/>
        </w:numPr>
        <w:spacing w:after="200"/>
        <w:ind w:left="1134" w:firstLine="0"/>
        <w:rPr>
          <w:lang w:val="ru-RU"/>
        </w:rPr>
      </w:pPr>
      <w:r w:rsidRPr="00F240B6">
        <w:rPr>
          <w:lang w:val="ru-RU"/>
        </w:rPr>
        <w:t>Согласно указанному Закону в структуре секретариата Омбудсмена создан Департамент по вопросам реализации национального превентивного механизма и назначен представитель по вопросам реализации национального превентивного механизма.</w:t>
      </w:r>
    </w:p>
    <w:p w:rsidR="001C3DAA" w:rsidRPr="00F240B6" w:rsidRDefault="001C3DAA" w:rsidP="001C3DAA">
      <w:pPr>
        <w:pStyle w:val="SingleTxtG"/>
        <w:numPr>
          <w:ilvl w:val="0"/>
          <w:numId w:val="25"/>
        </w:numPr>
        <w:spacing w:after="200"/>
        <w:ind w:left="1134" w:firstLine="0"/>
        <w:rPr>
          <w:lang w:val="ru-RU"/>
        </w:rPr>
      </w:pPr>
      <w:r w:rsidRPr="00F240B6">
        <w:rPr>
          <w:lang w:val="ru-RU"/>
        </w:rPr>
        <w:t>По состоянию на 1 ноября 2012 года работниками департамента были осуществлены мониторинговые визиты в 136 учреждений, находящихся в подчинении Министерства внутренних дел (62 учреждения), Службы безопасности (одно учреждение), Государственной пенитенциарной (23 учреждения) и пограничной (три учреждения) служб, Министерства обороны (два учреждения), Министерства здравоохранения (16 учреждений), Министерства социальной политики (25 учреждений) и Министерства образования, науки, молодежи и спорта (четыре учреждения).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По результатам каждого мониторингового визита работниками департамента готовится аналитический отчет, который вместе с рекомендациями по устранению выявленных недостатков направляется руководству соответствующего министерства или ведомства, которое, в свою очередь, в месячный срок должно проинформировать Омбудсмена о принятых мерах во исполнение предоставленных рекомендаций.</w:t>
      </w:r>
    </w:p>
    <w:p w:rsidR="001C3DAA" w:rsidRPr="00F240B6" w:rsidRDefault="001C3DAA" w:rsidP="001C3DAA">
      <w:pPr>
        <w:pStyle w:val="H4G"/>
        <w:spacing w:after="200"/>
        <w:rPr>
          <w:lang w:val="ru-RU"/>
        </w:rPr>
      </w:pPr>
      <w:r w:rsidRPr="00F240B6">
        <w:rPr>
          <w:lang w:val="ru-RU"/>
        </w:rPr>
        <w:tab/>
      </w:r>
      <w:r w:rsidRPr="00F240B6">
        <w:rPr>
          <w:lang w:val="ru-RU"/>
        </w:rPr>
        <w:tab/>
        <w:t>Реагирование на факты применения пыток или другого жестокого обращения с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Генеральной прокуратурой Украины в 2011 года обобщены результаты прокурорского надзора за соблюдением законодательства при учете, регистрации, рассмотрении органами прокуратуры и органами внутренних дел заявлений и сообщений о пытках и другом жестоком обращении с людьми, а также состоянии досудебного следствия, прокурорского надзора и результатов судебного рассмотрения уголовных дел о преступлениях данной категории в течении 2010 года. По результатам такого обобщения установлено, что в течение 2010 года в органах прокуратуры зарегистрировано 6 817 заявлений и сообщений о преступлениях, связанных с применением насилия сотрудниками милиции при исполнении ими служебных обязанностей, которые поступили от граждан, судов, правоохранительных органов и т.д. От органов внутренних дел поступило 1 394 (20%) заявления и сообщения, в том числе – 297</w:t>
      </w:r>
      <w:r>
        <w:rPr>
          <w:lang w:val="ru-RU"/>
        </w:rPr>
        <w:t xml:space="preserve"> </w:t>
      </w:r>
      <w:r w:rsidRPr="00F240B6">
        <w:rPr>
          <w:lang w:val="ru-RU"/>
        </w:rPr>
        <w:t xml:space="preserve">(4,3%) – по материалам служебных проверок от подразделений Службы внутренней безопасности Главного управления борьбы с организованной преступностью Министерства внутренних дел Украины.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По результатам </w:t>
      </w:r>
      <w:proofErr w:type="spellStart"/>
      <w:r w:rsidRPr="00F240B6">
        <w:rPr>
          <w:lang w:val="ru-RU"/>
        </w:rPr>
        <w:t>доследственной</w:t>
      </w:r>
      <w:proofErr w:type="spellEnd"/>
      <w:r w:rsidRPr="00F240B6">
        <w:rPr>
          <w:lang w:val="ru-RU"/>
        </w:rPr>
        <w:t xml:space="preserve"> проверки заявлений и сообщений возбуждено 100 уголовных дел. </w:t>
      </w:r>
    </w:p>
    <w:p w:rsidR="001C3DAA" w:rsidRPr="00F240B6" w:rsidRDefault="001C3DAA" w:rsidP="001C3DAA">
      <w:pPr>
        <w:pStyle w:val="SingleTxtG"/>
        <w:numPr>
          <w:ilvl w:val="0"/>
          <w:numId w:val="25"/>
        </w:numPr>
        <w:spacing w:after="200"/>
        <w:ind w:left="1134" w:firstLine="0"/>
        <w:rPr>
          <w:lang w:val="ru-RU"/>
        </w:rPr>
      </w:pPr>
      <w:r w:rsidRPr="00F240B6">
        <w:rPr>
          <w:lang w:val="ru-RU"/>
        </w:rPr>
        <w:t>Среди общего числа заявлений в 2010 году в органы прокуратуры поступило 40 заявлений и сообщений о применении сотрудниками милиции насилия, которое повлекло за собой смерть потерпевших. В 24 случаях в возбуждении уголовного дела было отказано, а по фактам 16 смертей возбуждены уголовные дела.</w:t>
      </w:r>
    </w:p>
    <w:p w:rsidR="001C3DAA" w:rsidRPr="00F240B6" w:rsidRDefault="001C3DAA" w:rsidP="001C3DAA">
      <w:pPr>
        <w:pStyle w:val="SingleTxtG"/>
        <w:numPr>
          <w:ilvl w:val="0"/>
          <w:numId w:val="25"/>
        </w:numPr>
        <w:spacing w:after="200"/>
        <w:ind w:left="1134" w:firstLine="0"/>
        <w:rPr>
          <w:lang w:val="ru-RU"/>
        </w:rPr>
      </w:pPr>
      <w:r w:rsidRPr="00F240B6">
        <w:rPr>
          <w:lang w:val="ru-RU"/>
        </w:rPr>
        <w:t>В целом в производстве следователей органов прокуратуры в прошлом году находилось 167 уголовных дел. По результатам расследования закончено производство 109 уголовных дел, из которых 88 дел направлено в суд с обвинительным заключением (или 87,5%) относительно 175 обвиняемых. Каждое пятое (21 или 12,5%) уголовное дело закрыто по результатам досудебного следствия в связи с отсутствием состава преступления.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течении 2010 года судами осуждено 133 человека (по статье 127 УКУ – три человека, по статье 365 УКУ – 88 человек, по статьям 127 и 365 УКУ – 39 человек и по другим статьям кодекса – три человека). В указанных делах к реальному лишению свободы приговорены 76 человек, 52 лица освобождены от отбывания наказания в виде лишения свободы на основании статьи 75 УКУ, к ограничению свободы осуждено четыре человека, к штрафу – один. Дополнительные наказания в виде лишения права занимать должности или заниматься, определенной деятельностью судами применено к 126 лицам, а 45 человек по приговорам судов лишены специальных званий на основании статьи 54 УКУ.</w:t>
      </w:r>
    </w:p>
    <w:p w:rsidR="001C3DAA" w:rsidRPr="00F240B6" w:rsidRDefault="001C3DAA" w:rsidP="001C3DAA">
      <w:pPr>
        <w:pStyle w:val="SingleTxtG"/>
        <w:numPr>
          <w:ilvl w:val="0"/>
          <w:numId w:val="25"/>
        </w:numPr>
        <w:spacing w:after="200"/>
        <w:ind w:left="1134" w:firstLine="0"/>
        <w:rPr>
          <w:lang w:val="ru-RU"/>
        </w:rPr>
      </w:pPr>
      <w:r w:rsidRPr="00F240B6">
        <w:rPr>
          <w:lang w:val="ru-RU"/>
        </w:rPr>
        <w:t>По документам прокурорского реагирования судами высших инстанций пересмотрены дела в отношении 60 человек о преступлениях, связанных с применением работниками правоохранительных органов насилия, пыток, бесчеловечного или иного обращения, унижающего достоинство потерпевшего, в частности, в отношении 21 лица в связи с мягкостью назначенного наказания были отменены приговоры.</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По направленным в суд уголовным делам был присужден материальный ущерб в сумме 6,7 тыс. гривен. На имущество обвиняемых наложен арест на сумму 119,9 тыс. гривен. По направленным в суд делам потерпевшими заявлено исков о взыскании морального и материального ущерба на сумму более 8,336 млн. гривен. </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За период первого квартала 2012 года в подразделения внутренней безопасности МВД поступило 975 обращений граждан о нарушении их конституционных прав и свобод, в том числе 211 – о пытках и причинение телесных повреждений. В ходе проверок по 86 обращениям изложенная информация нашла подтверждение. К дисциплинарной ответственности привлечены 99 работников милиции. Всего, в текущем году, по материалам УВБ, ОВБ органами прокуратуры было возбуждено 32 уголовных дела по фактам нарушения работниками милиции конституционных прав и свобод граждан.</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связи сложившейся ситуацией создана специальная наблюдательная комиссия МВД по вопросам соблюдения прав человека, в рамках работы которой определен перечень первоочередных задач по согласованию и координации работы, направленной на обеспечение функционирования механизма оказания правовой помощи задержанным лицам, обеспечения их прав в местах ограничения свободы, а также подготовки других предложений по этому направлению, приказ МВД № 154 </w:t>
      </w:r>
      <w:r>
        <w:rPr>
          <w:lang w:val="ru-RU"/>
        </w:rPr>
        <w:t>от </w:t>
      </w:r>
      <w:r w:rsidRPr="00F240B6">
        <w:rPr>
          <w:lang w:val="ru-RU"/>
        </w:rPr>
        <w:t>21 апреля 2011 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Обобщение имеющейся информации и фактов позволяет говорить о том, что нередко действия руководящего состава органов внутренних дел сводятся к направлению заявлений граждан в органы прокуратуры без проведения необходимых действий по оперативному сбору и фиксации данных о совершении этих преступлений, что, безусловно, существенно негативно влияет на своевременность осмотра места происшествия, изъятия орудий престу</w:t>
      </w:r>
      <w:r>
        <w:rPr>
          <w:lang w:val="ru-RU"/>
        </w:rPr>
        <w:t>пления и сбора доказательств. К </w:t>
      </w:r>
      <w:r w:rsidRPr="00F240B6">
        <w:rPr>
          <w:lang w:val="ru-RU"/>
        </w:rPr>
        <w:t>тому же, имеют место случаи, когда работники органов прокуратуры при проверке заявлений и сообщений, а также в ходе досудебного следствия допускают волокиту и необъективность.</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 целью устранения имеющихся недостатков в этой работе на заседании коллегии Генеральной прокуратуры Украины в марте 2011 года при участии прокуроров областей, Министра внутренних дел Украины, Уполномоченного Верховной рады Украины по правам человека, правозащитников и других заинтересованных лиц принято соответствующее решение коллегии. Выполнение мероприятий, определенных в указанном выше решении коллегии, осуществляется под контролем Генеральной прокуратуры Украины. </w:t>
      </w:r>
    </w:p>
    <w:p w:rsidR="001C3DAA" w:rsidRPr="00F240B6" w:rsidRDefault="001C3DAA" w:rsidP="001C3DAA">
      <w:pPr>
        <w:pStyle w:val="SingleTxtG"/>
        <w:numPr>
          <w:ilvl w:val="0"/>
          <w:numId w:val="25"/>
        </w:numPr>
        <w:spacing w:after="200"/>
        <w:ind w:left="1134" w:firstLine="0"/>
        <w:rPr>
          <w:lang w:val="ru-RU"/>
        </w:rPr>
      </w:pPr>
      <w:r w:rsidRPr="00F240B6">
        <w:rPr>
          <w:lang w:val="ru-RU"/>
        </w:rPr>
        <w:t>В целом противодействие данной категории преступлений существенно активизировалось. Так, в течении первого полугоди</w:t>
      </w:r>
      <w:r>
        <w:rPr>
          <w:lang w:val="ru-RU"/>
        </w:rPr>
        <w:t>я 2011 года в суд направлено 31 </w:t>
      </w:r>
      <w:r w:rsidRPr="00F240B6">
        <w:rPr>
          <w:lang w:val="ru-RU"/>
        </w:rPr>
        <w:t xml:space="preserve">уголовное дело в отношении 50 лиц, применявших пытки или иное жестокое обращение с людьми (в 2010 году за аналогичный период – </w:t>
      </w:r>
      <w:r>
        <w:rPr>
          <w:lang w:val="ru-RU"/>
        </w:rPr>
        <w:t>19 дел против 45 </w:t>
      </w:r>
      <w:r w:rsidRPr="00F240B6">
        <w:rPr>
          <w:lang w:val="ru-RU"/>
        </w:rPr>
        <w:t>человек).</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Среди отдельных фактов считаем целесообразным отметить, что в результате проведенной работы органами прокуратуры Сумской области возбуждено и расследовано уголовное дело по обвинению в преступной халатности сотрудника Д. дежурной части </w:t>
      </w:r>
      <w:proofErr w:type="spellStart"/>
      <w:r w:rsidRPr="00F240B6">
        <w:rPr>
          <w:lang w:val="ru-RU"/>
        </w:rPr>
        <w:t>Конотопского</w:t>
      </w:r>
      <w:proofErr w:type="spellEnd"/>
      <w:r w:rsidRPr="00F240B6">
        <w:rPr>
          <w:lang w:val="ru-RU"/>
        </w:rPr>
        <w:t xml:space="preserve"> ГО УМВД Украины в Сумской области, который в феврале текущего года в течении суток не принимал мер к госпитализации и предоставлении медицинской помощи заключенному под стражу Л. Уголовное дело по обвинению Д. в совершении преступления, предусмотренного частью первой статьи 367 УКУ с обвинительным заключением направлено в суд для рассмотрения по существу. Также, органами прокуратуры Волынской области возбуждено и расследуется уголовное дело по обвинению девяти должностных лиц </w:t>
      </w:r>
      <w:proofErr w:type="spellStart"/>
      <w:r w:rsidRPr="00F240B6">
        <w:rPr>
          <w:lang w:val="ru-RU"/>
        </w:rPr>
        <w:t>Маневицкой</w:t>
      </w:r>
      <w:proofErr w:type="spellEnd"/>
      <w:r w:rsidRPr="00F240B6">
        <w:rPr>
          <w:lang w:val="ru-RU"/>
        </w:rPr>
        <w:t xml:space="preserve"> исправительной колонии № 42, среди которых начальник учреждения М., отдавший в апреле текущего года преступный приказ подчиненным применить физическое насилие в отношении осужденного Д., который впоследствии умер от полученных телесных повреждений.</w:t>
      </w:r>
    </w:p>
    <w:p w:rsidR="001C3DAA" w:rsidRPr="00F240B6" w:rsidRDefault="001C3DAA" w:rsidP="001C3DAA">
      <w:pPr>
        <w:pStyle w:val="H23G"/>
        <w:spacing w:after="200"/>
        <w:rPr>
          <w:lang w:val="ru-RU"/>
        </w:rPr>
      </w:pPr>
      <w:bookmarkStart w:id="27" w:name="_Toc348951275"/>
      <w:r w:rsidRPr="00F240B6">
        <w:rPr>
          <w:lang w:val="ru-RU"/>
        </w:rPr>
        <w:tab/>
      </w:r>
      <w:r w:rsidRPr="00F240B6">
        <w:rPr>
          <w:lang w:val="ru-RU"/>
        </w:rPr>
        <w:tab/>
        <w:t>Информация по пунктам 19 и 23 перечня вопросов</w:t>
      </w:r>
      <w:bookmarkEnd w:id="27"/>
      <w:r w:rsidRPr="00F240B6">
        <w:rPr>
          <w:lang w:val="ru-RU"/>
        </w:rPr>
        <w:t xml:space="preserve"> </w:t>
      </w:r>
    </w:p>
    <w:p w:rsidR="001C3DAA" w:rsidRPr="00F240B6" w:rsidRDefault="001C3DAA" w:rsidP="001C3DAA">
      <w:pPr>
        <w:pStyle w:val="SingleTxtG"/>
        <w:numPr>
          <w:ilvl w:val="0"/>
          <w:numId w:val="25"/>
        </w:numPr>
        <w:spacing w:after="200"/>
        <w:ind w:left="1134" w:firstLine="0"/>
        <w:rPr>
          <w:lang w:val="ru-RU"/>
        </w:rPr>
      </w:pPr>
      <w:r w:rsidRPr="00F240B6">
        <w:rPr>
          <w:lang w:val="ru-RU"/>
        </w:rPr>
        <w:t>Указом Президента Украины от 6 апреля 2011 года № 394/2011 было утверждено положение "О Государственной пенитенциарной службе Украины", согласно которому Государственная пенитенциарная служба Украины является центральным органом исполнительной власти, деятельность которой координируется Кабинетом министров Украины через Министра юстиции Украины, входит в систему органов исполнительной власти и обеспечивает реализацию государственной политики в сфере исполнения уголовных наказаний.</w:t>
      </w:r>
    </w:p>
    <w:p w:rsidR="001C3DAA" w:rsidRPr="00F240B6" w:rsidRDefault="001C3DAA" w:rsidP="001C3DAA">
      <w:pPr>
        <w:pStyle w:val="SingleTxtG"/>
        <w:numPr>
          <w:ilvl w:val="0"/>
          <w:numId w:val="25"/>
        </w:numPr>
        <w:spacing w:after="200"/>
        <w:ind w:left="1134" w:firstLine="0"/>
        <w:rPr>
          <w:lang w:val="ru-RU"/>
        </w:rPr>
      </w:pPr>
      <w:r w:rsidRPr="00F240B6">
        <w:rPr>
          <w:lang w:val="ru-RU"/>
        </w:rPr>
        <w:t>На протяжении отчетного периода была реализована Государственная программа улучшения условий содержания осужденных и лиц, взятых под стражу, на 2006–2010 годы, утвержденная постановлением Кабинета министров Украины от 3 августа 2006 г. № 1090. Была организована работу по разработке проекта новой Концепции Государственной программы развития Государственной уголовно-исполнительной службы Украины, направленной на приведение порядка и условий исполнения и отбывания уголовных наказаний в соответствие с требованиями национального законодательства и международн</w:t>
      </w:r>
      <w:r>
        <w:rPr>
          <w:lang w:val="ru-RU"/>
        </w:rPr>
        <w:t>ых стандартов на период до 2015 </w:t>
      </w:r>
      <w:r w:rsidRPr="00F240B6">
        <w:rPr>
          <w:lang w:val="ru-RU"/>
        </w:rPr>
        <w:t>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связи с принятием 21 января 2010 года Верховной радой Украины Законов Украины "О внесении изменений в Уголовно-исполнительный кодекс Украины относительно обеспечения прав осужденных лиц в органах исполнения наказаний" и "О внесении изменений в некоторые законодательные акты Украины относительно обеспечения права на переписку лиц, которые содержатся под стражей, и осужденных лиц" были внесены изменения, направленные на повышения гарантий прав человека, в целый ряд подзаконных актов и инструкций. В частности Законом Украины № 1828-VI "О внесении изменений в Уголовно-исполнительный кодекс Украины относительно обеспечения прав осужденных лиц в учреждениях исполнения наказаний", был существенно улучшен социально-правовой статус осужденных. </w:t>
      </w:r>
    </w:p>
    <w:p w:rsidR="001C3DAA" w:rsidRPr="00F240B6" w:rsidRDefault="001C3DAA" w:rsidP="001C3DAA">
      <w:pPr>
        <w:pStyle w:val="H4G"/>
        <w:spacing w:after="200"/>
        <w:rPr>
          <w:lang w:val="ru-RU"/>
        </w:rPr>
      </w:pPr>
      <w:r w:rsidRPr="00F240B6">
        <w:rPr>
          <w:lang w:val="ru-RU"/>
        </w:rPr>
        <w:tab/>
      </w:r>
      <w:r w:rsidRPr="00F240B6">
        <w:rPr>
          <w:lang w:val="ru-RU"/>
        </w:rPr>
        <w:tab/>
        <w:t>Сокращение количества заключенных и применение альтернативных видов наказаний</w:t>
      </w:r>
    </w:p>
    <w:p w:rsidR="001C3DAA" w:rsidRPr="00F240B6" w:rsidRDefault="001C3DAA" w:rsidP="001C3DAA">
      <w:pPr>
        <w:pStyle w:val="SingleTxtG"/>
        <w:numPr>
          <w:ilvl w:val="0"/>
          <w:numId w:val="25"/>
        </w:numPr>
        <w:spacing w:after="200"/>
        <w:ind w:left="1134" w:firstLine="0"/>
        <w:rPr>
          <w:lang w:val="ru-RU"/>
        </w:rPr>
      </w:pPr>
      <w:r w:rsidRPr="00F240B6">
        <w:rPr>
          <w:lang w:val="ru-RU"/>
        </w:rPr>
        <w:t>Как уже отмечалось ранее (пункт 55 доклада), согласно статье 183 УПКУ содержание под стражей является исключительной мерой пресечения, которая применяется исключительно в случае, если прокурор докажет, что ни одна из более мягких мер пресечений не сможет предотвратить</w:t>
      </w:r>
      <w:r>
        <w:rPr>
          <w:lang w:val="ru-RU"/>
        </w:rPr>
        <w:t xml:space="preserve"> риски, предусмотренные статьей </w:t>
      </w:r>
      <w:r w:rsidRPr="00F240B6">
        <w:rPr>
          <w:lang w:val="ru-RU"/>
        </w:rPr>
        <w:t>177 УПКУ. Кроме этого статьей 176 УПКУ кроме меры пресечения в виде содержания под стражей предусмотрены следующие меры пресечения: личное обязательство, личная порука, залог, домашний арест.</w:t>
      </w:r>
    </w:p>
    <w:p w:rsidR="001C3DAA" w:rsidRPr="00F240B6" w:rsidRDefault="001C3DAA" w:rsidP="001C3DAA">
      <w:pPr>
        <w:pStyle w:val="SingleTxtG"/>
        <w:numPr>
          <w:ilvl w:val="0"/>
          <w:numId w:val="25"/>
        </w:numPr>
        <w:spacing w:after="200"/>
        <w:ind w:left="1134" w:firstLine="0"/>
        <w:rPr>
          <w:lang w:val="ru-RU"/>
        </w:rPr>
      </w:pPr>
      <w:r w:rsidRPr="00F240B6">
        <w:rPr>
          <w:lang w:val="ru-RU"/>
        </w:rPr>
        <w:t>Вместе с тем наработки ГПСУ нашли свое отражение в принятых 21 января 2010 года Верховная рада Украины Законах Украины "О внесении изменений в Уголовно-исполнительный кодекс Украины относительно обеспечения прав осужденных в учреждениях исполнения наказаний" и "О внесении изменений в некоторые законодательные акты Украины относительно обеспечения права на переписку лиц, содержащихся под стражей, и осужденных". Был разработан целый ряд других законодательных актов.</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23 сентября 2011 года в Верховной Раде Украины был зарегистрирован проект Закона Украины "О внесении изменений в некоторые законодательные акты Украины" (относительно </w:t>
      </w:r>
      <w:proofErr w:type="spellStart"/>
      <w:r w:rsidRPr="00F240B6">
        <w:rPr>
          <w:lang w:val="ru-RU"/>
        </w:rPr>
        <w:t>гуманизации</w:t>
      </w:r>
      <w:proofErr w:type="spellEnd"/>
      <w:r w:rsidRPr="00F240B6">
        <w:rPr>
          <w:lang w:val="ru-RU"/>
        </w:rPr>
        <w:t xml:space="preserve"> законодательства о предварительном заключении и обеспечения конституционных прав и свобод лиц, заключенных под стражу).</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26 ноября 2008 года в Верховной Раде Украины был зарегистрирован проект Закона Украины "О пробации" (регистрационный № 3412) и "О внесении изменений в некоторые законодательные акты Украины (относительно </w:t>
      </w:r>
      <w:proofErr w:type="spellStart"/>
      <w:r w:rsidRPr="00F240B6">
        <w:rPr>
          <w:lang w:val="ru-RU"/>
        </w:rPr>
        <w:t>гуманизации</w:t>
      </w:r>
      <w:proofErr w:type="spellEnd"/>
      <w:r w:rsidRPr="00F240B6">
        <w:rPr>
          <w:lang w:val="ru-RU"/>
        </w:rPr>
        <w:t xml:space="preserve"> уголовного законодательства и организационно-правовых предпосылках внедрения пробации)" (регистрационный № 3413). Они определяют, соответственно, правовые основы организации и деятельности службы пробации и внесения изменений в УИКУ и раздела 7 Закона Украины "О Государственной уголовно-исполнительной службе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Неоспоримым подтверждением эффективности таких мер стало также то, что с 2001 года численность осужденных и заключенных в учреждениях исполнения наказаний и следственных изоляторах уменьшилась на 70 тыс. человек. Такой спад был обусловлен: исполнением законов Украины "Об амнистии"; изменениями законодательства, которыми фактически были </w:t>
      </w:r>
      <w:proofErr w:type="spellStart"/>
      <w:r w:rsidRPr="00F240B6">
        <w:rPr>
          <w:lang w:val="ru-RU"/>
        </w:rPr>
        <w:t>декриминализированы</w:t>
      </w:r>
      <w:proofErr w:type="spellEnd"/>
      <w:r w:rsidRPr="00F240B6">
        <w:rPr>
          <w:lang w:val="ru-RU"/>
        </w:rPr>
        <w:t xml:space="preserve"> отдельные преступления; более широким применением поощрительных норм в виде замены </w:t>
      </w:r>
      <w:proofErr w:type="spellStart"/>
      <w:r w:rsidRPr="00F240B6">
        <w:rPr>
          <w:lang w:val="ru-RU"/>
        </w:rPr>
        <w:t>неотбытой</w:t>
      </w:r>
      <w:proofErr w:type="spellEnd"/>
      <w:r w:rsidRPr="00F240B6">
        <w:rPr>
          <w:lang w:val="ru-RU"/>
        </w:rPr>
        <w:t xml:space="preserve"> части наказания более мягким и условно-досрочного освобождения от наказания.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В рамках реализации Плана действий Совета Европы для Украины на 2011–2014 годы ГПСУ и Секретариат Совета Европы приступили к реализации двухгодичного проекта "Поддержка пенитенциарной реформы в Украине", направлением проектной деятельности которого является внедрение в Украине элемента службы пробации и усовершенствование менеджмента в учреждениях исполнения наказаний и профессиональная подготовка персонала.</w:t>
      </w:r>
    </w:p>
    <w:p w:rsidR="001C3DAA" w:rsidRPr="00F240B6" w:rsidRDefault="001C3DAA" w:rsidP="001C3DAA">
      <w:pPr>
        <w:pStyle w:val="SingleTxtG"/>
        <w:numPr>
          <w:ilvl w:val="0"/>
          <w:numId w:val="25"/>
        </w:numPr>
        <w:spacing w:after="200"/>
        <w:ind w:left="1134" w:firstLine="0"/>
        <w:rPr>
          <w:lang w:val="ru-RU"/>
        </w:rPr>
      </w:pPr>
      <w:r w:rsidRPr="00F240B6">
        <w:rPr>
          <w:lang w:val="ru-RU"/>
        </w:rPr>
        <w:t>По условно-досрочному освобождению за восемь месяцев 2012 года – 12 502</w:t>
      </w:r>
      <w:r>
        <w:rPr>
          <w:lang w:val="ru-RU"/>
        </w:rPr>
        <w:t> </w:t>
      </w:r>
      <w:r w:rsidRPr="00F240B6">
        <w:rPr>
          <w:lang w:val="ru-RU"/>
        </w:rPr>
        <w:t xml:space="preserve">осужденных или 41,2% от числа подпадавших под освобождение. Количество осужденных, освобожденных по амнистии за восемь месяцев 2012 года – 46. Замену </w:t>
      </w:r>
      <w:proofErr w:type="spellStart"/>
      <w:r w:rsidRPr="00F240B6">
        <w:rPr>
          <w:lang w:val="ru-RU"/>
        </w:rPr>
        <w:t>неотбытой</w:t>
      </w:r>
      <w:proofErr w:type="spellEnd"/>
      <w:r w:rsidRPr="00F240B6">
        <w:rPr>
          <w:lang w:val="ru-RU"/>
        </w:rPr>
        <w:t xml:space="preserve"> части наказания более мягким наказанием за первое полугодие 2012 года – примерно до более 2,6 тыс. осужденных или 13,6% от числа подпадавших.</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соответствии с положениями частей первой – четвертой статьи 81 УКУ к лицам, отбывающим наказание в виде лишения свободы, может быть применено условно-досрочное освобождение. Лицо может быть условно-досрочно освобождено полностью или частично от отбывания дополнительного наказания. Условно-досрочное освобождение может быть применено, если осужденный добросовестным поведением и отношением к труду доказал свое исправление. Условно-досрочное освобождение может быть применено после фактического отбытия осужденным: </w:t>
      </w:r>
    </w:p>
    <w:p w:rsidR="001C3DAA" w:rsidRPr="00F240B6" w:rsidRDefault="001C3DAA" w:rsidP="001C3DAA">
      <w:pPr>
        <w:pStyle w:val="SingleTxtG"/>
        <w:numPr>
          <w:ilvl w:val="0"/>
          <w:numId w:val="33"/>
        </w:numPr>
        <w:tabs>
          <w:tab w:val="left" w:pos="2127"/>
        </w:tabs>
        <w:spacing w:after="200"/>
        <w:ind w:left="1134" w:firstLine="454"/>
        <w:rPr>
          <w:lang w:val="ru-RU"/>
        </w:rPr>
      </w:pPr>
      <w:r w:rsidRPr="00F240B6">
        <w:rPr>
          <w:lang w:val="ru-RU"/>
        </w:rPr>
        <w:t xml:space="preserve">не менее половины срока наказания, назначенного судом за преступление небольшой или средней тяжести, а также за тяжкое преступление, совершенное по неосторожности; </w:t>
      </w:r>
    </w:p>
    <w:p w:rsidR="001C3DAA" w:rsidRPr="00F240B6" w:rsidRDefault="001C3DAA" w:rsidP="001C3DAA">
      <w:pPr>
        <w:pStyle w:val="SingleTxtG"/>
        <w:numPr>
          <w:ilvl w:val="0"/>
          <w:numId w:val="33"/>
        </w:numPr>
        <w:tabs>
          <w:tab w:val="left" w:pos="2127"/>
        </w:tabs>
        <w:spacing w:after="200"/>
        <w:ind w:left="1134" w:firstLine="454"/>
        <w:rPr>
          <w:lang w:val="ru-RU"/>
        </w:rPr>
      </w:pPr>
      <w:r w:rsidRPr="00F240B6">
        <w:rPr>
          <w:lang w:val="ru-RU"/>
        </w:rPr>
        <w:t xml:space="preserve">не менее двух третей срока наказания, назначенного судом за умышленное тяжкое преступление или особо тяжкое преступление, совершенное по неосторожности, а также в случае, если лицо ранее отбывало наказание в виде лишения свободы за умышленное преступление и до погашения или снятия судимости вновь совершило умышленное преступление, за которое оно осуждено к лишению свободы; </w:t>
      </w:r>
    </w:p>
    <w:p w:rsidR="001C3DAA" w:rsidRPr="00F240B6" w:rsidRDefault="001C3DAA" w:rsidP="001C3DAA">
      <w:pPr>
        <w:pStyle w:val="SingleTxtG"/>
        <w:numPr>
          <w:ilvl w:val="0"/>
          <w:numId w:val="33"/>
        </w:numPr>
        <w:tabs>
          <w:tab w:val="left" w:pos="2127"/>
        </w:tabs>
        <w:spacing w:after="200"/>
        <w:ind w:left="1134" w:firstLine="454"/>
        <w:rPr>
          <w:lang w:val="ru-RU"/>
        </w:rPr>
      </w:pPr>
      <w:r w:rsidRPr="00F240B6">
        <w:rPr>
          <w:lang w:val="ru-RU"/>
        </w:rPr>
        <w:t xml:space="preserve">не менее трех четвертей срока наказания, назначенного судом за умышленное особо тяжкое преступление, а также наказания, назначенного лицу, которое ранее освобождалось досрочно и вновь совершило умышленное преступление в течение </w:t>
      </w:r>
      <w:proofErr w:type="spellStart"/>
      <w:r w:rsidRPr="00F240B6">
        <w:rPr>
          <w:lang w:val="ru-RU"/>
        </w:rPr>
        <w:t>неотбытой</w:t>
      </w:r>
      <w:proofErr w:type="spellEnd"/>
      <w:r w:rsidRPr="00F240B6">
        <w:rPr>
          <w:lang w:val="ru-RU"/>
        </w:rPr>
        <w:t xml:space="preserve"> части наказания.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соответствии с положениями частей первой – пятой статьи 82 УКУ лицам, отбывающим наказание в виде ограничения или лишения свободы, </w:t>
      </w:r>
      <w:proofErr w:type="spellStart"/>
      <w:r w:rsidRPr="00F240B6">
        <w:rPr>
          <w:lang w:val="ru-RU"/>
        </w:rPr>
        <w:t>неотбытая</w:t>
      </w:r>
      <w:proofErr w:type="spellEnd"/>
      <w:r w:rsidRPr="00F240B6">
        <w:rPr>
          <w:lang w:val="ru-RU"/>
        </w:rPr>
        <w:t xml:space="preserve"> часть наказания может быть заменена судом более мягким наказанием. В этих случаях более мягкое наказание назначается в пределах сроков, установленных в общей части кодекса для данного вида наказания, и такие сроки не должны превышать </w:t>
      </w:r>
      <w:proofErr w:type="spellStart"/>
      <w:r w:rsidRPr="00F240B6">
        <w:rPr>
          <w:lang w:val="ru-RU"/>
        </w:rPr>
        <w:t>неотбытый</w:t>
      </w:r>
      <w:proofErr w:type="spellEnd"/>
      <w:r w:rsidRPr="00F240B6">
        <w:rPr>
          <w:lang w:val="ru-RU"/>
        </w:rPr>
        <w:t xml:space="preserve"> срок наказания, установленный приговором.</w:t>
      </w:r>
    </w:p>
    <w:p w:rsidR="001C3DAA" w:rsidRPr="00F240B6" w:rsidRDefault="001C3DAA" w:rsidP="001C3DAA">
      <w:pPr>
        <w:pStyle w:val="SingleTxtG"/>
        <w:numPr>
          <w:ilvl w:val="0"/>
          <w:numId w:val="25"/>
        </w:numPr>
        <w:spacing w:after="200"/>
        <w:ind w:left="1134" w:firstLine="0"/>
        <w:rPr>
          <w:lang w:val="ru-RU"/>
        </w:rPr>
      </w:pPr>
      <w:r w:rsidRPr="00F240B6">
        <w:rPr>
          <w:lang w:val="ru-RU"/>
        </w:rPr>
        <w:t>Одновременно отметим, что условно-досрочное освобождение от отбывания наказания и замена не отбытой части наказания более мягким не применяется к лицам, осужденным к пожизненному лишению свободы. Согласно статье 87 УКУ актом о помиловании может быть осуществлена замена осужденному назначенного судом наказания в виде пожизненного лишения свободы на лишение свободы на срок не менее двадцати пяти лет. В соответствии с абзацем вторым пункта 4 Положения о порядке осуществлении помилования, утвержденного Указом Президента Украины от 16 сентября 2010 года № 902/2010, для лиц, осужденных к пожизненному лишению свободы, ходатайство о помиловании может быть подано после отбытия ими не менее двадцати лет назначенного наказания.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Принятие вышеуказанных законодательных актов создало правовые предпосылки для разработки Концепции государственной политики в сфере реформирования Государственной уголовно-исполнительной службы Украины на период до 2017 года.</w:t>
      </w:r>
    </w:p>
    <w:p w:rsidR="001C3DAA" w:rsidRPr="00F240B6" w:rsidRDefault="001C3DAA" w:rsidP="001C3DAA">
      <w:pPr>
        <w:pStyle w:val="H4G"/>
        <w:spacing w:after="200"/>
        <w:rPr>
          <w:lang w:val="ru-RU"/>
        </w:rPr>
      </w:pPr>
      <w:r w:rsidRPr="00F240B6">
        <w:rPr>
          <w:lang w:val="ru-RU"/>
        </w:rPr>
        <w:tab/>
      </w:r>
      <w:r w:rsidRPr="00F240B6">
        <w:rPr>
          <w:lang w:val="ru-RU"/>
        </w:rPr>
        <w:tab/>
        <w:t>Улучшение условий размещения заключенных</w:t>
      </w:r>
    </w:p>
    <w:p w:rsidR="001C3DAA" w:rsidRPr="00F240B6" w:rsidRDefault="001C3DAA" w:rsidP="001C3DAA">
      <w:pPr>
        <w:pStyle w:val="SingleTxtG"/>
        <w:numPr>
          <w:ilvl w:val="0"/>
          <w:numId w:val="25"/>
        </w:numPr>
        <w:spacing w:after="200"/>
        <w:ind w:left="1134" w:firstLine="0"/>
        <w:rPr>
          <w:lang w:val="ru-RU"/>
        </w:rPr>
      </w:pPr>
      <w:r w:rsidRPr="00F240B6">
        <w:rPr>
          <w:lang w:val="ru-RU"/>
        </w:rPr>
        <w:t>С 1 января 2012 года вступила в силу норма Уголовно-исполнительного кодекса Украины, согласно которой жилая площадь на одного человека, приговоренного к лишению свободы, увеличена с 3 кв. м. до 4 кв. м.</w:t>
      </w:r>
    </w:p>
    <w:p w:rsidR="001C3DAA" w:rsidRPr="00F240B6" w:rsidRDefault="001C3DAA" w:rsidP="001C3DAA">
      <w:pPr>
        <w:pStyle w:val="SingleTxtG"/>
        <w:numPr>
          <w:ilvl w:val="0"/>
          <w:numId w:val="25"/>
        </w:numPr>
        <w:spacing w:after="200"/>
        <w:ind w:left="1134" w:firstLine="0"/>
        <w:rPr>
          <w:lang w:val="ru-RU"/>
        </w:rPr>
      </w:pPr>
      <w:r w:rsidRPr="00F240B6">
        <w:rPr>
          <w:lang w:val="ru-RU"/>
        </w:rPr>
        <w:t>Для решения проблемы с размещением лиц, взятых под стражу, и осужденных, оказания им специализированной медицинской помощи издан ведомственный приказ от 14.06.2010 № 191 (с изменениями) "О внесении изменений в Перечень исправительных колоний на территории которых создаются участки следственных изоляторов", благодаря чему на территории исправительных колоний созданы участки следственных изоляторов вместительностью 2 466 человек (по состоянию на 1 апреля 2012 года в них содержится 1 094 человека), из которых 404 – в специализированных туберкулезных больницах, а также арестные дома на 1 077 мест на территории 39 исправительных колоний, куда из следственных изоляторов переводятся осужденные к аресту, приговоры которых вступили в законную силу. В течение 2011 года создано два участка следственных изоляторов в противотуберкулезных лечебных учреждениях на 43 места в Полтавской и Харьковской областях. В первом квартале 2012 года количество данных мест увеличено еще на 45. В связи с ограниченным финансированием, создание участков следственных изоляторов на территориях других специализированных туберкулезных больниц планируется завершить в течение 2012–2015 годов.</w:t>
      </w:r>
    </w:p>
    <w:p w:rsidR="001C3DAA" w:rsidRPr="00F240B6" w:rsidRDefault="001C3DAA" w:rsidP="001C3DAA">
      <w:pPr>
        <w:pStyle w:val="SingleTxtG"/>
        <w:numPr>
          <w:ilvl w:val="0"/>
          <w:numId w:val="25"/>
        </w:numPr>
        <w:spacing w:after="200"/>
        <w:ind w:left="1134" w:firstLine="0"/>
        <w:rPr>
          <w:lang w:val="ru-RU"/>
        </w:rPr>
      </w:pPr>
      <w:r w:rsidRPr="00F240B6">
        <w:rPr>
          <w:lang w:val="ru-RU"/>
        </w:rPr>
        <w:t>Согласно распоряжению Кабинета министров Украины от 6 января 2010 года № 12 создана межведомственная рабочая группа по вопросам осуществления мероприятий по переносу учреждений и следственных изоляторов за пределы центральных частей городов.</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течении 2011 года завершено строительство и введен в эксплуатацию режимный корпус на 180 мест для содержания под стражей женщин в Киевском следственном изоляторе, созданы сектора максимального уровня безопасности на 152 места в исправительных колониях № 82 и № 97 в Донецкой области, а также выполнен капитальный и текущий ремонты первоочередных объектов органов и учреждений Государственной пенитенциарной службы Украины. </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постановлением Кабинета министров Украины от 21 марта 2012 года № 177 (с изменениями) в 2012 году планируется:</w:t>
      </w:r>
    </w:p>
    <w:p w:rsidR="001C3DAA" w:rsidRPr="00F240B6" w:rsidRDefault="001C3DAA" w:rsidP="001C3DAA">
      <w:pPr>
        <w:pStyle w:val="SingleTxtG"/>
        <w:numPr>
          <w:ilvl w:val="0"/>
          <w:numId w:val="34"/>
        </w:numPr>
        <w:tabs>
          <w:tab w:val="left" w:pos="2127"/>
        </w:tabs>
        <w:spacing w:after="200"/>
        <w:ind w:left="1134" w:firstLine="454"/>
        <w:rPr>
          <w:lang w:val="ru-RU"/>
        </w:rPr>
      </w:pPr>
      <w:r w:rsidRPr="00F240B6">
        <w:rPr>
          <w:lang w:val="ru-RU"/>
        </w:rPr>
        <w:t xml:space="preserve">завершить газификацию котельной Никитинской исправительной колонии (№ 87) и капитальный ремонт котельной </w:t>
      </w:r>
      <w:proofErr w:type="spellStart"/>
      <w:r w:rsidRPr="00F240B6">
        <w:rPr>
          <w:lang w:val="ru-RU"/>
        </w:rPr>
        <w:t>Енакиевской</w:t>
      </w:r>
      <w:proofErr w:type="spellEnd"/>
      <w:r w:rsidRPr="00F240B6">
        <w:rPr>
          <w:lang w:val="ru-RU"/>
        </w:rPr>
        <w:t xml:space="preserve"> исправительной колонии (№ 52), реконструкцию  первой очереди очистительных сооружений Петровской исправительной колонии (№ 49);</w:t>
      </w:r>
    </w:p>
    <w:p w:rsidR="001C3DAA" w:rsidRPr="00F240B6" w:rsidRDefault="001C3DAA" w:rsidP="001C3DAA">
      <w:pPr>
        <w:pStyle w:val="SingleTxtG"/>
        <w:numPr>
          <w:ilvl w:val="0"/>
          <w:numId w:val="34"/>
        </w:numPr>
        <w:tabs>
          <w:tab w:val="left" w:pos="2127"/>
        </w:tabs>
        <w:spacing w:after="200"/>
        <w:ind w:left="1134" w:firstLine="454"/>
        <w:rPr>
          <w:lang w:val="ru-RU"/>
        </w:rPr>
      </w:pPr>
      <w:r w:rsidRPr="00F240B6">
        <w:rPr>
          <w:lang w:val="ru-RU"/>
        </w:rPr>
        <w:t xml:space="preserve">разработать проектно-сметную документацию на перепрофилирование первой очереди </w:t>
      </w:r>
      <w:proofErr w:type="spellStart"/>
      <w:r w:rsidRPr="00F240B6">
        <w:rPr>
          <w:lang w:val="ru-RU"/>
        </w:rPr>
        <w:t>Ирпенского</w:t>
      </w:r>
      <w:proofErr w:type="spellEnd"/>
      <w:r w:rsidRPr="00F240B6">
        <w:rPr>
          <w:lang w:val="ru-RU"/>
        </w:rPr>
        <w:t xml:space="preserve"> исправительного центра № 132 в следственный изолятор Киевской области;</w:t>
      </w:r>
    </w:p>
    <w:p w:rsidR="001C3DAA" w:rsidRPr="00F240B6" w:rsidRDefault="001C3DAA" w:rsidP="001C3DAA">
      <w:pPr>
        <w:pStyle w:val="SingleTxtG"/>
        <w:numPr>
          <w:ilvl w:val="0"/>
          <w:numId w:val="34"/>
        </w:numPr>
        <w:tabs>
          <w:tab w:val="left" w:pos="2127"/>
        </w:tabs>
        <w:spacing w:after="200"/>
        <w:ind w:left="1134" w:firstLine="454"/>
        <w:rPr>
          <w:lang w:val="ru-RU"/>
        </w:rPr>
      </w:pPr>
      <w:r w:rsidRPr="00F240B6">
        <w:rPr>
          <w:lang w:val="ru-RU"/>
        </w:rPr>
        <w:t xml:space="preserve">откорректировать проектно-сметную документацию на перепрофилирование первой очереди Керченского следственного изолятора, строительство режимного корпуса Харьковского следственного изолятора, реконструкцию дома ребенка при Черниговской исправительной колонии (№ 44), строительство первой очереди системы водоснабжения </w:t>
      </w:r>
      <w:proofErr w:type="spellStart"/>
      <w:r w:rsidRPr="00F240B6">
        <w:rPr>
          <w:lang w:val="ru-RU"/>
        </w:rPr>
        <w:t>Коломийской</w:t>
      </w:r>
      <w:proofErr w:type="spellEnd"/>
      <w:r w:rsidRPr="00F240B6">
        <w:rPr>
          <w:lang w:val="ru-RU"/>
        </w:rPr>
        <w:t xml:space="preserve"> исправительной колонии (№ 41).</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Кроме этого, произведен капитальный ремонт пищеблока </w:t>
      </w:r>
      <w:proofErr w:type="spellStart"/>
      <w:r w:rsidRPr="00F240B6">
        <w:rPr>
          <w:lang w:val="ru-RU"/>
        </w:rPr>
        <w:t>Сокальской</w:t>
      </w:r>
      <w:proofErr w:type="spellEnd"/>
      <w:r w:rsidRPr="00F240B6">
        <w:rPr>
          <w:lang w:val="ru-RU"/>
        </w:rPr>
        <w:t xml:space="preserve"> исправительной колонии (№ 47) и дымовой трубы </w:t>
      </w:r>
      <w:proofErr w:type="spellStart"/>
      <w:r w:rsidRPr="00F240B6">
        <w:rPr>
          <w:lang w:val="ru-RU"/>
        </w:rPr>
        <w:t>Снигуривской</w:t>
      </w:r>
      <w:proofErr w:type="spellEnd"/>
      <w:r w:rsidRPr="00F240B6">
        <w:rPr>
          <w:lang w:val="ru-RU"/>
        </w:rPr>
        <w:t xml:space="preserve"> исправительной колонии (№ 5), а также разработана проектно-сметная документация на строительство очистительных сооружений </w:t>
      </w:r>
      <w:proofErr w:type="spellStart"/>
      <w:r w:rsidRPr="00F240B6">
        <w:rPr>
          <w:lang w:val="ru-RU"/>
        </w:rPr>
        <w:t>Селидовской</w:t>
      </w:r>
      <w:proofErr w:type="spellEnd"/>
      <w:r w:rsidRPr="00F240B6">
        <w:rPr>
          <w:lang w:val="ru-RU"/>
        </w:rPr>
        <w:t xml:space="preserve"> исправительной колонии (№ 82), реконструкцию системы теплоснабжения </w:t>
      </w:r>
      <w:proofErr w:type="spellStart"/>
      <w:r w:rsidRPr="00F240B6">
        <w:rPr>
          <w:lang w:val="ru-RU"/>
        </w:rPr>
        <w:t>Сокальской</w:t>
      </w:r>
      <w:proofErr w:type="spellEnd"/>
      <w:r w:rsidRPr="00F240B6">
        <w:rPr>
          <w:lang w:val="ru-RU"/>
        </w:rPr>
        <w:t xml:space="preserve"> исправительной колонии (№ 47), капитальный ремонт напорного канализационного коллектора </w:t>
      </w:r>
      <w:proofErr w:type="spellStart"/>
      <w:r w:rsidRPr="00F240B6">
        <w:rPr>
          <w:lang w:val="ru-RU"/>
        </w:rPr>
        <w:t>Ждановской</w:t>
      </w:r>
      <w:proofErr w:type="spellEnd"/>
      <w:r w:rsidRPr="00F240B6">
        <w:rPr>
          <w:lang w:val="ru-RU"/>
        </w:rPr>
        <w:t xml:space="preserve"> исправительной колонии (№ 3), двух общежитий в </w:t>
      </w:r>
      <w:proofErr w:type="spellStart"/>
      <w:r w:rsidRPr="00F240B6">
        <w:rPr>
          <w:lang w:val="ru-RU"/>
        </w:rPr>
        <w:t>Енакиевский</w:t>
      </w:r>
      <w:proofErr w:type="spellEnd"/>
      <w:r w:rsidRPr="00F240B6">
        <w:rPr>
          <w:lang w:val="ru-RU"/>
        </w:rPr>
        <w:t xml:space="preserve"> исправительной колонии (№ 52) и </w:t>
      </w:r>
      <w:proofErr w:type="spellStart"/>
      <w:r w:rsidRPr="00F240B6">
        <w:rPr>
          <w:lang w:val="ru-RU"/>
        </w:rPr>
        <w:t>Дрогобыческой</w:t>
      </w:r>
      <w:proofErr w:type="spellEnd"/>
      <w:r w:rsidRPr="00F240B6">
        <w:rPr>
          <w:lang w:val="ru-RU"/>
        </w:rPr>
        <w:t xml:space="preserve"> исправительной колонии (№ 40) для создания секторов максимального уровня безопасности и освещения охранных сооружений </w:t>
      </w:r>
      <w:proofErr w:type="spellStart"/>
      <w:r w:rsidRPr="00F240B6">
        <w:rPr>
          <w:lang w:val="ru-RU"/>
        </w:rPr>
        <w:t>Бучанской</w:t>
      </w:r>
      <w:proofErr w:type="spellEnd"/>
      <w:r w:rsidRPr="00F240B6">
        <w:rPr>
          <w:lang w:val="ru-RU"/>
        </w:rPr>
        <w:t xml:space="preserve"> исправительной колонии (№ 85). В целом на эти мероприятия профинансированы за счет средств специального фонда госбюджета – 0,7 млн. гривен.</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в 2012 году для проведения текущих ремонтов и получения услуг на объектах учреждений исполнения наказаний и следственных изоляторов за счет средств общего фонда госбюджета было выделено 4,5 млн. гривен, что позволило завершить работы на 56 объектах.</w:t>
      </w:r>
    </w:p>
    <w:p w:rsidR="001C3DAA" w:rsidRPr="00F240B6" w:rsidRDefault="001C3DAA" w:rsidP="001C3DAA">
      <w:pPr>
        <w:pStyle w:val="SingleTxtG"/>
        <w:numPr>
          <w:ilvl w:val="0"/>
          <w:numId w:val="25"/>
        </w:numPr>
        <w:spacing w:after="200"/>
        <w:ind w:left="1134" w:firstLine="0"/>
        <w:rPr>
          <w:lang w:val="ru-RU"/>
        </w:rPr>
      </w:pPr>
      <w:r w:rsidRPr="00F240B6">
        <w:rPr>
          <w:lang w:val="ru-RU"/>
        </w:rPr>
        <w:t>Управлениями ГПСУ в Автономной Республике Крым и г. Севастополь и Херсонской области проводилась работа относительно выделения земельных участков для строительства нового следственного изолятора в г. Севастополе и перенесения лечебного заведения Херсонской исправительной колонии (№ 61) и Херсонского следственного изолятора.</w:t>
      </w:r>
    </w:p>
    <w:p w:rsidR="001C3DAA" w:rsidRPr="00F240B6" w:rsidRDefault="001C3DAA" w:rsidP="001C3DAA">
      <w:pPr>
        <w:pStyle w:val="H4G"/>
        <w:spacing w:after="200"/>
        <w:rPr>
          <w:lang w:val="ru-RU"/>
        </w:rPr>
      </w:pPr>
      <w:r w:rsidRPr="00F240B6">
        <w:rPr>
          <w:lang w:val="ru-RU"/>
        </w:rPr>
        <w:tab/>
      </w:r>
      <w:r w:rsidRPr="00F240B6">
        <w:rPr>
          <w:lang w:val="ru-RU"/>
        </w:rPr>
        <w:tab/>
        <w:t>Показатели смертности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Вопрос относительно показателей смертности лиц, лишенных свободы, находится на постоянном контроле у руководства Пенитенциарной службы. По этому поводу ежемесячно анализируется состояние смертности и летальности лиц, лишенных свободы, в которых указаны недостатки, причины и условия их возникновения, принимаются решительные шаги по их устранению. Вместе с тем ситуация относительно состояния смертности в учреждениях исполнения наказаний и летальности в больничных заведениях остается сложной.</w:t>
      </w:r>
    </w:p>
    <w:p w:rsidR="001C3DAA" w:rsidRPr="00F240B6" w:rsidRDefault="001C3DAA" w:rsidP="001C3DAA">
      <w:pPr>
        <w:pStyle w:val="SingleTxtG"/>
        <w:numPr>
          <w:ilvl w:val="0"/>
          <w:numId w:val="25"/>
        </w:numPr>
        <w:spacing w:after="200"/>
        <w:ind w:left="1134" w:firstLine="0"/>
        <w:rPr>
          <w:lang w:val="ru-RU"/>
        </w:rPr>
      </w:pPr>
      <w:r w:rsidRPr="00F240B6">
        <w:rPr>
          <w:lang w:val="ru-RU"/>
        </w:rPr>
        <w:t>Одним из главных факторов количества умерших является ВИЧ-инфекция/СПИД – в течение первых шести месяцев 2012 года от этой болезни умерло 163 человек, что составляет 30,1% от общего количества умерших в системе органов пенитенциарной службы. Но в целом статистика показателей смертности свидетельствует о снижении количества умерших в учреждениях. Так, за семь месяцев 2012 года в учреждениях Пенитенциарной службы умерло 626 человек, что на 62 человека меньше, чем за аналогичный период в 2011 года, из них: в многопрофильных больницах – 211 человек, что на 42 человека меньше, чем за аналогичный период в 2011 года, в специализированных туберкулезных больницах – 122 человека, что на 23 человека меньше, чем за аналогичный период 2011 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В этом контексте, к сожалению, следует отметить проблему достаточно длительного рассмотрения материалов на освобождение тяжелобольных в судах, в результате чего в 2012 году 26 больных не дождались решения суда. Среди умерших в течение текущего года 40 лицам было отказано судами в освобождении по болезни, из них 14 лицам было отказано в освобождении дважды, двум лицам – пять раз.</w:t>
      </w:r>
    </w:p>
    <w:p w:rsidR="001C3DAA" w:rsidRPr="00F240B6" w:rsidRDefault="001C3DAA" w:rsidP="001C3DAA">
      <w:pPr>
        <w:pStyle w:val="H4G"/>
        <w:spacing w:after="200"/>
        <w:rPr>
          <w:lang w:val="ru-RU"/>
        </w:rPr>
      </w:pPr>
      <w:r w:rsidRPr="00F240B6">
        <w:rPr>
          <w:lang w:val="ru-RU"/>
        </w:rPr>
        <w:tab/>
      </w:r>
      <w:r w:rsidRPr="00F240B6">
        <w:rPr>
          <w:lang w:val="ru-RU"/>
        </w:rPr>
        <w:tab/>
        <w:t>Улучшение медицинских условий</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Описанная выше ситуация со смертностью в исправительных учреждениях требует принятия мер, направленных на усовершенствования системы здравоохранения. Осуществляются соответствующие мероприятия в рамках ведомственных программ противодействия заболеванию туберкулезом в учреждениях исполнения наказаний и следственных изоляторах ГПСУ на 2012–2017 годы и программы обеспечения профилактики ВИЧ-инфекции, лечения, ухода и поддержки, ВИЧ-инфицированных и больных </w:t>
      </w:r>
      <w:proofErr w:type="spellStart"/>
      <w:r w:rsidRPr="00F240B6">
        <w:rPr>
          <w:lang w:val="ru-RU"/>
        </w:rPr>
        <w:t>СПИДом</w:t>
      </w:r>
      <w:proofErr w:type="spellEnd"/>
      <w:r w:rsidRPr="00F240B6">
        <w:rPr>
          <w:lang w:val="ru-RU"/>
        </w:rPr>
        <w:t xml:space="preserve"> на 2009–2013 годы.</w:t>
      </w:r>
    </w:p>
    <w:p w:rsidR="001C3DAA" w:rsidRPr="00F240B6" w:rsidRDefault="001C3DAA" w:rsidP="001C3DAA">
      <w:pPr>
        <w:pStyle w:val="SingleTxtG"/>
        <w:numPr>
          <w:ilvl w:val="0"/>
          <w:numId w:val="25"/>
        </w:numPr>
        <w:spacing w:after="200"/>
        <w:ind w:left="1134" w:firstLine="0"/>
        <w:rPr>
          <w:iCs/>
          <w:lang w:val="ru-RU"/>
        </w:rPr>
      </w:pPr>
      <w:r w:rsidRPr="00F240B6">
        <w:rPr>
          <w:lang w:val="ru-RU"/>
        </w:rPr>
        <w:t>10 января 2012 был издан совместный приказ Министерства юстиции Украины и Министерства здравоохранения Украины "Об утверждении Порядка взаимодействия заведений здравоохранения Государственной уголовно-исполнительной службы Украины с учреждениями здравоохранения по вопросам оказания медицинской помощи лицам, взятым под стражу" № 239/5/104.</w:t>
      </w:r>
    </w:p>
    <w:p w:rsidR="001C3DAA" w:rsidRPr="00F240B6" w:rsidRDefault="001C3DAA" w:rsidP="001C3DAA">
      <w:pPr>
        <w:pStyle w:val="SingleTxtG"/>
        <w:numPr>
          <w:ilvl w:val="0"/>
          <w:numId w:val="25"/>
        </w:numPr>
        <w:spacing w:after="200"/>
        <w:ind w:left="1134" w:firstLine="0"/>
        <w:rPr>
          <w:iCs/>
          <w:lang w:val="ru-RU"/>
        </w:rPr>
      </w:pPr>
      <w:r w:rsidRPr="00F240B6">
        <w:rPr>
          <w:lang w:val="ru-RU"/>
        </w:rPr>
        <w:t>В этом приказе определена возможность свободного выбора врача лицами, взятыми под стражу и обследования и лечения в учреждениях здравоохранения, как по неотложным медицинским показаниям, так и в плановом порядке.</w:t>
      </w:r>
    </w:p>
    <w:p w:rsidR="001C3DAA" w:rsidRPr="00F240B6" w:rsidRDefault="001C3DAA" w:rsidP="001C3DAA">
      <w:pPr>
        <w:pStyle w:val="SingleTxtG"/>
        <w:numPr>
          <w:ilvl w:val="0"/>
          <w:numId w:val="25"/>
        </w:numPr>
        <w:spacing w:after="200"/>
        <w:ind w:left="1134" w:firstLine="0"/>
        <w:rPr>
          <w:iCs/>
          <w:lang w:val="ru-RU"/>
        </w:rPr>
      </w:pPr>
      <w:r w:rsidRPr="00F240B6">
        <w:rPr>
          <w:iCs/>
          <w:lang w:val="ru-RU"/>
        </w:rPr>
        <w:t>С целью предоставления необходимой медицинской помощи содержащимся в ИВС лицам в обязательном порядке врачами территориальных учреждений здравоохранения проводится их медицинский осмотр на предмет выявления телесных повреждений или иных заболеваний. Все записи анализируются и при необходимости при наличии рекомендаций врачей немедленно принимаются меры по госпитализации лиц. Только в течение семи месяцев 2012 года в медицинских учреждениях Министерства здравоохранения Украины прошли курс стационарного лечения 939 задержанных и взятых под стражу. Также, в дежурных частях органов внутренних дел с 2009 года предусмотрено и ведутся журналы регистрации оказания медицинской помощи лицам, содержащимся в КЗД.</w:t>
      </w:r>
    </w:p>
    <w:p w:rsidR="001C3DAA" w:rsidRPr="00F240B6" w:rsidRDefault="001C3DAA" w:rsidP="001C3DAA">
      <w:pPr>
        <w:pStyle w:val="SingleTxtG"/>
        <w:numPr>
          <w:ilvl w:val="0"/>
          <w:numId w:val="25"/>
        </w:numPr>
        <w:spacing w:after="200"/>
        <w:ind w:left="1134" w:firstLine="0"/>
        <w:rPr>
          <w:iCs/>
          <w:lang w:val="ru-RU"/>
        </w:rPr>
      </w:pPr>
      <w:r w:rsidRPr="00F240B6">
        <w:rPr>
          <w:lang w:val="ru-RU"/>
        </w:rPr>
        <w:t>Организация охраны здоровья заключенных осуществляется 32 медицинских частей следственных изоляторов. Кроме того, медицинские услуги предоставляются осужденным и лицам, взятым под стражу, в ле</w:t>
      </w:r>
      <w:r>
        <w:rPr>
          <w:lang w:val="ru-RU"/>
        </w:rPr>
        <w:t>чебных учреждениях Минздрава. В </w:t>
      </w:r>
      <w:r w:rsidRPr="00F240B6">
        <w:rPr>
          <w:lang w:val="ru-RU"/>
        </w:rPr>
        <w:t>учреждениях исполнения наказаний, следственных изоляторах и воспитательных колониях организовано и обеспечено деятель</w:t>
      </w:r>
      <w:r>
        <w:rPr>
          <w:lang w:val="ru-RU"/>
        </w:rPr>
        <w:t>ность 147 медицинских частей. В </w:t>
      </w:r>
      <w:r w:rsidRPr="00F240B6">
        <w:rPr>
          <w:lang w:val="ru-RU"/>
        </w:rPr>
        <w:t>каждой медицинской части и больницы функционирует стоматологический кабинет. Кроме того, работают 59 наркологических и 21 кабинет инфекционных заболеваний. Для оказания квалифицированной медицинской помощи или проведения стационарного лечения в районных (городских) больницах оборудовано 612 специальных палат, рассчитанных на 1 347 мест, в которых в течение 2012 года получили лечение более 1,5 тыс. человек</w:t>
      </w:r>
      <w:r w:rsidRPr="00F240B6">
        <w:rPr>
          <w:iCs/>
          <w:lang w:val="ru-RU"/>
        </w:rPr>
        <w:t>.</w:t>
      </w:r>
    </w:p>
    <w:p w:rsidR="001C3DAA" w:rsidRPr="00F240B6" w:rsidRDefault="001C3DAA" w:rsidP="001C3DAA">
      <w:pPr>
        <w:pStyle w:val="SingleTxtG"/>
        <w:numPr>
          <w:ilvl w:val="0"/>
          <w:numId w:val="25"/>
        </w:numPr>
        <w:spacing w:after="200"/>
        <w:ind w:left="1134" w:firstLine="0"/>
        <w:rPr>
          <w:iCs/>
          <w:lang w:val="ru-RU"/>
        </w:rPr>
      </w:pPr>
      <w:r w:rsidRPr="00F240B6">
        <w:rPr>
          <w:iCs/>
          <w:lang w:val="ru-RU"/>
        </w:rPr>
        <w:t>В 2012 году был нормирован порядок взаимодействия учреждений здравоохранения Государственной уголовно-исполнительной службы Украины с учреждениями здравоохранения, в частности разработаны правовые основы для привлечения иностранных экспертов.</w:t>
      </w:r>
    </w:p>
    <w:p w:rsidR="001C3DAA" w:rsidRPr="00F240B6" w:rsidRDefault="001C3DAA" w:rsidP="001C3DAA">
      <w:pPr>
        <w:pStyle w:val="SingleTxtG"/>
        <w:numPr>
          <w:ilvl w:val="0"/>
          <w:numId w:val="25"/>
        </w:numPr>
        <w:spacing w:after="200"/>
        <w:ind w:left="1134" w:firstLine="0"/>
        <w:rPr>
          <w:iCs/>
          <w:lang w:val="ru-RU"/>
        </w:rPr>
      </w:pPr>
      <w:r w:rsidRPr="00F240B6">
        <w:rPr>
          <w:lang w:val="ru-RU"/>
        </w:rPr>
        <w:t>В 2011 впервые за счет бюджетных средств был на 30% обновлен весь комплекс оборудования учреждений и организаций ГПСУ – приобретено медицинское оборудование (рентгеновское и реанимационное оборудование, оборудование для лабораторных и клинических обследований, диагностическое, хирургическое и стоматологическое т.п.) в количестве 830 единиц на сумму 79,2 млн. гривен.</w:t>
      </w:r>
    </w:p>
    <w:p w:rsidR="001C3DAA" w:rsidRPr="00F240B6" w:rsidRDefault="001C3DAA" w:rsidP="001C3DAA">
      <w:pPr>
        <w:pStyle w:val="SingleTxtG"/>
        <w:numPr>
          <w:ilvl w:val="0"/>
          <w:numId w:val="25"/>
        </w:numPr>
        <w:spacing w:after="200"/>
        <w:ind w:left="1134" w:firstLine="0"/>
        <w:rPr>
          <w:iCs/>
          <w:lang w:val="ru-RU"/>
        </w:rPr>
      </w:pPr>
      <w:r w:rsidRPr="00F240B6">
        <w:rPr>
          <w:lang w:val="ru-RU"/>
        </w:rPr>
        <w:t xml:space="preserve">На постоянной основе принимаются меры по предупреждению заболевания туберкулезом, включающие комплекс санитарно-противоэпидемических мероприятий с обязательным проведением текущей и заключительной профилактической дезинфекции в очагах инфекции и обеспечения в полном объеме лечебного процесса больных туберкулезом, постоянного контроля над приемом препаратов с последующим проведением </w:t>
      </w:r>
      <w:proofErr w:type="spellStart"/>
      <w:r w:rsidRPr="00F240B6">
        <w:rPr>
          <w:lang w:val="ru-RU"/>
        </w:rPr>
        <w:t>противорецидивного</w:t>
      </w:r>
      <w:proofErr w:type="spellEnd"/>
      <w:r w:rsidRPr="00F240B6">
        <w:rPr>
          <w:lang w:val="ru-RU"/>
        </w:rPr>
        <w:t xml:space="preserve"> и химиопрофилактического лечения больных. В течение 2011 года и первых пяти месяцев 2012 года профилактическими флюорографическими обследованиями было охвачено 100 процентов лиц, взятых под стражу.</w:t>
      </w:r>
    </w:p>
    <w:p w:rsidR="001C3DAA" w:rsidRPr="00F240B6" w:rsidRDefault="001C3DAA" w:rsidP="001C3DAA">
      <w:pPr>
        <w:pStyle w:val="SingleTxtG"/>
        <w:numPr>
          <w:ilvl w:val="0"/>
          <w:numId w:val="25"/>
        </w:numPr>
        <w:spacing w:after="200"/>
        <w:ind w:left="1134" w:firstLine="0"/>
        <w:rPr>
          <w:lang w:val="ru-RU"/>
        </w:rPr>
      </w:pPr>
      <w:r w:rsidRPr="00F240B6">
        <w:rPr>
          <w:lang w:val="ru-RU"/>
        </w:rPr>
        <w:t>В рамках выявления и предупреждения заболевания ВИЧ-инфекцией в учреждениях исполнения наказаний и следственных изоляторах обеспечен доступ к добровольному бесплатному тестированию. В каждом учреждении имеется лечащий врач, который отвечает за предоставление медицинской помощи ВИЧ-инфицированным, и прорабатывается вопрос о введении дополнительных должностей врачей-инфекционистов. С целью улучшения лечения ВИЧ-инфицированных в 2013 году открыто дополнительное отделение для их лечения на базе больницы при Донецкой исправительной колонии № 124.</w:t>
      </w:r>
    </w:p>
    <w:p w:rsidR="001C3DAA" w:rsidRPr="00F240B6" w:rsidRDefault="001C3DAA" w:rsidP="001C3DAA">
      <w:pPr>
        <w:pStyle w:val="SingleTxtG"/>
        <w:numPr>
          <w:ilvl w:val="0"/>
          <w:numId w:val="25"/>
        </w:numPr>
        <w:spacing w:after="200"/>
        <w:ind w:left="1134" w:firstLine="0"/>
        <w:rPr>
          <w:iCs/>
          <w:lang w:val="ru-RU"/>
        </w:rPr>
      </w:pPr>
      <w:r w:rsidRPr="00F240B6">
        <w:rPr>
          <w:lang w:val="ru-RU"/>
        </w:rPr>
        <w:t>Для решения вопросов, связанных со своевременной диагностикой и лечением ВИЧ-инфекции активно привлекается финансовая помощь международных организаций. Так, в рамках реализации проекта Всемирного банка "Контроль за туберкулезом и ВИЧ/</w:t>
      </w:r>
      <w:proofErr w:type="spellStart"/>
      <w:r w:rsidRPr="00F240B6">
        <w:rPr>
          <w:lang w:val="ru-RU"/>
        </w:rPr>
        <w:t>СПИДом</w:t>
      </w:r>
      <w:proofErr w:type="spellEnd"/>
      <w:r w:rsidRPr="00F240B6">
        <w:rPr>
          <w:lang w:val="ru-RU"/>
        </w:rPr>
        <w:t xml:space="preserve"> в Украине" приобрете</w:t>
      </w:r>
      <w:r>
        <w:rPr>
          <w:lang w:val="ru-RU"/>
        </w:rPr>
        <w:t>но оборудование для 85 </w:t>
      </w:r>
      <w:r w:rsidRPr="00F240B6">
        <w:rPr>
          <w:lang w:val="ru-RU"/>
        </w:rPr>
        <w:t>бактериологических лабораторий первого</w:t>
      </w:r>
      <w:r>
        <w:rPr>
          <w:lang w:val="ru-RU"/>
        </w:rPr>
        <w:t xml:space="preserve"> уровня (СИЗО, учреждения) и 10 </w:t>
      </w:r>
      <w:r w:rsidRPr="00F240B6">
        <w:rPr>
          <w:lang w:val="ru-RU"/>
        </w:rPr>
        <w:t>лабораторий третьего уровня (туберкулезные больницы), закуплено лабораторное оборудование и расходные материалы к нему на общую сумму 2 400 тыс. долларов США</w:t>
      </w:r>
      <w:r w:rsidRPr="00F240B6">
        <w:rPr>
          <w:iCs/>
          <w:lang w:val="ru-RU"/>
        </w:rPr>
        <w:t>.</w:t>
      </w:r>
    </w:p>
    <w:p w:rsidR="001C3DAA" w:rsidRPr="00F240B6" w:rsidRDefault="001C3DAA" w:rsidP="001C3DAA">
      <w:pPr>
        <w:pStyle w:val="SingleTxtG"/>
        <w:numPr>
          <w:ilvl w:val="0"/>
          <w:numId w:val="25"/>
        </w:numPr>
        <w:spacing w:after="200"/>
        <w:ind w:left="1134" w:firstLine="0"/>
        <w:rPr>
          <w:iCs/>
          <w:lang w:val="ru-RU"/>
        </w:rPr>
      </w:pPr>
      <w:r w:rsidRPr="00F240B6">
        <w:rPr>
          <w:lang w:val="ru-RU"/>
        </w:rPr>
        <w:t xml:space="preserve">По состоянию на 1 августа 2012 года в учреждениях ДПТС Украины находилось 5 110 больных туберкулезом и 6 404 ВИЧ-инфицированных, из которых 1 266 получают </w:t>
      </w:r>
      <w:proofErr w:type="spellStart"/>
      <w:r w:rsidRPr="00F240B6">
        <w:rPr>
          <w:lang w:val="ru-RU"/>
        </w:rPr>
        <w:t>антиретровирусную</w:t>
      </w:r>
      <w:proofErr w:type="spellEnd"/>
      <w:r w:rsidRPr="00F240B6">
        <w:rPr>
          <w:lang w:val="ru-RU"/>
        </w:rPr>
        <w:t xml:space="preserve"> терапию (АРТ).</w:t>
      </w:r>
    </w:p>
    <w:p w:rsidR="001C3DAA" w:rsidRPr="00F240B6" w:rsidRDefault="001C3DAA" w:rsidP="001C3DAA">
      <w:pPr>
        <w:pStyle w:val="SingleTxtG"/>
        <w:numPr>
          <w:ilvl w:val="0"/>
          <w:numId w:val="25"/>
        </w:numPr>
        <w:spacing w:after="200"/>
        <w:ind w:left="1134" w:firstLine="0"/>
        <w:rPr>
          <w:iCs/>
          <w:lang w:val="ru-RU"/>
        </w:rPr>
      </w:pPr>
      <w:r w:rsidRPr="00F240B6">
        <w:rPr>
          <w:lang w:val="ru-RU"/>
        </w:rPr>
        <w:t xml:space="preserve">23 апреля 2012 года между Благотворительным Фондом "Развитие Украина" и Государственной пенитенциарной службой Украины было заключено соглашение о сотрудничестве. Цель – реализация Программы "Снижение заболеваемости туберкулезом в Украине за счет расширения и улучшения доступа к высококачественным услугам по профилактике и лечению туберкулеза" (за счет гранта девятого раунда Глобального Фонда для борьбы со </w:t>
      </w:r>
      <w:proofErr w:type="spellStart"/>
      <w:r w:rsidRPr="00F240B6">
        <w:rPr>
          <w:lang w:val="ru-RU"/>
        </w:rPr>
        <w:t>СПИДом</w:t>
      </w:r>
      <w:proofErr w:type="spellEnd"/>
      <w:r w:rsidRPr="00F240B6">
        <w:rPr>
          <w:lang w:val="ru-RU"/>
        </w:rPr>
        <w:t>, туберкулезом и малярией)</w:t>
      </w:r>
      <w:r w:rsidRPr="00F240B6">
        <w:rPr>
          <w:iCs/>
          <w:lang w:val="ru-RU"/>
        </w:rPr>
        <w:t>.</w:t>
      </w:r>
    </w:p>
    <w:p w:rsidR="001C3DAA" w:rsidRPr="00F240B6" w:rsidRDefault="001C3DAA" w:rsidP="001C3DAA">
      <w:pPr>
        <w:pStyle w:val="SingleTxtG"/>
        <w:numPr>
          <w:ilvl w:val="0"/>
          <w:numId w:val="25"/>
        </w:numPr>
        <w:spacing w:after="200"/>
        <w:ind w:left="1134" w:firstLine="0"/>
        <w:rPr>
          <w:lang w:val="ru-RU"/>
        </w:rPr>
      </w:pPr>
      <w:r w:rsidRPr="00F240B6">
        <w:rPr>
          <w:lang w:val="ru-RU"/>
        </w:rPr>
        <w:t>21 марта 2012 года было подписано соглашение о сотрудничестве между Всеукраинской благотворительной организацией "Всеукраинская сеть людей, живущих с ВИЧ/</w:t>
      </w:r>
      <w:proofErr w:type="spellStart"/>
      <w:r w:rsidRPr="00F240B6">
        <w:rPr>
          <w:lang w:val="ru-RU"/>
        </w:rPr>
        <w:t>СПИДом</w:t>
      </w:r>
      <w:proofErr w:type="spellEnd"/>
      <w:r w:rsidRPr="00F240B6">
        <w:rPr>
          <w:lang w:val="ru-RU"/>
        </w:rPr>
        <w:t>" (за счёт транша десятого раунда Глобального Фонда). Основная цель – реализация проекта "Построение устойчивой системы комплексных услуг по профилактике ВИЧ, лечение и поддержание для уязвимых слоёв населения и людей, которые живут с ВИЧ".</w:t>
      </w:r>
    </w:p>
    <w:p w:rsidR="001C3DAA" w:rsidRPr="00F240B6" w:rsidRDefault="001C3DAA" w:rsidP="001C3DAA">
      <w:pPr>
        <w:pStyle w:val="SingleTxtG"/>
        <w:numPr>
          <w:ilvl w:val="0"/>
          <w:numId w:val="25"/>
        </w:numPr>
        <w:spacing w:after="200"/>
        <w:ind w:left="1134" w:firstLine="0"/>
        <w:rPr>
          <w:iCs/>
          <w:lang w:val="ru-RU"/>
        </w:rPr>
      </w:pPr>
      <w:r w:rsidRPr="00F240B6">
        <w:rPr>
          <w:iCs/>
          <w:lang w:val="ru-RU"/>
        </w:rPr>
        <w:t>Учитывая, актуальность вопрос протезирования осужденных инвалидов подготовлен проект совместного приказа Министерства юстиции Украины и Министерства здравоохранения Украины.</w:t>
      </w:r>
    </w:p>
    <w:p w:rsidR="001C3DAA" w:rsidRPr="00F240B6" w:rsidRDefault="001C3DAA" w:rsidP="001C3DAA">
      <w:pPr>
        <w:pStyle w:val="SingleTxtG"/>
        <w:numPr>
          <w:ilvl w:val="0"/>
          <w:numId w:val="25"/>
        </w:numPr>
        <w:spacing w:after="200"/>
        <w:ind w:left="1134" w:firstLine="0"/>
        <w:rPr>
          <w:iCs/>
          <w:lang w:val="ru-RU"/>
        </w:rPr>
      </w:pPr>
      <w:r w:rsidRPr="00F240B6">
        <w:rPr>
          <w:iCs/>
          <w:lang w:val="ru-RU"/>
        </w:rPr>
        <w:t>Одновременно следует отметить, что поскольку при избрании меры пресечения в виде содержания под стражей судами и правоохранительными органами, к сожалению, не всегда учитываются требования статьи 150 УПК, которая обязывает при решении вопроса о применении меры пресечения, наряду с другими обстоятельствами, учитывать состояние здоровья подозреваемого или обвиняемого в совершении преступления, в следственные изоляторы продолжается поступление достаточно большого количества лиц, больных тяжелыми болезнями с необратимыми изменениями и хроническим течением, которые невозможно вылечить.</w:t>
      </w:r>
    </w:p>
    <w:p w:rsidR="001C3DAA" w:rsidRPr="00F240B6" w:rsidRDefault="001C3DAA" w:rsidP="001C3DAA">
      <w:pPr>
        <w:pStyle w:val="H4G"/>
        <w:spacing w:after="200"/>
        <w:rPr>
          <w:lang w:val="ru-RU"/>
        </w:rPr>
      </w:pPr>
      <w:r w:rsidRPr="00F240B6">
        <w:rPr>
          <w:lang w:val="ru-RU"/>
        </w:rPr>
        <w:tab/>
      </w:r>
      <w:r w:rsidRPr="00F240B6">
        <w:rPr>
          <w:lang w:val="ru-RU"/>
        </w:rPr>
        <w:tab/>
        <w:t>Улучшение условий содержания под стражей для подростков</w:t>
      </w:r>
    </w:p>
    <w:p w:rsidR="001C3DAA" w:rsidRPr="00F240B6" w:rsidRDefault="001C3DAA" w:rsidP="001C3DAA">
      <w:pPr>
        <w:pStyle w:val="SingleTxtG"/>
        <w:numPr>
          <w:ilvl w:val="0"/>
          <w:numId w:val="25"/>
        </w:numPr>
        <w:spacing w:after="200"/>
        <w:ind w:left="1134" w:firstLine="0"/>
        <w:rPr>
          <w:iCs/>
          <w:lang w:val="ru-RU"/>
        </w:rPr>
      </w:pPr>
      <w:r w:rsidRPr="00F240B6">
        <w:rPr>
          <w:lang w:val="ru-RU"/>
        </w:rPr>
        <w:t xml:space="preserve">Статьей 8 Закона Украины "О предварительном заключении" урегулированы вопросы относительно отдельного содержания несовершеннолетних от взрослых. Для проведения мероприятий социально-психологического и образовательного характера для несовершеннолетних в следственных изоляторах были созданы учебные классы, организована работа учебно-консультативных пунктов и налажена работа 31 комнаты </w:t>
      </w:r>
      <w:proofErr w:type="spellStart"/>
      <w:r w:rsidRPr="00F240B6">
        <w:rPr>
          <w:lang w:val="ru-RU"/>
        </w:rPr>
        <w:t>психоэмоциональной</w:t>
      </w:r>
      <w:proofErr w:type="spellEnd"/>
      <w:r w:rsidRPr="00F240B6">
        <w:rPr>
          <w:lang w:val="ru-RU"/>
        </w:rPr>
        <w:t xml:space="preserve"> разгрузки. </w:t>
      </w:r>
    </w:p>
    <w:p w:rsidR="001C3DAA" w:rsidRPr="00F240B6" w:rsidRDefault="001C3DAA" w:rsidP="001C3DAA">
      <w:pPr>
        <w:pStyle w:val="SingleTxtG"/>
        <w:numPr>
          <w:ilvl w:val="0"/>
          <w:numId w:val="25"/>
        </w:numPr>
        <w:spacing w:after="200"/>
        <w:ind w:left="1134" w:firstLine="0"/>
        <w:rPr>
          <w:iCs/>
          <w:lang w:val="ru-RU"/>
        </w:rPr>
      </w:pPr>
      <w:r w:rsidRPr="00F240B6">
        <w:rPr>
          <w:lang w:val="ru-RU"/>
        </w:rPr>
        <w:t>Закупка продовольствия для указанной категории лиц осуществляется за счет бюджетного финансирования. Обеспеченность продовольствием составляет 100 процентов. Еда для несовершеннолетних готовится в соответствии с меню-раскладки продуктов три раза в сутки. Интервал между приемами пищи не превышает семи часов.</w:t>
      </w:r>
    </w:p>
    <w:p w:rsidR="001C3DAA" w:rsidRPr="00F240B6" w:rsidRDefault="001C3DAA" w:rsidP="001C3DAA">
      <w:pPr>
        <w:pStyle w:val="H4G"/>
        <w:spacing w:after="200"/>
        <w:rPr>
          <w:lang w:val="ru-RU"/>
        </w:rPr>
      </w:pPr>
      <w:r w:rsidRPr="00F240B6">
        <w:tab/>
      </w:r>
      <w:r w:rsidRPr="00F240B6">
        <w:tab/>
      </w:r>
      <w:r w:rsidRPr="00F240B6">
        <w:rPr>
          <w:lang w:val="ru-RU"/>
        </w:rPr>
        <w:t xml:space="preserve">Меры по </w:t>
      </w:r>
      <w:proofErr w:type="spellStart"/>
      <w:r w:rsidRPr="00F240B6">
        <w:rPr>
          <w:lang w:val="ru-RU"/>
        </w:rPr>
        <w:t>ресоциализации</w:t>
      </w:r>
      <w:proofErr w:type="spellEnd"/>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Система профессионально-технического обучения осужденных охватывает все учреждения исполнения наказаний и направлена на помощь осужденным овладеть рабочими профессиями и повысить свою квалификацию посредствам различных форм обучения: непосредственно на производстве, а также в профессионально-технических учебных заведениях при учреждениях исполнения наказаний. В настоящее время создана сеть профессионально-технических учебных заведений, охватывающая восемь воспитательных колоний для несовершеннолетних осужденных, где функционируют профессионально-технические училища и их филиалы, и 80 учреждений исполнения наказаний для взрослых осужденных, где функционируют учебные центры и их филиалы.</w:t>
      </w:r>
    </w:p>
    <w:p w:rsidR="001C3DAA" w:rsidRPr="00F240B6" w:rsidRDefault="001C3DAA" w:rsidP="001C3DAA">
      <w:pPr>
        <w:pStyle w:val="SingleTxtG"/>
        <w:numPr>
          <w:ilvl w:val="0"/>
          <w:numId w:val="25"/>
        </w:numPr>
        <w:spacing w:after="200"/>
        <w:ind w:left="1134" w:firstLine="0"/>
        <w:rPr>
          <w:lang w:val="ru-RU"/>
        </w:rPr>
      </w:pPr>
      <w:r w:rsidRPr="00F240B6">
        <w:rPr>
          <w:lang w:val="ru-RU"/>
        </w:rPr>
        <w:t>В профессионально-технических учебных заведениях могут получить ежегодно профессиональное образование более 11 тыс. осужденных по 59 рабочим профессиям. Для нужд профессионально-технического обучения осужденных создана соответствующая материально-техническая база, разработаны программы обучения. Организацию и проведение уче</w:t>
      </w:r>
      <w:r>
        <w:rPr>
          <w:lang w:val="ru-RU"/>
        </w:rPr>
        <w:t>бного процесса обеспечивают 945 </w:t>
      </w:r>
      <w:r w:rsidRPr="00F240B6">
        <w:rPr>
          <w:lang w:val="ru-RU"/>
        </w:rPr>
        <w:t>педагогических и инженерно-технических работников учебных заведений. Для размещения учебных центров в учреждениях оборудовано почти 500 учебных кабинетов.</w:t>
      </w:r>
    </w:p>
    <w:p w:rsidR="001C3DAA" w:rsidRPr="00F240B6" w:rsidRDefault="001C3DAA" w:rsidP="001C3DAA">
      <w:pPr>
        <w:pStyle w:val="SingleTxtG"/>
        <w:numPr>
          <w:ilvl w:val="0"/>
          <w:numId w:val="25"/>
        </w:numPr>
        <w:spacing w:after="200"/>
        <w:ind w:left="1134" w:firstLine="0"/>
        <w:rPr>
          <w:lang w:val="ru-RU"/>
        </w:rPr>
      </w:pPr>
      <w:r w:rsidRPr="00F240B6">
        <w:rPr>
          <w:lang w:val="ru-RU"/>
        </w:rPr>
        <w:t>По итогам 2011 года 17,8 тыс. человек завершили обучение, получили профессии и повысили свою квалификацию, из них в профессионально-технических учебных заведениях – 11,7 тыс. человек, и 6,1 тыс. человек на производстве исправительных учреждений. По итогам обучения 10,6 тыс. человек получили документы (свидетельства) о получении профессии.</w:t>
      </w:r>
    </w:p>
    <w:p w:rsidR="001C3DAA" w:rsidRPr="00F240B6" w:rsidRDefault="001C3DAA" w:rsidP="001C3DAA">
      <w:pPr>
        <w:pStyle w:val="SingleTxtG"/>
        <w:numPr>
          <w:ilvl w:val="0"/>
          <w:numId w:val="25"/>
        </w:numPr>
        <w:spacing w:after="200"/>
        <w:ind w:left="1134" w:firstLine="0"/>
        <w:rPr>
          <w:lang w:val="ru-RU"/>
        </w:rPr>
      </w:pPr>
      <w:r w:rsidRPr="00F240B6">
        <w:rPr>
          <w:lang w:val="ru-RU"/>
        </w:rPr>
        <w:t>В настоящее время 8,7 тыс. человек продолжают обучение и повышают свою квалификацию, из них 7,5 тыс. человек в профессионально-технических учебных заведениях при учреждениях ГПСУ. Всего к профессионально-техническому обучению в профессионально-технических учебных заведениях при учреждениях исполнения наказаний привлечены 47% от общего числа лиц, не имеющих рабочей квалификации.</w:t>
      </w:r>
    </w:p>
    <w:p w:rsidR="001C3DAA" w:rsidRPr="00F240B6" w:rsidRDefault="001C3DAA" w:rsidP="001C3DAA">
      <w:pPr>
        <w:pStyle w:val="H23G"/>
        <w:spacing w:after="200"/>
        <w:rPr>
          <w:sz w:val="24"/>
          <w:szCs w:val="24"/>
          <w:lang w:val="ru-RU"/>
        </w:rPr>
      </w:pPr>
      <w:bookmarkStart w:id="28" w:name="_Toc348951276"/>
      <w:r w:rsidRPr="00F240B6">
        <w:rPr>
          <w:sz w:val="24"/>
          <w:szCs w:val="24"/>
          <w:lang w:val="ru-RU"/>
        </w:rPr>
        <w:tab/>
      </w:r>
      <w:r w:rsidRPr="00F240B6">
        <w:rPr>
          <w:sz w:val="24"/>
          <w:szCs w:val="24"/>
          <w:lang w:val="ru-RU"/>
        </w:rPr>
        <w:tab/>
        <w:t>Статья 14</w:t>
      </w:r>
      <w:bookmarkEnd w:id="28"/>
      <w:r w:rsidRPr="00F240B6">
        <w:rPr>
          <w:sz w:val="24"/>
          <w:szCs w:val="24"/>
          <w:lang w:val="ru-RU"/>
        </w:rPr>
        <w:t xml:space="preserve"> Конвенции</w:t>
      </w:r>
    </w:p>
    <w:p w:rsidR="001C3DAA" w:rsidRPr="00F240B6" w:rsidRDefault="001C3DAA" w:rsidP="001C3DAA">
      <w:pPr>
        <w:pStyle w:val="H23G"/>
        <w:spacing w:after="200"/>
        <w:rPr>
          <w:lang w:val="ru-RU"/>
        </w:rPr>
      </w:pPr>
      <w:bookmarkStart w:id="29" w:name="_Toc348951277"/>
      <w:r w:rsidRPr="00F240B6">
        <w:rPr>
          <w:lang w:val="ru-RU"/>
        </w:rPr>
        <w:tab/>
      </w:r>
      <w:r w:rsidRPr="00F240B6">
        <w:rPr>
          <w:lang w:val="ru-RU"/>
        </w:rPr>
        <w:tab/>
        <w:t>Информация по пункту 20 перечня вопросов</w:t>
      </w:r>
      <w:bookmarkEnd w:id="29"/>
      <w:r w:rsidRPr="00F240B6">
        <w:rPr>
          <w:lang w:val="ru-RU"/>
        </w:rPr>
        <w:t xml:space="preserve"> </w:t>
      </w:r>
    </w:p>
    <w:p w:rsidR="001C3DAA" w:rsidRPr="00F240B6" w:rsidRDefault="001C3DAA" w:rsidP="001C3DAA">
      <w:pPr>
        <w:pStyle w:val="H23G"/>
        <w:spacing w:after="200"/>
        <w:rPr>
          <w:b w:val="0"/>
          <w:i/>
          <w:lang w:val="ru-RU"/>
        </w:rPr>
      </w:pPr>
      <w:r w:rsidRPr="00F240B6">
        <w:rPr>
          <w:b w:val="0"/>
          <w:i/>
          <w:lang w:val="ru-RU"/>
        </w:rPr>
        <w:tab/>
      </w:r>
      <w:r w:rsidRPr="00F240B6">
        <w:rPr>
          <w:b w:val="0"/>
          <w:i/>
          <w:lang w:val="ru-RU"/>
        </w:rPr>
        <w:tab/>
        <w:t>Психологическая реабилитация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Для оказания психологической помощи лицам, которые содержатся в местах лишения свободы и могли пострадать от пыток и неправомерного обращения со стороны администрации учреждений исполнения наказаний, реализуются следующие программы реабилитации: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психодиагностическая</w:t>
      </w:r>
      <w:r w:rsidRPr="00F240B6">
        <w:rPr>
          <w:lang w:val="ru-RU"/>
        </w:rPr>
        <w:t xml:space="preserve"> – изучение и обобщение личностных и групповых характеристик осужденных и лиц, взятых под стражу, направленных на определение индивидуально-психологических особенностей их поведения и установления наличия в них тех или иных психологических качеств, выявление среди осужденных и лиц, взятых под стражу, тех, которые нуждаются в повышенном контроле и внимании со стороны персонала;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профилактическая</w:t>
      </w:r>
      <w:r w:rsidRPr="00F240B6">
        <w:rPr>
          <w:lang w:val="ru-RU"/>
        </w:rPr>
        <w:t xml:space="preserve"> – выявление, устранение и предупреждение личностных и групповых отрицательных психологических явлений, возникающих вследствие пребывания лица в изоляции от общества, оказание психологической помощи осужденным и лицам, взятым под стражу, а также при необходимости, персоналу Службы;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коррекционная</w:t>
      </w:r>
      <w:r w:rsidRPr="00F240B6">
        <w:rPr>
          <w:lang w:val="ru-RU"/>
        </w:rPr>
        <w:t xml:space="preserve"> – целенаправленное достижение позитивных изменений психических состояний, особенностей поведения и личности осужденных и лиц, взятых под стражу;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консультативная</w:t>
      </w:r>
      <w:r w:rsidRPr="00F240B6">
        <w:rPr>
          <w:b/>
          <w:i/>
          <w:lang w:val="ru-RU"/>
        </w:rPr>
        <w:t xml:space="preserve"> – </w:t>
      </w:r>
      <w:r w:rsidRPr="00F240B6">
        <w:rPr>
          <w:lang w:val="ru-RU"/>
        </w:rPr>
        <w:t xml:space="preserve">предоставление рекомендаций персоналу по работе с группами и отдельными лицами, предупреждение негативных явлений и формирование позитивного социально-психологического климата в среде осужденных и лиц, взятых под стражу;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просветительская</w:t>
      </w:r>
      <w:r w:rsidRPr="00F240B6">
        <w:rPr>
          <w:lang w:val="ru-RU"/>
        </w:rPr>
        <w:t xml:space="preserve"> – распространение психологических знаний среди персонала, осужденных и лиц, взятых под стражу, повышение уровня их психологической культуры;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i/>
          <w:lang w:val="ru-RU"/>
        </w:rPr>
        <w:t>исследовательская</w:t>
      </w:r>
      <w:r w:rsidRPr="00F240B6">
        <w:rPr>
          <w:b/>
          <w:i/>
          <w:lang w:val="ru-RU"/>
        </w:rPr>
        <w:t xml:space="preserve"> – </w:t>
      </w:r>
      <w:r w:rsidRPr="00F240B6">
        <w:rPr>
          <w:lang w:val="ru-RU"/>
        </w:rPr>
        <w:t>содействие в проведении научных исследований в области психологии и педагоги</w:t>
      </w:r>
      <w:r>
        <w:rPr>
          <w:lang w:val="ru-RU"/>
        </w:rPr>
        <w:t>ки и внедрении их результатов в </w:t>
      </w:r>
      <w:r w:rsidRPr="00F240B6">
        <w:rPr>
          <w:lang w:val="ru-RU"/>
        </w:rPr>
        <w:t xml:space="preserve">практическую деятельность. </w:t>
      </w:r>
    </w:p>
    <w:p w:rsidR="001C3DAA" w:rsidRPr="00F240B6" w:rsidRDefault="001C3DAA" w:rsidP="001C3DAA">
      <w:pPr>
        <w:pStyle w:val="SingleTxtG"/>
        <w:numPr>
          <w:ilvl w:val="0"/>
          <w:numId w:val="25"/>
        </w:numPr>
        <w:spacing w:after="200"/>
        <w:ind w:left="1134" w:firstLine="0"/>
        <w:rPr>
          <w:lang w:val="ru-RU"/>
        </w:rPr>
      </w:pPr>
      <w:r w:rsidRPr="00F240B6">
        <w:rPr>
          <w:lang w:val="ru-RU"/>
        </w:rPr>
        <w:t>Ведомственными нормативными документами предусмотрено, что психолог Пенитенциарной службы является составной частью социально-психологической службы учреждения, на которого возлагаются задачи по изучению осужденных и лиц, взятых под стражу, а также уменьшению негативного воздействия на личность от пребывания в условиях изоляции от общества. По состоянию на 1 августа 2012 года в органах и учреждениях Пенитенциарной службы по штату предусмотрено 347 должностей психологов. Среди психологов исправительных колоний 85,7% имеют полное высшее образование по специальности психология или педагогика, 10,6% – правоведение, 3,7% – другое полное высшее образование.</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Основным организационным звеном, осуществляющим организационно-методическое обеспечение деятельности психологов Пенитенциарной службы, является отдел социально-воспитательной и психологической работы с осужденными, который входит в состав департамента уголовно-исполнительной инспекции и социально-психологической работы с осужденными Пенитенциарной службы.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В рамках реализации основных функций психологами Пенитенциарной службы за семь месяцев 2012 года проведено тестирование более 94 тыс. осужденных. По их результатам персоналу дано свыше 150 тыс. рекомендаций по организации индивидуально-воспитательной работы с осужденными и лицами, взятыми под стражу. Проведено более 1,8 тыс. занятий направленных на распространение психологических знаний и повышение психологической культуры персонала учреждений Пенитенциарной службы.</w:t>
      </w:r>
    </w:p>
    <w:p w:rsidR="001C3DAA" w:rsidRPr="00F240B6" w:rsidRDefault="001C3DAA" w:rsidP="001C3DAA">
      <w:pPr>
        <w:pStyle w:val="SingleTxtG"/>
        <w:numPr>
          <w:ilvl w:val="0"/>
          <w:numId w:val="25"/>
        </w:numPr>
        <w:spacing w:after="200"/>
        <w:ind w:left="1134" w:firstLine="0"/>
        <w:rPr>
          <w:b/>
          <w:lang w:val="ru-RU"/>
        </w:rPr>
      </w:pPr>
      <w:r w:rsidRPr="00F240B6">
        <w:rPr>
          <w:lang w:val="ru-RU"/>
        </w:rPr>
        <w:t>Одной из приоритетных задач деятельности психологов Пенитенциарной службы является организация работы по профилактике и предупреждению самоубийств среди осужденных и лиц, взятых под стражу</w:t>
      </w:r>
      <w:r w:rsidRPr="00F240B6">
        <w:rPr>
          <w:b/>
          <w:lang w:val="ru-RU"/>
        </w:rPr>
        <w:t>.</w:t>
      </w:r>
    </w:p>
    <w:p w:rsidR="001C3DAA" w:rsidRPr="00F240B6" w:rsidRDefault="001C3DAA" w:rsidP="001C3DAA">
      <w:pPr>
        <w:pStyle w:val="H4G"/>
        <w:spacing w:after="200"/>
        <w:rPr>
          <w:lang w:val="ru-RU"/>
        </w:rPr>
      </w:pPr>
      <w:r w:rsidRPr="00F240B6">
        <w:rPr>
          <w:lang w:val="ru-RU"/>
        </w:rPr>
        <w:tab/>
      </w:r>
      <w:r w:rsidRPr="00F240B6">
        <w:rPr>
          <w:lang w:val="ru-RU"/>
        </w:rPr>
        <w:tab/>
        <w:t>Реабилитация жертв домашнего насилия и торговли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В 2009 году количество семей, в которых совершается насилие, составляло 79 859 семей, количество людей, взятых на профилактический учёт, как склонных к насилию в семье, составило 65 684 чел., а количество детей, находящихся под социальным сопровождением, которым предоставлялась помощь, как жертвам насилия в семье – 2 258 детей.</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течение 2010 года количество семей, в каких осуществляется насилие, составляло 18 995 семей, количество людей, взятых на профилактический учет, как склонных к насилию в семье, составляло 19 236 человека. В течение 2010 года из местных бюджетов выделено и освоено 55 6367 гривен на реализацию мероприятий по вопросам предупреждения насилия в семье. В 2011 году таких семей – 50 164, поставленных на учет составляло – 87 540, а в первом квартале 2012 года – 21 545 семей и 24 984 таких человек соответственно.</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течение 2010 года на такую программу органами внутренних дел направлено 3 673 человека, совершивших насилие, 3 742 человека – в 2011 году и 1 040 человек – за первый квартал 2012 года.</w:t>
      </w:r>
    </w:p>
    <w:p w:rsidR="001C3DAA" w:rsidRPr="00F240B6" w:rsidRDefault="001C3DAA" w:rsidP="001C3DAA">
      <w:pPr>
        <w:pStyle w:val="SingleTxtG"/>
        <w:numPr>
          <w:ilvl w:val="0"/>
          <w:numId w:val="25"/>
        </w:numPr>
        <w:spacing w:after="200"/>
        <w:ind w:left="1134" w:firstLine="0"/>
        <w:rPr>
          <w:lang w:val="ru-RU"/>
        </w:rPr>
      </w:pPr>
      <w:r w:rsidRPr="00E50C15">
        <w:rPr>
          <w:spacing w:val="-2"/>
          <w:lang w:val="ru-RU"/>
        </w:rPr>
        <w:t xml:space="preserve">В 2010 году </w:t>
      </w:r>
      <w:proofErr w:type="spellStart"/>
      <w:r w:rsidRPr="00E50C15">
        <w:rPr>
          <w:spacing w:val="-2"/>
          <w:lang w:val="ru-RU"/>
        </w:rPr>
        <w:t>реинтеграционную</w:t>
      </w:r>
      <w:proofErr w:type="spellEnd"/>
      <w:r w:rsidRPr="00E50C15">
        <w:rPr>
          <w:spacing w:val="-2"/>
          <w:lang w:val="ru-RU"/>
        </w:rPr>
        <w:t xml:space="preserve"> помощь получили 1 085 человек, пострадавших от торговли людьми (в первом квартале 2011 года – 197 человек). Из них приют получили шесть человек, консультационные услуги – 1 085 человек, повышение квалификации на специализированных курсах – 419, медицинские услуги </w:t>
      </w:r>
      <w:r w:rsidRPr="00F240B6">
        <w:rPr>
          <w:lang w:val="ru-RU"/>
        </w:rPr>
        <w:t>– 646, психологическую помощь – 465, юридические услуги – 214, помощь в поиске жилья</w:t>
      </w:r>
      <w:r>
        <w:rPr>
          <w:lang w:val="ru-RU"/>
        </w:rPr>
        <w:t> </w:t>
      </w:r>
      <w:r w:rsidRPr="00F240B6">
        <w:rPr>
          <w:lang w:val="ru-RU"/>
        </w:rPr>
        <w:t xml:space="preserve">– 331, в </w:t>
      </w:r>
      <w:proofErr w:type="spellStart"/>
      <w:r w:rsidRPr="00F240B6">
        <w:rPr>
          <w:lang w:val="ru-RU"/>
        </w:rPr>
        <w:t>медико-реабилитационом</w:t>
      </w:r>
      <w:proofErr w:type="spellEnd"/>
      <w:r w:rsidRPr="00F240B6">
        <w:rPr>
          <w:lang w:val="ru-RU"/>
        </w:rPr>
        <w:t xml:space="preserve"> центре находились 233 человека. Разработаны и внедрены две программы социальной и психологической реабилитации детей, которые пострадали от торговли людьми для педагогических работников.</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течение 2011 года центрами социальных служб для семьи, детей и молодежи принимались меры относительно предупреждения насилия в семье. Социальные услуги получили 8 136 человек, которые пострадали от насилия в семье, жестокого обращения или угрозы его совершения.</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В результате работы центров: 3 739 лицам возобновлены социальные связи (725 детям, 3 014 совершеннолетним); 391 лицу оформлены документы (70 детям, 321 совершеннолетнему); 30 лиц получили регистрацию (восемь</w:t>
      </w:r>
      <w:r>
        <w:rPr>
          <w:lang w:val="ru-RU"/>
        </w:rPr>
        <w:t xml:space="preserve"> детей, 22 </w:t>
      </w:r>
      <w:r w:rsidRPr="00F240B6">
        <w:rPr>
          <w:lang w:val="ru-RU"/>
        </w:rPr>
        <w:t>совершеннолетних); 13 лицам возобновлено жилье (одному ребенку</w:t>
      </w:r>
      <w:r>
        <w:rPr>
          <w:lang w:val="ru-RU"/>
        </w:rPr>
        <w:t>, 12 </w:t>
      </w:r>
      <w:r w:rsidRPr="00F240B6">
        <w:rPr>
          <w:lang w:val="ru-RU"/>
        </w:rPr>
        <w:t>совершеннолетних); 398 лицам решены жилищно-бытовые проблемы, в том числе улучшены жилищные условия (79 детям и 319 совершеннолетним); 60 лиц устроено на учебу (40 детей и 20 совершеннолетних); 164 человека трудоустроены.</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возвращения к нормальным условиям жизнедеятельности и прохождения реабилитационных программ было при</w:t>
      </w:r>
      <w:r>
        <w:rPr>
          <w:lang w:val="ru-RU"/>
        </w:rPr>
        <w:t>влечено 249 лиц (49 детей и 200 </w:t>
      </w:r>
      <w:r w:rsidRPr="00F240B6">
        <w:rPr>
          <w:lang w:val="ru-RU"/>
        </w:rPr>
        <w:t xml:space="preserve">совершеннолетних). В результате работы отказались от употребления </w:t>
      </w:r>
      <w:proofErr w:type="spellStart"/>
      <w:r w:rsidRPr="00F240B6">
        <w:rPr>
          <w:lang w:val="ru-RU"/>
        </w:rPr>
        <w:t>психоактивных</w:t>
      </w:r>
      <w:proofErr w:type="spellEnd"/>
      <w:r w:rsidRPr="00F240B6">
        <w:rPr>
          <w:lang w:val="ru-RU"/>
        </w:rPr>
        <w:t xml:space="preserve"> веществ 175 лиц (десять детей и 165 совершеннолетних).</w:t>
      </w:r>
    </w:p>
    <w:p w:rsidR="001C3DAA" w:rsidRPr="00F240B6" w:rsidRDefault="001C3DAA" w:rsidP="001C3DAA">
      <w:pPr>
        <w:pStyle w:val="H4G"/>
        <w:spacing w:after="200"/>
      </w:pPr>
      <w:r w:rsidRPr="00F240B6">
        <w:rPr>
          <w:lang w:val="ru-RU"/>
        </w:rPr>
        <w:tab/>
      </w:r>
      <w:r w:rsidRPr="00F240B6">
        <w:rPr>
          <w:lang w:val="ru-RU"/>
        </w:rPr>
        <w:tab/>
        <w:t>Возмещение ущерба</w:t>
      </w:r>
    </w:p>
    <w:p w:rsidR="001C3DAA" w:rsidRPr="00F240B6" w:rsidRDefault="001C3DAA" w:rsidP="001C3DAA">
      <w:pPr>
        <w:pStyle w:val="SingleTxtG"/>
        <w:numPr>
          <w:ilvl w:val="0"/>
          <w:numId w:val="25"/>
        </w:numPr>
        <w:spacing w:after="200"/>
        <w:ind w:left="1134" w:firstLine="0"/>
        <w:rPr>
          <w:lang w:val="ru-RU"/>
        </w:rPr>
      </w:pPr>
      <w:r w:rsidRPr="00F240B6">
        <w:rPr>
          <w:lang w:val="ru-RU"/>
        </w:rPr>
        <w:t>Статья 56 Конституции Украины закрепляет за каждым право на возмещение за счет государства или органов местного самоуправления материального и морального ущерба, причиненного незаконными решениями, действиями или бездействиями органов государственной власти, органов местного самоуправления, их должностных лиц и сотрудников при осуществлении ими своих полномочий. Эта норма Конституции Украины нашла свое отражение в Законе Украины "О порядке возмещения вреда, причиненного гражданину незаконными действиями органов дознания, предварительного следствия, прокуратуры и суда". В соответствии с положениями этого Закона подлежит возмещению вред, причиненный гражданину в результате:</w:t>
      </w:r>
    </w:p>
    <w:p w:rsidR="001C3DAA" w:rsidRPr="00F240B6" w:rsidRDefault="001C3DAA" w:rsidP="001C3DAA">
      <w:pPr>
        <w:pStyle w:val="SingleTxtG"/>
        <w:numPr>
          <w:ilvl w:val="0"/>
          <w:numId w:val="35"/>
        </w:numPr>
        <w:tabs>
          <w:tab w:val="left" w:pos="2127"/>
        </w:tabs>
        <w:spacing w:after="200"/>
        <w:ind w:left="1134" w:firstLine="454"/>
        <w:rPr>
          <w:lang w:val="ru-RU"/>
        </w:rPr>
      </w:pPr>
      <w:r w:rsidRPr="00F240B6">
        <w:rPr>
          <w:lang w:val="ru-RU"/>
        </w:rPr>
        <w:t>незаконного осуждения, незаконного привлечения как обвиняемого, незаконного взятия и содержания под стражей, незаконного проведения в ходе расследования или судебного разбирательства уголовного дела обыска, выемки, незаконного наложения ареста на имущество, незаконного отстранения от работы (должности) и других процессуальных действий, ограничивающих права граждан;</w:t>
      </w:r>
    </w:p>
    <w:p w:rsidR="001C3DAA" w:rsidRPr="00F240B6" w:rsidRDefault="001C3DAA" w:rsidP="001C3DAA">
      <w:pPr>
        <w:pStyle w:val="SingleTxtG"/>
        <w:numPr>
          <w:ilvl w:val="0"/>
          <w:numId w:val="35"/>
        </w:numPr>
        <w:tabs>
          <w:tab w:val="left" w:pos="2127"/>
        </w:tabs>
        <w:spacing w:after="200"/>
        <w:ind w:left="1134" w:firstLine="454"/>
        <w:rPr>
          <w:lang w:val="ru-RU"/>
        </w:rPr>
      </w:pPr>
      <w:r w:rsidRPr="00F240B6">
        <w:rPr>
          <w:lang w:val="ru-RU"/>
        </w:rPr>
        <w:t>незаконного применения административного ареста или исправительных работ, незаконной конфискации имущества, незаконного наложения штрафа;</w:t>
      </w:r>
    </w:p>
    <w:p w:rsidR="001C3DAA" w:rsidRPr="00F240B6" w:rsidRDefault="001C3DAA" w:rsidP="001C3DAA">
      <w:pPr>
        <w:pStyle w:val="SingleTxtG"/>
        <w:numPr>
          <w:ilvl w:val="0"/>
          <w:numId w:val="35"/>
        </w:numPr>
        <w:tabs>
          <w:tab w:val="left" w:pos="2127"/>
        </w:tabs>
        <w:spacing w:after="200"/>
        <w:ind w:left="1134" w:firstLine="454"/>
        <w:rPr>
          <w:lang w:val="ru-RU"/>
        </w:rPr>
      </w:pPr>
      <w:r w:rsidRPr="00F240B6">
        <w:rPr>
          <w:lang w:val="ru-RU"/>
        </w:rPr>
        <w:t>незаконного проведения оперативно-розыскных мероприятий, предусмотренных Законами Украины "Об оперативно-розыскной деятельности", "</w:t>
      </w:r>
      <w:r>
        <w:rPr>
          <w:lang w:val="ru-RU"/>
        </w:rPr>
        <w:t>Об </w:t>
      </w:r>
      <w:r w:rsidRPr="00F240B6">
        <w:rPr>
          <w:lang w:val="ru-RU"/>
        </w:rPr>
        <w:t>организационно-правовых основах борьбы с организованной преступностью" и другими актами законодательства.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со статьей 13 этого Закона размер морального вреда в этих случаях определяется с учетом обстоятельств дела, но за время незаконного пребывания гражданина под следствием или судом он должен быть не меньше одной минимальной заработной платы за каждый месяц пребывания под следствием или судом. Возмещение морального вреда в этих случаях осуществляется за счет средств государственного бюджета, независимо от вины должностных лиц органов дознания, предварительного следствия, прокуратуры и суда.</w:t>
      </w:r>
    </w:p>
    <w:p w:rsidR="001C3DAA" w:rsidRPr="00F240B6" w:rsidRDefault="001C3DAA" w:rsidP="001C3DAA">
      <w:pPr>
        <w:pStyle w:val="H23G"/>
        <w:spacing w:after="200"/>
        <w:rPr>
          <w:sz w:val="24"/>
          <w:szCs w:val="24"/>
          <w:lang w:val="ru-RU"/>
        </w:rPr>
      </w:pPr>
      <w:bookmarkStart w:id="30" w:name="_Toc348951278"/>
      <w:r w:rsidRPr="00F240B6">
        <w:rPr>
          <w:sz w:val="24"/>
          <w:szCs w:val="24"/>
          <w:lang w:val="ru-RU"/>
        </w:rPr>
        <w:tab/>
      </w:r>
      <w:r w:rsidRPr="00F240B6">
        <w:rPr>
          <w:sz w:val="24"/>
          <w:szCs w:val="24"/>
          <w:lang w:val="ru-RU"/>
        </w:rPr>
        <w:tab/>
        <w:t>Статья 15</w:t>
      </w:r>
      <w:bookmarkEnd w:id="30"/>
      <w:r w:rsidRPr="00F240B6">
        <w:rPr>
          <w:sz w:val="24"/>
          <w:szCs w:val="24"/>
          <w:lang w:val="ru-RU"/>
        </w:rPr>
        <w:t xml:space="preserve"> Конвенции</w:t>
      </w:r>
    </w:p>
    <w:p w:rsidR="001C3DAA" w:rsidRPr="00F240B6" w:rsidRDefault="001C3DAA" w:rsidP="001C3DAA">
      <w:pPr>
        <w:pStyle w:val="H23G"/>
        <w:spacing w:after="200"/>
        <w:rPr>
          <w:lang w:val="ru-RU"/>
        </w:rPr>
      </w:pPr>
      <w:bookmarkStart w:id="31" w:name="_Toc348951279"/>
      <w:r w:rsidRPr="00F240B6">
        <w:rPr>
          <w:lang w:val="ru-RU"/>
        </w:rPr>
        <w:tab/>
      </w:r>
      <w:r w:rsidRPr="00F240B6">
        <w:rPr>
          <w:lang w:val="ru-RU"/>
        </w:rPr>
        <w:tab/>
        <w:t>Информация по пунктам 21 перечня вопросов</w:t>
      </w:r>
      <w:bookmarkEnd w:id="31"/>
    </w:p>
    <w:p w:rsidR="001C3DAA" w:rsidRPr="00F240B6" w:rsidRDefault="001C3DAA" w:rsidP="001C3DAA">
      <w:pPr>
        <w:pStyle w:val="SingleTxtG"/>
        <w:numPr>
          <w:ilvl w:val="0"/>
          <w:numId w:val="25"/>
        </w:numPr>
        <w:spacing w:after="200"/>
        <w:ind w:left="1134" w:firstLine="0"/>
        <w:rPr>
          <w:lang w:val="ru-RU"/>
        </w:rPr>
      </w:pPr>
      <w:r w:rsidRPr="00F240B6">
        <w:rPr>
          <w:lang w:val="ru-RU"/>
        </w:rPr>
        <w:t>См. пункты 42–62 данного доклада.</w:t>
      </w:r>
    </w:p>
    <w:p w:rsidR="001C3DAA" w:rsidRPr="00F240B6" w:rsidRDefault="001C3DAA" w:rsidP="001C3DAA">
      <w:pPr>
        <w:pStyle w:val="H23G"/>
        <w:spacing w:after="200"/>
        <w:rPr>
          <w:sz w:val="24"/>
          <w:szCs w:val="24"/>
          <w:lang w:val="ru-RU"/>
        </w:rPr>
      </w:pPr>
      <w:bookmarkStart w:id="32" w:name="_Toc348951280"/>
      <w:r w:rsidRPr="00F240B6">
        <w:rPr>
          <w:sz w:val="24"/>
          <w:szCs w:val="24"/>
          <w:lang w:val="ru-RU"/>
        </w:rPr>
        <w:tab/>
      </w:r>
      <w:r w:rsidRPr="00F240B6">
        <w:rPr>
          <w:sz w:val="24"/>
          <w:szCs w:val="24"/>
          <w:lang w:val="ru-RU"/>
        </w:rPr>
        <w:tab/>
        <w:t>Статья 16</w:t>
      </w:r>
      <w:bookmarkEnd w:id="32"/>
      <w:r w:rsidRPr="00F240B6">
        <w:rPr>
          <w:sz w:val="24"/>
          <w:szCs w:val="24"/>
          <w:lang w:val="ru-RU"/>
        </w:rPr>
        <w:t xml:space="preserve"> Конвенции</w:t>
      </w:r>
    </w:p>
    <w:p w:rsidR="001C3DAA" w:rsidRPr="00F240B6" w:rsidRDefault="001C3DAA" w:rsidP="001C3DAA">
      <w:pPr>
        <w:pStyle w:val="H23G"/>
        <w:spacing w:after="200"/>
        <w:rPr>
          <w:lang w:val="ru-RU"/>
        </w:rPr>
      </w:pPr>
      <w:bookmarkStart w:id="33" w:name="_Toc348951281"/>
      <w:r w:rsidRPr="00F240B6">
        <w:rPr>
          <w:lang w:val="ru-RU"/>
        </w:rPr>
        <w:tab/>
      </w:r>
      <w:r w:rsidRPr="00F240B6">
        <w:rPr>
          <w:lang w:val="ru-RU"/>
        </w:rPr>
        <w:tab/>
        <w:t>Информация по пункту 22 перечня вопросов</w:t>
      </w:r>
      <w:bookmarkEnd w:id="33"/>
      <w:r w:rsidRPr="00F240B6">
        <w:rPr>
          <w:lang w:val="ru-RU"/>
        </w:rPr>
        <w:t xml:space="preserve"> </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защиты национальных интересов Украины, утверждения и укрепления конституционных принципов демократического, правового государства, в сфере гражданско-военных отношений, обеспечения прав и свобод человека и в соответствии с международными обязательствами Украины, Законом Украины от 19 июня 2003 года № 975−IV "О демократическом гражданском контроле над Военной организацией и правоохранительными органами государства" определены правовые принципы организации и осуществления демократического гражданского контроля над Вооруженными Силами Украины и другими образованными в соответствии с законами Украины военными формированиями, а также над правоохранительными органами государства. В соответствии со статьей 5 данного Закона предметом гражданского контроля в сфере обороны и безопасности, правоохранительной деятельности государства являются, в частности:</w:t>
      </w:r>
    </w:p>
    <w:p w:rsidR="001C3DAA" w:rsidRPr="00F240B6" w:rsidRDefault="001C3DAA" w:rsidP="001C3DAA">
      <w:pPr>
        <w:pStyle w:val="SingleTxtG"/>
        <w:numPr>
          <w:ilvl w:val="0"/>
          <w:numId w:val="36"/>
        </w:numPr>
        <w:tabs>
          <w:tab w:val="left" w:pos="2127"/>
        </w:tabs>
        <w:spacing w:after="200"/>
        <w:ind w:left="1134" w:firstLine="454"/>
        <w:rPr>
          <w:lang w:val="ru-RU"/>
        </w:rPr>
      </w:pPr>
      <w:r w:rsidRPr="00F240B6">
        <w:rPr>
          <w:lang w:val="ru-RU"/>
        </w:rPr>
        <w:t>соблюдение требований Конституции и законов Украины относительно прав и свобод граждан, которые состоят на службе в Вооруженных Силах Украины, других военных формированиях, правоохранительных органах;</w:t>
      </w:r>
    </w:p>
    <w:p w:rsidR="001C3DAA" w:rsidRPr="00F240B6" w:rsidRDefault="001C3DAA" w:rsidP="001C3DAA">
      <w:pPr>
        <w:pStyle w:val="SingleTxtG"/>
        <w:numPr>
          <w:ilvl w:val="0"/>
          <w:numId w:val="36"/>
        </w:numPr>
        <w:tabs>
          <w:tab w:val="left" w:pos="2127"/>
        </w:tabs>
        <w:spacing w:after="200"/>
        <w:ind w:left="1134" w:firstLine="454"/>
        <w:rPr>
          <w:lang w:val="ru-RU"/>
        </w:rPr>
      </w:pPr>
      <w:r w:rsidRPr="00F240B6">
        <w:rPr>
          <w:lang w:val="ru-RU"/>
        </w:rPr>
        <w:t>контроль правовой и социальной защищенности лиц, которые подлежат призыву на военную службу, проходят военную службу или находятся в запасе, а также освобожденных от военной службы и членов их семей;</w:t>
      </w:r>
    </w:p>
    <w:p w:rsidR="001C3DAA" w:rsidRPr="00F240B6" w:rsidRDefault="001C3DAA" w:rsidP="001C3DAA">
      <w:pPr>
        <w:pStyle w:val="SingleTxtG"/>
        <w:numPr>
          <w:ilvl w:val="0"/>
          <w:numId w:val="36"/>
        </w:numPr>
        <w:tabs>
          <w:tab w:val="left" w:pos="2127"/>
        </w:tabs>
        <w:spacing w:after="200"/>
        <w:ind w:left="1134" w:firstLine="454"/>
        <w:rPr>
          <w:lang w:val="ru-RU"/>
        </w:rPr>
      </w:pPr>
      <w:r w:rsidRPr="00F240B6">
        <w:rPr>
          <w:lang w:val="ru-RU"/>
        </w:rPr>
        <w:t>соблюдение законности при рассмотрении органами государственной власти, военными должностными лицами обращений и жалоб военнослужащих, лиц, освобожденных от военной службы, и членов их семей.</w:t>
      </w:r>
    </w:p>
    <w:p w:rsidR="001C3DAA" w:rsidRPr="00F240B6" w:rsidRDefault="001C3DAA" w:rsidP="001C3DAA">
      <w:pPr>
        <w:pStyle w:val="SingleTxtG"/>
        <w:numPr>
          <w:ilvl w:val="0"/>
          <w:numId w:val="25"/>
        </w:numPr>
        <w:spacing w:after="200"/>
        <w:ind w:left="1134" w:firstLine="0"/>
        <w:rPr>
          <w:lang w:val="ru-RU"/>
        </w:rPr>
      </w:pPr>
      <w:r w:rsidRPr="00F240B6">
        <w:rPr>
          <w:lang w:val="ru-RU"/>
        </w:rPr>
        <w:t>Субъектами гражданского контроля над Военной организацией и правоохранительными органами государства являются:</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Верховная рада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Уполномоченный Верховной рады Украины по правам человека;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Президент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Совет национальной безопасности и обороны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Кабинет министров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центральные и местные органы исполнительной власти в пределах полномочий, определенных законом;</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органы местного самоуправления в пределах полномочий, определенных законом;</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прокуратура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судебные органы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граждане Украины и общественные организации, образованные в соответствии с Конституцией Украины для осуществления и защиты прав и свобод граждан и удовлетворения их политических, экономических, социальных, культурных интересов;</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средства массовой информации.</w:t>
      </w:r>
    </w:p>
    <w:p w:rsidR="001C3DAA" w:rsidRPr="00F240B6" w:rsidRDefault="001C3DAA" w:rsidP="001C3DAA">
      <w:pPr>
        <w:pStyle w:val="SingleTxtG"/>
        <w:keepNext/>
        <w:numPr>
          <w:ilvl w:val="0"/>
          <w:numId w:val="25"/>
        </w:numPr>
        <w:spacing w:after="200"/>
        <w:ind w:left="1134" w:firstLine="0"/>
        <w:rPr>
          <w:lang w:val="ru-RU"/>
        </w:rPr>
      </w:pPr>
      <w:r w:rsidRPr="00F240B6">
        <w:rPr>
          <w:lang w:val="ru-RU"/>
        </w:rPr>
        <w:t>Уполномоченный Верховной рады Украины по правам человека, осуществляя полномочия, определенные Конституцией Украины, этим и другими законами Украины:</w:t>
      </w:r>
    </w:p>
    <w:p w:rsidR="001C3DAA" w:rsidRPr="00F240B6" w:rsidRDefault="001C3DAA" w:rsidP="001C3DAA">
      <w:pPr>
        <w:pStyle w:val="SingleTxtG"/>
        <w:numPr>
          <w:ilvl w:val="0"/>
          <w:numId w:val="47"/>
        </w:numPr>
        <w:tabs>
          <w:tab w:val="left" w:pos="2127"/>
        </w:tabs>
        <w:spacing w:after="200"/>
        <w:ind w:left="1134" w:firstLine="454"/>
        <w:rPr>
          <w:lang w:val="ru-RU"/>
        </w:rPr>
      </w:pPr>
      <w:r w:rsidRPr="00F240B6">
        <w:rPr>
          <w:lang w:val="ru-RU"/>
        </w:rPr>
        <w:t>проверяет по своей инициативе или по поручению Верховной рады Украины, или в связи с обращением гражданина или общественной организации состояние соблюдения конституционных прав и свобод лиц, которые подлежат призыву, проходят военную службу, находятся в запасе, освобождены от военной службы, а также членов их семей;</w:t>
      </w:r>
    </w:p>
    <w:p w:rsidR="001C3DAA" w:rsidRPr="00F240B6" w:rsidRDefault="001C3DAA" w:rsidP="001C3DAA">
      <w:pPr>
        <w:pStyle w:val="SingleTxtG"/>
        <w:numPr>
          <w:ilvl w:val="0"/>
          <w:numId w:val="47"/>
        </w:numPr>
        <w:tabs>
          <w:tab w:val="left" w:pos="2127"/>
        </w:tabs>
        <w:spacing w:after="200"/>
        <w:ind w:left="1134" w:firstLine="454"/>
        <w:rPr>
          <w:lang w:val="ru-RU"/>
        </w:rPr>
      </w:pPr>
      <w:r w:rsidRPr="00F240B6">
        <w:rPr>
          <w:lang w:val="ru-RU"/>
        </w:rPr>
        <w:t>имеет право спрашивать и получать от руководителей и других должностных лиц Вооруженных Сил Украины, других военных формирований, правоохранительных органов, при неуклонном соблюдении установленного режима секретности, документы, материалы и объяснения, необходимые для осуществления полномочий, возложенных на него законом;</w:t>
      </w:r>
    </w:p>
    <w:p w:rsidR="001C3DAA" w:rsidRPr="00F240B6" w:rsidRDefault="001C3DAA" w:rsidP="001C3DAA">
      <w:pPr>
        <w:pStyle w:val="SingleTxtG"/>
        <w:numPr>
          <w:ilvl w:val="0"/>
          <w:numId w:val="47"/>
        </w:numPr>
        <w:tabs>
          <w:tab w:val="left" w:pos="2127"/>
        </w:tabs>
        <w:spacing w:after="200"/>
        <w:ind w:left="1134" w:firstLine="454"/>
        <w:rPr>
          <w:lang w:val="ru-RU"/>
        </w:rPr>
      </w:pPr>
      <w:r w:rsidRPr="00F240B6">
        <w:rPr>
          <w:lang w:val="ru-RU"/>
        </w:rPr>
        <w:t>пользуется правом безотлагательного приема служебными (должностными) лицами Вооруженных Сил Украины, других военных формирований, правоохранительных органов;</w:t>
      </w:r>
    </w:p>
    <w:p w:rsidR="001C3DAA" w:rsidRPr="00F240B6" w:rsidRDefault="001C3DAA" w:rsidP="001C3DAA">
      <w:pPr>
        <w:pStyle w:val="SingleTxtG"/>
        <w:numPr>
          <w:ilvl w:val="0"/>
          <w:numId w:val="47"/>
        </w:numPr>
        <w:tabs>
          <w:tab w:val="left" w:pos="2127"/>
        </w:tabs>
        <w:spacing w:after="200"/>
        <w:ind w:left="1134" w:firstLine="454"/>
        <w:rPr>
          <w:lang w:val="ru-RU"/>
        </w:rPr>
      </w:pPr>
      <w:r w:rsidRPr="00F240B6">
        <w:rPr>
          <w:lang w:val="ru-RU"/>
        </w:rPr>
        <w:t>для осуществления своих функций имеет право беспрепятственно, в том числе без предупреждения, посещать, при соблюдении установленного режима, военные части и подразделения, а также присутствовать на заседаниях коллегиальных органов Вооруженных Сил Украины, других военных формирований, правоохранительных органов при обсуждении вопросов, которые принадлежат к полномочиям Уполномоченного Верховной рады Украины по правам человека.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Для осуществления контроля над соблюдением конституционных прав и свобод человека и гражданина в сфере национальной безопасности и обороны, правоохранительной деятельности указанным выше законом создан институт представителя Уполномоченного Верховной рады Украины по правам человека по делам защиты прав военнослужащих, полномочия, которого ограничиваются сроком полномочий Уполномоченного Верховной рады Украины по правам человека. </w:t>
      </w:r>
    </w:p>
    <w:p w:rsidR="001C3DAA" w:rsidRPr="00F240B6" w:rsidRDefault="001C3DAA" w:rsidP="001C3DAA">
      <w:pPr>
        <w:pStyle w:val="SingleTxtG"/>
        <w:numPr>
          <w:ilvl w:val="0"/>
          <w:numId w:val="25"/>
        </w:numPr>
        <w:spacing w:after="200"/>
        <w:ind w:left="1134" w:firstLine="0"/>
        <w:rPr>
          <w:lang w:val="ru-RU"/>
        </w:rPr>
      </w:pPr>
      <w:r w:rsidRPr="00F240B6">
        <w:rPr>
          <w:lang w:val="ru-RU"/>
        </w:rPr>
        <w:t>В ежегодном докладе Уполномоченного Верховной рады Украины по правам человека отдельно отображается состояние дел относительно соблюдения конституционных прав и свобод военнослужащих, содержатся предложения относительно укрепления законности, устранения недостатков и нарушений в деятельности соответствующих составных частей военной организации и правоохранительных органов государства. Доклад Уполномоченного Верховной рады Украины по правам человека подлежит обнародованию.</w:t>
      </w:r>
    </w:p>
    <w:p w:rsidR="001C3DAA" w:rsidRPr="00F240B6" w:rsidRDefault="001C3DAA" w:rsidP="001C3DAA">
      <w:pPr>
        <w:pStyle w:val="SingleTxtG"/>
        <w:numPr>
          <w:ilvl w:val="0"/>
          <w:numId w:val="25"/>
        </w:numPr>
        <w:spacing w:after="200"/>
        <w:ind w:left="1134" w:firstLine="0"/>
        <w:rPr>
          <w:lang w:val="ru-RU"/>
        </w:rPr>
      </w:pPr>
      <w:r w:rsidRPr="00F240B6">
        <w:rPr>
          <w:lang w:val="ru-RU"/>
        </w:rPr>
        <w:t>Объявление состояния войны, введение на территории Украины или на отдельных ее территориях чрезвычайного или военного положения не ограничивает полномочия Уполномоченного Верховной рады Украины по правам человека и его представителя по делам защиты прав военнослужащих.</w:t>
      </w:r>
    </w:p>
    <w:p w:rsidR="001C3DAA" w:rsidRPr="00F240B6" w:rsidRDefault="001C3DAA" w:rsidP="001C3DAA">
      <w:pPr>
        <w:pStyle w:val="SingleTxtG"/>
        <w:numPr>
          <w:ilvl w:val="0"/>
          <w:numId w:val="25"/>
        </w:numPr>
        <w:spacing w:after="200"/>
        <w:ind w:left="1134" w:firstLine="0"/>
        <w:rPr>
          <w:lang w:val="ru-RU"/>
        </w:rPr>
      </w:pPr>
      <w:r w:rsidRPr="00F240B6">
        <w:rPr>
          <w:lang w:val="ru-RU"/>
        </w:rPr>
        <w:t>О своей деятельности и состоянии дел с соблюдением конституционных прав и свобод человека и гражданина в Вооруженных Силах Украины и других военных формированиях, правоохранительных органах Уполномоченный Верховной рады Украины по правам человека периодически информирует общественность, в том числе через средства массовой информации (статья 11 Закона).</w:t>
      </w:r>
    </w:p>
    <w:p w:rsidR="001C3DAA" w:rsidRPr="00F240B6" w:rsidRDefault="001C3DAA" w:rsidP="001C3DAA">
      <w:pPr>
        <w:pStyle w:val="SingleTxtG"/>
        <w:numPr>
          <w:ilvl w:val="0"/>
          <w:numId w:val="25"/>
        </w:numPr>
        <w:spacing w:after="200"/>
        <w:ind w:left="1134" w:firstLine="0"/>
        <w:rPr>
          <w:lang w:val="ru-RU"/>
        </w:rPr>
      </w:pPr>
      <w:r w:rsidRPr="00F240B6">
        <w:rPr>
          <w:lang w:val="ru-RU"/>
        </w:rPr>
        <w:t>Вместе с тем, анализ статистических данных за 2010 год указывает на то, что количество воинских преступлений увеличилось с 442 до 551, или на 25%, среди которых одними из наиболее распространенных остаются неуставные взаимоотношения между военнослужащими при отсутствии между ними отношений подчиненности ("дедовщина"). От неуставных взаимоотношений в 2010 году пострадало 231 военнослужащий, в 2009 году – 267. В первом полугодии текущего года в воинских формированиях Украины имели место 60 аналогичных преступлений. На рассмотрение в суд направлено 68 уголовных дел по обвинению 75 военнослужащих.</w:t>
      </w:r>
    </w:p>
    <w:p w:rsidR="001C3DAA" w:rsidRPr="00F240B6" w:rsidRDefault="001C3DAA" w:rsidP="001C3DAA">
      <w:pPr>
        <w:pStyle w:val="SingleTxtG"/>
        <w:numPr>
          <w:ilvl w:val="0"/>
          <w:numId w:val="25"/>
        </w:numPr>
        <w:spacing w:after="200"/>
        <w:ind w:left="1134" w:firstLine="0"/>
        <w:rPr>
          <w:lang w:val="ru-RU"/>
        </w:rPr>
      </w:pPr>
      <w:r w:rsidRPr="00F240B6">
        <w:rPr>
          <w:lang w:val="ru-RU"/>
        </w:rPr>
        <w:t>В 2012 году на гауптвахтах и дисциплинарных батальонах удерживается</w:t>
      </w:r>
      <w:r>
        <w:rPr>
          <w:lang w:val="ru-RU"/>
        </w:rPr>
        <w:t xml:space="preserve"> 89 </w:t>
      </w:r>
      <w:r w:rsidRPr="00F240B6">
        <w:rPr>
          <w:lang w:val="ru-RU"/>
        </w:rPr>
        <w:t>военнообязанных, в 2011 году 178 (уменьшение на 51%).</w:t>
      </w:r>
    </w:p>
    <w:p w:rsidR="001C3DAA" w:rsidRPr="00F240B6" w:rsidRDefault="001C3DAA" w:rsidP="001C3DAA">
      <w:pPr>
        <w:pStyle w:val="SingleTxtG"/>
        <w:numPr>
          <w:ilvl w:val="0"/>
          <w:numId w:val="25"/>
        </w:numPr>
        <w:spacing w:after="200"/>
        <w:ind w:left="1134" w:firstLine="0"/>
        <w:rPr>
          <w:lang w:val="ru-RU"/>
        </w:rPr>
      </w:pPr>
      <w:r w:rsidRPr="00F240B6">
        <w:rPr>
          <w:lang w:val="ru-RU"/>
        </w:rPr>
        <w:t>Решение проблем борьбы с "дедовщиной", как и иных воинских преступлений, осложняется ввиду отсутствия соответственной криминалистической методики их расследования и предупреждения. Проблемы раскрытия, расследования и предупреждения неуставных взаимоотношений среди военнослужащих в Украине являются предметом научных разработок Национальной академии прокуратуры Украины. На период с 2010 по 2011 год издана монография "Расследование насильственных преступлений совершенных военнослужащими, проблемы тактики и методики", разработаны методические рекомендации относительно особенностей расследования этого вида преступлений и подготовлено 18 научных публикаций.</w:t>
      </w:r>
    </w:p>
    <w:p w:rsidR="001C3DAA" w:rsidRPr="00F240B6" w:rsidRDefault="001C3DAA" w:rsidP="001C3DAA">
      <w:pPr>
        <w:pStyle w:val="H23G"/>
        <w:spacing w:after="200"/>
        <w:rPr>
          <w:lang w:val="ru-RU"/>
        </w:rPr>
      </w:pPr>
      <w:bookmarkStart w:id="34" w:name="_Toc348951282"/>
      <w:r w:rsidRPr="00F240B6">
        <w:rPr>
          <w:lang w:val="ru-RU"/>
        </w:rPr>
        <w:tab/>
      </w:r>
      <w:r w:rsidRPr="00F240B6">
        <w:rPr>
          <w:lang w:val="ru-RU"/>
        </w:rPr>
        <w:tab/>
        <w:t>Информация по пункту 24 перечня вопросов</w:t>
      </w:r>
      <w:bookmarkEnd w:id="34"/>
      <w:r w:rsidRPr="00F240B6">
        <w:rPr>
          <w:lang w:val="ru-RU"/>
        </w:rPr>
        <w:t xml:space="preserve"> </w:t>
      </w:r>
    </w:p>
    <w:p w:rsidR="001C3DAA" w:rsidRPr="00F240B6" w:rsidRDefault="001C3DAA" w:rsidP="001C3DAA">
      <w:pPr>
        <w:pStyle w:val="H23G"/>
        <w:spacing w:after="200"/>
        <w:rPr>
          <w:b w:val="0"/>
          <w:i/>
          <w:lang w:val="ru-RU"/>
        </w:rPr>
      </w:pPr>
      <w:r w:rsidRPr="00F240B6">
        <w:rPr>
          <w:b w:val="0"/>
          <w:i/>
          <w:lang w:val="ru-RU"/>
        </w:rPr>
        <w:tab/>
      </w:r>
      <w:r w:rsidRPr="00F240B6">
        <w:rPr>
          <w:b w:val="0"/>
          <w:i/>
          <w:lang w:val="ru-RU"/>
        </w:rPr>
        <w:tab/>
        <w:t>Противодействие торговле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последнее время Украина приобретает признаки транзитного государства для лиц из других государств, которых продают с целью трудовой и сексуальной эксплуатации.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Дети из Украины, которые становятся жертвами торговли людьми, как в Украине, так и за ее пределами, как правило, используются для коммерческой сексуальной эксплуатации и принудительного попрошайничества. </w:t>
      </w:r>
    </w:p>
    <w:p w:rsidR="001C3DAA" w:rsidRPr="00F240B6" w:rsidRDefault="001C3DAA" w:rsidP="001C3DAA">
      <w:pPr>
        <w:pStyle w:val="SingleTxtG"/>
        <w:numPr>
          <w:ilvl w:val="0"/>
          <w:numId w:val="25"/>
        </w:numPr>
        <w:spacing w:after="200"/>
        <w:ind w:left="1134" w:firstLine="0"/>
        <w:rPr>
          <w:lang w:val="ru-RU"/>
        </w:rPr>
      </w:pPr>
      <w:r w:rsidRPr="00F240B6">
        <w:rPr>
          <w:lang w:val="ru-RU"/>
        </w:rPr>
        <w:t>Масштабность этого явления подтверждают статистические данные, в частности, результаты исследования Международной организации по миграции. Начиная с 1991 года приблизительно 117 тыс. граждан Украины пострадали от торговли людьми. По информации правоохранительных органов, если до 2007 года почти все обнаруженные случаи торговли людьми были связаны с сексуальной эксплуатацией, то на сегодняшний день проблема торговли людьми с целью трудовой эксплуатации приобретает актуальность в большинстве областей. Начиная с 2000 года, представительством Международной организацией по миграции в Украине была оказана помощь более чем 8 300 лицам, которые пострадали от торговли людьми, в том числе предоставлена медицинскую помощь 1 669 лицам. За 2010 год представительством Международной организации по миграции в Украине оказана помощь 1 085 пострадавшим, из них пяти – по возвращении на территорию Украины. Кроме того, 193 пострадавшим помощь была оказана в Киевском медицинском реабилитационном центре Международной организации по миграции. В 2011 году – 823 пострадавшим была оказана соответствующая помощь. За первый квартал 2012 года была оказана помощь 210 пострадавшим от торговли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По результатам расследования в 2010 году из 127 уголовных дел, возбужденных по фактам торговли людьми, для рассмотрения в суды направлено 60 дел по обвинению 76 лиц, за 2011 год из 120 дел направлено в суд, 50 по обвинению 73 лиц. В 2010 году 40 дел были объединены и три (одно) были направлены для расследования в другие органы, в 2011 году были объединены 15 дел. Остальные находятся в производстве. Из дел указанной категории в 2010 году три дела были прекращены в связи с отсутствием состава преступления, в 2011 году уголовные дела не прекращались.</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На протяжении 2009 года выявлено 279 преступлений, предусмотренных статьей 149 УКУ, прекращена деятельность 11 организованных преступных групп, возвращено в Украину 335 пострадавших от торговли людьми, из которых 42 – несовершеннолетние. В результате проведенной работы органами внутренних дел в течение 2010 года выявлено:</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215 преступлений, предусмотренных статьей 149 УКУ (торговля людьми или другой незаконный договор относительно человека);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установлено местонахождение и возвращено в Украину 233 потерпевших от торговли людьми, в том числе 28 несовершеннолетних, обнаружено 78 лиц, которые совершили эти преступления;</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ликвидировано 9 организованных преступных группировок данной категории. </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В 2011 году зарегистрировано 197 преступлений, предусмотренных статей 149 УКУ, за пять месяцев 2012 года – 100 преступлений.</w:t>
      </w:r>
    </w:p>
    <w:p w:rsidR="001C3DAA" w:rsidRPr="00F240B6" w:rsidRDefault="001C3DAA" w:rsidP="001C3DAA">
      <w:pPr>
        <w:pStyle w:val="SingleTxtG"/>
        <w:numPr>
          <w:ilvl w:val="0"/>
          <w:numId w:val="25"/>
        </w:numPr>
        <w:spacing w:after="200"/>
        <w:ind w:left="1134" w:firstLine="0"/>
        <w:rPr>
          <w:lang w:val="ru-RU"/>
        </w:rPr>
      </w:pPr>
      <w:r w:rsidRPr="00F240B6">
        <w:rPr>
          <w:lang w:val="ru-RU"/>
        </w:rPr>
        <w:t>Учитывая масштабность явления, постановлением Кабинета министров Украины от 7 марта 2007 года № 410 была утверждена специальная Государственная программа противодействия торговле людьми на период до 2010 года, согласно которой приоритетными направлениями государственной политики в сфере противодействия торговле людьми в Украине стали:</w:t>
      </w:r>
    </w:p>
    <w:p w:rsidR="001C3DAA" w:rsidRPr="00F240B6" w:rsidRDefault="001C3DAA" w:rsidP="001C3DAA">
      <w:pPr>
        <w:pStyle w:val="SingleTxtG"/>
        <w:numPr>
          <w:ilvl w:val="0"/>
          <w:numId w:val="37"/>
        </w:numPr>
        <w:tabs>
          <w:tab w:val="left" w:pos="2127"/>
        </w:tabs>
        <w:spacing w:after="200"/>
        <w:ind w:left="1134" w:firstLine="454"/>
        <w:rPr>
          <w:lang w:val="ru-RU"/>
        </w:rPr>
      </w:pPr>
      <w:r w:rsidRPr="00F240B6">
        <w:rPr>
          <w:lang w:val="ru-RU"/>
        </w:rPr>
        <w:t xml:space="preserve">предотвращение торговли людьми и борьба с ней; </w:t>
      </w:r>
    </w:p>
    <w:p w:rsidR="001C3DAA" w:rsidRPr="00F240B6" w:rsidRDefault="001C3DAA" w:rsidP="001C3DAA">
      <w:pPr>
        <w:pStyle w:val="SingleTxtG"/>
        <w:numPr>
          <w:ilvl w:val="0"/>
          <w:numId w:val="37"/>
        </w:numPr>
        <w:tabs>
          <w:tab w:val="left" w:pos="2127"/>
        </w:tabs>
        <w:spacing w:after="200"/>
        <w:ind w:left="1134" w:firstLine="454"/>
        <w:rPr>
          <w:lang w:val="ru-RU"/>
        </w:rPr>
      </w:pPr>
      <w:r w:rsidRPr="00F240B6">
        <w:rPr>
          <w:lang w:val="ru-RU"/>
        </w:rPr>
        <w:t>предоставление защиты и помощи людям, которые пострадали от торговли людьми;</w:t>
      </w:r>
    </w:p>
    <w:p w:rsidR="001C3DAA" w:rsidRPr="00F240B6" w:rsidRDefault="001C3DAA" w:rsidP="001C3DAA">
      <w:pPr>
        <w:pStyle w:val="SingleTxtG"/>
        <w:numPr>
          <w:ilvl w:val="0"/>
          <w:numId w:val="37"/>
        </w:numPr>
        <w:tabs>
          <w:tab w:val="left" w:pos="2127"/>
        </w:tabs>
        <w:spacing w:after="200"/>
        <w:ind w:left="1134" w:firstLine="454"/>
        <w:rPr>
          <w:lang w:val="ru-RU"/>
        </w:rPr>
      </w:pPr>
      <w:r w:rsidRPr="00F240B6">
        <w:rPr>
          <w:lang w:val="ru-RU"/>
        </w:rPr>
        <w:t>международное сотрудничество в сфере противодействия торговле людьми.</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 xml:space="preserve">В соответствии с Планом мероприятий по противодействию торговле людьми на период до 2010 года исполнителями Государственной программы были: Министерство по делам семьи, молодежи и спорта, центральные органы исполнительной власти, Совет министров Автономной Республики Крым, областные, Киевская и Севастопольская городские государственные администрации, общественные и международные организации. Межведомственный совет по вопросам семьи, </w:t>
      </w:r>
      <w:proofErr w:type="spellStart"/>
      <w:r w:rsidRPr="00F240B6">
        <w:rPr>
          <w:lang w:val="ru-RU"/>
        </w:rPr>
        <w:t>гендерного</w:t>
      </w:r>
      <w:proofErr w:type="spellEnd"/>
      <w:r w:rsidRPr="00F240B6">
        <w:rPr>
          <w:lang w:val="ru-RU"/>
        </w:rPr>
        <w:t xml:space="preserve"> равенства, демографического развития и противодействия торговле людьми осуществлял координацию центральных органов исполнительной власти, других консультативных совещательных органов.</w:t>
      </w:r>
    </w:p>
    <w:p w:rsidR="001C3DAA" w:rsidRPr="00F240B6" w:rsidRDefault="001C3DAA" w:rsidP="001C3DAA">
      <w:pPr>
        <w:pStyle w:val="H4G"/>
        <w:spacing w:after="200"/>
        <w:rPr>
          <w:lang w:val="ru-RU"/>
        </w:rPr>
      </w:pPr>
      <w:r w:rsidRPr="00F240B6">
        <w:rPr>
          <w:lang w:val="ru-RU"/>
        </w:rPr>
        <w:tab/>
      </w:r>
      <w:r w:rsidRPr="00F240B6">
        <w:rPr>
          <w:lang w:val="ru-RU"/>
        </w:rPr>
        <w:tab/>
        <w:t>Усовершенствование законодательства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Важным шагом, направленным на предупреждение фактов торговли людьми и защиту жертв этого преступления, стала ратифи</w:t>
      </w:r>
      <w:r>
        <w:rPr>
          <w:lang w:val="ru-RU"/>
        </w:rPr>
        <w:t>кация Украиной 21 сентября 2010 </w:t>
      </w:r>
      <w:r w:rsidRPr="00F240B6">
        <w:rPr>
          <w:lang w:val="ru-RU"/>
        </w:rPr>
        <w:t>года Конвенция Совета Европы по противодействию торговле людьми 2005 года, которая вступила для Украины в силу 1 марта 2011 года, а также Протокола о предупреждении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 Это, в свою очередь стало подоплекой для реализации государственной политики и употребления системных мероприятий на качественно новом уровне, а также основой для принятия нового национального законодательства в этой сфере.</w:t>
      </w:r>
    </w:p>
    <w:p w:rsidR="001C3DAA" w:rsidRPr="00F240B6" w:rsidRDefault="001C3DAA" w:rsidP="001C3DAA">
      <w:pPr>
        <w:pStyle w:val="SingleTxtG"/>
        <w:numPr>
          <w:ilvl w:val="0"/>
          <w:numId w:val="25"/>
        </w:numPr>
        <w:spacing w:after="200"/>
        <w:ind w:left="1134" w:firstLine="0"/>
        <w:rPr>
          <w:lang w:val="ru-RU"/>
        </w:rPr>
      </w:pPr>
      <w:r w:rsidRPr="00F240B6">
        <w:rPr>
          <w:lang w:val="ru-RU"/>
        </w:rPr>
        <w:t>Так, 20 сентября 2011 года Верховной радой Украины Закона Украины № 3739-VI "О предотвращении торговле людьми". Закон сводит воедино принципы предотвращения торговли людьми и создает единую систему по данному вопросу, определяет правовые принципы осуществления государственной политики по искоренению торговли людьми путем проведения комплексной превентивной работы и усовершенствования системы возобновления прав жертв торговли людьми, компенсации нанесенного им ущерба и формирования в обществе негативного отношения к использованию услуг и результатов их работы.</w:t>
      </w:r>
    </w:p>
    <w:p w:rsidR="001C3DAA" w:rsidRPr="00F240B6" w:rsidRDefault="001C3DAA" w:rsidP="001C3DAA">
      <w:pPr>
        <w:pStyle w:val="SingleTxtG"/>
        <w:numPr>
          <w:ilvl w:val="0"/>
          <w:numId w:val="25"/>
        </w:numPr>
        <w:spacing w:after="200"/>
        <w:ind w:left="1134" w:firstLine="0"/>
        <w:rPr>
          <w:lang w:val="ru-RU"/>
        </w:rPr>
      </w:pPr>
      <w:r w:rsidRPr="00F240B6">
        <w:rPr>
          <w:lang w:val="ru-RU"/>
        </w:rPr>
        <w:t>Данным законом определяются организационно-правовые основы противодействия торговле людьми, основные направления государственной политики и принципы международного сотрудничества в этой сфере, полномочия органов исполнительной власти, порядок установления статуса лиц, пострадавших от торговли людьми, и порядок оказания помощи таким лицам. В соответствии с Законом основными направлениями государственной политики в сфере противодействия торговле людьми являются:</w:t>
      </w:r>
    </w:p>
    <w:p w:rsidR="001C3DAA" w:rsidRPr="00F240B6" w:rsidRDefault="001C3DAA" w:rsidP="001C3DAA">
      <w:pPr>
        <w:pStyle w:val="SingleTxtG"/>
        <w:numPr>
          <w:ilvl w:val="0"/>
          <w:numId w:val="38"/>
        </w:numPr>
        <w:tabs>
          <w:tab w:val="left" w:pos="2127"/>
        </w:tabs>
        <w:spacing w:after="200"/>
        <w:ind w:left="1134" w:firstLine="454"/>
        <w:rPr>
          <w:lang w:val="ru-RU"/>
        </w:rPr>
      </w:pPr>
      <w:r w:rsidRPr="00F240B6">
        <w:rPr>
          <w:lang w:val="ru-RU"/>
        </w:rPr>
        <w:t>предупреждение торговли людьми путем повышения уровня осведомленности населения, превентивной работы, снижение уровня уязвимости населения;</w:t>
      </w:r>
    </w:p>
    <w:p w:rsidR="001C3DAA" w:rsidRPr="00F240B6" w:rsidRDefault="001C3DAA" w:rsidP="001C3DAA">
      <w:pPr>
        <w:pStyle w:val="SingleTxtG"/>
        <w:numPr>
          <w:ilvl w:val="0"/>
          <w:numId w:val="38"/>
        </w:numPr>
        <w:tabs>
          <w:tab w:val="left" w:pos="2127"/>
        </w:tabs>
        <w:spacing w:after="200"/>
        <w:ind w:left="1134" w:firstLine="454"/>
        <w:rPr>
          <w:lang w:val="ru-RU"/>
        </w:rPr>
      </w:pPr>
      <w:r w:rsidRPr="00F240B6">
        <w:rPr>
          <w:lang w:val="ru-RU"/>
        </w:rPr>
        <w:t>борьба с преступностью, связанной с торговлей людьми, путем выявления преступлений торговли людьми, лиц, причастных к совершению преступления, привлечения их к ответственности;</w:t>
      </w:r>
    </w:p>
    <w:p w:rsidR="001C3DAA" w:rsidRPr="00F240B6" w:rsidRDefault="001C3DAA" w:rsidP="001C3DAA">
      <w:pPr>
        <w:pStyle w:val="SingleTxtG"/>
        <w:numPr>
          <w:ilvl w:val="0"/>
          <w:numId w:val="38"/>
        </w:numPr>
        <w:tabs>
          <w:tab w:val="left" w:pos="2127"/>
        </w:tabs>
        <w:spacing w:after="200"/>
        <w:ind w:left="1134" w:firstLine="454"/>
        <w:rPr>
          <w:lang w:val="ru-RU"/>
        </w:rPr>
      </w:pPr>
      <w:r w:rsidRPr="00F240B6">
        <w:rPr>
          <w:lang w:val="ru-RU"/>
        </w:rPr>
        <w:t>предоставление помощи и защиты лицам, пострадавшим от торговли людьми, путем усовершенствования системы восстановления их прав, предоставление комплекса услуг, внедрение механизма взаимодействия субъектов в сфере противодействия торговле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Законом "О противодействии торговле людьми" определены субъекты, осуществляющие мероприятия в сфере противодействия торговле людьми, а именно: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Кабинет министров Украины;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центральные органы исполнительной власти;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местные органы власти; </w:t>
      </w:r>
      <w:r w:rsidRPr="00F240B6">
        <w:rPr>
          <w:lang w:val="ru-RU"/>
        </w:rPr>
        <w:tab/>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заграничные дипломатические учреждения Украины;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учреждения помощи лицам, пострадавшим от торговли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предоставления эффективной помощи лицам, пострадавшим от торговли людьми, и их защиты, был разработан порядок взаимодействия субъектов в сфере противодействия торговле людьми, утвержденный постановлением Кабинета министров Украины от 22 августа 2012 года № 783.</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нем были определены субъекты, осуществляющие мероприятия в сфере противодействия торговле людьми, их механизм взаимодействия. Кроме того, </w:t>
      </w:r>
      <w:r>
        <w:rPr>
          <w:lang w:val="ru-RU"/>
        </w:rPr>
        <w:t>В </w:t>
      </w:r>
      <w:r w:rsidRPr="00F240B6">
        <w:rPr>
          <w:lang w:val="ru-RU"/>
        </w:rPr>
        <w:t>документе предусмотрено установление потребностей лица, пострадавшего от торговли людьми, поиск органов или учреждений, которые могут их удовлетворить. Национальный механизм взаимодействия субъектов, осуществляющих мероприятия в сфере противодействия торговле людьми предполагает взаимное информирование с соблюдением принципа конфиденциальности о преступлениях, связанных с торговлей людьми, оказание помощи лицам, пострадавшим от торговли людьми, разработку программ, планов противодействия торговле людьми, обмен передовым опытом деятельности в сфере противодействия торговле людьми.</w:t>
      </w:r>
    </w:p>
    <w:p w:rsidR="001C3DAA" w:rsidRPr="00F240B6" w:rsidRDefault="001C3DAA" w:rsidP="001C3DAA">
      <w:pPr>
        <w:pStyle w:val="SingleTxtG"/>
        <w:keepNext/>
        <w:numPr>
          <w:ilvl w:val="0"/>
          <w:numId w:val="25"/>
        </w:numPr>
        <w:spacing w:after="200"/>
        <w:ind w:left="1134" w:firstLine="0"/>
        <w:rPr>
          <w:lang w:val="ru-RU"/>
        </w:rPr>
      </w:pPr>
      <w:r w:rsidRPr="00F240B6">
        <w:rPr>
          <w:lang w:val="ru-RU"/>
        </w:rPr>
        <w:t xml:space="preserve"> Во исполнение Закона Украины "О предотвращении торговли людьми"</w:t>
      </w:r>
      <w:r>
        <w:rPr>
          <w:lang w:val="ru-RU"/>
        </w:rPr>
        <w:t xml:space="preserve"> в 2012 </w:t>
      </w:r>
      <w:r w:rsidRPr="00F240B6">
        <w:rPr>
          <w:lang w:val="ru-RU"/>
        </w:rPr>
        <w:t xml:space="preserve">году были приняты следующие подзаконно нормативно-правовые акты: </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постановление Кабинета министров Украины "О национальном координаторе в сфере предотвращении торговле людьми" от 18 января 2012 года № 29, в соответствии, с которым координатором определено Министерство социальной политики Украины;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постановление Кабинета министров Украины "Об утверждении Государственной целевой социальной программы предотвращения торговле людьми на период до 2015 года" от 21 марта 2012 года № 350. Программой предусмотрено усовершенствование национального законодательства в сфере противодействия торговли людьми; введение системы мониторинга деятельности субъектов, осуществляющих мероприятия в сфере торговли людьми; повышение квалификации специалистов органов государственной власти по вопросам предупреждения и борьбы с торговлей людьми; проведение исследований новых вызовов и тенденций в сфере торговли людьми; проведение мероприятий по первичной профилактике торговли людьми, в том числе среди наиболее незащищенных слоев населения; предоставление помощи лицам, пострадавшим от торговли людьми;</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постановление Кабинета министров Украины "О порядке предоставления статуса пострадавшего от торговли людьми" от 23 мая 2012 года № 417;</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постановление Кабинета министров Украины "О порядке выплаты одноразовой материальной помощи лицам, пострадавшим от торговли людьми" от 25 июля 2012 года № 660;</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постановление Кабинета министров Украины "О порядке взаимодействия субъектов в сфере противодействия торговле людьми" от 22 августа 2012 года № 783.</w:t>
      </w:r>
    </w:p>
    <w:p w:rsidR="001C3DAA" w:rsidRPr="00F240B6" w:rsidRDefault="001C3DAA" w:rsidP="001C3DAA">
      <w:pPr>
        <w:pStyle w:val="H4G"/>
        <w:spacing w:after="200"/>
        <w:rPr>
          <w:lang w:val="ru-RU"/>
        </w:rPr>
      </w:pPr>
      <w:r w:rsidRPr="00F240B6">
        <w:rPr>
          <w:lang w:val="ru-RU"/>
        </w:rPr>
        <w:tab/>
      </w:r>
      <w:r w:rsidRPr="00F240B6">
        <w:rPr>
          <w:lang w:val="ru-RU"/>
        </w:rPr>
        <w:tab/>
        <w:t xml:space="preserve">Мероприятия по повышению информированности </w:t>
      </w:r>
    </w:p>
    <w:p w:rsidR="001C3DAA" w:rsidRPr="00F240B6" w:rsidRDefault="001C3DAA" w:rsidP="001C3DAA">
      <w:pPr>
        <w:pStyle w:val="SingleTxtG"/>
        <w:numPr>
          <w:ilvl w:val="0"/>
          <w:numId w:val="25"/>
        </w:numPr>
        <w:spacing w:after="200"/>
        <w:ind w:left="1134" w:firstLine="0"/>
        <w:rPr>
          <w:lang w:val="ru-RU"/>
        </w:rPr>
      </w:pPr>
      <w:r w:rsidRPr="00F240B6">
        <w:rPr>
          <w:lang w:val="ru-RU"/>
        </w:rPr>
        <w:t>Анализ выполнения государственной программы противодействия торговли людьми показал, что наиболее эффективной и системной была реализация мероприятий, направленных на повышение уровня информированности населения. Это безусловно повлияло на ситуацию в Украине относительно уменьшения количества случаев торговли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проведения учебы по вопросам противодействия торговле людьми Министерство семьи, молодежи и спорта Украины в тесном сотрудничестве с международными организациями, такими как офис Координатора проектов ОБСЕ в Украине, представительство Международной организации по миграции, Международной организации труда и Международным женским правозащитным центром "</w:t>
      </w:r>
      <w:proofErr w:type="spellStart"/>
      <w:r w:rsidRPr="00F240B6">
        <w:rPr>
          <w:lang w:val="ru-RU"/>
        </w:rPr>
        <w:t>Ла-Страда</w:t>
      </w:r>
      <w:proofErr w:type="spellEnd"/>
      <w:r w:rsidRPr="00F240B6">
        <w:rPr>
          <w:lang w:val="ru-RU"/>
        </w:rPr>
        <w:t xml:space="preserve"> Украина" провело следующие мероприятия на национальном уровне:</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 xml:space="preserve">28 семинаров по вопросам координации работы региональных органов исполнительной власти в сфере противодействия торговле людьми; особенностям превентивной и </w:t>
      </w:r>
      <w:proofErr w:type="spellStart"/>
      <w:r w:rsidRPr="00F240B6">
        <w:rPr>
          <w:lang w:val="ru-RU"/>
        </w:rPr>
        <w:t>реинтеграционной</w:t>
      </w:r>
      <w:proofErr w:type="spellEnd"/>
      <w:r w:rsidRPr="00F240B6">
        <w:rPr>
          <w:lang w:val="ru-RU"/>
        </w:rPr>
        <w:t xml:space="preserve"> работы;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263 тренинга относительно противодействия торговле людьми для государственных служащих, тренеров, психологов, участковых инспекторов милиции, работников прокуратуры, адвокатов и юристов, представителей неправительственных организаций, представителей СМИ;</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19 круглых столов, посвященных вопросу безопасности детей в Интернете, мерам правительства по противодействию торговле детьми и людьми, искоренению форм детского труда, анализа политики в сфере трудовой миграции, национального законодательства и международных стандартов, практике зарубежных стран;</w:t>
      </w:r>
    </w:p>
    <w:p w:rsidR="001C3DAA" w:rsidRPr="00F240B6" w:rsidRDefault="001C3DAA" w:rsidP="001C3DAA">
      <w:pPr>
        <w:pStyle w:val="Bullet1G"/>
        <w:numPr>
          <w:ilvl w:val="0"/>
          <w:numId w:val="27"/>
        </w:numPr>
        <w:tabs>
          <w:tab w:val="left" w:pos="1843"/>
        </w:tabs>
        <w:spacing w:after="200"/>
        <w:ind w:left="1843" w:hanging="284"/>
        <w:rPr>
          <w:lang w:val="ru-RU"/>
        </w:rPr>
      </w:pPr>
      <w:r>
        <w:rPr>
          <w:lang w:val="ru-RU"/>
        </w:rPr>
        <w:t>семь</w:t>
      </w:r>
      <w:r w:rsidRPr="00F240B6">
        <w:rPr>
          <w:lang w:val="ru-RU"/>
        </w:rPr>
        <w:t xml:space="preserve"> международных семинаров по вопросам противодействия торговле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обеспечения подготовки и учебы работников дипломатической службы по вопросам противодействия торговле людьми, налаживания международного сотрудничества в этой сфере за период реализации программы обучено 114 работников дипломатической службы.</w:t>
      </w:r>
    </w:p>
    <w:p w:rsidR="001C3DAA" w:rsidRPr="00F240B6" w:rsidRDefault="001C3DAA" w:rsidP="001C3DAA">
      <w:pPr>
        <w:pStyle w:val="SingleTxtG"/>
        <w:numPr>
          <w:ilvl w:val="0"/>
          <w:numId w:val="25"/>
        </w:numPr>
        <w:spacing w:after="200"/>
        <w:ind w:left="1134" w:firstLine="0"/>
        <w:rPr>
          <w:lang w:val="ru-RU"/>
        </w:rPr>
      </w:pPr>
      <w:r w:rsidRPr="00F240B6">
        <w:rPr>
          <w:lang w:val="ru-RU"/>
        </w:rPr>
        <w:t>Разработаны и внедрены две программы социальной и психологической реабилитации детей, которые пострадали от торговли.</w:t>
      </w:r>
    </w:p>
    <w:p w:rsidR="001C3DAA" w:rsidRPr="00F240B6" w:rsidRDefault="001C3DAA" w:rsidP="001C3DAA">
      <w:pPr>
        <w:pStyle w:val="SingleTxtG"/>
        <w:numPr>
          <w:ilvl w:val="0"/>
          <w:numId w:val="25"/>
        </w:numPr>
        <w:spacing w:after="200"/>
        <w:ind w:left="1134" w:firstLine="0"/>
        <w:rPr>
          <w:lang w:val="ru-RU"/>
        </w:rPr>
      </w:pPr>
      <w:r w:rsidRPr="00F240B6">
        <w:rPr>
          <w:lang w:val="ru-RU"/>
        </w:rPr>
        <w:t>Разработан учебный курс интегрирования Конвенции Совета Европы о защите детей от сексуальной эксплуатации и сексуального насилия (СЕТ8 201) в уголовный процесс. Спецкурс лекций по предотвращению торговли людьми и детского рабства, учебный курс по вопросам трудовой миграции и противодействия торговле людьми, включены в программы подготовки, переподготовки и повышения квалификации педагогических работников институтов последипломного педагогического образования, работников государственной службы занятости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на протяжении 2007-2011 года были изданы восемь пособий, десять брошюр и пять методических рекомендаций по вопросам противодействия торговле людьми. Кроме того, сотрудниками Научно-исследовательского института Национальной академии прокуратуры Украины совместно с Генеральной прокуратурой Украины были подготовлены методические рекомендации, касающиеся особенностей организации и проведения проверок по вопросам предупреждения насилия в семье относительно детей, а также учебно-методический комплекс "Прокурорский надзор за соблюдением законов относительно прав и свобод человека".</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информирования населения Украины относительно опасности торговли людьми и последствий нелегальной миграции в течение 2007-2010 годов МОП, Министерство Украины по делам семьи, молодежи и спорта, Международный женский правозащитный центр "</w:t>
      </w:r>
      <w:proofErr w:type="spellStart"/>
      <w:r w:rsidRPr="00F240B6">
        <w:rPr>
          <w:lang w:val="ru-RU"/>
        </w:rPr>
        <w:t>Ла</w:t>
      </w:r>
      <w:proofErr w:type="spellEnd"/>
      <w:r w:rsidRPr="00F240B6">
        <w:rPr>
          <w:lang w:val="ru-RU"/>
        </w:rPr>
        <w:t xml:space="preserve"> Страда-Украина", Представительство МОМ в Украине изготовляли и распространяли информационную продукцию и образовательные материалы. По инициативе Министерства внутренних дел Украины, Службы безопасности Украины и Государственной пограничной службы Украины были подготовленные </w:t>
      </w:r>
      <w:proofErr w:type="spellStart"/>
      <w:r w:rsidRPr="00F240B6">
        <w:rPr>
          <w:lang w:val="ru-RU"/>
        </w:rPr>
        <w:t>телесюжеты</w:t>
      </w:r>
      <w:proofErr w:type="spellEnd"/>
      <w:r w:rsidRPr="00F240B6">
        <w:rPr>
          <w:lang w:val="ru-RU"/>
        </w:rPr>
        <w:t>, материалы для печатных СМИ и Интернет-изданий, а также ряд радиорепортажей.</w:t>
      </w:r>
    </w:p>
    <w:p w:rsidR="001C3DAA" w:rsidRPr="00F240B6" w:rsidRDefault="001C3DAA" w:rsidP="001C3DAA">
      <w:pPr>
        <w:pStyle w:val="SingleTxtG"/>
        <w:numPr>
          <w:ilvl w:val="0"/>
          <w:numId w:val="25"/>
        </w:numPr>
        <w:spacing w:after="200"/>
        <w:ind w:left="1134" w:firstLine="0"/>
        <w:rPr>
          <w:lang w:val="ru-RU"/>
        </w:rPr>
      </w:pPr>
      <w:r w:rsidRPr="00F240B6">
        <w:rPr>
          <w:lang w:val="ru-RU"/>
        </w:rPr>
        <w:t>Представительством МОМ в Украине были изготовлены около 100 тыс. единиц информационной продукции по преду</w:t>
      </w:r>
      <w:r>
        <w:rPr>
          <w:lang w:val="ru-RU"/>
        </w:rPr>
        <w:t>преждению торговли людьми и 485 </w:t>
      </w:r>
      <w:r w:rsidRPr="00F240B6">
        <w:rPr>
          <w:lang w:val="ru-RU"/>
        </w:rPr>
        <w:t xml:space="preserve">тыс. единиц экземпляров относительно предотвращения эксплуатации труда украинцев за рубежом. Эта продукция включала буклеты, плакаты, методические материалы информационного характера. Центрами социальных служб для семьи, детей и молодежи по тематике предупреждения насилия в семье или реальной угрозы его совершения, жестокого поведения и торговли людьми изготовлено два </w:t>
      </w:r>
      <w:proofErr w:type="spellStart"/>
      <w:r w:rsidRPr="00F240B6">
        <w:rPr>
          <w:lang w:val="ru-RU"/>
        </w:rPr>
        <w:t>аудиоролика</w:t>
      </w:r>
      <w:proofErr w:type="spellEnd"/>
      <w:r w:rsidRPr="00F240B6">
        <w:rPr>
          <w:lang w:val="ru-RU"/>
        </w:rPr>
        <w:t>, четыре видеоролика и документальный фильм, 17 видов плакатов, общим тиражом свыше семи тысяч экземпляров, 188 видов буклетов, общим тиражом свыше 36 тыс. экземпляров, 119 видов о</w:t>
      </w:r>
      <w:r>
        <w:rPr>
          <w:lang w:val="ru-RU"/>
        </w:rPr>
        <w:t>ткрыток, общим тиражом около 25 </w:t>
      </w:r>
      <w:r w:rsidRPr="00F240B6">
        <w:rPr>
          <w:lang w:val="ru-RU"/>
        </w:rPr>
        <w:t>тыс. экземпляров.</w:t>
      </w:r>
    </w:p>
    <w:p w:rsidR="001C3DAA" w:rsidRPr="00F240B6" w:rsidRDefault="001C3DAA" w:rsidP="001C3DAA">
      <w:pPr>
        <w:pStyle w:val="SingleTxtG"/>
        <w:numPr>
          <w:ilvl w:val="0"/>
          <w:numId w:val="25"/>
        </w:numPr>
        <w:spacing w:after="200"/>
        <w:ind w:left="1134" w:firstLine="0"/>
        <w:rPr>
          <w:lang w:val="ru-RU"/>
        </w:rPr>
      </w:pPr>
      <w:proofErr w:type="spellStart"/>
      <w:r w:rsidRPr="00F240B6">
        <w:rPr>
          <w:lang w:val="ru-RU"/>
        </w:rPr>
        <w:t>Веб-портал</w:t>
      </w:r>
      <w:proofErr w:type="spellEnd"/>
      <w:r w:rsidRPr="00F240B6">
        <w:rPr>
          <w:lang w:val="ru-RU"/>
        </w:rPr>
        <w:t xml:space="preserve"> Государственной службы занятости (</w:t>
      </w:r>
      <w:proofErr w:type="spellStart"/>
      <w:r w:rsidRPr="00F240B6">
        <w:rPr>
          <w:lang w:val="ru-RU"/>
        </w:rPr>
        <w:t>www.dcz.gov.ua</w:t>
      </w:r>
      <w:proofErr w:type="spellEnd"/>
      <w:r w:rsidRPr="00F240B6">
        <w:rPr>
          <w:lang w:val="ru-RU"/>
        </w:rPr>
        <w:t xml:space="preserve"> и </w:t>
      </w:r>
      <w:proofErr w:type="spellStart"/>
      <w:r w:rsidRPr="00F240B6">
        <w:rPr>
          <w:lang w:val="ru-RU"/>
        </w:rPr>
        <w:t>www.trud.gov.u</w:t>
      </w:r>
      <w:proofErr w:type="spellEnd"/>
      <w:r w:rsidRPr="00F240B6">
        <w:rPr>
          <w:lang w:val="ru-RU"/>
        </w:rPr>
        <w:t xml:space="preserve">) в 2010 году стал наиболее посещаемым Интернет-ресурсом. На нем представлен перечень популярных украинских и заграничных Интернет-сайтов по поиску работы, информации о рынках труда разных стран, о двусторонних соглашениях относительно трудоустройства и социальной защиты трудовых мигрантов. В целом, через </w:t>
      </w:r>
      <w:proofErr w:type="spellStart"/>
      <w:r w:rsidRPr="00F240B6">
        <w:rPr>
          <w:lang w:val="ru-RU"/>
        </w:rPr>
        <w:t>Интернет-представительства</w:t>
      </w:r>
      <w:proofErr w:type="spellEnd"/>
      <w:r w:rsidRPr="00F240B6">
        <w:rPr>
          <w:lang w:val="ru-RU"/>
        </w:rPr>
        <w:t xml:space="preserve"> Государственной службы занятости Украины в течение 2010 года 3 млн. пользователей было предоставлено больше 25 млн. информационно- консультационных услуг.</w:t>
      </w:r>
    </w:p>
    <w:p w:rsidR="001C3DAA" w:rsidRPr="00F240B6" w:rsidRDefault="001C3DAA" w:rsidP="001C3DAA">
      <w:pPr>
        <w:pStyle w:val="H4G"/>
        <w:spacing w:after="200"/>
        <w:rPr>
          <w:lang w:val="ru-RU"/>
        </w:rPr>
      </w:pPr>
      <w:r w:rsidRPr="00F240B6">
        <w:rPr>
          <w:lang w:val="ru-RU"/>
        </w:rPr>
        <w:tab/>
      </w:r>
      <w:r w:rsidRPr="00F240B6">
        <w:rPr>
          <w:lang w:val="ru-RU"/>
        </w:rPr>
        <w:tab/>
        <w:t>Борьба с безработицей как мера по предотвращению торговли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Поскольку главным фактором, который влияет на торговлю людьми, является безработица, государственными службами занятости была усилена работа относительно профессиональной учебы безработных. Из обратившихся безработных граждан – 72 процента трудоустроено. Такие показатели положительно влияют на ситуацию противодействия торговле людьми.</w:t>
      </w:r>
    </w:p>
    <w:p w:rsidR="001C3DAA" w:rsidRPr="00F240B6" w:rsidRDefault="001C3DAA" w:rsidP="001C3DAA">
      <w:pPr>
        <w:pStyle w:val="SingleTxtG"/>
        <w:numPr>
          <w:ilvl w:val="0"/>
          <w:numId w:val="25"/>
        </w:numPr>
        <w:spacing w:after="200"/>
        <w:ind w:left="1134" w:firstLine="0"/>
        <w:rPr>
          <w:lang w:val="ru-RU"/>
        </w:rPr>
      </w:pPr>
      <w:r w:rsidRPr="00F240B6">
        <w:rPr>
          <w:lang w:val="ru-RU"/>
        </w:rPr>
        <w:t>Службой безопасности Украины инициировано проверки 640 субъектов ведения хозяйства на предмет соблюдения лицензионных условий по посредничеству в трудоустройстве украинских граждан за рубежом. По результатам проверок отменено 59 лицензий на право занятия указанными видами деятельности, составлено 147 протоколов относительно административных правонарушений, предусмотренных статьей 164 Кодекса Украины об административных правонарушениях. Кроме этого, по материалам Службы безопасности, за пределы Украины выдворено 82 иностранных гражданина, которые были трудоустроены на территории нашего государства с нарушением требований действующего законодательства.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со статьей 20 Закона Украины "О лицензировании определенных видов хозяйственной деятельности" на протяжении реализации программы Министерством социальной политики осуществлено 923 проверки субъектов предпринимательской деятельности посредничества в трудоустройстве за рубежом. По результатам проверок было приня</w:t>
      </w:r>
      <w:r>
        <w:rPr>
          <w:lang w:val="ru-RU"/>
        </w:rPr>
        <w:t>то решение об аннулировании 188 </w:t>
      </w:r>
      <w:r w:rsidRPr="00F240B6">
        <w:rPr>
          <w:lang w:val="ru-RU"/>
        </w:rPr>
        <w:t>лицензий (из них по собственному желанию – 139), выдано 332 распоряжения о необходимости устранения нарушений.</w:t>
      </w:r>
    </w:p>
    <w:p w:rsidR="001C3DAA" w:rsidRPr="00F240B6" w:rsidRDefault="001C3DAA" w:rsidP="001C3DAA">
      <w:pPr>
        <w:pStyle w:val="H4G"/>
        <w:spacing w:after="200"/>
        <w:rPr>
          <w:lang w:val="ru-RU"/>
        </w:rPr>
      </w:pPr>
      <w:r w:rsidRPr="00F240B6">
        <w:rPr>
          <w:lang w:val="ru-RU"/>
        </w:rPr>
        <w:tab/>
      </w:r>
      <w:r w:rsidRPr="00F240B6">
        <w:rPr>
          <w:lang w:val="ru-RU"/>
        </w:rPr>
        <w:tab/>
        <w:t>Оказание помощи пострадавшим</w:t>
      </w:r>
    </w:p>
    <w:p w:rsidR="001C3DAA" w:rsidRPr="00F240B6" w:rsidRDefault="001C3DAA" w:rsidP="001C3DAA">
      <w:pPr>
        <w:pStyle w:val="SingleTxtG"/>
        <w:numPr>
          <w:ilvl w:val="0"/>
          <w:numId w:val="25"/>
        </w:numPr>
        <w:spacing w:after="200"/>
        <w:ind w:left="1134" w:firstLine="0"/>
        <w:rPr>
          <w:lang w:val="ru-RU"/>
        </w:rPr>
      </w:pPr>
      <w:r w:rsidRPr="00F240B6">
        <w:rPr>
          <w:lang w:val="ru-RU"/>
        </w:rPr>
        <w:t>На сегодняшний день в Украине работают 21 центр социально-психологической помощи – учреждения, которые предоставляют услуги людям, пострадавшим от торговли людьми. Работниками центров социально-психологической помощи предоставляется неот</w:t>
      </w:r>
      <w:r>
        <w:rPr>
          <w:lang w:val="ru-RU"/>
        </w:rPr>
        <w:t>ложная круглосуточная помощь, в </w:t>
      </w:r>
      <w:r w:rsidRPr="00F240B6">
        <w:rPr>
          <w:lang w:val="ru-RU"/>
        </w:rPr>
        <w:t>том числе питание, приют, социальное соп</w:t>
      </w:r>
      <w:r>
        <w:rPr>
          <w:lang w:val="ru-RU"/>
        </w:rPr>
        <w:t>ровождение лицам, оказавшимся в </w:t>
      </w:r>
      <w:r w:rsidRPr="00F240B6">
        <w:rPr>
          <w:lang w:val="ru-RU"/>
        </w:rPr>
        <w:t>сложных жизненных обстоятельствах, с целью скорейшего их возвращения к нормальным условиям жизнедеятельности.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со статьей 17 Закона Украины "О противодействии торговле людьми" дети, которые пострадали от торговли людьми, помещаются в центры социально-психологической реабилитации детей и приюты для детей служб по делам детей с целью предоставления им психологической помощи и обеспечения реабилитации. В 2011 году действовало 87 приютов для детей и 41 центр социально-психологической реабилитации детей.</w:t>
      </w:r>
    </w:p>
    <w:p w:rsidR="001C3DAA" w:rsidRPr="00F240B6" w:rsidRDefault="001C3DAA" w:rsidP="001C3DAA">
      <w:pPr>
        <w:pStyle w:val="SingleTxtG"/>
        <w:numPr>
          <w:ilvl w:val="0"/>
          <w:numId w:val="25"/>
        </w:numPr>
        <w:spacing w:after="200"/>
        <w:ind w:left="1134" w:firstLine="0"/>
        <w:rPr>
          <w:lang w:val="ru-RU"/>
        </w:rPr>
      </w:pPr>
      <w:r w:rsidRPr="00F240B6">
        <w:rPr>
          <w:lang w:val="ru-RU"/>
        </w:rPr>
        <w:t>При финансовой поддержке Офиса Координатора проектов ОБСЕ в Украине Министерством внутренних дел Украины проведена активная работа относительно апробации в Украине национального механизма перенаправления пострадавших от торговли людьми. Проект пилотируется в Черновицкой и Донецкой областях. За время реализации проекта Министерством Украины по делам семьи, молодежи и спорта подготовлены предложения для совершенствования законодательной базы, в частности относительно предоставления помощи пострадавшим от торговли людьми, а также наработаны программы тренингов для государственных служащих, социальных работников, работников правоохранительных органов.</w:t>
      </w:r>
    </w:p>
    <w:p w:rsidR="001C3DAA" w:rsidRPr="00F240B6" w:rsidRDefault="001C3DAA" w:rsidP="001C3DAA">
      <w:pPr>
        <w:pStyle w:val="SingleTxtG"/>
        <w:numPr>
          <w:ilvl w:val="0"/>
          <w:numId w:val="25"/>
        </w:numPr>
        <w:spacing w:after="200"/>
        <w:ind w:left="1134" w:firstLine="0"/>
        <w:rPr>
          <w:lang w:val="ru-RU"/>
        </w:rPr>
      </w:pPr>
      <w:r w:rsidRPr="00F240B6">
        <w:rPr>
          <w:lang w:val="ru-RU"/>
        </w:rPr>
        <w:t>Объем финансирования Программы из государственного бюджета на момент утверждения программы составлял 1 469 700 гривен. Фактически профинансировано 618 700 гривен. Выполнение региональных программ и мероприятий по противодействию торговле людьми осуществлялось за счет местных расходов бюджетов.</w:t>
      </w:r>
    </w:p>
    <w:p w:rsidR="001C3DAA" w:rsidRPr="00F240B6" w:rsidRDefault="001C3DAA" w:rsidP="001C3DAA">
      <w:pPr>
        <w:pStyle w:val="SingleTxtG"/>
        <w:numPr>
          <w:ilvl w:val="0"/>
          <w:numId w:val="25"/>
        </w:numPr>
        <w:spacing w:after="200"/>
        <w:ind w:left="1134" w:firstLine="0"/>
        <w:rPr>
          <w:lang w:val="ru-RU"/>
        </w:rPr>
      </w:pPr>
      <w:r w:rsidRPr="00F240B6">
        <w:rPr>
          <w:lang w:val="ru-RU"/>
        </w:rPr>
        <w:t>По информации, предоставленной областными государственными администрациями, в 2007–2010 гг. финансирование Государственной программы из местных бюджетов составило 3 047 600 гривен. За счет других источников профинансировано 33 587 600 гривен. Таким образом, фактически общее финансирование Государственной программы противодействия торговле людьми на период до 2010 года составило 37 253 900 гривен.</w:t>
      </w:r>
    </w:p>
    <w:p w:rsidR="001C3DAA" w:rsidRPr="00F240B6" w:rsidRDefault="001C3DAA" w:rsidP="001C3DAA">
      <w:pPr>
        <w:pStyle w:val="SingleTxtG"/>
        <w:numPr>
          <w:ilvl w:val="0"/>
          <w:numId w:val="25"/>
        </w:numPr>
        <w:spacing w:after="200"/>
        <w:ind w:left="1134" w:firstLine="0"/>
        <w:rPr>
          <w:lang w:val="ru-RU"/>
        </w:rPr>
      </w:pPr>
      <w:r w:rsidRPr="00F240B6">
        <w:rPr>
          <w:lang w:val="ru-RU"/>
        </w:rPr>
        <w:t>По результатам анализа выполнения Государственной программы противодействия торговле людьми на период до 2010 годы, проведенного центральными органами исполнительной власти следует отметить, что в Украине созданы условия для противодействия торговле людьми и связанной с ней преступной деятельностью; повышена эффективность работы по предупреждению и выявлению таких преступлений.</w:t>
      </w:r>
    </w:p>
    <w:p w:rsidR="001C3DAA" w:rsidRPr="00F240B6" w:rsidRDefault="001C3DAA" w:rsidP="001C3DAA">
      <w:pPr>
        <w:pStyle w:val="H4G"/>
        <w:spacing w:after="200"/>
        <w:rPr>
          <w:lang w:val="ru-RU"/>
        </w:rPr>
      </w:pPr>
      <w:r w:rsidRPr="00F240B6">
        <w:rPr>
          <w:lang w:val="ru-RU"/>
        </w:rPr>
        <w:tab/>
      </w:r>
      <w:r w:rsidRPr="00F240B6">
        <w:rPr>
          <w:lang w:val="ru-RU"/>
        </w:rPr>
        <w:tab/>
        <w:t>Международное сотрудничество</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Учитывая особенности предмета и транснациональный характер таких преступлений, правоохранительными органами Украины постоянно применяются меры, направленные на налаживание действенного сотрудничества с Международной организацией уголовной полиции (Интерпол), Региональным центром Юго-Восточной Европейской инициативы сотрудничества по борьбе с трансграничной преступностью (SЕСІ), Организацией за демократию и экономическое развитие (ГУАМ), другими международными правительственными и неправительственными организациями, а также правоохранительными органами других стран относительно предупреждения и противодействия преступлениям, связанным с торговлей людьми.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ходе международного сотрудничества для полного и качественного документирования преступлений этой категории и перекрытия каналов вербовки и перемещения украинских граждан за границу с целью эксплуатации осуществляется постоянный обмен оперативной информацией с правоохранительными органами иностранных государств, проводятся совместные оперативно-розыскные мероприятия и следственные действия.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частности, с целью перекрытия каналов международного трафика из Украины в Чешскую Республику налажено тесное взаимодействие с Министерством внутренних дел Чешской Республики в рамках </w:t>
      </w:r>
      <w:proofErr w:type="spellStart"/>
      <w:r w:rsidRPr="00F240B6">
        <w:rPr>
          <w:lang w:val="ru-RU"/>
        </w:rPr>
        <w:t>пилотного</w:t>
      </w:r>
      <w:proofErr w:type="spellEnd"/>
      <w:r w:rsidRPr="00F240B6">
        <w:rPr>
          <w:lang w:val="ru-RU"/>
        </w:rPr>
        <w:t xml:space="preserve"> проекта под названием "Зеро", который реализуется при поддержке представительства Международной организации по миграции в Украине.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Правоохранительными органами Украины, в соответствии с национальным законодательством, налажено тесное сотрудничество с международными правительственными и неправительственными организациями, которые содействуют защите прав и законных интересов лиц, которые пострадали от международного трафика, обеспечивая последним юридическую, </w:t>
      </w:r>
      <w:proofErr w:type="spellStart"/>
      <w:r w:rsidRPr="00F240B6">
        <w:rPr>
          <w:lang w:val="ru-RU"/>
        </w:rPr>
        <w:t>реинтеграционную</w:t>
      </w:r>
      <w:proofErr w:type="spellEnd"/>
      <w:r w:rsidRPr="00F240B6">
        <w:rPr>
          <w:lang w:val="ru-RU"/>
        </w:rPr>
        <w:t>, реабилитационную, финансовую, психологическую и медицинскую поддержку.</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расширения и актуализации международной договорно-правовой базы, направленной на защиту прав и законных интересов украинских граждан, занятых трудовой деятельностью за пределами государства, Министерство иностранных дел Украины в тесном сотрудничестве с Министерством социальной политики Украины проводило активный переговорный процесс со странами, на территории которых находится значительное количество наших соотечественников. По состоянию на 1 января 2011 года Украиной были заключены соглашения в сфере трудоустройства граждан Украины за рубежом с Азербайджаном, Арменией, Вьетнамом, Латвией, Ливией, Литвой, Молдовой, Польшей, Португалией</w:t>
      </w:r>
      <w:r>
        <w:rPr>
          <w:lang w:val="ru-RU"/>
        </w:rPr>
        <w:t>,</w:t>
      </w:r>
      <w:r w:rsidRPr="00F240B6">
        <w:rPr>
          <w:lang w:val="ru-RU"/>
        </w:rPr>
        <w:t xml:space="preserve"> Республикой Беларусь и Российской Федерацией. В сфере социальной защиты граждан для Украины продолжают действовать двусторонние договоры с Азербайджаном, Арменией, Болгарией, Вьетнамом, Испанией, Латвией,</w:t>
      </w:r>
      <w:r>
        <w:rPr>
          <w:lang w:val="ru-RU"/>
        </w:rPr>
        <w:t xml:space="preserve"> </w:t>
      </w:r>
      <w:r w:rsidRPr="00F240B6">
        <w:rPr>
          <w:lang w:val="ru-RU"/>
        </w:rPr>
        <w:t>Литвой, Молдовой, Республикой Беларусь, Российской Федерацией, Словакией</w:t>
      </w:r>
      <w:r>
        <w:rPr>
          <w:lang w:val="ru-RU"/>
        </w:rPr>
        <w:t xml:space="preserve"> и</w:t>
      </w:r>
      <w:r w:rsidRPr="00F240B6">
        <w:rPr>
          <w:lang w:val="ru-RU"/>
        </w:rPr>
        <w:t xml:space="preserve"> Чехией.</w:t>
      </w:r>
    </w:p>
    <w:p w:rsidR="001C3DAA" w:rsidRPr="00F240B6" w:rsidRDefault="001C3DAA" w:rsidP="001C3DAA">
      <w:pPr>
        <w:pStyle w:val="SingleTxtG"/>
        <w:numPr>
          <w:ilvl w:val="0"/>
          <w:numId w:val="25"/>
        </w:numPr>
        <w:spacing w:after="200"/>
        <w:ind w:left="1134" w:firstLine="0"/>
        <w:rPr>
          <w:lang w:val="ru-RU"/>
        </w:rPr>
      </w:pPr>
      <w:r w:rsidRPr="00F240B6">
        <w:rPr>
          <w:lang w:val="ru-RU"/>
        </w:rPr>
        <w:t>Министерство внутренних дел Украины и Администрация Государственной пограничной службы принимали участие в международных операциях "Перехват-2009", "Перехват-2010", проведенной под эгидой ГУАМ и направленной на противодействие незаконной миграции, вербовке и перемещению украинских граждан за границу.</w:t>
      </w:r>
    </w:p>
    <w:p w:rsidR="001C3DAA" w:rsidRPr="00F240B6" w:rsidRDefault="001C3DAA" w:rsidP="001C3DAA">
      <w:pPr>
        <w:pStyle w:val="SingleTxtG"/>
        <w:numPr>
          <w:ilvl w:val="0"/>
          <w:numId w:val="25"/>
        </w:numPr>
        <w:spacing w:after="200"/>
        <w:ind w:left="1134" w:firstLine="0"/>
        <w:rPr>
          <w:lang w:val="ru-RU"/>
        </w:rPr>
      </w:pPr>
      <w:r w:rsidRPr="00F240B6">
        <w:rPr>
          <w:lang w:val="ru-RU"/>
        </w:rPr>
        <w:t>Таким образом, торговля людьми, жертвами которой становятся женщины, мужчины и дети, является преступлением, последствиям которого является трудовая эксплуатация, в частности, принудительный труд, сексуальная эксплуатация, незаконная трансплантация органов или тканей человека. На данный момент борьба с торговлей людьми осуществляется в направлениях предотвращения распространения этого явления, выявления, и наказания лиц, которые совершили соответствующие преступления, предоставления помощи и защиты лицам, пострадавшим от торговли людьми.</w:t>
      </w:r>
    </w:p>
    <w:p w:rsidR="001C3DAA" w:rsidRPr="00F240B6" w:rsidRDefault="001C3DAA" w:rsidP="001C3DAA">
      <w:pPr>
        <w:pStyle w:val="H23G"/>
        <w:spacing w:after="200"/>
        <w:rPr>
          <w:b w:val="0"/>
          <w:i/>
          <w:lang w:val="ru-RU"/>
        </w:rPr>
      </w:pPr>
      <w:r w:rsidRPr="00F240B6">
        <w:rPr>
          <w:b w:val="0"/>
          <w:lang w:val="ru-RU"/>
        </w:rPr>
        <w:tab/>
      </w:r>
      <w:r w:rsidRPr="00F240B6">
        <w:rPr>
          <w:b w:val="0"/>
          <w:lang w:val="ru-RU"/>
        </w:rPr>
        <w:tab/>
      </w:r>
      <w:r w:rsidRPr="00F240B6">
        <w:rPr>
          <w:b w:val="0"/>
          <w:i/>
          <w:lang w:val="ru-RU"/>
        </w:rPr>
        <w:t xml:space="preserve">Предупреждение и противодействие насилию в семье </w:t>
      </w:r>
    </w:p>
    <w:p w:rsidR="001C3DAA" w:rsidRPr="00F240B6" w:rsidRDefault="001C3DAA" w:rsidP="001C3DAA">
      <w:pPr>
        <w:pStyle w:val="SingleTxtG"/>
        <w:numPr>
          <w:ilvl w:val="0"/>
          <w:numId w:val="25"/>
        </w:numPr>
        <w:spacing w:after="200"/>
        <w:ind w:left="1134" w:firstLine="0"/>
        <w:rPr>
          <w:lang w:val="ru-RU"/>
        </w:rPr>
      </w:pPr>
      <w:r w:rsidRPr="00F240B6">
        <w:rPr>
          <w:lang w:val="ru-RU"/>
        </w:rPr>
        <w:t>Увеличение количества обращений относительно фактов насилия в семье следует рассматривать не как об распространении этого явления, а как об доверии населения к органам и учреждениям, которые осуществляют мероприятия по вопросам насилия в семье и уверенность в том, что можно получить помощь и защиту.</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противодействия и предотвращения этого явления в государстве реализуется государственная политика по предупреждению и противодействию насилию в семье, основное внимание при этом уделяется:</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формированию в обществе чувства неприятия насилия как формы решения конфликтов;</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усовершенствованию нормативно-правовой базы;</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усовершенствованию механизма взаимодействия органов и учреждений, которые осуществляют мероприятия по вопросам насилия в семье;</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повышению эффективности действий правоохранительных органов и судебного преследования правонарушителей;</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повышению квалификации государственных служащих;</w:t>
      </w:r>
    </w:p>
    <w:p w:rsidR="001C3DAA" w:rsidRPr="00F240B6" w:rsidRDefault="001C3DAA" w:rsidP="001C3DAA">
      <w:pPr>
        <w:pStyle w:val="SingleTxtG"/>
        <w:numPr>
          <w:ilvl w:val="0"/>
          <w:numId w:val="39"/>
        </w:numPr>
        <w:tabs>
          <w:tab w:val="left" w:pos="2127"/>
        </w:tabs>
        <w:spacing w:after="200"/>
        <w:ind w:left="1134" w:firstLine="454"/>
        <w:rPr>
          <w:lang w:val="ru-RU"/>
        </w:rPr>
      </w:pPr>
      <w:r w:rsidRPr="00F240B6">
        <w:rPr>
          <w:lang w:val="ru-RU"/>
        </w:rPr>
        <w:t>поддержке общественных организаций, деятельность которых направлена на борьбу с насилием в семье.</w:t>
      </w:r>
    </w:p>
    <w:p w:rsidR="001C3DAA" w:rsidRPr="00F240B6" w:rsidRDefault="001C3DAA" w:rsidP="001C3DAA">
      <w:pPr>
        <w:pStyle w:val="SingleTxtG"/>
        <w:numPr>
          <w:ilvl w:val="0"/>
          <w:numId w:val="25"/>
        </w:numPr>
        <w:spacing w:after="200"/>
        <w:ind w:left="1134" w:firstLine="0"/>
        <w:rPr>
          <w:lang w:val="ru-RU"/>
        </w:rPr>
      </w:pPr>
      <w:r w:rsidRPr="00F240B6">
        <w:rPr>
          <w:lang w:val="ru-RU"/>
        </w:rPr>
        <w:t>В рамках усовершенствования нормативно-правовой базы разработан проект Закона Украины "О внесении изменений в некоторые законодательные акты Украины относительно предотвращения насилия в семье". Проектом предусмотрено внести изменения в Закон Украины "О предупреждении насилия в семье", изложив его в новой редакции под названием "Закон Украины "О предотвращении и противодействию домашнему насилию". Проектом вводится понятие "домашнее насилие", что позволит расширить круг лиц, на которых распространяется действие Закона, в частности бывшие супруги. Также расширен перечень органов и учреждений, которые осуществляют мероприятия по вопросам насилия в семье. Направление на прохождение коррекционных программ предполагается возложить на суды.</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проектом предусмотрено внесение изменений в статью 173 Кодекса Украины об административных правонарушениях в части исключения из перечня наказаний за насилие домашнего насилия такого вида наказания как штрафы. Это мотивируется тем, что оплата штрафов производится из общего семейного бюджета в результате чего страдает прежде всего сама жертва и дети.</w:t>
      </w:r>
    </w:p>
    <w:p w:rsidR="001C3DAA" w:rsidRPr="00F240B6" w:rsidRDefault="001C3DAA" w:rsidP="001C3DAA">
      <w:pPr>
        <w:pStyle w:val="SingleTxtG"/>
        <w:numPr>
          <w:ilvl w:val="0"/>
          <w:numId w:val="25"/>
        </w:numPr>
        <w:spacing w:after="200"/>
        <w:ind w:left="1134" w:firstLine="0"/>
        <w:rPr>
          <w:lang w:val="ru-RU"/>
        </w:rPr>
      </w:pPr>
      <w:r w:rsidRPr="00F240B6">
        <w:rPr>
          <w:lang w:val="ru-RU"/>
        </w:rPr>
        <w:t>Соответствующие мероприятия по противодействию насилию в семье отдельным разделом включены в проект государственной программы "</w:t>
      </w:r>
      <w:r>
        <w:rPr>
          <w:lang w:val="ru-RU"/>
        </w:rPr>
        <w:t>Об </w:t>
      </w:r>
      <w:r w:rsidRPr="00F240B6">
        <w:rPr>
          <w:lang w:val="ru-RU"/>
        </w:rPr>
        <w:t>утверждении государственной целевой социальной программы поддержки семьи до 2016 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Принят План мероприятий по проведению Национальной кампании "Стоп насилию!" на период до 2015 года, утвержденный распоряжением Кабинетом министров Украины от 1 декабря 2010 года № 2154-р (с изменениями).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Проведена Всеукраинская акция неприятия насилия в семье "Браслетная кампания" при поддержке Проекта ЕС "Права женщин и детей в Украине – Коммуникационный компонент" (200 000 браслетов с надписью </w:t>
      </w:r>
      <w:r w:rsidRPr="00F240B6">
        <w:rPr>
          <w:i/>
          <w:iCs/>
          <w:lang w:val="ru-RU"/>
        </w:rPr>
        <w:t>"</w:t>
      </w:r>
      <w:r w:rsidRPr="00F240B6">
        <w:rPr>
          <w:iCs/>
          <w:lang w:val="ru-RU"/>
        </w:rPr>
        <w:t>Я</w:t>
      </w:r>
      <w:r w:rsidRPr="00F240B6">
        <w:rPr>
          <w:lang w:val="ru-RU"/>
        </w:rPr>
        <w:t xml:space="preserve"> против насилия" распространено в шести городах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Кроме того, в рамках реализации указанных выше мер проведено ряд мероприятий согласно заключительным замечаниям Комитета:</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издано 2 500 экземпляров брошюры "Программа коррекционной работы с людьми, совершившими насилие в семье, и основные принципы ее реализации" и 1 000 экземпляров "Методического пособия для специалистов, которые внедряют коррекционные программы для лиц, которые совершили насилие в семье";</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обучено 336 специалистов, ответственных за осуществление коррекционных программ;</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проведен опрос специалистов по проблемным вопросам внедрения коррекционных программ;</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мониторинг внедрения коррекционной работы с людьми, совершившими насилие в семье.</w:t>
      </w:r>
    </w:p>
    <w:p w:rsidR="001C3DAA" w:rsidRPr="00F240B6" w:rsidRDefault="001C3DAA" w:rsidP="001C3DAA">
      <w:pPr>
        <w:pStyle w:val="SingleTxtG"/>
        <w:numPr>
          <w:ilvl w:val="0"/>
          <w:numId w:val="25"/>
        </w:numPr>
        <w:spacing w:after="200"/>
        <w:ind w:left="1134" w:firstLine="0"/>
        <w:rPr>
          <w:lang w:val="ru-RU"/>
        </w:rPr>
      </w:pPr>
      <w:r w:rsidRPr="00F240B6">
        <w:rPr>
          <w:lang w:val="ru-RU"/>
        </w:rPr>
        <w:t>В ходе мониторинга выявлены основные проблемы внедрения программ и разработаны рекомендации к их устранению, а именно:</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предусмотреть включение вопроса реализации коррекционных программ к профессиональным программам повышения квалификации специалистов;</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местным органам исполнительной власти и органам местного самоуправления при определении статуса их структурных подразделений предусмотреть штатную единицу для работы по вопросам предупреждения насилия в семье, при составлении бюджета предусматривать средства для решения вопросов предупреждения насилия в семье;</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кроме того, выпущен учебный видео-курс "Насилие в семье и деятельность органов внутренних дел по его преодолению", 100 экземпляров которого передано областным подразделениям служб участковых инспекторов милиции и высших учебных заведений системы Министерства внутренних дел Украины для проведения учебы сотрудников службы;</w:t>
      </w:r>
    </w:p>
    <w:p w:rsidR="001C3DAA" w:rsidRPr="00F240B6" w:rsidRDefault="001C3DAA" w:rsidP="001C3DAA">
      <w:pPr>
        <w:pStyle w:val="Bullet1G"/>
        <w:numPr>
          <w:ilvl w:val="0"/>
          <w:numId w:val="27"/>
        </w:numPr>
        <w:tabs>
          <w:tab w:val="left" w:pos="1843"/>
        </w:tabs>
        <w:spacing w:after="200"/>
        <w:ind w:left="1843" w:hanging="284"/>
        <w:rPr>
          <w:lang w:val="ru-RU"/>
        </w:rPr>
      </w:pPr>
      <w:r w:rsidRPr="00F240B6">
        <w:rPr>
          <w:lang w:val="ru-RU"/>
        </w:rPr>
        <w:t>подготовлено учебное пособие "Правовые и криминологические принципы предотвращения насилия в семье", переданное библиотекам высших учебных заведений системы Министерства внутренних дел Украины для внедрения в учебный процесс.</w:t>
      </w:r>
    </w:p>
    <w:p w:rsidR="001C3DAA" w:rsidRPr="00F240B6" w:rsidRDefault="001C3DAA" w:rsidP="001C3DAA">
      <w:pPr>
        <w:pStyle w:val="SingleTxtG"/>
        <w:numPr>
          <w:ilvl w:val="0"/>
          <w:numId w:val="25"/>
        </w:numPr>
        <w:spacing w:after="200"/>
        <w:ind w:left="1134" w:firstLine="0"/>
        <w:rPr>
          <w:lang w:val="ru-RU"/>
        </w:rPr>
      </w:pPr>
      <w:r w:rsidRPr="00F240B6">
        <w:rPr>
          <w:lang w:val="ru-RU"/>
        </w:rPr>
        <w:t>Работники центров социально-психологической помощи осуществляют прием членов семьи, которые могут стать или стали жертвами насилия в семье; организовывают предоставление им необходимой психологической, педагогической, медицинской, юридической помощи. Частью второй статьи 9 Закона Украины "О предупреждении насилия в семье" установлено, что в центры медико-социальной реабилитации жертв насилия в семье помещаются жертвы насилия в семье (по их согласию или по их просьбе) на основании решения медицинской комиссии центра. Относительно несовершеннолетних членов семьи необходимо согласие одного из родителей, усыновителей, опекуна или попечителя в случае, если они не испытали ни от кого из них насилия, или органа опеки и попечительства. Аналогичные нормы закреплены Положением о центре медико-социальной реабилитации жертв насилия в семье, утвержденным приказом Министерства охраны здоровья Украины от 23 января 2004 года № 38. В соответствии с пунктом 13 данного Положения центр обеспечивает реабилитационные мероприятия на основании решения медицинской комиссии центра жертвам насилия любого пола и любою возрастной категории (по их согласию или по их просьбе).</w:t>
      </w:r>
    </w:p>
    <w:p w:rsidR="001C3DAA" w:rsidRPr="00F240B6" w:rsidRDefault="001C3DAA" w:rsidP="001C3DAA">
      <w:pPr>
        <w:pStyle w:val="SingleTxtG"/>
        <w:numPr>
          <w:ilvl w:val="0"/>
          <w:numId w:val="25"/>
        </w:numPr>
        <w:spacing w:after="200"/>
        <w:ind w:left="1134" w:firstLine="0"/>
        <w:rPr>
          <w:lang w:val="ru-RU"/>
        </w:rPr>
      </w:pPr>
      <w:r w:rsidRPr="00F240B6">
        <w:rPr>
          <w:lang w:val="ru-RU"/>
        </w:rPr>
        <w:t>Создана и совершенствуется сеть учреждений по работе с пострадавшими и внедрению коррекционных программ для лиц, которые совершили насилие в семье (1 400 центров социальных служб для семьи, детей и молодежи, 21 центр социально-психологической помощи, 87 приютов для детей и 41 центр социально-психологической реабилитации детей). Разработана программа коррекционной работы с лицами, совершившими насилие в семье.</w:t>
      </w:r>
    </w:p>
    <w:p w:rsidR="001C3DAA" w:rsidRPr="00F240B6" w:rsidRDefault="001C3DAA" w:rsidP="001C3DAA">
      <w:pPr>
        <w:pStyle w:val="SingleTxtG"/>
        <w:numPr>
          <w:ilvl w:val="0"/>
          <w:numId w:val="25"/>
        </w:numPr>
        <w:spacing w:after="200"/>
        <w:ind w:left="1134" w:firstLine="0"/>
        <w:rPr>
          <w:lang w:val="ru-RU"/>
        </w:rPr>
      </w:pPr>
      <w:r w:rsidRPr="00F240B6">
        <w:rPr>
          <w:lang w:val="ru-RU"/>
        </w:rPr>
        <w:t>В первом полугодии 2012 года в приютах для детей служб по делам детей получило помощь 56 детей, в том числе: 11 детей, которые пострадали от психологического насилия, 39 – от физического насилия; два ребенка – от экономического насилия; два ребенка – от сексуального насилия; один ребенок – от торговли детьми; один  ребенок использовался в наихудших формах детского труда. Всего в приютах находилось 4 570 детей.</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течение 2011 года в центрах социально-психологической реабилитации получило помощь десять детей, которые пострадали от разных видов насилия.</w:t>
      </w:r>
    </w:p>
    <w:p w:rsidR="001C3DAA" w:rsidRPr="00F240B6" w:rsidRDefault="001C3DAA" w:rsidP="001C3DAA">
      <w:pPr>
        <w:pStyle w:val="SingleTxtG"/>
        <w:numPr>
          <w:ilvl w:val="0"/>
          <w:numId w:val="25"/>
        </w:numPr>
        <w:spacing w:after="200"/>
        <w:ind w:left="1134" w:firstLine="0"/>
        <w:rPr>
          <w:lang w:val="ru-RU"/>
        </w:rPr>
      </w:pPr>
      <w:r w:rsidRPr="00F240B6">
        <w:rPr>
          <w:lang w:val="ru-RU"/>
        </w:rPr>
        <w:t>Учитывая гот факт, что работа с лицами, которые совершили насилие в семье является новой формой работы для Украины, ситуация относительно направления и прохождения коррекционных программ в первом квартале 2012 года в сравнении с аналогичным периодом 2011 года испытала позитивные изменения, а именно: количество лиц которые прошли коррекционные программы увеличилось на 238 лиц.</w:t>
      </w:r>
    </w:p>
    <w:p w:rsidR="001C3DAA" w:rsidRPr="00F240B6" w:rsidRDefault="001C3DAA" w:rsidP="001C3DAA">
      <w:pPr>
        <w:pStyle w:val="SingleTxtG"/>
        <w:numPr>
          <w:ilvl w:val="0"/>
          <w:numId w:val="25"/>
        </w:numPr>
        <w:spacing w:after="200"/>
        <w:ind w:left="1134" w:firstLine="0"/>
        <w:rPr>
          <w:lang w:val="ru-RU"/>
        </w:rPr>
      </w:pPr>
      <w:r w:rsidRPr="00F240B6">
        <w:rPr>
          <w:lang w:val="ru-RU"/>
        </w:rPr>
        <w:t>В региональных банках данных семей, оказавшихся в трудных жизненных обстоятельствах, в связи с насилием в семье, в 2011 году, находилось 4 335 семей. Социальные услуги получили 12 105 лиц которые испытали насилие в семье, 136 семей направлено в центры социальной психологичной помощи. В 2011 году на реализацию мер по предупреждению насилия в семье выделено 64 7831 гривен.</w:t>
      </w:r>
    </w:p>
    <w:p w:rsidR="001C3DAA" w:rsidRPr="00F240B6" w:rsidRDefault="001C3DAA" w:rsidP="001C3DAA">
      <w:pPr>
        <w:pStyle w:val="SingleTxtG"/>
        <w:numPr>
          <w:ilvl w:val="0"/>
          <w:numId w:val="25"/>
        </w:numPr>
        <w:spacing w:after="200"/>
        <w:ind w:left="1134" w:firstLine="0"/>
        <w:rPr>
          <w:bCs/>
          <w:i/>
          <w:iCs/>
          <w:lang w:val="ru-RU"/>
        </w:rPr>
      </w:pPr>
      <w:r w:rsidRPr="00F240B6">
        <w:rPr>
          <w:lang w:val="ru-RU"/>
        </w:rPr>
        <w:t>Создана и успешно работает Национальная "Горячая линия" по вопросам предупреждения насилия в семье и защиты прав детей при Международном женском правозащитном центре "</w:t>
      </w:r>
      <w:proofErr w:type="spellStart"/>
      <w:r w:rsidRPr="00F240B6">
        <w:rPr>
          <w:lang w:val="ru-RU"/>
        </w:rPr>
        <w:t>Ла</w:t>
      </w:r>
      <w:proofErr w:type="spellEnd"/>
      <w:r w:rsidRPr="00F240B6">
        <w:rPr>
          <w:lang w:val="ru-RU"/>
        </w:rPr>
        <w:t xml:space="preserve"> Страда-Украина". При центрах социальных служб для семьи, детей и молодежи, общественных и благотворительных организациях работает 67 "телефонов доверия".</w:t>
      </w:r>
    </w:p>
    <w:p w:rsidR="001C3DAA" w:rsidRPr="00F240B6" w:rsidRDefault="001C3DAA" w:rsidP="001C3DAA">
      <w:pPr>
        <w:pStyle w:val="H23G"/>
        <w:spacing w:after="200"/>
        <w:rPr>
          <w:b w:val="0"/>
          <w:i/>
          <w:lang w:val="ru-RU"/>
        </w:rPr>
      </w:pPr>
      <w:r w:rsidRPr="00F240B6">
        <w:rPr>
          <w:b w:val="0"/>
          <w:i/>
          <w:lang w:val="ru-RU"/>
        </w:rPr>
        <w:tab/>
      </w:r>
      <w:r w:rsidRPr="00F240B6">
        <w:rPr>
          <w:b w:val="0"/>
          <w:i/>
          <w:lang w:val="ru-RU"/>
        </w:rPr>
        <w:tab/>
        <w:t xml:space="preserve">Относительно защиты детей от домашнего насилия </w:t>
      </w:r>
    </w:p>
    <w:p w:rsidR="001C3DAA" w:rsidRPr="00F240B6" w:rsidRDefault="001C3DAA" w:rsidP="001C3DAA">
      <w:pPr>
        <w:pStyle w:val="SingleTxtG"/>
        <w:keepLines/>
        <w:numPr>
          <w:ilvl w:val="0"/>
          <w:numId w:val="25"/>
        </w:numPr>
        <w:spacing w:after="200"/>
        <w:ind w:left="1134" w:firstLine="0"/>
        <w:rPr>
          <w:b/>
          <w:bCs/>
          <w:i/>
          <w:iCs/>
          <w:lang w:val="ru-RU"/>
        </w:rPr>
      </w:pPr>
      <w:r w:rsidRPr="00F240B6">
        <w:rPr>
          <w:lang w:val="ru-RU"/>
        </w:rPr>
        <w:t xml:space="preserve">Одним из приоритетов в деятельности государственных органов Украины также является защита прав и свобод детей, которых в государстве проживает свыше восьми миллионов. Эти усилия направлены на соблюдение их прав с момента рождения и до получения образования или первого рабочего места. В соответствии с Конституцией Украины, Конвенцией Организации Объединенных Наций о правах ребенка, законами Украины "Об охране детства", "О предупреждении насилия в семье" определены правовые и организационные основы предупреждения насилия в семье, а также органы и учреждения, на которые возложено осуществление таких мер. </w:t>
      </w:r>
    </w:p>
    <w:p w:rsidR="001C3DAA" w:rsidRPr="00F240B6" w:rsidRDefault="001C3DAA" w:rsidP="001C3DAA">
      <w:pPr>
        <w:pStyle w:val="SingleTxtG"/>
        <w:numPr>
          <w:ilvl w:val="0"/>
          <w:numId w:val="25"/>
        </w:numPr>
        <w:spacing w:after="200"/>
        <w:ind w:left="1134" w:firstLine="0"/>
        <w:rPr>
          <w:b/>
          <w:bCs/>
          <w:i/>
          <w:iCs/>
          <w:lang w:val="ru-RU"/>
        </w:rPr>
      </w:pPr>
      <w:r w:rsidRPr="00F240B6">
        <w:rPr>
          <w:lang w:val="ru-RU"/>
        </w:rPr>
        <w:t>Органы опеки и попечительства, службы по делам детей, центры социальных служб для семьи, детей и молодежи, выявляют случаи жестокого обращения с детьми, предоставляют ребенку необходимую помощь и передают информацию об этих случаях криминальной милиции по делам детей для рассмотрения и прекращения насилия. Особенное внимание уделяется детям, которые оказались в сложных жизненных обстоятельствах, а также детям- сиротам, детям, лишенным родительской заботы, которые воспитываются в детских домах, приемных семьях, детских домах семейного типа, на попечении, и попечительстве.</w:t>
      </w:r>
    </w:p>
    <w:p w:rsidR="001C3DAA" w:rsidRPr="00F240B6" w:rsidRDefault="001C3DAA" w:rsidP="001C3DAA">
      <w:pPr>
        <w:pStyle w:val="SingleTxtG"/>
        <w:numPr>
          <w:ilvl w:val="0"/>
          <w:numId w:val="25"/>
        </w:numPr>
        <w:spacing w:after="200"/>
        <w:ind w:left="1134" w:firstLine="0"/>
        <w:rPr>
          <w:b/>
          <w:bCs/>
          <w:i/>
          <w:iCs/>
          <w:lang w:val="ru-RU"/>
        </w:rPr>
      </w:pPr>
      <w:r w:rsidRPr="00F240B6">
        <w:rPr>
          <w:lang w:val="ru-RU"/>
        </w:rPr>
        <w:t>С целью защиты прав детей органами прокуратуры Украины возбуждено свыше семи тысяч уголовных дел, большинство из которых направлено в суд. Внесено 54 300 тыс. документов прокурорского реагирования, по результатам рассмотрения которых к ответственности привлечено 60 тыс. должностных лиц. Отменено 23 тыс. незаконных актов. По инициативе прокуроров возмещено 243 млн. гривен алиментов, стипендий, социальной помощи. Восстановлены права 890 тыс. детей.</w:t>
      </w:r>
    </w:p>
    <w:p w:rsidR="001C3DAA" w:rsidRPr="00F240B6" w:rsidRDefault="001C3DAA" w:rsidP="001C3DAA">
      <w:pPr>
        <w:pStyle w:val="SingleTxtG"/>
        <w:numPr>
          <w:ilvl w:val="0"/>
          <w:numId w:val="25"/>
        </w:numPr>
        <w:spacing w:after="200"/>
        <w:ind w:left="1134" w:firstLine="0"/>
        <w:rPr>
          <w:b/>
          <w:bCs/>
          <w:i/>
          <w:iCs/>
          <w:lang w:val="ru-RU"/>
        </w:rPr>
      </w:pPr>
      <w:r w:rsidRPr="00F240B6">
        <w:rPr>
          <w:lang w:val="ru-RU"/>
        </w:rPr>
        <w:t>В то же время проводятся на постоянной основе проверки соблюдения законодательства, направленного на предупреждение применения к детям каких-либо форм насилия, в том числе в семье. В ходе таких проверок установлено, что преимущественно насилие над детьми допускается в неблагополучных семьях, где родители злоупотребляют алкогольными напитками, наркотическими веществами, не работают и ведут аморальный способ жизни.</w:t>
      </w:r>
    </w:p>
    <w:p w:rsidR="001C3DAA" w:rsidRPr="00F240B6" w:rsidRDefault="001C3DAA" w:rsidP="001C3DAA">
      <w:pPr>
        <w:pStyle w:val="SingleTxtG"/>
        <w:numPr>
          <w:ilvl w:val="0"/>
          <w:numId w:val="25"/>
        </w:numPr>
        <w:spacing w:after="200"/>
        <w:ind w:left="1134" w:firstLine="0"/>
        <w:rPr>
          <w:b/>
          <w:bCs/>
          <w:i/>
          <w:iCs/>
          <w:lang w:val="ru-RU"/>
        </w:rPr>
      </w:pPr>
      <w:r w:rsidRPr="00F240B6">
        <w:rPr>
          <w:lang w:val="ru-RU"/>
        </w:rPr>
        <w:t>По результатам проверок в этой сфере возбуждено 327 уголовных дел, из которых 284 дел были направлены в суд. Вынесено свыше 1, 5 тыс. документов прокурорского реагирования, по результатам рассмотрения которых, к ответственности привлечено 1, 6 тыс. должностных лиц. Были опротестованы 182 незаконных акта.</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Планом мероприятий по проведению Национальной кампании "Стоп насилию!", утвержденным распоряжением Кабинета министров от 1 декабря 2010 года № 2154, на протяжении 2010–2011 гг. в Академии проводились занятия по повышению квалификации оперативных работников по проблемам прокурорского надзора за соблюдением законов в сфере предупреждения насилия в семье и жестокого обращения с детьми. К проведению таких занятий привлекались представители Детского фонда Организации Объединенных Наций (ЮНИСЕФ) в Украине, Уполномоченного Верховной рады Украины по правам человека, Министерства образования и науки, молодежи и спорта Украины, Генеральной прокуратуры Украины, Министерства внутренних дел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В текущем году научно-педагогическими сотрудниками Академии совместно с Всеукраинским общественным центром "Волонтер" издано научно-практическое пособие "Прокурорский надзор за исполнением законов" в Украине по предупреждению насилия над детьми", которое на протяжении 2011–2015 годов будет использоваться в учебном процессе Академии.</w:t>
      </w:r>
    </w:p>
    <w:p w:rsidR="001C3DAA" w:rsidRPr="00F240B6" w:rsidRDefault="001C3DAA" w:rsidP="001C3DAA">
      <w:pPr>
        <w:pStyle w:val="H23G"/>
        <w:spacing w:after="200"/>
        <w:rPr>
          <w:lang w:val="ru-RU"/>
        </w:rPr>
      </w:pPr>
      <w:bookmarkStart w:id="35" w:name="_Toc348951283"/>
      <w:r w:rsidRPr="00F240B6">
        <w:rPr>
          <w:lang w:val="ru-RU"/>
        </w:rPr>
        <w:tab/>
      </w:r>
      <w:r w:rsidRPr="00F240B6">
        <w:rPr>
          <w:lang w:val="ru-RU"/>
        </w:rPr>
        <w:tab/>
        <w:t>Информация по пункту 25 перечня вопросов</w:t>
      </w:r>
      <w:bookmarkEnd w:id="35"/>
      <w:r w:rsidRPr="00F240B6">
        <w:rPr>
          <w:lang w:val="ru-RU"/>
        </w:rPr>
        <w:t xml:space="preserve">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24 мая 2011 года Указом Президента Украины одобрена Концепция развития уголовной юстиции в отношении несовершеннолетних в Украине, которая предусматривает меры содействия внедрению пробации для несовершеннолетних. Концепция определяет основные направления развития криминальной юстиции относительно несовершеннолетних. Реализация этих направлений должна усилить ответственность семьи, общества и государства за процесс воспитания и становления детей, обеспечить соблюдение прав и свобод детей, которые вступили в конфликт с законом, путем повышения уровня их правовой и социальной защиты, уменьшить уровень детской преступности. </w:t>
      </w:r>
    </w:p>
    <w:p w:rsidR="001C3DAA" w:rsidRPr="00F240B6" w:rsidRDefault="001C3DAA" w:rsidP="001C3DAA">
      <w:pPr>
        <w:pStyle w:val="SingleTxtG"/>
        <w:numPr>
          <w:ilvl w:val="0"/>
          <w:numId w:val="25"/>
        </w:numPr>
        <w:spacing w:after="200"/>
        <w:ind w:left="1134" w:firstLine="0"/>
        <w:rPr>
          <w:lang w:val="ru-RU"/>
        </w:rPr>
      </w:pPr>
      <w:r w:rsidRPr="00F240B6">
        <w:rPr>
          <w:lang w:val="ru-RU"/>
        </w:rPr>
        <w:t>Целью этой Концепции является построение в Украине полноценной системы криминальной юстиции относительно несовершеннолетних, способной обеспечить законность, обоснованность и эффективность каждого решения относительно ребенка, который вступил в конфликт с законом, связанного с его перевоспитанием и дальнейшей социальной поддержкой.</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воплощения определенных Концепцией задач распоряжением Кабинета министров Украины от 12 октября 2011 года № 1039-р утвержден план действий по реализации Концепции развития уголовной юстиции относительно несовершеннолетних в Украине, который определил комплекс мероприятий нормативно-правового, организационного, методического, информационного и кадрового обеспечения, а также исполнителей и сроки исполнения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Развитие уголовной юстиции относительно несовершеннолетних предусматривает осуществление следующих мероприятий: </w:t>
      </w:r>
    </w:p>
    <w:p w:rsidR="001C3DAA" w:rsidRPr="00F240B6" w:rsidRDefault="001C3DAA" w:rsidP="001C3DAA">
      <w:pPr>
        <w:pStyle w:val="SingleTxtG"/>
        <w:numPr>
          <w:ilvl w:val="0"/>
          <w:numId w:val="40"/>
        </w:numPr>
        <w:tabs>
          <w:tab w:val="left" w:pos="2127"/>
        </w:tabs>
        <w:spacing w:after="200"/>
        <w:ind w:left="1134" w:firstLine="454"/>
        <w:rPr>
          <w:lang w:val="ru-RU"/>
        </w:rPr>
      </w:pPr>
      <w:r w:rsidRPr="00F240B6">
        <w:rPr>
          <w:lang w:val="ru-RU"/>
        </w:rPr>
        <w:t xml:space="preserve">усовершенствование превентивной и профилактической работы путем повышения роли семьи и общественности в процессе воспитания детей, проведения ряда комплексных образовательных мероприятий, усовершенствования мониторинга состояния детской преступности и соблюдения прав детей, которые вступили в конфликт с законом, и так далее; </w:t>
      </w:r>
    </w:p>
    <w:p w:rsidR="001C3DAA" w:rsidRPr="00F240B6" w:rsidRDefault="001C3DAA" w:rsidP="001C3DAA">
      <w:pPr>
        <w:pStyle w:val="SingleTxtG"/>
        <w:numPr>
          <w:ilvl w:val="0"/>
          <w:numId w:val="40"/>
        </w:numPr>
        <w:tabs>
          <w:tab w:val="left" w:pos="2127"/>
        </w:tabs>
        <w:spacing w:after="200"/>
        <w:ind w:left="1134" w:firstLine="454"/>
        <w:rPr>
          <w:lang w:val="ru-RU"/>
        </w:rPr>
      </w:pPr>
      <w:r w:rsidRPr="00F240B6">
        <w:rPr>
          <w:lang w:val="ru-RU"/>
        </w:rPr>
        <w:t xml:space="preserve">обеспечение во время проведения дознания, досудебного следствия и правосудия относительно несовершеннолетних соблюдения их прав с учетом возрастных, социально-психологических, психофизических и других особенностей развития путем: обеспечения доступа несовершеннолетних к бесплатной правовой помощи; подготовки работников соответствующих органов, внедрения специализации судей из рассмотрения судебных дел относительно несовершеннолетних; создания центров экстренной помощи, которые будут работать в круглосуточном режиме, с привлечением адвокатов и социальных работников; </w:t>
      </w:r>
    </w:p>
    <w:p w:rsidR="001C3DAA" w:rsidRPr="00F240B6" w:rsidRDefault="001C3DAA" w:rsidP="001C3DAA">
      <w:pPr>
        <w:pStyle w:val="SingleTxtG"/>
        <w:numPr>
          <w:ilvl w:val="0"/>
          <w:numId w:val="40"/>
        </w:numPr>
        <w:tabs>
          <w:tab w:val="left" w:pos="2127"/>
        </w:tabs>
        <w:spacing w:after="200"/>
        <w:ind w:left="1134" w:firstLine="454"/>
        <w:rPr>
          <w:lang w:val="ru-RU"/>
        </w:rPr>
      </w:pPr>
      <w:r w:rsidRPr="00F240B6">
        <w:rPr>
          <w:lang w:val="ru-RU"/>
        </w:rPr>
        <w:t>содействие развитию программ восстановительного правосудия относительно несовершеннолетних, которые совершили правонарушение, путем: внедрения процедуры медиации, формирования у несовершеннолетнего правонарушителя чувства ответственности за свои поступки, привлечения общественности к решению конфликта;</w:t>
      </w:r>
    </w:p>
    <w:p w:rsidR="001C3DAA" w:rsidRPr="00F240B6" w:rsidRDefault="001C3DAA" w:rsidP="001C3DAA">
      <w:pPr>
        <w:pStyle w:val="SingleTxtG"/>
        <w:numPr>
          <w:ilvl w:val="0"/>
          <w:numId w:val="40"/>
        </w:numPr>
        <w:tabs>
          <w:tab w:val="left" w:pos="2127"/>
        </w:tabs>
        <w:spacing w:after="200"/>
        <w:ind w:left="1134" w:firstLine="454"/>
        <w:rPr>
          <w:lang w:val="ru-RU"/>
        </w:rPr>
      </w:pPr>
      <w:r w:rsidRPr="00F240B6">
        <w:rPr>
          <w:lang w:val="ru-RU"/>
        </w:rPr>
        <w:t xml:space="preserve">создание эффективной системы реабилитации несовершеннолетних, которые совершили правонарушение, с целью их перевоспитания и </w:t>
      </w:r>
      <w:proofErr w:type="spellStart"/>
      <w:r w:rsidRPr="00F240B6">
        <w:rPr>
          <w:lang w:val="ru-RU"/>
        </w:rPr>
        <w:t>ресоциализации</w:t>
      </w:r>
      <w:proofErr w:type="spellEnd"/>
      <w:r w:rsidRPr="00F240B6">
        <w:rPr>
          <w:lang w:val="ru-RU"/>
        </w:rPr>
        <w:t xml:space="preserve"> путем: корректирующих, образовательно-информационных и психолого-педагогических программ; мероприятий воспитательного, профилактического, культурного и духовного характера; создания службы пробации и так далее.</w:t>
      </w:r>
    </w:p>
    <w:p w:rsidR="001C3DAA" w:rsidRPr="00F240B6" w:rsidRDefault="001C3DAA" w:rsidP="001C3DAA">
      <w:pPr>
        <w:pStyle w:val="SingleTxtG"/>
        <w:keepLines/>
        <w:numPr>
          <w:ilvl w:val="0"/>
          <w:numId w:val="25"/>
        </w:numPr>
        <w:spacing w:after="200"/>
        <w:ind w:left="1134" w:firstLine="0"/>
        <w:rPr>
          <w:lang w:val="ru-RU"/>
        </w:rPr>
      </w:pPr>
      <w:r w:rsidRPr="00F240B6">
        <w:rPr>
          <w:lang w:val="ru-RU"/>
        </w:rPr>
        <w:t xml:space="preserve">На выполнение Указа Президента Украины от 24 мая 2011 года № 597 "О Концепции развития уголовной юстиции в отношении несовершеннолетних", а также поручения Премьер-министра Украины от 7 июня 2011 года № 26914/1/1-11 Пенитенциарной службой проведен анализ эффективности системы реабилитации, перевоспитания и </w:t>
      </w:r>
      <w:proofErr w:type="spellStart"/>
      <w:r w:rsidRPr="00F240B6">
        <w:rPr>
          <w:lang w:val="ru-RU"/>
        </w:rPr>
        <w:t>ресоциализации</w:t>
      </w:r>
      <w:proofErr w:type="spellEnd"/>
      <w:r w:rsidRPr="00F240B6">
        <w:rPr>
          <w:lang w:val="ru-RU"/>
        </w:rPr>
        <w:t xml:space="preserve"> несовершеннолетних, которые содержатся в воспитательных колониях, следственных изоляторах и состоят на учетах уголовно-исполнительной инспекции. Кроме того, изучены потребности для создания материально-технической базы с целью национально-культурного, духовного и физического развития несовершеннолетних.</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со статьей 8 Закона Украины "О предварительном заключении" обеспечивается раздельное содержание лиц в местах предварительного заключения – несовершеннолетние содержатся отдельно от взрослых. В исключительных случаях, с целью предотвращения нарушений режима в камерах, где содержат несовершеннолетних, допускается по санкции прокурора содержания не более двух взрослых, которые впервые привлекаются к уголовной ответственности за совершение преступлений, которые не являются тяжкими и особо тяжкими.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Вместе с тем прокурорскими проверками в июне 2011 года были выявлены нарушения требований законов Украины "Об органах и службах по делам детей и специальных учреждениях для детей", "О предварительном заключении", уголовно-процессуального законодательства при помещении и содержании детей в приёмниках-распределителях, следственных изоляторах временного содержания, воспитательных колониях, пунктах временного пребывания иностранцев и лиц без гражданства. В нарушение Закона Украины "Об органах и службах по делам детей и специальных учреждениях для детей" имеют место факты помещения в приёмники-распределители для детей несовершеннолетних без соответствующих решений суда. Нарушаются их права во время помещения в следственные изоляторы. Во время задержания и взятия под стражу несовершеннолетним лицам в следственных изоляторах Винницкой, Житомирской, Николаевской, Закарпатской, Ровенской, Хмельницкой областей не разъяснялись их права и обязанности. Всего по результатам проверок относительно соблюдения прав детей органами прокуратуры </w:t>
      </w:r>
      <w:r>
        <w:rPr>
          <w:lang w:val="ru-RU"/>
        </w:rPr>
        <w:t xml:space="preserve">были </w:t>
      </w:r>
      <w:r w:rsidRPr="00F240B6">
        <w:rPr>
          <w:lang w:val="ru-RU"/>
        </w:rPr>
        <w:t>внесен</w:t>
      </w:r>
      <w:r>
        <w:rPr>
          <w:lang w:val="ru-RU"/>
        </w:rPr>
        <w:t>ы</w:t>
      </w:r>
      <w:r w:rsidRPr="00F240B6">
        <w:rPr>
          <w:lang w:val="ru-RU"/>
        </w:rPr>
        <w:t xml:space="preserve"> 163 предписания и представления, </w:t>
      </w:r>
      <w:r>
        <w:rPr>
          <w:lang w:val="ru-RU"/>
        </w:rPr>
        <w:t xml:space="preserve">были </w:t>
      </w:r>
      <w:r w:rsidRPr="00F240B6">
        <w:rPr>
          <w:lang w:val="ru-RU"/>
        </w:rPr>
        <w:t>опротестован</w:t>
      </w:r>
      <w:r>
        <w:rPr>
          <w:lang w:val="ru-RU"/>
        </w:rPr>
        <w:t>ы</w:t>
      </w:r>
      <w:r w:rsidRPr="00F240B6">
        <w:rPr>
          <w:lang w:val="ru-RU"/>
        </w:rPr>
        <w:t xml:space="preserve"> 35 незаконных актов, к ответственности </w:t>
      </w:r>
      <w:r>
        <w:rPr>
          <w:lang w:val="ru-RU"/>
        </w:rPr>
        <w:t xml:space="preserve">было </w:t>
      </w:r>
      <w:r w:rsidRPr="00F240B6">
        <w:rPr>
          <w:lang w:val="ru-RU"/>
        </w:rPr>
        <w:t>привлечено более 50 должностных лиц.</w:t>
      </w:r>
    </w:p>
    <w:p w:rsidR="001C3DAA" w:rsidRPr="00F240B6" w:rsidRDefault="001C3DAA" w:rsidP="001C3DAA">
      <w:pPr>
        <w:pStyle w:val="H23G"/>
        <w:spacing w:after="200"/>
        <w:rPr>
          <w:lang w:val="ru-RU"/>
        </w:rPr>
      </w:pPr>
      <w:bookmarkStart w:id="36" w:name="_Toc348951284"/>
      <w:r w:rsidRPr="00F240B6">
        <w:rPr>
          <w:lang w:val="ru-RU"/>
        </w:rPr>
        <w:tab/>
      </w:r>
      <w:r w:rsidRPr="00F240B6">
        <w:rPr>
          <w:lang w:val="ru-RU"/>
        </w:rPr>
        <w:tab/>
        <w:t>Информация по пункту 26 перечня вопросов</w:t>
      </w:r>
      <w:bookmarkEnd w:id="36"/>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пресечения и предупреждения подстрекательств и применения насилия по отношению к представителям этнических меньшинств, включая неправомерные действия со стороны сотрудников правоохранительных органов, в Украине действует ряд конституционных и законодательных норм. В частности, Статья 24 Конституции Украины запрещает прямое или косвенное ограничение прав граждан по расовым признакам, цвету кожи, политическим, религиозным убеждениям, полу, этническому и социальному происхождению и т. п. Уголовная ответственность за действия, влекущие нарушения равноправия граждан в зависимости от их расовой, этнической принадлежности или отношения к религии, предусмотрена статьей 161 УКУ. Помимо этого, в соответствии с пунктом 3 части первой статьи 67 УКУ, наличие расовых, этнических и религиозных мотивов в составе преступлений, совершенных в своей основе по другим мотивам, является отягчающем обстоятельством.</w:t>
      </w:r>
    </w:p>
    <w:p w:rsidR="001C3DAA" w:rsidRPr="00F240B6" w:rsidRDefault="001C3DAA" w:rsidP="001C3DAA">
      <w:pPr>
        <w:pStyle w:val="SingleTxtG"/>
        <w:numPr>
          <w:ilvl w:val="0"/>
          <w:numId w:val="25"/>
        </w:numPr>
        <w:spacing w:after="200"/>
        <w:ind w:left="1134" w:firstLine="0"/>
        <w:rPr>
          <w:lang w:val="ru-RU"/>
        </w:rPr>
      </w:pPr>
      <w:r w:rsidRPr="00F240B6">
        <w:rPr>
          <w:lang w:val="ru-RU"/>
        </w:rPr>
        <w:t>5 ноября 2009 года Верховной радой Украины принят Закон Украины "</w:t>
      </w:r>
      <w:r>
        <w:rPr>
          <w:lang w:val="ru-RU"/>
        </w:rPr>
        <w:t>О </w:t>
      </w:r>
      <w:r w:rsidRPr="00F240B6">
        <w:rPr>
          <w:lang w:val="ru-RU"/>
        </w:rPr>
        <w:t>внесении изменений в Уголовный кодекс Украины", которым, во-первых, предусматривается усилить санкции по статье 161 УКУ, во-вторых, внесены изменения в некоторые другие статьи УКУ. Например, часть вторая статьи 115 УКУ "Умышленное убийство" и часть вторая статьи 121 УКУ "Умышленное тяжкое телесное повреждение" дополнены таким квалификационным признаком, как совершение преступления по мотивам расовой, национальной или религиозной нетерпимости.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соответствующего мониторинга преступлений, совершенных на почве расовой, национальной или религиозной нетерпимости, а также организации раскрытия и расследования таких преступлений Министерство внутренних дел Украины и Генеральная прокуратура Украины издали совместный приказ № 11/128 "Об учете преступлений, которые совершены на почве расовой, национальной или религиозной нетерпимости, а также результатов их расследования".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необходимо отметить, что Службой безопасности Украины на постоянной основе осуществляется работа по предупреждению правонарушений на почве национальной, расовой и религиозной нетерпимости, которые могут привести к совершению преступления против основ национальной безопасности. Основное внимание при этом уделяется налаживанию взаимодействия с иными правоохранительными органами, прежде всего с прокуратурой, к компетенции которых относится расследование преступлений, предусмотренных статьей 161 УКУ ("Нарушение равноправия граждан в зависимости от их расовой, национальной принадлежности или религиозных убеждений").</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27 января 2008 года следственным отделом Шевченковского РУ ГУМВД Украины в городе Киеве возбуждено уголовное дело по признакам преступления, предусмотренного частью второй статьи 115 УК Украины. 31 января 2008 года по этому делу принято решение о переквалификации преступления на части первой статьи 115 УК Украины. В ходе досудебного следствия установлено, что 27 января 2008 года Дегтярев К.О. и Егоров А.И. у дома № 15 по ул. Салютной в Киеве по мотивам разжигания расовой неприязни напали на гражданина Демократической Республики Конго Джозефа </w:t>
      </w:r>
      <w:proofErr w:type="spellStart"/>
      <w:r w:rsidRPr="00F240B6">
        <w:rPr>
          <w:lang w:val="ru-RU"/>
        </w:rPr>
        <w:t>Силван</w:t>
      </w:r>
      <w:proofErr w:type="spellEnd"/>
      <w:r w:rsidRPr="00F240B6">
        <w:rPr>
          <w:lang w:val="ru-RU"/>
        </w:rPr>
        <w:t xml:space="preserve"> Бунта, а Дегтярев К.О. совершил умышленное убийство потерпевшего, нанеся ему несколько ударов ножом. 25 февраля 2008 года за причастность к совершению указанного преступления задержан Егорова А.И. и Дегтярева Е.А. 19 августа 2008 года уголовное дело по обвинению Дегтярева Е.А. по части первой статьи 115 и части третьей статьи 161 УК Украины и Егорова А.И. по части статьи 161 УК Украины направлено в Апелляционный суд города Киева. Окончательное решение по делу не принято; дело в следственный отдел Шевченковского РУ ГУМВД Украины в городе Киеве не возвращалось;</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Следственным отделом </w:t>
      </w:r>
      <w:proofErr w:type="spellStart"/>
      <w:r w:rsidRPr="00F240B6">
        <w:rPr>
          <w:lang w:val="ru-RU"/>
        </w:rPr>
        <w:t>Оболонского</w:t>
      </w:r>
      <w:proofErr w:type="spellEnd"/>
      <w:r w:rsidRPr="00F240B6">
        <w:rPr>
          <w:lang w:val="ru-RU"/>
        </w:rPr>
        <w:t xml:space="preserve"> РУ ГУМВД Украины в г. Киеве закончено досудебное следствие по уголовному делу по обвинению </w:t>
      </w:r>
      <w:proofErr w:type="spellStart"/>
      <w:r w:rsidRPr="00F240B6">
        <w:rPr>
          <w:lang w:val="ru-RU"/>
        </w:rPr>
        <w:t>Лещенко</w:t>
      </w:r>
      <w:proofErr w:type="spellEnd"/>
      <w:r w:rsidRPr="00F240B6">
        <w:rPr>
          <w:lang w:val="ru-RU"/>
        </w:rPr>
        <w:t xml:space="preserve"> В.С. в совершении преступления, предусмотренного пунктом 12 части второй статьи 115 УКУ и Соколовского Е.Г. в совершении преступлений, предусмотренных пунктом 12 части второй статьи 115, части третьей статьи 161, части первой 304 УКУ, по факту умышленного убийства гражданина Республики Сьерра-Леоне </w:t>
      </w:r>
      <w:proofErr w:type="spellStart"/>
      <w:r w:rsidRPr="00F240B6">
        <w:rPr>
          <w:lang w:val="ru-RU"/>
        </w:rPr>
        <w:t>Гбенда</w:t>
      </w:r>
      <w:proofErr w:type="spellEnd"/>
      <w:r w:rsidRPr="00F240B6">
        <w:rPr>
          <w:lang w:val="ru-RU"/>
        </w:rPr>
        <w:t xml:space="preserve"> Чарльза Виктора Папа. Приговором Апелляционного суда г. Киева от 12 декабря 2008 года </w:t>
      </w:r>
      <w:proofErr w:type="spellStart"/>
      <w:r w:rsidRPr="00F240B6">
        <w:rPr>
          <w:lang w:val="ru-RU"/>
        </w:rPr>
        <w:t>Лещенко</w:t>
      </w:r>
      <w:proofErr w:type="spellEnd"/>
      <w:r w:rsidRPr="00F240B6">
        <w:rPr>
          <w:lang w:val="ru-RU"/>
        </w:rPr>
        <w:t xml:space="preserve"> В.С. был осужден за совершение указанного преступления и ему назначено наказание в виде десяти лет лишения свободы, Соколовский Е.Г. осужден за совершение указанного преступления и ему назначено наказание в виде 14 лет лишения свободы. </w:t>
      </w:r>
    </w:p>
    <w:p w:rsidR="001C3DAA" w:rsidRPr="00F240B6" w:rsidRDefault="001C3DAA" w:rsidP="001C3DAA">
      <w:pPr>
        <w:pStyle w:val="SingleTxtG"/>
        <w:numPr>
          <w:ilvl w:val="0"/>
          <w:numId w:val="25"/>
        </w:numPr>
        <w:spacing w:after="200"/>
        <w:ind w:left="1134" w:firstLine="0"/>
        <w:rPr>
          <w:lang w:val="ru-RU"/>
        </w:rPr>
      </w:pPr>
      <w:r w:rsidRPr="00F240B6">
        <w:rPr>
          <w:lang w:val="ru-RU"/>
        </w:rPr>
        <w:t>В 2009 году судами Украины рассмотрены с принятием решений четыре уголовных дела относительно девяти лиц о преступлениях, связанных с проявлениями расовой и национальной нетерпимости, ксенофобии (статья 161 УКУ). Относительно четырех лиц вынесены обвинительные приговоры, четыре лица были освобождены от уголовной ответственности на основании акта амнистии, к одному лицу были применены принудительные меры воспитательного характера:</w:t>
      </w:r>
    </w:p>
    <w:p w:rsidR="001C3DAA" w:rsidRPr="00F240B6" w:rsidRDefault="001C3DAA" w:rsidP="001C3DAA">
      <w:pPr>
        <w:pStyle w:val="SingleTxtG"/>
        <w:numPr>
          <w:ilvl w:val="0"/>
          <w:numId w:val="25"/>
        </w:numPr>
        <w:spacing w:after="200"/>
        <w:ind w:left="1134" w:firstLine="0"/>
        <w:rPr>
          <w:lang w:val="ru-RU"/>
        </w:rPr>
      </w:pPr>
      <w:r w:rsidRPr="00F240B6">
        <w:rPr>
          <w:lang w:val="ru-RU"/>
        </w:rPr>
        <w:t>15 января 2009 года Апелляционный суд Приморского района г. Одессы признал главного редактора газеты "Наше дело" (издается в Одесской области) И. Волина-Данилова виновным в совершении преступления в соответствии с частью второй статьи 161 УКУ за публикацию в 2008 году статьи "Лучшего из гоев – убей", в результате чего И. Волин-Данилов был приговорен к одному году и шести месяцам лишения свободы условно;</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9 февраля 2009 года по решению суда лишены свободы сроком на два года три жителя Симферопольского района, которые в марте 2008 года совершили акт вандализма (разрушили 38 надгробных плит) на мусульманском кладбище в селе Чистенькое Симферопольского р-на Автономной Республики Крым;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Приговором апелляционного суда г. Киева от 21.12.2009 Кучма С.В. и Давыдов А.Д. признаны виновными в совершении преступлений, предусмотренных пунктом 12 части второй статьи 115, части третьей статьи 161 УКУ, и им назначено наказание в виде лишения свободы сроком на 13 лет каждому. Осужденные признаны виновными в совершении преднамеренных действий, направленных на унижение национальной чести и достоинства, а также умышленного убийства гражданина Иордании </w:t>
      </w:r>
      <w:proofErr w:type="spellStart"/>
      <w:r w:rsidRPr="00F240B6">
        <w:rPr>
          <w:lang w:val="ru-RU"/>
        </w:rPr>
        <w:t>Музафа</w:t>
      </w:r>
      <w:proofErr w:type="spellEnd"/>
      <w:r w:rsidRPr="00F240B6">
        <w:rPr>
          <w:lang w:val="ru-RU"/>
        </w:rPr>
        <w:t xml:space="preserve"> Един </w:t>
      </w:r>
      <w:proofErr w:type="spellStart"/>
      <w:r w:rsidRPr="00F240B6">
        <w:rPr>
          <w:lang w:val="ru-RU"/>
        </w:rPr>
        <w:t>Анвар</w:t>
      </w:r>
      <w:proofErr w:type="spellEnd"/>
      <w:r w:rsidRPr="00F240B6">
        <w:rPr>
          <w:lang w:val="ru-RU"/>
        </w:rPr>
        <w:t xml:space="preserve"> Амин Аль </w:t>
      </w:r>
      <w:proofErr w:type="spellStart"/>
      <w:r w:rsidRPr="00F240B6">
        <w:rPr>
          <w:lang w:val="ru-RU"/>
        </w:rPr>
        <w:t>Фарруха</w:t>
      </w:r>
      <w:proofErr w:type="spellEnd"/>
      <w:r w:rsidRPr="00F240B6">
        <w:rPr>
          <w:lang w:val="ru-RU"/>
        </w:rPr>
        <w:t>, совершенного по предварительному сговору группой лиц.</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На протяжении 2010 года по делам о преступлениях указанной категории вынесено одно судебное решение относительно двух лиц. Так, приговором </w:t>
      </w:r>
      <w:proofErr w:type="spellStart"/>
      <w:r w:rsidRPr="00F240B6">
        <w:rPr>
          <w:lang w:val="ru-RU"/>
        </w:rPr>
        <w:t>Энергодарского</w:t>
      </w:r>
      <w:proofErr w:type="spellEnd"/>
      <w:r w:rsidRPr="00F240B6">
        <w:rPr>
          <w:lang w:val="ru-RU"/>
        </w:rPr>
        <w:t xml:space="preserve"> городского суда Запорожской области от 2 сентября 2010 года Кушнарев О.В. и </w:t>
      </w:r>
      <w:proofErr w:type="spellStart"/>
      <w:r w:rsidRPr="00F240B6">
        <w:rPr>
          <w:lang w:val="ru-RU"/>
        </w:rPr>
        <w:t>Цыпанов</w:t>
      </w:r>
      <w:proofErr w:type="spellEnd"/>
      <w:r w:rsidRPr="00F240B6">
        <w:rPr>
          <w:lang w:val="ru-RU"/>
        </w:rPr>
        <w:t xml:space="preserve"> С.О. осуждены на основании части первой статьи 161, части второй статьи 194 УКУ, с применением статьи 69 УКУ штрафу в размере 1 700 гривен каждый. Указанные лица признаны виновными в умышленном, совершенном по мотивам национальной нетерпимости, поджоге торгового павильона "Обувь", который принадлежал Вартаняну А.А., и нанесении на нем надписей, которые по своему содержанию обижают национальную честь и достоинство представителей армянской национальности.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В 2011 году в Украине по таким фактам возбуждено и расследовано четыре уголовных дела (из них одно – по факту угрозы убийством по статье 129 УКУ, три – по фактам нарушения равноправия граждан по статье 161 УК Украины). По результатам досудебного следствия все эти дела направлены на рассмотрение в суд.</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Кроме того, 29 мая 2008 года следственным отделом </w:t>
      </w:r>
      <w:proofErr w:type="spellStart"/>
      <w:r w:rsidRPr="00F240B6">
        <w:rPr>
          <w:lang w:val="ru-RU"/>
        </w:rPr>
        <w:t>Соломенского</w:t>
      </w:r>
      <w:proofErr w:type="spellEnd"/>
      <w:r w:rsidRPr="00F240B6">
        <w:rPr>
          <w:lang w:val="ru-RU"/>
        </w:rPr>
        <w:t xml:space="preserve"> РУ ГУ</w:t>
      </w:r>
      <w:r>
        <w:rPr>
          <w:lang w:val="ru-RU"/>
        </w:rPr>
        <w:t xml:space="preserve"> </w:t>
      </w:r>
      <w:r w:rsidRPr="00F240B6">
        <w:rPr>
          <w:lang w:val="ru-RU"/>
        </w:rPr>
        <w:t xml:space="preserve">МВД Украины в городе Киеве возбуждено уголовное дело по признакам преступления, предусмотренного пунктом 12 части второй статьи 115 УК Украины. В ходе досудебного следствия установлено, что 29 мая 2008 года примерно в 20 час. 30 мин. двое неустановленных следствием лиц у дома № 9 по ул. Василенко в Киеве причинили гражданину Федеративной Республики Нигерия </w:t>
      </w:r>
      <w:proofErr w:type="spellStart"/>
      <w:r w:rsidRPr="00F240B6">
        <w:rPr>
          <w:lang w:val="ru-RU"/>
        </w:rPr>
        <w:t>Олубайоде</w:t>
      </w:r>
      <w:proofErr w:type="spellEnd"/>
      <w:r w:rsidRPr="00F240B6">
        <w:rPr>
          <w:lang w:val="ru-RU"/>
        </w:rPr>
        <w:t xml:space="preserve"> </w:t>
      </w:r>
      <w:proofErr w:type="spellStart"/>
      <w:r w:rsidRPr="00F240B6">
        <w:rPr>
          <w:lang w:val="ru-RU"/>
        </w:rPr>
        <w:t>Джоеллу</w:t>
      </w:r>
      <w:proofErr w:type="spellEnd"/>
      <w:r w:rsidRPr="00F240B6">
        <w:rPr>
          <w:lang w:val="ru-RU"/>
        </w:rPr>
        <w:t xml:space="preserve"> </w:t>
      </w:r>
      <w:proofErr w:type="spellStart"/>
      <w:r w:rsidRPr="00F240B6">
        <w:rPr>
          <w:lang w:val="ru-RU"/>
        </w:rPr>
        <w:t>Тадж</w:t>
      </w:r>
      <w:proofErr w:type="spellEnd"/>
      <w:r w:rsidRPr="00F240B6">
        <w:rPr>
          <w:lang w:val="ru-RU"/>
        </w:rPr>
        <w:t xml:space="preserve"> многочисленные колото-резаные раны, от которых он скончался. В ходе следствия лица, совершившие это преступление, не были установлены; поэтому 30 марта 2012 года досудебное следствие по этому делу было приостановлено на основании пункта статьи 206 УПК Украины. </w:t>
      </w:r>
    </w:p>
    <w:p w:rsidR="001C3DAA" w:rsidRPr="00F240B6" w:rsidRDefault="001C3DAA" w:rsidP="001C3DAA">
      <w:pPr>
        <w:pStyle w:val="H23G"/>
        <w:spacing w:after="200"/>
        <w:rPr>
          <w:bCs/>
          <w:lang w:val="ru-RU"/>
        </w:rPr>
      </w:pPr>
      <w:bookmarkStart w:id="37" w:name="_Toc348951285"/>
      <w:r w:rsidRPr="00F240B6">
        <w:rPr>
          <w:lang w:val="ru-RU"/>
        </w:rPr>
        <w:tab/>
      </w:r>
      <w:r w:rsidRPr="00F240B6">
        <w:rPr>
          <w:lang w:val="ru-RU"/>
        </w:rPr>
        <w:tab/>
        <w:t>Информация по пунктам 27, 28 и 29 перечня вопросов</w:t>
      </w:r>
      <w:bookmarkEnd w:id="37"/>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установления основ для создания всеобъемлющей системы борьбы и недопущения дискриминации во всех ее проявлениях, а также во исполнение рекомендаций Комитета Организации Объединенных Наций по ликвидации всех форм расовой дискриминации рекомендации, Комитета Организации Объединенных Наций по правам человека, Комитета министров Совета Европы № CM/</w:t>
      </w:r>
      <w:proofErr w:type="spellStart"/>
      <w:r w:rsidRPr="00F240B6">
        <w:rPr>
          <w:lang w:val="ru-RU"/>
        </w:rPr>
        <w:t>Rec</w:t>
      </w:r>
      <w:proofErr w:type="spellEnd"/>
      <w:r w:rsidRPr="00F240B6">
        <w:rPr>
          <w:lang w:val="ru-RU"/>
        </w:rPr>
        <w:t xml:space="preserve"> </w:t>
      </w:r>
      <w:r>
        <w:rPr>
          <w:lang w:val="ru-RU"/>
        </w:rPr>
        <w:t>(2010)5, а </w:t>
      </w:r>
      <w:r w:rsidRPr="00F240B6">
        <w:rPr>
          <w:lang w:val="ru-RU"/>
        </w:rPr>
        <w:t>также рекомендаций, полученных в ходе универсального периодического обзора (УПО) за 2008 год, в сентябре 2012 года был принят Закон Украины "О принципах предотвращения и противодействия дискриминации в Украине".</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устанавливает основы предотвращения и противодействия дискриминации в Украине, дает законодательное определение организационно-правовых основ предотвращения и противодействия дискриминации в Украине с целью обеспечения равных возможностей реализации прав и свобод человека и гражданина.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Указанным законом определено организационно-правовые основы предотвращения и противодействия дискриминации с целью обеспечения равных возможностей реализации прав и свобод человека и гражданина путем определения понятия дискриминации, ее основных форм; закреплен принцип не дискриминации в, установления запрета дискриминации с одновременным определением действий, не считающихся дискриминацией, определены субъекты, наделенные полномочиями по предотвращению и противодействию дискриминации, включающие наделение Уполномоченного Верховной рады Украины по правам человека дополнительными полномочиями по предотвращению и противодействию дискриминации. Важно отметить введение обязательной </w:t>
      </w:r>
      <w:proofErr w:type="spellStart"/>
      <w:r w:rsidRPr="00F240B6">
        <w:rPr>
          <w:lang w:val="ru-RU"/>
        </w:rPr>
        <w:t>антидискриминационной</w:t>
      </w:r>
      <w:proofErr w:type="spellEnd"/>
      <w:r w:rsidRPr="00F240B6">
        <w:rPr>
          <w:lang w:val="ru-RU"/>
        </w:rPr>
        <w:t xml:space="preserve"> для проектов законов Украины, актов Президента Украины, других нормативно-правовых актов, разрабатываемых Кабинетом министров Украины, министерствами, другими центральными и местными органами исполнительной власти.</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этим законом дискриминацией признаются решения, действия или бездействие, направленные на установление ограничений или привилегий в отношении лица и/или группы лиц по признакам расы, цвета кожи, политических, религиозных и других убеждений, пола, возраста, инвалидности, этнического и социального происхождения, семейного и имущественного положения, места жительства, по языковым или другим признакам, если они делают невозможным признание и реализацию на равных основаниях прав и свобод человека и гражданина. Закон различает прямую дискриминацию, косвенную дискриминацию, подстрекательство к дискриминации и притеснения.</w:t>
      </w:r>
    </w:p>
    <w:p w:rsidR="001C3DAA" w:rsidRPr="00F240B6" w:rsidRDefault="001C3DAA" w:rsidP="001C3DAA">
      <w:pPr>
        <w:pStyle w:val="SingleTxtG"/>
        <w:numPr>
          <w:ilvl w:val="0"/>
          <w:numId w:val="25"/>
        </w:numPr>
        <w:spacing w:after="200"/>
        <w:ind w:left="1134" w:firstLine="0"/>
        <w:rPr>
          <w:lang w:val="ru-RU"/>
        </w:rPr>
      </w:pPr>
      <w:r w:rsidRPr="00F240B6">
        <w:rPr>
          <w:lang w:val="ru-RU"/>
        </w:rPr>
        <w:t>Полномочия по предотвращению и противодействию дискриминации, возлагаются на Верховную раду Украины, Уполномоченного Верховной рады Украины по правам человека, Кабинет министров Украины, другие государственные органы, органы власти Автономной Республики Крым, органы местного самоуправления и общественные объединения.</w:t>
      </w:r>
    </w:p>
    <w:p w:rsidR="001C3DAA" w:rsidRPr="00F240B6" w:rsidRDefault="001C3DAA" w:rsidP="001C3DAA">
      <w:pPr>
        <w:pStyle w:val="H4G"/>
        <w:spacing w:after="200"/>
        <w:rPr>
          <w:lang w:val="ru-RU"/>
        </w:rPr>
      </w:pPr>
      <w:r w:rsidRPr="00F240B6">
        <w:rPr>
          <w:lang w:val="ru-RU"/>
        </w:rPr>
        <w:tab/>
      </w:r>
      <w:r w:rsidRPr="00F240B6">
        <w:rPr>
          <w:lang w:val="ru-RU"/>
        </w:rPr>
        <w:tab/>
        <w:t>Уголовная ответственность и контроль за соблюдением законодательства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Важным механизмом борьбы с проявлениями нетерпимости и дискриминации во всех ее проявлениях является установление уголовной ответственности. Так, Уголовный кодекс Украины содержит статьи, которые устанавливают уголовную ответственность за преступления, совершенные по мотивам расовой, национальной, религиозной иной нетерпимости. При этом в 2009 году в УКУ были внесены изменения относительно ответственности за преступления по мотивам расовой, национальной или религиозной нетерпимости, которыми введены новые квалифицирующие признаки "по мотивам расовой, национальной или религиозной нетерпимости", которые рассматриваются судом как отягчающие обстоятельства.</w:t>
      </w:r>
    </w:p>
    <w:p w:rsidR="001C3DAA" w:rsidRPr="00F240B6" w:rsidRDefault="001C3DAA" w:rsidP="001C3DAA">
      <w:pPr>
        <w:pStyle w:val="SingleTxtG"/>
        <w:numPr>
          <w:ilvl w:val="0"/>
          <w:numId w:val="25"/>
        </w:numPr>
        <w:spacing w:after="200"/>
        <w:ind w:left="1134" w:firstLine="0"/>
        <w:rPr>
          <w:lang w:val="ru-RU"/>
        </w:rPr>
      </w:pPr>
      <w:r w:rsidRPr="00F240B6">
        <w:rPr>
          <w:lang w:val="ru-RU"/>
        </w:rPr>
        <w:t>В связи с выполнением вышеуказанных положений законодательства правоохранительными органами постоянно проводятся мероприятия по предупреждению и противодействию ксенофобии и расовой дискриминации, других форм нетерпимости, на постоянной основе действуют подразделения в составе Министерства внутренних дел и Генеральной прокуратуры, задачей которых является выявление фактов нарушений, связанных с проявлениями расовой и национальной нетерпимости, ксенофобии. Учет преступлений, совершенных на почве расовой, национальной или религиозной и других форм нетерпимости (по статье 161 УКУ), и статистические данные, размещаются на официальном сайте Государственной судебной администрации Украины.</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соответствующего мониторинга преступлений, совершенных на почве расовой, национальной или религиозной нетерпимости, а также организации раскрытия и расследования таких преступлений Министерство внутренних дел Украины и Генеральная прокуратура Украины издали совместный приказ № 11/128 "Об учете преступлений, которые совершены на почве расовой, национальной или религиозной нетерпимости, а также результатов их расследования".</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необходимо отметить, что Службой безопасности Украины на постоянной основе осуществляется работа по предупреждению правонарушений на почве национальной, расовой и религиозной нетерпимости, которые могут привести к совершению преступления против основ национальной безопасности. Основное внимание при этом уделяется налаживанию взаимодействия с иными правоохранительными органами, прежде всего с прокуратурой, к компетенции которых относится расследование преступлений, предусмотренных статьей 161 УКУ ("Нарушение равноправия граждан в зависимости от их расовой, национальной принадлежности или религиозных убеждений").</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Актуальным направлением работы остается борьба и профилактика возможных явлений </w:t>
      </w:r>
      <w:proofErr w:type="spellStart"/>
      <w:r w:rsidRPr="00F240B6">
        <w:rPr>
          <w:lang w:val="ru-RU"/>
        </w:rPr>
        <w:t>нетолерантности</w:t>
      </w:r>
      <w:proofErr w:type="spellEnd"/>
      <w:r w:rsidRPr="00F240B6">
        <w:rPr>
          <w:lang w:val="ru-RU"/>
        </w:rPr>
        <w:t>, ксенофобии, антисемитизма, религиозной нетерпимости и ненависти с помощью средств массовой информации.</w:t>
      </w:r>
    </w:p>
    <w:p w:rsidR="001C3DAA" w:rsidRPr="00F240B6" w:rsidRDefault="001C3DAA" w:rsidP="001C3DAA">
      <w:pPr>
        <w:pStyle w:val="H4G"/>
        <w:spacing w:after="200"/>
        <w:rPr>
          <w:lang w:val="ru-RU"/>
        </w:rPr>
      </w:pPr>
      <w:r w:rsidRPr="00F240B6">
        <w:rPr>
          <w:lang w:val="ru-RU"/>
        </w:rPr>
        <w:tab/>
      </w:r>
      <w:r w:rsidRPr="00F240B6">
        <w:rPr>
          <w:lang w:val="ru-RU"/>
        </w:rPr>
        <w:tab/>
        <w:t>Превентивная работа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Несмотря на то, что межэтническая ситуация в Украине характеризуется достаточно высокой толерантностью и в целом отсутствием социальной базы для проявлений ксенофобии и разжигания междунациональных конфликтов, вместе с тем государством предпринимаются меры, направленные на усовершенствование законодательной базы в этой сфере правового регулирования. Осуществляется также работа над проектами законов Украины "О Концепции </w:t>
      </w:r>
      <w:proofErr w:type="spellStart"/>
      <w:r w:rsidRPr="00F240B6">
        <w:rPr>
          <w:lang w:val="ru-RU"/>
        </w:rPr>
        <w:t>государственно-конфессионых</w:t>
      </w:r>
      <w:proofErr w:type="spellEnd"/>
      <w:r w:rsidRPr="00F240B6">
        <w:rPr>
          <w:lang w:val="ru-RU"/>
        </w:rPr>
        <w:t xml:space="preserve"> отношений в Украине", "О свободе совести и религиозные организации" (новая редакция), "О возвращении имущества культового назначения религиозными организациями".</w:t>
      </w:r>
    </w:p>
    <w:p w:rsidR="001C3DAA" w:rsidRPr="00F240B6" w:rsidRDefault="001C3DAA" w:rsidP="001C3DAA">
      <w:pPr>
        <w:pStyle w:val="SingleTxtG"/>
        <w:numPr>
          <w:ilvl w:val="0"/>
          <w:numId w:val="25"/>
        </w:numPr>
        <w:spacing w:after="200"/>
        <w:ind w:left="1134" w:firstLine="0"/>
        <w:rPr>
          <w:lang w:val="ru-RU"/>
        </w:rPr>
      </w:pPr>
      <w:r w:rsidRPr="00F240B6">
        <w:rPr>
          <w:lang w:val="ru-RU"/>
        </w:rPr>
        <w:t>В рамках реализации положений Меморандума о сотрудничестве Всеукраинского совета церквей и религиозных организаций Национальной экспертной комиссией Украины по вопросам защиты общественной морали (созданной соответствии постановления Кабинета министров от 17 ноября 2004 года № 1550). Создан Научно-консультативный совет по вопросам религии и национальностей с целью обработки проблемных вопросов, связанных с необходимостью анализа публикаций и других материалов на предмет разжигания религиозной или национальной враждебности, оскорбления религиозных чувств верующих. К участию в рабочей Комиссии были приглашены заинтересованные представители церквей и религиозных организаций.</w:t>
      </w:r>
    </w:p>
    <w:p w:rsidR="001C3DAA" w:rsidRPr="00F240B6" w:rsidRDefault="001C3DAA" w:rsidP="001C3DAA">
      <w:pPr>
        <w:pStyle w:val="SingleTxtG"/>
        <w:numPr>
          <w:ilvl w:val="0"/>
          <w:numId w:val="25"/>
        </w:numPr>
        <w:spacing w:after="200"/>
        <w:ind w:left="1134" w:firstLine="0"/>
        <w:rPr>
          <w:lang w:val="ru-RU"/>
        </w:rPr>
      </w:pPr>
      <w:r w:rsidRPr="00F240B6">
        <w:rPr>
          <w:lang w:val="ru-RU"/>
        </w:rPr>
        <w:t>Генеральной прокуратуры Украины и прокуратурой Харьковской области разработаны методические рекомендации "Организация прокурорского надзора за соблюдением законодательства, направленного на преодоление проявлений расовой и национальной нетерпимости, ксенофобии". Также, сотрудники Научно-исследовательского института Национальной академии прокуратуры Украины принимают участие в исследованиях проблем расовой дискриминации, ксенофобии и сопутствующего насилия.</w:t>
      </w:r>
    </w:p>
    <w:p w:rsidR="001C3DAA" w:rsidRPr="00F240B6" w:rsidRDefault="001C3DAA" w:rsidP="001C3DAA">
      <w:pPr>
        <w:pStyle w:val="H4G"/>
        <w:spacing w:after="200"/>
        <w:rPr>
          <w:lang w:val="ru-RU"/>
        </w:rPr>
      </w:pPr>
      <w:r w:rsidRPr="00F240B6">
        <w:rPr>
          <w:lang w:val="ru-RU"/>
        </w:rPr>
        <w:tab/>
      </w:r>
      <w:r w:rsidRPr="00F240B6">
        <w:rPr>
          <w:lang w:val="ru-RU"/>
        </w:rPr>
        <w:tab/>
        <w:t>Международное сотрудничество</w:t>
      </w:r>
    </w:p>
    <w:p w:rsidR="001C3DAA" w:rsidRPr="00F240B6" w:rsidRDefault="001C3DAA" w:rsidP="001C3DAA">
      <w:pPr>
        <w:pStyle w:val="SingleTxtG"/>
        <w:numPr>
          <w:ilvl w:val="0"/>
          <w:numId w:val="25"/>
        </w:numPr>
        <w:ind w:left="1134" w:firstLine="0"/>
        <w:rPr>
          <w:lang w:val="ru-RU"/>
        </w:rPr>
      </w:pPr>
      <w:r w:rsidRPr="00F240B6">
        <w:rPr>
          <w:lang w:val="ru-RU"/>
        </w:rPr>
        <w:t>Украина присоединилась к основным международным договорам в сфере обеспечения прав национальных меньшинств. Верховная рада Украины ратифицировала Рамочную конвенцию Совета Европы о защите национальных меньшинств, а также Международный пакт о гражданских и политических правах, Международный пакт об экономических, социальных и культурных правах, Международную конвенцию о ликвидации всех форм расовой дискриминации, Европейскую конвенцию по правам человека, Европейскую хартию региональных языков или языков меньшинств.</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целях стабилизации региональной безопасности и развития межгосударственных отношений на принципах взаимного доверия Украины заключен ряд двусторонних соглашений с соседними государствами, в положениях которых предусмотрены также и сотрудничество в области защиты прав национальных меньшинств. </w:t>
      </w:r>
    </w:p>
    <w:p w:rsidR="001C3DAA" w:rsidRPr="00F240B6" w:rsidRDefault="001C3DAA" w:rsidP="001C3DAA">
      <w:pPr>
        <w:pStyle w:val="H4G"/>
        <w:spacing w:after="200"/>
        <w:rPr>
          <w:lang w:val="ru-RU"/>
        </w:rPr>
      </w:pPr>
      <w:r w:rsidRPr="00F240B6">
        <w:rPr>
          <w:lang w:val="ru-RU"/>
        </w:rPr>
        <w:tab/>
      </w:r>
      <w:r w:rsidRPr="00F240B6">
        <w:rPr>
          <w:lang w:val="ru-RU"/>
        </w:rPr>
        <w:tab/>
      </w:r>
      <w:proofErr w:type="spellStart"/>
      <w:r w:rsidRPr="00F240B6">
        <w:rPr>
          <w:lang w:val="ru-RU"/>
        </w:rPr>
        <w:t>Ромское</w:t>
      </w:r>
      <w:proofErr w:type="spellEnd"/>
      <w:r w:rsidRPr="00F240B6">
        <w:rPr>
          <w:lang w:val="ru-RU"/>
        </w:rPr>
        <w:t xml:space="preserve"> население Украины</w:t>
      </w:r>
    </w:p>
    <w:p w:rsidR="001C3DAA" w:rsidRPr="00F240B6" w:rsidRDefault="001C3DAA" w:rsidP="001C3DAA">
      <w:pPr>
        <w:pStyle w:val="SingleTxtG"/>
        <w:numPr>
          <w:ilvl w:val="0"/>
          <w:numId w:val="25"/>
        </w:numPr>
        <w:ind w:left="1134" w:firstLine="0"/>
        <w:rPr>
          <w:lang w:val="ru-RU"/>
        </w:rPr>
      </w:pPr>
      <w:r w:rsidRPr="00F240B6">
        <w:rPr>
          <w:lang w:val="ru-RU"/>
        </w:rPr>
        <w:t xml:space="preserve">В Украине разработана Стратегия защиты и интеграции ромов Украины до 2020 года, особое внимание в которой уделено четырём ключевым вопросам (образование, занятость, здравоохранение и жилищный вопрос). Кроме того, Стратегия учитывает такие направления как правовая защита, преодоление </w:t>
      </w:r>
      <w:proofErr w:type="spellStart"/>
      <w:r w:rsidRPr="00F240B6">
        <w:rPr>
          <w:lang w:val="ru-RU"/>
        </w:rPr>
        <w:t>нетолерантного</w:t>
      </w:r>
      <w:proofErr w:type="spellEnd"/>
      <w:r w:rsidRPr="00F240B6">
        <w:rPr>
          <w:lang w:val="ru-RU"/>
        </w:rPr>
        <w:t xml:space="preserve"> отношения, культура и информация. Таким образом, ресурсы государства предусматривается направить не только на социальную интеграцию </w:t>
      </w:r>
      <w:proofErr w:type="spellStart"/>
      <w:r w:rsidRPr="00F240B6">
        <w:rPr>
          <w:lang w:val="ru-RU"/>
        </w:rPr>
        <w:t>ромских</w:t>
      </w:r>
      <w:proofErr w:type="spellEnd"/>
      <w:r w:rsidRPr="00F240B6">
        <w:rPr>
          <w:lang w:val="ru-RU"/>
        </w:rPr>
        <w:t xml:space="preserve"> общин, но и на поддержание своеобразия </w:t>
      </w:r>
      <w:proofErr w:type="spellStart"/>
      <w:r w:rsidRPr="00F240B6">
        <w:rPr>
          <w:lang w:val="ru-RU"/>
        </w:rPr>
        <w:t>ромского</w:t>
      </w:r>
      <w:proofErr w:type="spellEnd"/>
      <w:r w:rsidRPr="00F240B6">
        <w:rPr>
          <w:lang w:val="ru-RU"/>
        </w:rPr>
        <w:t xml:space="preserve"> населения. </w:t>
      </w:r>
    </w:p>
    <w:p w:rsidR="001C3DAA" w:rsidRPr="00F240B6" w:rsidRDefault="001C3DAA" w:rsidP="001C3DAA">
      <w:pPr>
        <w:pStyle w:val="SingleTxtG"/>
        <w:numPr>
          <w:ilvl w:val="0"/>
          <w:numId w:val="25"/>
        </w:numPr>
        <w:ind w:left="1134" w:firstLine="0"/>
        <w:rPr>
          <w:lang w:val="ru-RU"/>
        </w:rPr>
      </w:pPr>
      <w:r w:rsidRPr="00F240B6">
        <w:rPr>
          <w:lang w:val="ru-RU"/>
        </w:rPr>
        <w:t xml:space="preserve">Помимо этого необходимо отметить, что за последнее время определенный сдвиг произошел в части решения вопроса с обеспечением </w:t>
      </w:r>
      <w:proofErr w:type="spellStart"/>
      <w:r w:rsidRPr="00F240B6">
        <w:rPr>
          <w:lang w:val="ru-RU"/>
        </w:rPr>
        <w:t>ромского</w:t>
      </w:r>
      <w:proofErr w:type="spellEnd"/>
      <w:r w:rsidRPr="00F240B6">
        <w:rPr>
          <w:lang w:val="ru-RU"/>
        </w:rPr>
        <w:t xml:space="preserve"> населения документами, которые удостоверяют личность. Для лиц, которые изъявили желание получить документ, однако не имеют определенного места жительства или их жилище не пригодно для проживания, в Украине осуществляется регистрация проживания таких людей в учреждениях для бездомных людей, что позволяет по месту такой регистрации оформить паспортный документ. Таким образом, уже на сегодня зарегистрировано место проживание более чем 10 тысяч человек и оформлено 1 700 паспортов гражданина Украины. </w:t>
      </w:r>
    </w:p>
    <w:p w:rsidR="001C3DAA" w:rsidRPr="00F240B6" w:rsidRDefault="001C3DAA" w:rsidP="001C3DAA">
      <w:pPr>
        <w:pStyle w:val="SingleTxtG"/>
        <w:numPr>
          <w:ilvl w:val="0"/>
          <w:numId w:val="25"/>
        </w:numPr>
        <w:ind w:left="1134" w:firstLine="0"/>
        <w:rPr>
          <w:lang w:val="ru-RU"/>
        </w:rPr>
      </w:pPr>
      <w:r w:rsidRPr="00F240B6">
        <w:rPr>
          <w:lang w:val="ru-RU"/>
        </w:rPr>
        <w:t xml:space="preserve">В контексте обеспечения образовательных потребностей ромов, стоит сказать, что в целом в </w:t>
      </w:r>
      <w:proofErr w:type="spellStart"/>
      <w:r w:rsidRPr="00F240B6">
        <w:rPr>
          <w:lang w:val="ru-RU"/>
        </w:rPr>
        <w:t>Укране</w:t>
      </w:r>
      <w:proofErr w:type="spellEnd"/>
      <w:r w:rsidRPr="00F240B6">
        <w:rPr>
          <w:lang w:val="ru-RU"/>
        </w:rPr>
        <w:t xml:space="preserve"> созданы условия для обеспечения детей </w:t>
      </w:r>
      <w:proofErr w:type="spellStart"/>
      <w:r w:rsidRPr="00F240B6">
        <w:rPr>
          <w:lang w:val="ru-RU"/>
        </w:rPr>
        <w:t>ромской</w:t>
      </w:r>
      <w:proofErr w:type="spellEnd"/>
      <w:r w:rsidRPr="00F240B6">
        <w:rPr>
          <w:lang w:val="ru-RU"/>
        </w:rPr>
        <w:t xml:space="preserve"> национальности доступом к качественному образованию.</w:t>
      </w:r>
    </w:p>
    <w:p w:rsidR="001C3DAA" w:rsidRPr="00F240B6" w:rsidRDefault="001C3DAA" w:rsidP="001C3DAA">
      <w:pPr>
        <w:pStyle w:val="SingleTxtG"/>
        <w:numPr>
          <w:ilvl w:val="0"/>
          <w:numId w:val="25"/>
        </w:numPr>
        <w:ind w:left="1134" w:firstLine="0"/>
        <w:rPr>
          <w:lang w:val="ru-RU"/>
        </w:rPr>
      </w:pPr>
      <w:r w:rsidRPr="00F240B6">
        <w:rPr>
          <w:lang w:val="ru-RU"/>
        </w:rPr>
        <w:t xml:space="preserve">Среди прочего, в 2004 году Министерством образования Украины впервые было утверждено программу по </w:t>
      </w:r>
      <w:proofErr w:type="spellStart"/>
      <w:r w:rsidRPr="00F240B6">
        <w:rPr>
          <w:lang w:val="ru-RU"/>
        </w:rPr>
        <w:t>ромскому</w:t>
      </w:r>
      <w:proofErr w:type="spellEnd"/>
      <w:r w:rsidRPr="00F240B6">
        <w:rPr>
          <w:lang w:val="ru-RU"/>
        </w:rPr>
        <w:t xml:space="preserve"> языку и литературе для учеников 5</w:t>
      </w:r>
      <w:r>
        <w:rPr>
          <w:lang w:val="ru-RU"/>
        </w:rPr>
        <w:noBreakHyphen/>
        <w:t>11 </w:t>
      </w:r>
      <w:r w:rsidRPr="00F240B6">
        <w:rPr>
          <w:lang w:val="ru-RU"/>
        </w:rPr>
        <w:t>классов общеобразовательных школ. В 2011 – для 1–4 классов, а в 2012 – новую программу для 5–11 классов. Дети обеспечиваются в школах питанием за счет бюджетных средств, в необходимых случаях государством оплачивается проезд детей в школу и обратно.</w:t>
      </w:r>
    </w:p>
    <w:p w:rsidR="001C3DAA" w:rsidRPr="00F240B6" w:rsidRDefault="001C3DAA" w:rsidP="001C3DAA">
      <w:pPr>
        <w:pStyle w:val="H4G"/>
        <w:spacing w:after="200"/>
        <w:rPr>
          <w:lang w:val="ru-RU"/>
        </w:rPr>
      </w:pPr>
      <w:r w:rsidRPr="00F240B6">
        <w:rPr>
          <w:lang w:val="ru-RU"/>
        </w:rPr>
        <w:tab/>
      </w:r>
      <w:r w:rsidRPr="00F240B6">
        <w:rPr>
          <w:lang w:val="ru-RU"/>
        </w:rPr>
        <w:tab/>
        <w:t>Работа Межведомственной рабочей группы по вопросам противодействия ксенофобии, межэтнической и расовой нетерпимости</w:t>
      </w:r>
    </w:p>
    <w:p w:rsidR="001C3DAA" w:rsidRPr="00F240B6" w:rsidRDefault="001C3DAA" w:rsidP="001C3DAA">
      <w:pPr>
        <w:pStyle w:val="SingleTxtG"/>
        <w:numPr>
          <w:ilvl w:val="0"/>
          <w:numId w:val="25"/>
        </w:numPr>
        <w:ind w:left="1134" w:firstLine="0"/>
        <w:rPr>
          <w:lang w:val="ru-RU"/>
        </w:rPr>
      </w:pPr>
      <w:r w:rsidRPr="00F240B6">
        <w:rPr>
          <w:lang w:val="ru-RU"/>
        </w:rPr>
        <w:t>С целью комплексного систематического противодействия проявлениям ксенофобии и расизма в украинском обществе в 2008 году при Кабинете министров Украины создана Межведомственная рабочая группа по вопросам противодействия ксенофобии, межэтнической и расовой нетерпимости,</w:t>
      </w:r>
      <w:r w:rsidRPr="00F240B6">
        <w:rPr>
          <w:rStyle w:val="FootnoteReference"/>
          <w:lang w:val="ru-RU"/>
        </w:rPr>
        <w:footnoteReference w:id="3"/>
      </w:r>
      <w:r w:rsidRPr="00F240B6">
        <w:rPr>
          <w:lang w:val="ru-RU"/>
        </w:rPr>
        <w:t xml:space="preserve"> в состав которой вошли специалисты органов исполнительной власти, научные работники и представители общественных организаций. Основная цель ее деятельности – разработка системных подходов по предотвращению любых проявлений нетерпимости или предубежденного отношения к лицам по причине их национальной принадлежности. </w:t>
      </w:r>
    </w:p>
    <w:p w:rsidR="001C3DAA" w:rsidRPr="00F240B6" w:rsidRDefault="001C3DAA" w:rsidP="001C3DAA">
      <w:pPr>
        <w:pStyle w:val="SingleTxtG"/>
        <w:numPr>
          <w:ilvl w:val="0"/>
          <w:numId w:val="25"/>
        </w:numPr>
        <w:spacing w:after="200"/>
        <w:ind w:left="1134" w:firstLine="0"/>
        <w:rPr>
          <w:lang w:val="ru-RU"/>
        </w:rPr>
      </w:pPr>
      <w:r w:rsidRPr="00F240B6">
        <w:rPr>
          <w:lang w:val="ru-RU"/>
        </w:rPr>
        <w:t>Работа Межведомственной рабочей группы была доступна и открыта для общественности. К ней привлекались представители украинских и международных правозащитных организаций, общественных организаций национальных меньшинств и т.д. В соответствии с положением о Межведомственной рабочей группе основная форма ее работы – заседания, которые созывались не реже двух раз в год. Поскольку большинство рассматриваемых вопросов требовало оперативного и своевременного решения, ее заседания проводились каждый квартал.</w:t>
      </w:r>
    </w:p>
    <w:p w:rsidR="001C3DAA" w:rsidRPr="00F240B6" w:rsidRDefault="001C3DAA" w:rsidP="001C3DAA">
      <w:pPr>
        <w:pStyle w:val="H4G"/>
        <w:spacing w:after="200"/>
        <w:rPr>
          <w:lang w:val="ru-RU"/>
        </w:rPr>
      </w:pPr>
      <w:r w:rsidRPr="00F240B6">
        <w:rPr>
          <w:lang w:val="ru-RU"/>
        </w:rPr>
        <w:tab/>
      </w:r>
      <w:r w:rsidRPr="00F240B6">
        <w:rPr>
          <w:lang w:val="ru-RU"/>
        </w:rPr>
        <w:tab/>
        <w:t>Публичное осуждение дискриминационных заявлений</w:t>
      </w:r>
    </w:p>
    <w:p w:rsidR="001C3DAA" w:rsidRPr="00F240B6" w:rsidRDefault="001C3DAA" w:rsidP="001C3DAA">
      <w:pPr>
        <w:pStyle w:val="SingleTxtG"/>
        <w:numPr>
          <w:ilvl w:val="0"/>
          <w:numId w:val="25"/>
        </w:numPr>
        <w:spacing w:after="200"/>
        <w:ind w:left="1134" w:firstLine="0"/>
        <w:rPr>
          <w:lang w:val="ru-RU"/>
        </w:rPr>
      </w:pPr>
      <w:r w:rsidRPr="00F240B6">
        <w:rPr>
          <w:bCs/>
          <w:lang w:val="ru-RU"/>
        </w:rPr>
        <w:t>Кроме установленного законодательством запрета подобных выступлений и заявлений, а также установления ответственности за них следует отметить, что распоряжением Кабинета министров Украины от 25 апреля 2012 № 236-р "</w:t>
      </w:r>
      <w:r>
        <w:rPr>
          <w:bCs/>
          <w:lang w:val="ru-RU"/>
        </w:rPr>
        <w:t>Об </w:t>
      </w:r>
      <w:r w:rsidRPr="00F240B6">
        <w:rPr>
          <w:bCs/>
          <w:lang w:val="ru-RU"/>
        </w:rPr>
        <w:t>утверждении плана мероприятий по формированию гражданской культуры и повышения уровня толерантности в обществе"</w:t>
      </w:r>
      <w:r w:rsidRPr="00F240B6">
        <w:rPr>
          <w:lang w:val="ru-RU"/>
        </w:rPr>
        <w:t xml:space="preserve"> утвержден План мероприятий по формированию гражданской культуры и повышения уровня толерантности в обществе.</w:t>
      </w:r>
    </w:p>
    <w:p w:rsidR="001C3DAA" w:rsidRPr="00F240B6" w:rsidRDefault="001C3DAA" w:rsidP="001C3DAA">
      <w:pPr>
        <w:pStyle w:val="SingleTxtG"/>
        <w:numPr>
          <w:ilvl w:val="0"/>
          <w:numId w:val="25"/>
        </w:numPr>
        <w:spacing w:after="200"/>
        <w:ind w:left="1134" w:firstLine="0"/>
        <w:rPr>
          <w:lang w:val="ru-RU"/>
        </w:rPr>
      </w:pPr>
      <w:r w:rsidRPr="00F240B6">
        <w:rPr>
          <w:lang w:val="ru-RU"/>
        </w:rPr>
        <w:t>Планом мероприятий предусмотрено проводить информационно-просветительскую работу, а также работу по повышению уровня правовой культуры населения, принимать необходимые меры реагирования относительно сообщений в средствах массовой информации которые могут привести к разжиганию национальной расовой, религиозной вражды и нетерпимости.</w:t>
      </w:r>
    </w:p>
    <w:p w:rsidR="001C3DAA" w:rsidRPr="00F240B6" w:rsidRDefault="001C3DAA" w:rsidP="001C3DAA">
      <w:pPr>
        <w:pStyle w:val="H23G"/>
        <w:spacing w:after="200"/>
        <w:rPr>
          <w:lang w:val="ru-RU"/>
        </w:rPr>
      </w:pPr>
      <w:bookmarkStart w:id="38" w:name="_Toc348951286"/>
      <w:r w:rsidRPr="00F240B6">
        <w:rPr>
          <w:lang w:val="ru-RU"/>
        </w:rPr>
        <w:tab/>
      </w:r>
      <w:r w:rsidRPr="00F240B6">
        <w:rPr>
          <w:lang w:val="ru-RU"/>
        </w:rPr>
        <w:tab/>
        <w:t>Информация по пункту 29 перечня вопросов</w:t>
      </w:r>
      <w:bookmarkEnd w:id="38"/>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Пересмотр системы показателей деятельности милиции, вопросы найма на работу и надлежащей подготовки кадров правоохранительных органов находится на постоянном контроле руководства Министерства внутренних дел. 5 октября 2011 года состоялись парламентские слушания на тему "О реформировании системы Министерства внутренних дел Украины и внедрения </w:t>
      </w:r>
      <w:proofErr w:type="spellStart"/>
      <w:r w:rsidRPr="00F240B6">
        <w:rPr>
          <w:lang w:val="ru-RU"/>
        </w:rPr>
        <w:t>евростандартов</w:t>
      </w:r>
      <w:proofErr w:type="spellEnd"/>
      <w:r w:rsidRPr="00F240B6">
        <w:rPr>
          <w:lang w:val="ru-RU"/>
        </w:rPr>
        <w:t>", на которых главной (стратегической) целью реформирования определено поэтапное преобразование системы органов Министерства внутренних дел в гражданское правоохранительное ведомство европейского образца.</w:t>
      </w:r>
    </w:p>
    <w:p w:rsidR="001C3DAA" w:rsidRPr="00F240B6" w:rsidRDefault="001C3DAA" w:rsidP="001C3DAA">
      <w:pPr>
        <w:pStyle w:val="SingleTxtG"/>
        <w:numPr>
          <w:ilvl w:val="0"/>
          <w:numId w:val="25"/>
        </w:numPr>
        <w:spacing w:after="200"/>
        <w:ind w:left="1134" w:firstLine="0"/>
        <w:rPr>
          <w:b/>
          <w:bCs/>
          <w:lang w:val="ru-RU"/>
        </w:rPr>
      </w:pPr>
      <w:r w:rsidRPr="00F240B6">
        <w:rPr>
          <w:lang w:val="ru-RU"/>
        </w:rPr>
        <w:t>Вместе с тем, что касается тезиса о расширении приема на работу в правоохранительные органы лиц, принадлежащих к этническим и национальным меньшинствам, то с этой рекомендацией Комитета согласиться нельзя, потому что этим будет нарушен принцип равноправия граждан. Отбор претендентов на работу, как в правоохранительные, так и другие органы государственной власти должен осуществляться на основе их профессиональных и личных качеств, а не по расовой и этнической принадлежности.</w:t>
      </w:r>
    </w:p>
    <w:p w:rsidR="001C3DAA" w:rsidRPr="00F240B6" w:rsidRDefault="001C3DAA" w:rsidP="001C3DAA">
      <w:pPr>
        <w:pStyle w:val="H23G"/>
        <w:spacing w:after="200"/>
        <w:rPr>
          <w:lang w:val="ru-RU"/>
        </w:rPr>
      </w:pPr>
      <w:bookmarkStart w:id="39" w:name="_Toc348951287"/>
      <w:r w:rsidRPr="00F240B6">
        <w:rPr>
          <w:lang w:val="ru-RU"/>
        </w:rPr>
        <w:tab/>
      </w:r>
      <w:r w:rsidRPr="00F240B6">
        <w:rPr>
          <w:lang w:val="ru-RU"/>
        </w:rPr>
        <w:tab/>
        <w:t>Информация по пункту 30 перечня вопросов</w:t>
      </w:r>
      <w:bookmarkEnd w:id="39"/>
    </w:p>
    <w:p w:rsidR="001C3DAA" w:rsidRPr="00F240B6" w:rsidRDefault="001C3DAA" w:rsidP="001C3DAA">
      <w:pPr>
        <w:pStyle w:val="SingleTxtG"/>
        <w:numPr>
          <w:ilvl w:val="0"/>
          <w:numId w:val="25"/>
        </w:numPr>
        <w:spacing w:after="200"/>
        <w:ind w:left="1134" w:firstLine="0"/>
        <w:rPr>
          <w:lang w:val="ru-RU"/>
        </w:rPr>
      </w:pPr>
      <w:r w:rsidRPr="00F240B6">
        <w:rPr>
          <w:lang w:val="ru-RU"/>
        </w:rPr>
        <w:t>В 2011 году в результате проведенной совместного совещания руководства Министерства и представителей СМИ были определены основные направления сотрудничества милиции и журналистов. По результатам встречи 19 декабря 2011 года был издан приказ № 936 "О некоторых вопросах улучшения взаимодействия органов внутренних дел со СМИ", на основании, которого были разработаны Методические рекомендации по взаимодействию работников органов внутренних дел и журналистов при выполнении ими своих профессиональных обязанностей.</w:t>
      </w:r>
    </w:p>
    <w:p w:rsidR="001C3DAA" w:rsidRPr="00F240B6" w:rsidRDefault="001C3DAA" w:rsidP="001C3DAA">
      <w:pPr>
        <w:pStyle w:val="SingleTxtG"/>
        <w:numPr>
          <w:ilvl w:val="0"/>
          <w:numId w:val="25"/>
        </w:numPr>
        <w:spacing w:after="200"/>
        <w:ind w:left="1134" w:firstLine="0"/>
        <w:rPr>
          <w:lang w:val="ru-RU"/>
        </w:rPr>
      </w:pPr>
      <w:r w:rsidRPr="00F240B6">
        <w:rPr>
          <w:lang w:val="ru-RU"/>
        </w:rPr>
        <w:t>В течение 2011 года и первого квартала 2012 неоднократно проводились заседания межведомственных рабочих групп представителей правоохранительных органов и средств массовой информации, во время которых рассматривалось состояние раскрытия и расследования преступлений, совершенных в отношении работников СМИ.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УКУ установлена ответственность за умышленное препятствование законной профессиональной деятельности журналистов, за их преследование при исполнении профессиональных обязанностей, за критику, осуществляемую должностным лицом или группой лиц по предварительному сговору (статья 171 УКУ). Расследование уголовных дел данной категории отнесено к компетенции органов прокуратуры Украины. </w:t>
      </w:r>
    </w:p>
    <w:p w:rsidR="001C3DAA" w:rsidRPr="00F240B6" w:rsidRDefault="001C3DAA" w:rsidP="001C3DAA">
      <w:pPr>
        <w:pStyle w:val="SingleTxtG"/>
        <w:numPr>
          <w:ilvl w:val="0"/>
          <w:numId w:val="25"/>
        </w:numPr>
        <w:spacing w:after="200"/>
        <w:ind w:left="1134" w:firstLine="0"/>
        <w:rPr>
          <w:lang w:val="ru-RU"/>
        </w:rPr>
      </w:pPr>
      <w:r w:rsidRPr="00F240B6">
        <w:rPr>
          <w:lang w:val="ru-RU"/>
        </w:rPr>
        <w:t>С 2000 года совершено 1 328 преступлений в которых потерпевшими признаны работники средств массовой информации. В частности, в 2010 году судами Украины рассмотрено 11 уголовных дел в отношении 12 лиц, совершивших преступления в отношении представителей средств массовой информации (из них только пять уголовных дел в отношении пяти лиц – относительно преступлений, связанных с профессиональной деятельностью представителей средств массовой информации). По результатам рассмотрения указанных дел осуждено десять лиц (из них два лица по обвинению в преступлениях, связанных с профессиональной деятельностью представителей средств массовой информации). Из них пять лиц осуждены к лишению свободы, три – освобождены от отбытия наказания в виде лишения свободы на основании статьи 75 УПКУ, на два лица наложен штраф. Три уголовных дела о преступлениях указанной категории в отношении трех лиц были прекращены судами в связи с примирением виновного с потерпевшим и истечением сроков давности.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В 2012 году (по состоянию на 23 августа 2012 года), согласно данным Главного следственного управления, совершено 81 преступление в отношении работников средств массовой информации. За этот период в 32 уголовных делах преступники были установлены, из них 21 дело было направлено в суд.</w:t>
      </w:r>
    </w:p>
    <w:p w:rsidR="001C3DAA" w:rsidRPr="00F240B6" w:rsidRDefault="001C3DAA" w:rsidP="001C3DAA">
      <w:pPr>
        <w:pStyle w:val="SingleTxtG"/>
        <w:numPr>
          <w:ilvl w:val="0"/>
          <w:numId w:val="25"/>
        </w:numPr>
        <w:spacing w:after="200"/>
        <w:ind w:left="1134" w:firstLine="0"/>
        <w:rPr>
          <w:i/>
          <w:iCs/>
          <w:lang w:val="ru-RU"/>
        </w:rPr>
      </w:pPr>
      <w:r w:rsidRPr="00F240B6">
        <w:rPr>
          <w:lang w:val="ru-RU"/>
        </w:rPr>
        <w:t>По результатам изучения установлено, что с 1 376 уголовных дел, которые возбуждались за последние 13 лет по фактам преступлений, совершенных в отношении журналистов, 1 319 дел, или 95,8%, не были связаны с профессиональной деятельностью работников средств массовой информации.</w:t>
      </w:r>
    </w:p>
    <w:p w:rsidR="001C3DAA" w:rsidRPr="00F240B6" w:rsidRDefault="001C3DAA" w:rsidP="001C3DAA">
      <w:pPr>
        <w:pStyle w:val="H4G"/>
        <w:spacing w:after="200"/>
        <w:rPr>
          <w:lang w:val="ru-RU"/>
        </w:rPr>
      </w:pPr>
      <w:r w:rsidRPr="00F240B6">
        <w:rPr>
          <w:lang w:val="ru-RU"/>
        </w:rPr>
        <w:tab/>
      </w:r>
      <w:r w:rsidRPr="00F240B6">
        <w:rPr>
          <w:lang w:val="ru-RU"/>
        </w:rPr>
        <w:tab/>
        <w:t>Убийство журналиста Г</w:t>
      </w:r>
      <w:r>
        <w:rPr>
          <w:lang w:val="ru-RU"/>
        </w:rPr>
        <w:t>еоргия</w:t>
      </w:r>
      <w:r w:rsidRPr="00F240B6">
        <w:rPr>
          <w:lang w:val="ru-RU"/>
        </w:rPr>
        <w:t xml:space="preserve"> </w:t>
      </w:r>
      <w:proofErr w:type="spellStart"/>
      <w:r w:rsidRPr="00F240B6">
        <w:rPr>
          <w:lang w:val="ru-RU"/>
        </w:rPr>
        <w:t>Гонгадзе</w:t>
      </w:r>
      <w:proofErr w:type="spellEnd"/>
    </w:p>
    <w:p w:rsidR="001C3DAA" w:rsidRPr="00F240B6" w:rsidRDefault="001C3DAA" w:rsidP="001C3DAA">
      <w:pPr>
        <w:pStyle w:val="SingleTxtG"/>
        <w:numPr>
          <w:ilvl w:val="0"/>
          <w:numId w:val="25"/>
        </w:numPr>
        <w:spacing w:after="200"/>
        <w:ind w:left="1134" w:firstLine="0"/>
        <w:rPr>
          <w:lang w:val="ru-RU"/>
        </w:rPr>
      </w:pPr>
      <w:r w:rsidRPr="00F240B6">
        <w:rPr>
          <w:iCs/>
          <w:lang w:val="ru-RU"/>
        </w:rPr>
        <w:t>1</w:t>
      </w:r>
      <w:r w:rsidRPr="00F240B6">
        <w:rPr>
          <w:lang w:val="ru-RU"/>
        </w:rPr>
        <w:t xml:space="preserve">9 сентября 2000 года прокурором Печерского района г. Киева возбуждено уголовное дело по факту исчезновения журналиста </w:t>
      </w:r>
      <w:r>
        <w:rPr>
          <w:lang w:val="ru-RU"/>
        </w:rPr>
        <w:t>Георгия</w:t>
      </w:r>
      <w:r w:rsidRPr="00F240B6">
        <w:rPr>
          <w:lang w:val="ru-RU"/>
        </w:rPr>
        <w:t xml:space="preserve"> </w:t>
      </w:r>
      <w:proofErr w:type="spellStart"/>
      <w:r w:rsidRPr="00F240B6">
        <w:rPr>
          <w:lang w:val="ru-RU"/>
        </w:rPr>
        <w:t>Гонгадзе</w:t>
      </w:r>
      <w:proofErr w:type="spellEnd"/>
      <w:r w:rsidRPr="00F240B6">
        <w:rPr>
          <w:lang w:val="ru-RU"/>
        </w:rPr>
        <w:t xml:space="preserve">, которое в дальнейшем расследовалось Генеральной прокуратурой Украины. Следствием по делу было установлено, что убийство </w:t>
      </w:r>
      <w:proofErr w:type="spellStart"/>
      <w:r w:rsidRPr="00F240B6">
        <w:rPr>
          <w:lang w:val="ru-RU"/>
        </w:rPr>
        <w:t>Гонгадзе</w:t>
      </w:r>
      <w:proofErr w:type="spellEnd"/>
      <w:r w:rsidRPr="00F240B6">
        <w:rPr>
          <w:lang w:val="ru-RU"/>
        </w:rPr>
        <w:t xml:space="preserve"> совершили сотрудники Министерства внутренних дел Украины Алексей </w:t>
      </w:r>
      <w:proofErr w:type="spellStart"/>
      <w:r w:rsidRPr="00F240B6">
        <w:rPr>
          <w:lang w:val="ru-RU"/>
        </w:rPr>
        <w:t>Пукач</w:t>
      </w:r>
      <w:proofErr w:type="spellEnd"/>
      <w:r w:rsidRPr="00F240B6">
        <w:rPr>
          <w:lang w:val="ru-RU"/>
        </w:rPr>
        <w:t>, Николай Протасов, Валерий Костенко и Александр Попович по указанию бывшего Министра внутренних дел Украины Юрия Кравченко.</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5 марта 2008 года апелляционным судом г. Киева был вынесен приговор в отношении Николая Протасова, Валерия Костенко и Александра Поповича. Суд признал их виновными в превышении власти и служебных полномочий при отягчающих обстоятельствах, умышленном убийстве журналиста </w:t>
      </w:r>
      <w:proofErr w:type="spellStart"/>
      <w:r w:rsidRPr="00F240B6">
        <w:rPr>
          <w:lang w:val="ru-RU"/>
        </w:rPr>
        <w:t>Гонгадзе</w:t>
      </w:r>
      <w:proofErr w:type="spellEnd"/>
      <w:r w:rsidRPr="00F240B6">
        <w:rPr>
          <w:lang w:val="ru-RU"/>
        </w:rPr>
        <w:t xml:space="preserve"> и назначил наказание в виде лишения свободы на различные сроки. Приговор вступил в законную силу.</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 По состоянию на 1 июня 2011 года по информации, предоставленной Генеральной прокуратурой, расследование дела по факту убийства </w:t>
      </w:r>
      <w:proofErr w:type="spellStart"/>
      <w:r w:rsidRPr="00F240B6">
        <w:rPr>
          <w:lang w:val="ru-RU"/>
        </w:rPr>
        <w:t>Гонгадзе</w:t>
      </w:r>
      <w:proofErr w:type="spellEnd"/>
      <w:r w:rsidRPr="00F240B6">
        <w:rPr>
          <w:lang w:val="ru-RU"/>
        </w:rPr>
        <w:t xml:space="preserve"> происходит по двум основным направлениям.</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Первое направление касается дела в отношении умершего Кравченко Ю.Ф. (Обвинение по части четвертой статьи 27 – подстрекатель к совершению преступления) и </w:t>
      </w:r>
      <w:proofErr w:type="spellStart"/>
      <w:r w:rsidRPr="00F240B6">
        <w:rPr>
          <w:lang w:val="ru-RU"/>
        </w:rPr>
        <w:t>Пукача</w:t>
      </w:r>
      <w:proofErr w:type="spellEnd"/>
      <w:r w:rsidRPr="00F240B6">
        <w:rPr>
          <w:lang w:val="ru-RU"/>
        </w:rPr>
        <w:t xml:space="preserve"> А.П. (Убийство в связи с выполнением потерпевшим служебного или общественного долга, совершенное по предварительному сговору группой лиц или организованной группой). Эти дела направлены в Печерский районный суд г. Киева для рассмотрения по существу и для решения вопроса о закрытии уголовного дела относительно умершего Кравченко Ю.Ф.</w:t>
      </w:r>
    </w:p>
    <w:p w:rsidR="001C3DAA" w:rsidRPr="00F240B6" w:rsidRDefault="001C3DAA" w:rsidP="001C3DAA">
      <w:pPr>
        <w:pStyle w:val="SingleTxtG"/>
        <w:numPr>
          <w:ilvl w:val="0"/>
          <w:numId w:val="25"/>
        </w:numPr>
        <w:spacing w:after="200"/>
        <w:ind w:left="1134" w:firstLine="0"/>
        <w:rPr>
          <w:lang w:val="ru-RU"/>
        </w:rPr>
      </w:pPr>
      <w:r w:rsidRPr="00F240B6">
        <w:rPr>
          <w:lang w:val="ru-RU"/>
        </w:rPr>
        <w:t>Второе направление касается дела по обвинению бывшего Президента Украины Л. Д. Кучмы по части третьей статьи 166 Уголовного кодекса Украины 1960 года (превышение власти или должностных полномочий, повлекшее тяжкие последствия). По состоянию на 1 июня 2011 года выполняются требования статьи 217 УПК Украины относительно ознакомления потерпевших и их представителей с материалами дела. После этого материалы дела во исполнение требований статей 218–220 Уголовно-процессуального кодекса Украины будут предоставлены для ознакомления обвиняемому и его защитникам.</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Также, по информации Генеральной прокуратуры Украины продолжается расследование уголовного дела по факту превышения власти и должностных полномочий служебными лицами, которые занимали особо ответственное положение, повлекшее тяжкие последствия относительно охраняемых законом прав и интересов </w:t>
      </w:r>
      <w:proofErr w:type="spellStart"/>
      <w:r w:rsidRPr="00F240B6">
        <w:rPr>
          <w:lang w:val="ru-RU"/>
        </w:rPr>
        <w:t>Гонгадзе</w:t>
      </w:r>
      <w:proofErr w:type="spellEnd"/>
      <w:r w:rsidRPr="00F240B6">
        <w:rPr>
          <w:lang w:val="ru-RU"/>
        </w:rPr>
        <w:t xml:space="preserve">  по признакам преступления, предусмотренного частью третьей статьи 166 Уголовного кодекса Украины.</w:t>
      </w:r>
    </w:p>
    <w:p w:rsidR="001C3DAA" w:rsidRPr="00F240B6" w:rsidRDefault="001C3DAA" w:rsidP="001C3DAA">
      <w:pPr>
        <w:pStyle w:val="SingleTxtG"/>
        <w:spacing w:before="240" w:after="200" w:line="240" w:lineRule="exact"/>
        <w:rPr>
          <w:b/>
          <w:sz w:val="24"/>
          <w:szCs w:val="24"/>
          <w:lang w:val="ru-RU"/>
        </w:rPr>
      </w:pPr>
      <w:bookmarkStart w:id="40" w:name="_Toc348951288"/>
      <w:r w:rsidRPr="00F240B6">
        <w:rPr>
          <w:b/>
          <w:sz w:val="24"/>
          <w:szCs w:val="24"/>
          <w:lang w:val="ru-RU"/>
        </w:rPr>
        <w:t>ПРОЧИЕ ВОПРОСЫ</w:t>
      </w:r>
      <w:bookmarkEnd w:id="40"/>
    </w:p>
    <w:p w:rsidR="001C3DAA" w:rsidRPr="00F240B6" w:rsidRDefault="001C3DAA" w:rsidP="001C3DAA">
      <w:pPr>
        <w:pStyle w:val="H23G"/>
        <w:spacing w:after="200"/>
        <w:rPr>
          <w:lang w:val="ru-RU"/>
        </w:rPr>
      </w:pPr>
      <w:bookmarkStart w:id="41" w:name="_Toc348951289"/>
      <w:r w:rsidRPr="00F240B6">
        <w:rPr>
          <w:lang w:val="ru-RU"/>
        </w:rPr>
        <w:tab/>
      </w:r>
      <w:r w:rsidRPr="00F240B6">
        <w:rPr>
          <w:lang w:val="ru-RU"/>
        </w:rPr>
        <w:tab/>
        <w:t>Информация по пункту 31 перечня вопросов</w:t>
      </w:r>
      <w:bookmarkEnd w:id="41"/>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Законом Украины "Об Уполномоченном Верховной рады Украины по правам человека" Уполномоченный осуществляет свою деятельность независимо от других государственных органов и должностных лиц. Вмешательство органов государственной власти, органов местного самоуправления, объединений граждан, предприятий, учреждений, организаций независимо от форм собственности и их должностных и служебных лиц в деятельность Уполномоченного запрещается (статья 4 и 20 закона).</w:t>
      </w:r>
    </w:p>
    <w:p w:rsidR="001C3DAA" w:rsidRPr="00F240B6" w:rsidRDefault="001C3DAA" w:rsidP="001C3DAA">
      <w:pPr>
        <w:pStyle w:val="SingleTxtG"/>
        <w:numPr>
          <w:ilvl w:val="0"/>
          <w:numId w:val="25"/>
        </w:numPr>
        <w:spacing w:after="200"/>
        <w:ind w:left="1134" w:firstLine="0"/>
        <w:rPr>
          <w:lang w:val="ru-RU"/>
        </w:rPr>
      </w:pPr>
      <w:r w:rsidRPr="00F240B6">
        <w:rPr>
          <w:lang w:val="ru-RU"/>
        </w:rPr>
        <w:t>Относительно финансирования деятельности Уполномоченного Верховной рады Украины по правам человека отметим, что оно обеспечивается за счет средств, предусмотренных отдельной статьей в Государственном бюджете Украины и постепенно увеличивается. Так, Законом Украины "О Государственном бюджете Украины на 2012 год" предусмотрено финансирование расходов Секретариата Уполномоченного Верховной рады Украины по правам человека в размере 18 998,7 млн. гривен, в то время как в 2011 году – 22, 966 млн. гривен, 2010 году эта строка бюджета составляла – 21, 335 млн. гривен, а в 2009 году – 17, 823 млн. гривен.</w:t>
      </w:r>
    </w:p>
    <w:p w:rsidR="001C3DAA" w:rsidRPr="00F240B6" w:rsidRDefault="001C3DAA" w:rsidP="001C3DAA">
      <w:pPr>
        <w:pStyle w:val="SingleTxtG"/>
        <w:numPr>
          <w:ilvl w:val="0"/>
          <w:numId w:val="25"/>
        </w:numPr>
        <w:spacing w:after="200"/>
        <w:ind w:left="1134" w:firstLine="0"/>
        <w:rPr>
          <w:lang w:val="ru-RU"/>
        </w:rPr>
      </w:pPr>
      <w:r w:rsidRPr="00F240B6">
        <w:rPr>
          <w:lang w:val="ru-RU"/>
        </w:rPr>
        <w:t>В соответствии с Законом Украины "Об Уполномоченном Верховной рады Украины по правам человека" Уполномоченный обязан хранить конфиденциальную информацию. Причем, это обязательство действует даже после прекращения его полномочий (статья 14 Закона), а в случае разглашения таких сведений Уполномоченный несет ответственность в установленном законодательством порядке.</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Также необходимо отметить, что в соответствии со статьей 21 указанного закона лицо, лишенное свободы, может обратиться с письменным обращением к Уполномоченному или его представителям. В этом случае к нему не применяются ограничения относительно переписки. Обращение такого лица в течение двадцати четырех часов направляются Уполномоченному. Корреспонденция на имя Уполномоченного и его представителей от лиц, которые задержаны, находятся под арестом, под стражей, в местах лишения свободы и местах принудительного содержания или лечения, а также других граждан Украины, иностранцев и лиц без гражданства независимо от места их пребывания не подлежит никаким видам цензуры и проверке. </w:t>
      </w:r>
    </w:p>
    <w:p w:rsidR="001C3DAA" w:rsidRPr="00F240B6" w:rsidRDefault="001C3DAA" w:rsidP="001C3DAA">
      <w:pPr>
        <w:pStyle w:val="H23G"/>
        <w:spacing w:after="200"/>
        <w:rPr>
          <w:lang w:val="ru-RU"/>
        </w:rPr>
      </w:pPr>
      <w:bookmarkStart w:id="42" w:name="_Toc348951290"/>
      <w:r w:rsidRPr="00F240B6">
        <w:rPr>
          <w:lang w:val="ru-RU"/>
        </w:rPr>
        <w:tab/>
      </w:r>
      <w:r w:rsidRPr="00F240B6">
        <w:rPr>
          <w:lang w:val="ru-RU"/>
        </w:rPr>
        <w:tab/>
        <w:t>Информация по пункту 32 перечня вопросов</w:t>
      </w:r>
      <w:bookmarkEnd w:id="42"/>
      <w:r w:rsidRPr="00F240B6">
        <w:rPr>
          <w:lang w:val="ru-RU"/>
        </w:rPr>
        <w:t xml:space="preserve"> </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обеспечения надлежащей реализации Украиной обязанностей, установленных Конвенцией Совета Европы о предупреждении терроризма, и создания дополнительных условий для повышения эффективности борьбы с этим опасным явлением в Украине как на национальном, так и на международном уровнях, 21 сентября 2006 года Верховной радой Украины принят Закон Украины "О внесении изменений в Уголовный и Уголовно-процессуальный кодексы Украины относительно предотвращения терроризма", которым установлена уголовная ответственность за вовлечение в совершение</w:t>
      </w:r>
      <w:r>
        <w:rPr>
          <w:lang w:val="ru-RU"/>
        </w:rPr>
        <w:t xml:space="preserve"> террористического акта (статья </w:t>
      </w:r>
      <w:r w:rsidRPr="00F240B6">
        <w:rPr>
          <w:lang w:val="ru-RU"/>
        </w:rPr>
        <w:t>258</w:t>
      </w:r>
      <w:r w:rsidRPr="00F240B6">
        <w:rPr>
          <w:vertAlign w:val="superscript"/>
          <w:lang w:val="ru-RU"/>
        </w:rPr>
        <w:t>1</w:t>
      </w:r>
      <w:r w:rsidRPr="00F240B6">
        <w:rPr>
          <w:lang w:val="ru-RU"/>
        </w:rPr>
        <w:t> УКУ), общественные призывы к совершению террористического акта (статья 258</w:t>
      </w:r>
      <w:r w:rsidRPr="00F240B6">
        <w:rPr>
          <w:vertAlign w:val="superscript"/>
          <w:lang w:val="ru-RU"/>
        </w:rPr>
        <w:t xml:space="preserve">2 </w:t>
      </w:r>
      <w:r w:rsidRPr="00F240B6">
        <w:rPr>
          <w:lang w:val="ru-RU"/>
        </w:rPr>
        <w:t>УКУ), создание террористической группы или террористической организации (статья 258</w:t>
      </w:r>
      <w:r w:rsidRPr="00F240B6">
        <w:rPr>
          <w:vertAlign w:val="superscript"/>
          <w:lang w:val="ru-RU"/>
        </w:rPr>
        <w:t xml:space="preserve">3 </w:t>
      </w:r>
      <w:r w:rsidRPr="00F240B6">
        <w:rPr>
          <w:lang w:val="ru-RU"/>
        </w:rPr>
        <w:t>УКУ) и содействие совершению террористического акта (статья 258</w:t>
      </w:r>
      <w:r w:rsidRPr="00F240B6">
        <w:rPr>
          <w:vertAlign w:val="superscript"/>
          <w:lang w:val="ru-RU"/>
        </w:rPr>
        <w:t xml:space="preserve">4 </w:t>
      </w:r>
      <w:r w:rsidRPr="00F240B6">
        <w:rPr>
          <w:lang w:val="ru-RU"/>
        </w:rPr>
        <w:t>УКУ) (выдержки прилагаются).</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имплементации в национальное законодательство международных стандартов по борьбе с отмыванием доходов, полученных преступным путем, и финансированием терроризма, во исполнение пункта 25 раздела 2.1 "Политический диалог и реформирование", мероприятий по исполнению в 2006 году Плана действий Украина – ЕС, утвержденных распоряжением Кабинета министров Украины от 27 апреля 2006 года № 243-р, направленных на обеспечение реализации положений сорока рекомендаций Группы по разработке финансовых мероприятий по борьбе с отмыванием денег (FATF), утвержденных на Берлинском заседании Группы в июне 2003 года, Конвенции Совета Европы об отмывании, выявлении, изъятии, конфискации доходов от преступной деятельности и финансировании терроризма, Директивы Европейского Парламента и Совета 2005/60/ЕС относительно предотвращения использования финансовой системы с целью отмывания средств и финансирования терроризма 18 мая 2010 года, Верховной радой Украины принят Закон Украины "О внесении изменений в Закон Украины "О предотвращении и противодействии легализации (отмыванию) доходов, полученных преступным путем". В этом законе, среди прочего, сформулирована в новой редакции статья 166</w:t>
      </w:r>
      <w:r w:rsidRPr="00F240B6">
        <w:rPr>
          <w:vertAlign w:val="superscript"/>
          <w:lang w:val="ru-RU"/>
        </w:rPr>
        <w:t xml:space="preserve">9 </w:t>
      </w:r>
      <w:r w:rsidRPr="00F240B6">
        <w:rPr>
          <w:lang w:val="ru-RU"/>
        </w:rPr>
        <w:t xml:space="preserve">"Нарушение законодательства о предотвращении и противодействии легализации (отмыванию) доходов, полученных преступным путем, или финансирования терроризма" </w:t>
      </w:r>
      <w:proofErr w:type="spellStart"/>
      <w:r w:rsidRPr="00F240B6">
        <w:rPr>
          <w:lang w:val="ru-RU"/>
        </w:rPr>
        <w:t>КУоАП</w:t>
      </w:r>
      <w:proofErr w:type="spellEnd"/>
      <w:r w:rsidRPr="00F240B6">
        <w:rPr>
          <w:lang w:val="ru-RU"/>
        </w:rPr>
        <w:t xml:space="preserve"> и статья 209</w:t>
      </w:r>
      <w:r w:rsidRPr="00F240B6">
        <w:rPr>
          <w:vertAlign w:val="superscript"/>
          <w:lang w:val="ru-RU"/>
        </w:rPr>
        <w:t xml:space="preserve">1 </w:t>
      </w:r>
      <w:r w:rsidRPr="00F240B6">
        <w:rPr>
          <w:lang w:val="ru-RU"/>
        </w:rPr>
        <w:t>"Умышленное нарушение требований законодательства о предотвращении и противодействии легализации (отмыванию) доходов, полученных преступным путем, или финансировании терроризма" УКУ, а</w:t>
      </w:r>
      <w:r w:rsidRPr="00F240B6">
        <w:t> </w:t>
      </w:r>
      <w:r w:rsidRPr="00F240B6">
        <w:rPr>
          <w:lang w:val="ru-RU"/>
        </w:rPr>
        <w:t>также дополнена УКУ новой статьей 258</w:t>
      </w:r>
      <w:r w:rsidRPr="00F240B6">
        <w:rPr>
          <w:vertAlign w:val="superscript"/>
          <w:lang w:val="ru-RU"/>
        </w:rPr>
        <w:t>5</w:t>
      </w:r>
      <w:r w:rsidRPr="00F240B6">
        <w:rPr>
          <w:lang w:val="ru-RU"/>
        </w:rPr>
        <w:t>, в которой отдельной нормой установлена ответственность за финансирование терроризма.</w:t>
      </w:r>
    </w:p>
    <w:p w:rsidR="001C3DAA" w:rsidRPr="00F240B6" w:rsidRDefault="001C3DAA" w:rsidP="001C3DAA">
      <w:pPr>
        <w:pStyle w:val="SingleTxtG"/>
        <w:numPr>
          <w:ilvl w:val="0"/>
          <w:numId w:val="25"/>
        </w:numPr>
        <w:spacing w:after="200"/>
        <w:ind w:left="1134" w:firstLine="0"/>
        <w:rPr>
          <w:lang w:val="ru-RU"/>
        </w:rPr>
      </w:pPr>
      <w:r w:rsidRPr="00F240B6">
        <w:rPr>
          <w:lang w:val="ru-RU"/>
        </w:rPr>
        <w:t>С целью обеспечения устранения замечаний, изложенных Украине в Публичном заявлении ФАТФ от 22 октября 2010 года относительно законодательного урегулирования идентификации и "замораживания" террористических активов (Специальная рекомендация III) и реализации статьи 17 Закона Украины "предотвращении и противодействии легализации (отмыванию) доходов, полученных преступным путем" Верховная рада Украины 21 апреля 2011 года приняла Закон Украины "О внесении изменений в некоторые законодательные акты относительно ареста активов, которые связаны с финансированием терроризма и касаются финансовых операций, остановленных согласно решения, принятого на основании резолюций Совета Безопасности Организации Объединенных Наций, и определения порядка доступа к таким активам" (№ 3266-VI).</w:t>
      </w:r>
    </w:p>
    <w:p w:rsidR="001C3DAA" w:rsidRPr="00F240B6" w:rsidRDefault="001C3DAA" w:rsidP="001C3DAA">
      <w:pPr>
        <w:pStyle w:val="SingleTxtG"/>
        <w:numPr>
          <w:ilvl w:val="0"/>
          <w:numId w:val="25"/>
        </w:numPr>
        <w:spacing w:after="200"/>
        <w:ind w:left="1134" w:firstLine="0"/>
        <w:rPr>
          <w:lang w:val="ru-RU"/>
        </w:rPr>
      </w:pPr>
      <w:r w:rsidRPr="00F240B6">
        <w:rPr>
          <w:bCs/>
          <w:lang w:val="ru-RU"/>
        </w:rPr>
        <w:t>Указанным законом внесены изменения в</w:t>
      </w:r>
      <w:r w:rsidRPr="00F240B6">
        <w:rPr>
          <w:lang w:val="ru-RU"/>
        </w:rPr>
        <w:t xml:space="preserve"> КАСУ и законы Украины "О борьбе с терроризмом", "О Службе безопасности Украины" и определен </w:t>
      </w:r>
      <w:r w:rsidRPr="00F240B6">
        <w:rPr>
          <w:bCs/>
          <w:lang w:val="ru-RU"/>
        </w:rPr>
        <w:t xml:space="preserve">механизм возложения ареста </w:t>
      </w:r>
      <w:r w:rsidRPr="00F240B6">
        <w:rPr>
          <w:lang w:val="ru-RU"/>
        </w:rPr>
        <w:t>на террористические активы лиц, которые установлены в резолюциях Совета Безопасности Организации Объединенных Наций (такой арест возлагается по решению суда по представлению Службы безопасности Украины. Арест может быть возложен на неопределенный срок) и предоставления доступа к ним</w:t>
      </w:r>
    </w:p>
    <w:p w:rsidR="001C3DAA" w:rsidRPr="00F240B6" w:rsidRDefault="001C3DAA" w:rsidP="001C3DAA">
      <w:pPr>
        <w:pStyle w:val="H1G"/>
        <w:spacing w:after="200"/>
        <w:jc w:val="both"/>
        <w:rPr>
          <w:lang w:val="ru-RU"/>
        </w:rPr>
      </w:pPr>
      <w:bookmarkStart w:id="43" w:name="_Toc348951291"/>
      <w:r w:rsidRPr="00F240B6">
        <w:rPr>
          <w:lang w:val="ru-RU"/>
        </w:rPr>
        <w:tab/>
      </w:r>
      <w:r w:rsidRPr="00F240B6">
        <w:rPr>
          <w:lang w:val="ru-RU"/>
        </w:rPr>
        <w:tab/>
        <w:t>ОБЩАЯ ИНФОРМАЦИЯ О ПОЛОЖЕНИИ В ОБЛАСТИ ПРАВ ЧЕЛОВЕК В СТРАНЕ, ВКЛЮЧАЯ МЕРЫ И ИЗМЕНЕНИЯ, КАСАЮЩИЕСЯ ОСУЩЕСТВЛЕНИЯ КОНВЕНЦИИ</w:t>
      </w:r>
      <w:bookmarkEnd w:id="43"/>
    </w:p>
    <w:p w:rsidR="001C3DAA" w:rsidRPr="00F240B6" w:rsidRDefault="001C3DAA" w:rsidP="001C3DAA">
      <w:pPr>
        <w:pStyle w:val="H23G"/>
        <w:spacing w:after="200"/>
        <w:rPr>
          <w:lang w:val="ru-RU"/>
        </w:rPr>
      </w:pPr>
      <w:bookmarkStart w:id="44" w:name="_Toc348951292"/>
      <w:r w:rsidRPr="00F240B6">
        <w:rPr>
          <w:lang w:val="ru-RU"/>
        </w:rPr>
        <w:tab/>
      </w:r>
      <w:r w:rsidRPr="00F240B6">
        <w:rPr>
          <w:lang w:val="ru-RU"/>
        </w:rPr>
        <w:tab/>
        <w:t>Информация по пунктам 33–35</w:t>
      </w:r>
      <w:bookmarkEnd w:id="44"/>
    </w:p>
    <w:p w:rsidR="001C3DAA" w:rsidRPr="00F240B6" w:rsidRDefault="001C3DAA" w:rsidP="001C3DAA">
      <w:pPr>
        <w:pStyle w:val="H4G"/>
        <w:spacing w:after="200"/>
        <w:rPr>
          <w:lang w:val="ru-RU"/>
        </w:rPr>
      </w:pPr>
      <w:r w:rsidRPr="00F240B6">
        <w:rPr>
          <w:lang w:val="ru-RU"/>
        </w:rPr>
        <w:tab/>
      </w:r>
      <w:r w:rsidRPr="00F240B6">
        <w:rPr>
          <w:lang w:val="ru-RU"/>
        </w:rPr>
        <w:tab/>
        <w:t>Судебная реформа</w:t>
      </w:r>
    </w:p>
    <w:p w:rsidR="001C3DAA" w:rsidRPr="00F240B6" w:rsidRDefault="001C3DAA" w:rsidP="001C3DAA">
      <w:pPr>
        <w:pStyle w:val="SingleTxtG"/>
        <w:numPr>
          <w:ilvl w:val="0"/>
          <w:numId w:val="25"/>
        </w:numPr>
        <w:spacing w:after="200"/>
        <w:ind w:left="1134" w:firstLine="0"/>
        <w:rPr>
          <w:lang w:val="ru-RU"/>
        </w:rPr>
      </w:pPr>
      <w:r w:rsidRPr="00F240B6">
        <w:rPr>
          <w:lang w:val="ru-RU"/>
        </w:rPr>
        <w:t>Будучи правовым государством, в котором человек, его жизнь и здоровье, неприкосновенность и безопасность признаются наивысшей социальной ценностью, а права и свободы, а также их гарантии определяют направленность деятельности государства, Украина гарантирует свободу и равенство всех людей в своих достоинствах и правах.</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Действующие международные договоры, согласие на обязательность которых дано Верховной радой Украины, являются частью законодательства Украины и подлежат добросовестному исполнению в соответствии с принципом </w:t>
      </w:r>
      <w:proofErr w:type="spellStart"/>
      <w:r w:rsidRPr="00F240B6">
        <w:rPr>
          <w:lang w:val="ru-RU"/>
        </w:rPr>
        <w:t>pacta</w:t>
      </w:r>
      <w:proofErr w:type="spellEnd"/>
      <w:r w:rsidRPr="00F240B6">
        <w:rPr>
          <w:lang w:val="ru-RU"/>
        </w:rPr>
        <w:t xml:space="preserve"> </w:t>
      </w:r>
      <w:proofErr w:type="spellStart"/>
      <w:r w:rsidRPr="00F240B6">
        <w:rPr>
          <w:lang w:val="ru-RU"/>
        </w:rPr>
        <w:t>sunt</w:t>
      </w:r>
      <w:proofErr w:type="spellEnd"/>
      <w:r w:rsidRPr="00F240B6">
        <w:rPr>
          <w:lang w:val="ru-RU"/>
        </w:rPr>
        <w:t xml:space="preserve"> </w:t>
      </w:r>
      <w:proofErr w:type="spellStart"/>
      <w:r w:rsidRPr="00F240B6">
        <w:rPr>
          <w:lang w:val="ru-RU"/>
        </w:rPr>
        <w:t>servanda</w:t>
      </w:r>
      <w:proofErr w:type="spellEnd"/>
      <w:r w:rsidRPr="00F240B6">
        <w:rPr>
          <w:lang w:val="ru-RU"/>
        </w:rPr>
        <w:t>, что было отмечено в предыдущем докладе. Таким образом, защита прав и свобод, провозглашенных в частности Конвенцией является международным обязательством Украины, которое подлежит безусловному выполнению.</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Поскольку </w:t>
      </w:r>
      <w:r w:rsidRPr="00F240B6">
        <w:rPr>
          <w:bCs/>
          <w:lang w:val="ru-RU"/>
        </w:rPr>
        <w:t xml:space="preserve">право на справедливое судебное разбирательство, а также на обжалование в суде решений, действий или бездействий органов государственной власти, органов местного самоуправления, должностных и служебных лиц, является одной из основных гарантий прав, предусмотренных Конвенцией, особенно важно отметить судебную реформу, которая произошла в Украине с принятием </w:t>
      </w:r>
      <w:r w:rsidRPr="00F240B6">
        <w:rPr>
          <w:lang w:val="ru-RU"/>
        </w:rPr>
        <w:t>Закона Украины "О судоустройстве и статусе судей" от 7 июля 2010 года.</w:t>
      </w:r>
    </w:p>
    <w:p w:rsidR="001C3DAA" w:rsidRPr="00F240B6" w:rsidRDefault="001C3DAA" w:rsidP="001C3DAA">
      <w:pPr>
        <w:pStyle w:val="SingleTxtG"/>
        <w:numPr>
          <w:ilvl w:val="0"/>
          <w:numId w:val="25"/>
        </w:numPr>
        <w:spacing w:after="200"/>
        <w:ind w:left="1134" w:firstLine="0"/>
        <w:rPr>
          <w:lang w:val="ru-RU"/>
        </w:rPr>
      </w:pPr>
      <w:r w:rsidRPr="00F240B6">
        <w:rPr>
          <w:lang w:val="ru-RU"/>
        </w:rPr>
        <w:t>В положениях этого закона учтены заключения Европейской комиссии "</w:t>
      </w:r>
      <w:r>
        <w:rPr>
          <w:lang w:val="ru-RU"/>
        </w:rPr>
        <w:t>За </w:t>
      </w:r>
      <w:r w:rsidRPr="00F240B6">
        <w:rPr>
          <w:lang w:val="ru-RU"/>
        </w:rPr>
        <w:t>демократию через право" (Венецианской комиссии), а также предыдущие заключения экспертов Совета Европы к проекту указанного закона, кроме тех, которые касались изменений Конституции Украины. Так, в заключениях Венецианской комиссии относительно Закона Украины "О судоустройстве и статусе судей", принятом на ее заседании 15–16 октября 2010 года, Комиссия оценила большинство норм закона как такие, которые отв</w:t>
      </w:r>
      <w:r>
        <w:rPr>
          <w:lang w:val="ru-RU"/>
        </w:rPr>
        <w:t>ечают европейским стандартам. В </w:t>
      </w:r>
      <w:r w:rsidRPr="00F240B6">
        <w:rPr>
          <w:lang w:val="ru-RU"/>
        </w:rPr>
        <w:t>частности, было положительно оценено изменение статуса Государственной судебной администрации, ликвидацию военных судов, внедрение автоматизированного распределения судебных дел, внедрения судебного контроля над профессиональной подготовкой судей.</w:t>
      </w:r>
    </w:p>
    <w:p w:rsidR="001C3DAA" w:rsidRPr="00F240B6" w:rsidRDefault="001C3DAA" w:rsidP="001C3DAA">
      <w:pPr>
        <w:pStyle w:val="SingleTxtG"/>
        <w:numPr>
          <w:ilvl w:val="0"/>
          <w:numId w:val="25"/>
        </w:numPr>
        <w:spacing w:after="200"/>
        <w:ind w:left="1134" w:firstLine="0"/>
        <w:rPr>
          <w:bCs/>
          <w:lang w:val="ru-RU"/>
        </w:rPr>
      </w:pPr>
      <w:r w:rsidRPr="00F240B6">
        <w:rPr>
          <w:bCs/>
          <w:lang w:val="ru-RU"/>
        </w:rPr>
        <w:t>Законом Украины "</w:t>
      </w:r>
      <w:r w:rsidRPr="00F240B6">
        <w:rPr>
          <w:lang w:val="ru-RU"/>
        </w:rPr>
        <w:t xml:space="preserve">О судоустройстве и статусе судей" </w:t>
      </w:r>
      <w:r w:rsidRPr="00F240B6">
        <w:rPr>
          <w:bCs/>
          <w:lang w:val="ru-RU"/>
        </w:rPr>
        <w:t xml:space="preserve">был подтвержден конституционный принцип независимости судов как один из основоположных принципов, гарантирующих эффективность судебной защиты прав и свобод человека. Так, статья 5 этого </w:t>
      </w:r>
      <w:r w:rsidRPr="00F240B6">
        <w:rPr>
          <w:lang w:val="ru-RU"/>
        </w:rPr>
        <w:t xml:space="preserve">Закона, как и </w:t>
      </w:r>
      <w:r w:rsidRPr="00F240B6">
        <w:rPr>
          <w:bCs/>
          <w:lang w:val="ru-RU"/>
        </w:rPr>
        <w:t xml:space="preserve">статья 124 Конституции Украины, провозглашает, что правосудие в Украине осуществляется исключительно судами, запрещая делегирование и присвоение функций судов другими органами или должностными лицами.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При этом для </w:t>
      </w:r>
      <w:r w:rsidRPr="00F240B6">
        <w:rPr>
          <w:bCs/>
          <w:lang w:val="ru-RU"/>
        </w:rPr>
        <w:t>полноты</w:t>
      </w:r>
      <w:r w:rsidRPr="00F240B6">
        <w:rPr>
          <w:lang w:val="ru-RU"/>
        </w:rPr>
        <w:t xml:space="preserve"> характеристики закона необходимо указать на ряд его </w:t>
      </w:r>
      <w:r>
        <w:rPr>
          <w:lang w:val="ru-RU"/>
        </w:rPr>
        <w:t>новелл</w:t>
      </w:r>
      <w:r w:rsidRPr="00F240B6">
        <w:rPr>
          <w:lang w:val="ru-RU"/>
        </w:rPr>
        <w:t>.</w:t>
      </w:r>
    </w:p>
    <w:p w:rsidR="001C3DAA" w:rsidRPr="00F240B6" w:rsidRDefault="001C3DAA" w:rsidP="001C3DAA">
      <w:pPr>
        <w:pStyle w:val="H4G"/>
        <w:spacing w:after="200"/>
        <w:rPr>
          <w:lang w:val="ru-RU"/>
        </w:rPr>
      </w:pPr>
      <w:r w:rsidRPr="00F240B6">
        <w:rPr>
          <w:lang w:val="ru-RU"/>
        </w:rPr>
        <w:tab/>
      </w:r>
      <w:r w:rsidRPr="00F240B6">
        <w:rPr>
          <w:lang w:val="ru-RU"/>
        </w:rPr>
        <w:tab/>
        <w:t>Система судов</w:t>
      </w:r>
    </w:p>
    <w:p w:rsidR="001C3DAA" w:rsidRPr="00F240B6" w:rsidRDefault="001C3DAA" w:rsidP="001C3DAA">
      <w:pPr>
        <w:pStyle w:val="SingleTxtG"/>
        <w:numPr>
          <w:ilvl w:val="0"/>
          <w:numId w:val="25"/>
        </w:numPr>
        <w:spacing w:after="200"/>
        <w:ind w:left="1134" w:firstLine="0"/>
        <w:rPr>
          <w:i/>
          <w:lang w:val="ru-RU"/>
        </w:rPr>
      </w:pPr>
      <w:r w:rsidRPr="00F240B6">
        <w:rPr>
          <w:lang w:val="ru-RU"/>
        </w:rPr>
        <w:t>Законом создана в Украине единая система кассационной инстанции во главе с соответствующими высшими судами. В частности, образован Высший специализированный суд Украины по рассмотрению гражданских и уголовных дел, который наравне с Высшим административным судом Украины и Высшим хозяйственным судом Украины функционирует как суд кассационной инстанции.</w:t>
      </w:r>
    </w:p>
    <w:p w:rsidR="001C3DAA" w:rsidRPr="00F240B6" w:rsidRDefault="001C3DAA" w:rsidP="001C3DAA">
      <w:pPr>
        <w:pStyle w:val="SingleTxtG"/>
        <w:numPr>
          <w:ilvl w:val="0"/>
          <w:numId w:val="25"/>
        </w:numPr>
        <w:spacing w:after="200"/>
        <w:ind w:left="1134" w:firstLine="0"/>
        <w:rPr>
          <w:i/>
          <w:lang w:val="ru-RU"/>
        </w:rPr>
      </w:pPr>
      <w:bookmarkStart w:id="45" w:name="start"/>
      <w:bookmarkEnd w:id="45"/>
      <w:r w:rsidRPr="00F240B6">
        <w:rPr>
          <w:lang w:val="ru-RU"/>
        </w:rPr>
        <w:t>При таком построении системы судов главной функцией Верховного суда Украины является обеспечение единства судебной практики. К полномочиям Верховного суда Украины принадлежат, в частности:</w:t>
      </w:r>
    </w:p>
    <w:p w:rsidR="001C3DAA" w:rsidRPr="00F240B6" w:rsidRDefault="001C3DAA" w:rsidP="001C3DAA">
      <w:pPr>
        <w:pStyle w:val="SingleTxtG"/>
        <w:numPr>
          <w:ilvl w:val="0"/>
          <w:numId w:val="41"/>
        </w:numPr>
        <w:tabs>
          <w:tab w:val="left" w:pos="2127"/>
        </w:tabs>
        <w:spacing w:after="200"/>
        <w:ind w:left="1134" w:firstLine="454"/>
        <w:rPr>
          <w:i/>
          <w:lang w:val="ru-RU"/>
        </w:rPr>
      </w:pPr>
      <w:r w:rsidRPr="00F240B6">
        <w:rPr>
          <w:lang w:val="ru-RU"/>
        </w:rPr>
        <w:t xml:space="preserve">пересмотр дела на основании отсутствия единообразия в применении судом (судами) кассационной инстанции одних и тех же норм материального права, что стало причиной принятия разных по сути судебных решений по аналогичным правоотношениям; </w:t>
      </w:r>
    </w:p>
    <w:p w:rsidR="001C3DAA" w:rsidRPr="00F240B6" w:rsidRDefault="001C3DAA" w:rsidP="001C3DAA">
      <w:pPr>
        <w:pStyle w:val="SingleTxtG"/>
        <w:numPr>
          <w:ilvl w:val="0"/>
          <w:numId w:val="41"/>
        </w:numPr>
        <w:tabs>
          <w:tab w:val="left" w:pos="2127"/>
        </w:tabs>
        <w:spacing w:after="200"/>
        <w:ind w:left="1134" w:firstLine="454"/>
        <w:rPr>
          <w:i/>
          <w:lang w:val="ru-RU"/>
        </w:rPr>
      </w:pPr>
      <w:r w:rsidRPr="00F240B6">
        <w:rPr>
          <w:lang w:val="ru-RU"/>
        </w:rPr>
        <w:t>а также пересмотр дела в случае, если международным судебным учреждением, юрисдикция которого признана Украиной, будет установлено нарушение Украиной международных обязательств при рассмотрении дела судом.</w:t>
      </w:r>
    </w:p>
    <w:p w:rsidR="001C3DAA" w:rsidRPr="00F240B6" w:rsidRDefault="001C3DAA" w:rsidP="001C3DAA">
      <w:pPr>
        <w:pStyle w:val="SingleTxtG"/>
        <w:numPr>
          <w:ilvl w:val="0"/>
          <w:numId w:val="25"/>
        </w:numPr>
        <w:spacing w:after="200"/>
        <w:ind w:left="1134" w:firstLine="0"/>
        <w:rPr>
          <w:i/>
          <w:lang w:val="ru-RU"/>
        </w:rPr>
      </w:pPr>
      <w:r w:rsidRPr="00F240B6">
        <w:rPr>
          <w:lang w:val="ru-RU"/>
        </w:rPr>
        <w:t>Тем самым была решена проблема "двойной кассации", существовавшая в Украине до принятия нового закона (пересмотр судебных решений общих судов в кассационном порядке высшими специализированными судами с последующим возможным пересмотром решений этих судов Верховным судом Украины) и противоречившая международному принципу "никто не может быть судьей по собственному делу".</w:t>
      </w:r>
    </w:p>
    <w:p w:rsidR="001C3DAA" w:rsidRPr="00F240B6" w:rsidRDefault="001C3DAA" w:rsidP="001C3DAA">
      <w:pPr>
        <w:pStyle w:val="SingleTxtG"/>
        <w:numPr>
          <w:ilvl w:val="0"/>
          <w:numId w:val="25"/>
        </w:numPr>
        <w:spacing w:after="200"/>
        <w:ind w:left="1134" w:firstLine="0"/>
        <w:rPr>
          <w:i/>
          <w:lang w:val="ru-RU"/>
        </w:rPr>
      </w:pPr>
      <w:r w:rsidRPr="00F240B6">
        <w:rPr>
          <w:lang w:val="ru-RU"/>
        </w:rPr>
        <w:t>Предложенная новым законом система судов также согласовывается с Решением Конституционного суда Украины от 11 марта 2010 года № 8-рп/2010, в соответствии с которым конституционный статус Верховного суда Украины не предусматривает наделение его полномочиями суда кассационной инстанции относительно решений высших специализированных судов, реализующих полномочия кассационной инстанции.</w:t>
      </w:r>
    </w:p>
    <w:p w:rsidR="001C3DAA" w:rsidRPr="00F240B6" w:rsidRDefault="001C3DAA" w:rsidP="001C3DAA">
      <w:pPr>
        <w:pStyle w:val="SingleTxtG"/>
        <w:numPr>
          <w:ilvl w:val="0"/>
          <w:numId w:val="25"/>
        </w:numPr>
        <w:spacing w:after="200"/>
        <w:ind w:left="1134" w:firstLine="0"/>
        <w:rPr>
          <w:i/>
          <w:lang w:val="ru-RU"/>
        </w:rPr>
      </w:pPr>
      <w:r w:rsidRPr="00F240B6">
        <w:rPr>
          <w:lang w:val="ru-RU"/>
        </w:rPr>
        <w:t>Также указанным законом ликвидированы военные суды, существование которых противоречило европейским стандартам и практике Европейского суда по правам человека.</w:t>
      </w:r>
    </w:p>
    <w:p w:rsidR="001C3DAA" w:rsidRPr="00F240B6" w:rsidRDefault="001C3DAA" w:rsidP="001C3DAA">
      <w:pPr>
        <w:pStyle w:val="H4G"/>
        <w:spacing w:after="200"/>
        <w:rPr>
          <w:lang w:val="ru-RU"/>
        </w:rPr>
      </w:pPr>
      <w:r w:rsidRPr="00F240B6">
        <w:rPr>
          <w:lang w:val="ru-RU"/>
        </w:rPr>
        <w:tab/>
      </w:r>
      <w:r w:rsidRPr="00F240B6">
        <w:rPr>
          <w:lang w:val="ru-RU"/>
        </w:rPr>
        <w:tab/>
        <w:t>Назначение судей</w:t>
      </w:r>
    </w:p>
    <w:p w:rsidR="001C3DAA" w:rsidRPr="00F240B6" w:rsidRDefault="001C3DAA" w:rsidP="001C3DAA">
      <w:pPr>
        <w:pStyle w:val="SingleTxtG"/>
        <w:numPr>
          <w:ilvl w:val="0"/>
          <w:numId w:val="25"/>
        </w:numPr>
        <w:spacing w:after="200"/>
        <w:ind w:left="1134" w:firstLine="0"/>
        <w:rPr>
          <w:i/>
          <w:lang w:val="ru-RU"/>
        </w:rPr>
      </w:pPr>
      <w:r w:rsidRPr="00F240B6">
        <w:rPr>
          <w:lang w:val="ru-RU"/>
        </w:rPr>
        <w:t xml:space="preserve">Нормами упомянутого закона введен новый механизм отбора судей, построенный на принципах </w:t>
      </w:r>
      <w:proofErr w:type="spellStart"/>
      <w:r w:rsidRPr="00F240B6">
        <w:rPr>
          <w:lang w:val="ru-RU"/>
        </w:rPr>
        <w:t>конкурентности</w:t>
      </w:r>
      <w:proofErr w:type="spellEnd"/>
      <w:r w:rsidRPr="00F240B6">
        <w:rPr>
          <w:lang w:val="ru-RU"/>
        </w:rPr>
        <w:t xml:space="preserve"> и прозрачности. В соответствии с положениями данного закона полномочия по отбору кандидатов на должность судьи принадлежат. Высшей квалификационной комиссии судей Украины, как постоянно действующему органу в системе судоустройства, большинство состава которой будут составлять судьи. Такой подход к организации отбора судей учитывает стандарты Совета Европы.</w:t>
      </w:r>
    </w:p>
    <w:p w:rsidR="001C3DAA" w:rsidRPr="00F240B6" w:rsidRDefault="001C3DAA" w:rsidP="001C3DAA">
      <w:pPr>
        <w:pStyle w:val="SingleTxtG"/>
        <w:numPr>
          <w:ilvl w:val="0"/>
          <w:numId w:val="25"/>
        </w:numPr>
        <w:spacing w:after="200"/>
        <w:ind w:left="1134" w:firstLine="0"/>
        <w:rPr>
          <w:i/>
          <w:lang w:val="ru-RU"/>
        </w:rPr>
      </w:pPr>
      <w:r w:rsidRPr="00F240B6">
        <w:rPr>
          <w:lang w:val="ru-RU"/>
        </w:rPr>
        <w:t>Процедура назначения судьи на должность включает прохождение кандидатами специальной подготовки; сдачу ими квалификационного экзамена (путем анонимного тестирования); формирование рейтинга кандидатов и зачисления их в резерв на замещение вакантных должностей судей; получение рекомендаций лицом на должность судьи, исходя из его места в рейтинге.</w:t>
      </w:r>
    </w:p>
    <w:p w:rsidR="001C3DAA" w:rsidRPr="00F240B6" w:rsidRDefault="001C3DAA" w:rsidP="001C3DAA">
      <w:pPr>
        <w:pStyle w:val="SingleTxtG"/>
        <w:numPr>
          <w:ilvl w:val="0"/>
          <w:numId w:val="25"/>
        </w:numPr>
        <w:spacing w:after="200"/>
        <w:ind w:left="1134" w:firstLine="0"/>
        <w:rPr>
          <w:i/>
          <w:lang w:val="ru-RU"/>
        </w:rPr>
      </w:pPr>
      <w:r w:rsidRPr="00F240B6">
        <w:rPr>
          <w:lang w:val="ru-RU"/>
        </w:rPr>
        <w:t>Предложенная вышеуказанным законом процедура обеспечивает возможность формирования судейского корпуса исключительно из числа профессионально подготовленных для этой работы лиц, устраняя при этом возможные коррупционные риски. Законом учтены рекомендации Совета Европы и выводы Венецианской Комиссии, требующие создания независимой от политического вмешательства процедуры назначения на должность судьи.</w:t>
      </w:r>
    </w:p>
    <w:p w:rsidR="001C3DAA" w:rsidRPr="00F240B6" w:rsidRDefault="001C3DAA" w:rsidP="001C3DAA">
      <w:pPr>
        <w:pStyle w:val="H4G"/>
        <w:spacing w:after="200"/>
        <w:rPr>
          <w:lang w:val="ru-RU"/>
        </w:rPr>
      </w:pPr>
      <w:r w:rsidRPr="00F240B6">
        <w:rPr>
          <w:lang w:val="ru-RU"/>
        </w:rPr>
        <w:tab/>
      </w:r>
      <w:r w:rsidRPr="00F240B6">
        <w:rPr>
          <w:lang w:val="ru-RU"/>
        </w:rPr>
        <w:tab/>
        <w:t>Ответственность судей</w:t>
      </w:r>
    </w:p>
    <w:p w:rsidR="001C3DAA" w:rsidRPr="00F240B6" w:rsidRDefault="001C3DAA" w:rsidP="001C3DAA">
      <w:pPr>
        <w:pStyle w:val="SingleTxtG"/>
        <w:numPr>
          <w:ilvl w:val="0"/>
          <w:numId w:val="25"/>
        </w:numPr>
        <w:spacing w:after="200"/>
        <w:ind w:left="1134" w:firstLine="0"/>
        <w:rPr>
          <w:i/>
          <w:lang w:val="ru-RU"/>
        </w:rPr>
      </w:pPr>
      <w:r w:rsidRPr="00F240B6">
        <w:rPr>
          <w:lang w:val="ru-RU"/>
        </w:rPr>
        <w:t>Законом усовершенствована процедура привлечения судей к дисциплинарной ответственности. Высшая квалификационная комиссия судей уполномочена на выявление нарушений судьями указанного Закона. Для оперативного и эффективного рассмотрения вопросов ответственности судей при Комиссии функционирует служба дисциплинарных инспекторов, которые по поручению члена Комиссии предварительно анализируют заявления и сообщения о неправомерных действиях судей.</w:t>
      </w:r>
    </w:p>
    <w:p w:rsidR="001C3DAA" w:rsidRPr="00F240B6" w:rsidRDefault="001C3DAA" w:rsidP="001C3DAA">
      <w:pPr>
        <w:pStyle w:val="SingleTxtG"/>
        <w:numPr>
          <w:ilvl w:val="0"/>
          <w:numId w:val="25"/>
        </w:numPr>
        <w:spacing w:after="200"/>
        <w:ind w:left="1134" w:firstLine="0"/>
        <w:rPr>
          <w:i/>
          <w:lang w:val="ru-RU"/>
        </w:rPr>
      </w:pPr>
      <w:r w:rsidRPr="00F240B6">
        <w:rPr>
          <w:lang w:val="ru-RU"/>
        </w:rPr>
        <w:t>Законом определен четкий перечень оснований для дисциплинарной ответственности судей. Каждое лицо имеет право непосредственно обратиться с жалобой на судью в Высшую квалификационную комиссию.</w:t>
      </w:r>
    </w:p>
    <w:p w:rsidR="001C3DAA" w:rsidRPr="00F240B6" w:rsidRDefault="001C3DAA" w:rsidP="001C3DAA">
      <w:pPr>
        <w:pStyle w:val="SingleTxtG"/>
        <w:numPr>
          <w:ilvl w:val="0"/>
          <w:numId w:val="25"/>
        </w:numPr>
        <w:spacing w:after="200"/>
        <w:ind w:left="1134" w:firstLine="0"/>
        <w:rPr>
          <w:i/>
          <w:lang w:val="ru-RU"/>
        </w:rPr>
      </w:pPr>
      <w:r w:rsidRPr="00F240B6">
        <w:rPr>
          <w:lang w:val="ru-RU"/>
        </w:rPr>
        <w:t>Такой механизм привлечения судей к дисциплинарной ответственности обеспечивает оперативное и прозрачное реагирование на нарушение судьями закона.</w:t>
      </w:r>
    </w:p>
    <w:p w:rsidR="001C3DAA" w:rsidRPr="00F240B6" w:rsidRDefault="001C3DAA" w:rsidP="001C3DAA">
      <w:pPr>
        <w:pStyle w:val="H4G"/>
        <w:spacing w:after="200"/>
      </w:pPr>
      <w:r w:rsidRPr="00F240B6">
        <w:rPr>
          <w:lang w:val="ru-RU"/>
        </w:rPr>
        <w:tab/>
      </w:r>
      <w:r w:rsidRPr="00F240B6">
        <w:rPr>
          <w:lang w:val="ru-RU"/>
        </w:rPr>
        <w:tab/>
        <w:t>Судебное администрирование</w:t>
      </w:r>
    </w:p>
    <w:p w:rsidR="001C3DAA" w:rsidRPr="00F240B6" w:rsidRDefault="001C3DAA" w:rsidP="001C3DAA">
      <w:pPr>
        <w:pStyle w:val="SingleTxtG"/>
        <w:numPr>
          <w:ilvl w:val="0"/>
          <w:numId w:val="25"/>
        </w:numPr>
        <w:spacing w:after="200"/>
        <w:ind w:left="1134" w:firstLine="0"/>
        <w:rPr>
          <w:i/>
          <w:lang w:val="ru-RU"/>
        </w:rPr>
      </w:pPr>
      <w:r w:rsidRPr="00F240B6">
        <w:rPr>
          <w:lang w:val="ru-RU"/>
        </w:rPr>
        <w:t>Законом учтены предыдущие выводы Венецианской комиссии и определен статус Государственной судебной администрации, который относит ее к судебной ветви власти. Этот орган будет осуществлять организационное обеспечение деятельности органов судебной власти в рамках полномочий, установленных законом. Совет судей Украины, как орган судейского самоуправления между проведением Съезда судей Украины, назначает и увольняет руководство Государственной судебной администрации.</w:t>
      </w:r>
    </w:p>
    <w:p w:rsidR="001C3DAA" w:rsidRPr="00F240B6" w:rsidRDefault="001C3DAA" w:rsidP="001C3DAA">
      <w:pPr>
        <w:pStyle w:val="H4G"/>
        <w:spacing w:after="200"/>
        <w:rPr>
          <w:lang w:val="ru-RU"/>
        </w:rPr>
      </w:pPr>
      <w:r w:rsidRPr="00F240B6">
        <w:rPr>
          <w:lang w:val="ru-RU"/>
        </w:rPr>
        <w:tab/>
      </w:r>
      <w:r w:rsidRPr="00F240B6">
        <w:rPr>
          <w:lang w:val="ru-RU"/>
        </w:rPr>
        <w:tab/>
        <w:t>Обеспечение судьи и финансирование судов</w:t>
      </w:r>
    </w:p>
    <w:p w:rsidR="001C3DAA" w:rsidRPr="00F240B6" w:rsidRDefault="001C3DAA" w:rsidP="001C3DAA">
      <w:pPr>
        <w:pStyle w:val="SingleTxtG"/>
        <w:numPr>
          <w:ilvl w:val="0"/>
          <w:numId w:val="25"/>
        </w:numPr>
        <w:spacing w:after="200"/>
        <w:ind w:left="1134" w:firstLine="0"/>
        <w:rPr>
          <w:i/>
          <w:lang w:val="ru-RU"/>
        </w:rPr>
      </w:pPr>
      <w:r w:rsidRPr="00F240B6">
        <w:rPr>
          <w:lang w:val="ru-RU"/>
        </w:rPr>
        <w:t>Вышеуказанным законом были отменены льготы судьям и установлено адекватное денежное содержание судьи, как того требует Конституция Украины и европейские стандарты в сфере независимости судей.</w:t>
      </w:r>
    </w:p>
    <w:p w:rsidR="001C3DAA" w:rsidRPr="00F240B6" w:rsidRDefault="001C3DAA" w:rsidP="001C3DAA">
      <w:pPr>
        <w:pStyle w:val="SingleTxtG"/>
        <w:keepLines/>
        <w:numPr>
          <w:ilvl w:val="0"/>
          <w:numId w:val="25"/>
        </w:numPr>
        <w:spacing w:after="200"/>
        <w:ind w:left="1134" w:firstLine="0"/>
        <w:rPr>
          <w:i/>
          <w:lang w:val="ru-RU"/>
        </w:rPr>
      </w:pPr>
      <w:r w:rsidRPr="00F240B6">
        <w:rPr>
          <w:lang w:val="ru-RU"/>
        </w:rPr>
        <w:t>Законом предложены новые подходы в процессе финансирования судов с целью обеспечения независимости судебной власти. Так, расходы на содержание судов предусматривают в законе о государственном бюджете непосредственно по каждому местному, апелляционному и высшему специализированному суду. Такой порядок позволит реально предусматривать необходимый объем расходов для осуществления правосудия судами. Кроме того, распорядителем этих средств являются аппараты судов, а не соответствующий орган исполнительной власти, как было раньше.</w:t>
      </w:r>
    </w:p>
    <w:p w:rsidR="001C3DAA" w:rsidRPr="00F240B6" w:rsidRDefault="001C3DAA" w:rsidP="001C3DAA">
      <w:pPr>
        <w:pStyle w:val="H4G"/>
        <w:spacing w:after="200"/>
        <w:rPr>
          <w:lang w:val="ru-RU"/>
        </w:rPr>
      </w:pPr>
      <w:r w:rsidRPr="00F240B6">
        <w:rPr>
          <w:lang w:val="ru-RU"/>
        </w:rPr>
        <w:tab/>
      </w:r>
      <w:r w:rsidRPr="00F240B6">
        <w:rPr>
          <w:lang w:val="ru-RU"/>
        </w:rPr>
        <w:tab/>
        <w:t>Независимость судей</w:t>
      </w:r>
    </w:p>
    <w:p w:rsidR="001C3DAA" w:rsidRPr="00F240B6" w:rsidRDefault="001C3DAA" w:rsidP="001C3DAA">
      <w:pPr>
        <w:pStyle w:val="SingleTxtG"/>
        <w:numPr>
          <w:ilvl w:val="0"/>
          <w:numId w:val="25"/>
        </w:numPr>
        <w:spacing w:after="200"/>
        <w:ind w:left="1134" w:firstLine="0"/>
        <w:rPr>
          <w:i/>
          <w:lang w:val="ru-RU"/>
        </w:rPr>
      </w:pPr>
      <w:r w:rsidRPr="00F240B6">
        <w:rPr>
          <w:lang w:val="ru-RU"/>
        </w:rPr>
        <w:t>Законом внедрена во всех судах общей юрисдикции автоматизированная система документооборота и распределения дел. При этом, председатели судов лишены возможности любым способом влиять на материально-техническое обеспечение судей соответствующего суда, а также любых процессуальных рычагов влияния на рассмотрение дела.</w:t>
      </w:r>
    </w:p>
    <w:p w:rsidR="001C3DAA" w:rsidRPr="00F240B6" w:rsidRDefault="001C3DAA" w:rsidP="001C3DAA">
      <w:pPr>
        <w:pStyle w:val="SingleTxtG"/>
        <w:numPr>
          <w:ilvl w:val="0"/>
          <w:numId w:val="25"/>
        </w:numPr>
        <w:spacing w:after="200"/>
        <w:ind w:left="1134" w:firstLine="0"/>
        <w:rPr>
          <w:i/>
          <w:lang w:val="ru-RU"/>
        </w:rPr>
      </w:pPr>
      <w:r w:rsidRPr="00F240B6">
        <w:rPr>
          <w:lang w:val="ru-RU"/>
        </w:rPr>
        <w:t>В этом контексте необходимо отметить, что закон по-новому урегулировал вопрос криминальной ответственности судей. Возбуждать уголовные дела относительно судьи уполномочен исключительно Генеральный прокурор Украины или его заместитель, что сделает невозможным влиян</w:t>
      </w:r>
      <w:r>
        <w:rPr>
          <w:lang w:val="ru-RU"/>
        </w:rPr>
        <w:t>ие на судей других субъектов, в </w:t>
      </w:r>
      <w:r w:rsidRPr="00F240B6">
        <w:rPr>
          <w:lang w:val="ru-RU"/>
        </w:rPr>
        <w:t>частности, правоохранительных органов.</w:t>
      </w:r>
    </w:p>
    <w:p w:rsidR="001C3DAA" w:rsidRPr="00F240B6" w:rsidRDefault="001C3DAA" w:rsidP="001C3DAA">
      <w:pPr>
        <w:pStyle w:val="SingleTxtG"/>
        <w:numPr>
          <w:ilvl w:val="0"/>
          <w:numId w:val="25"/>
        </w:numPr>
        <w:spacing w:after="200"/>
        <w:ind w:left="1134" w:firstLine="0"/>
        <w:rPr>
          <w:i/>
          <w:lang w:val="ru-RU"/>
        </w:rPr>
      </w:pPr>
      <w:r w:rsidRPr="00F240B6">
        <w:rPr>
          <w:lang w:val="ru-RU"/>
        </w:rPr>
        <w:t xml:space="preserve">Одной из </w:t>
      </w:r>
      <w:proofErr w:type="spellStart"/>
      <w:r w:rsidRPr="00F240B6">
        <w:rPr>
          <w:lang w:val="ru-RU"/>
        </w:rPr>
        <w:t>антикоррупционных</w:t>
      </w:r>
      <w:proofErr w:type="spellEnd"/>
      <w:r w:rsidRPr="00F240B6">
        <w:rPr>
          <w:lang w:val="ru-RU"/>
        </w:rPr>
        <w:t xml:space="preserve"> норм в законе является обязанность судьи ежегодно подавать копию декларации об имущественном состоянии, доходах (налоговой декларации) и расходах в Государственную судебную администрацию Украины для размещения этой информации на официальном </w:t>
      </w:r>
      <w:proofErr w:type="spellStart"/>
      <w:r w:rsidRPr="00F240B6">
        <w:rPr>
          <w:lang w:val="ru-RU"/>
        </w:rPr>
        <w:t>веб-портале</w:t>
      </w:r>
      <w:proofErr w:type="spellEnd"/>
      <w:r w:rsidRPr="00F240B6">
        <w:rPr>
          <w:lang w:val="ru-RU"/>
        </w:rPr>
        <w:t xml:space="preserve"> судебной власти.</w:t>
      </w:r>
    </w:p>
    <w:p w:rsidR="001C3DAA" w:rsidRPr="00F240B6" w:rsidRDefault="001C3DAA" w:rsidP="001C3DAA">
      <w:pPr>
        <w:pStyle w:val="SingleTxtG"/>
        <w:numPr>
          <w:ilvl w:val="0"/>
          <w:numId w:val="25"/>
        </w:numPr>
        <w:spacing w:after="200"/>
        <w:ind w:left="1134" w:firstLine="0"/>
        <w:rPr>
          <w:i/>
          <w:lang w:val="ru-RU"/>
        </w:rPr>
      </w:pPr>
      <w:r w:rsidRPr="00F240B6">
        <w:rPr>
          <w:lang w:val="ru-RU"/>
        </w:rPr>
        <w:t>Указанные выше и другие нововведения закона направлены на обеспечение независимости как судов, так и судей, что обеспечит надлежащее функционирование судебной системы, которая будет гарантировать защиту предусмотренных Конституцией Украины прав и свобод граждан.</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Заключительными положениями вышеуказанного закона также внесено ряд изменений в процессуальные кодексы, направленных на оптимизацию судебных процедур, а именно: </w:t>
      </w:r>
    </w:p>
    <w:p w:rsidR="001C3DAA" w:rsidRPr="00F240B6" w:rsidRDefault="001C3DAA" w:rsidP="001C3DAA">
      <w:pPr>
        <w:pStyle w:val="SingleTxtG"/>
        <w:numPr>
          <w:ilvl w:val="0"/>
          <w:numId w:val="42"/>
        </w:numPr>
        <w:tabs>
          <w:tab w:val="left" w:pos="2127"/>
        </w:tabs>
        <w:spacing w:after="200"/>
        <w:ind w:left="1134" w:firstLine="454"/>
        <w:rPr>
          <w:lang w:val="ru-RU"/>
        </w:rPr>
      </w:pPr>
      <w:r w:rsidRPr="00F240B6">
        <w:rPr>
          <w:lang w:val="ru-RU"/>
        </w:rPr>
        <w:t>существенно сокращены сроки рассмотрения дел в апелляционной и кассационной инстанциях (например, срок кассационного рассмотрения жалобы в хозяйственном процессе уменьшился в два раза – с двух до одного месяца);</w:t>
      </w:r>
    </w:p>
    <w:p w:rsidR="001C3DAA" w:rsidRPr="00F240B6" w:rsidRDefault="001C3DAA" w:rsidP="001C3DAA">
      <w:pPr>
        <w:pStyle w:val="SingleTxtG"/>
        <w:numPr>
          <w:ilvl w:val="0"/>
          <w:numId w:val="42"/>
        </w:numPr>
        <w:tabs>
          <w:tab w:val="left" w:pos="2127"/>
        </w:tabs>
        <w:spacing w:after="200"/>
        <w:ind w:left="1134" w:firstLine="454"/>
        <w:rPr>
          <w:lang w:val="ru-RU"/>
        </w:rPr>
      </w:pPr>
      <w:r w:rsidRPr="00F240B6">
        <w:rPr>
          <w:lang w:val="ru-RU"/>
        </w:rPr>
        <w:t>судам апелляционной инстанции дано возможность принимать свое решение по сути спора, тем самым запретив направлять дело на новое рассмотрение в суд первой инстанции;</w:t>
      </w:r>
    </w:p>
    <w:p w:rsidR="001C3DAA" w:rsidRPr="00F240B6" w:rsidRDefault="001C3DAA" w:rsidP="001C3DAA">
      <w:pPr>
        <w:pStyle w:val="SingleTxtG"/>
        <w:numPr>
          <w:ilvl w:val="0"/>
          <w:numId w:val="42"/>
        </w:numPr>
        <w:tabs>
          <w:tab w:val="left" w:pos="2127"/>
        </w:tabs>
        <w:spacing w:after="200"/>
        <w:ind w:left="1134" w:firstLine="454"/>
        <w:rPr>
          <w:lang w:val="ru-RU"/>
        </w:rPr>
      </w:pPr>
      <w:r w:rsidRPr="00F240B6">
        <w:rPr>
          <w:lang w:val="ru-RU"/>
        </w:rPr>
        <w:t xml:space="preserve">в административном процессе закреплена возможность вызова субъекта властных полномочий путем направления повестки электронной почтой, факсимильным сообщением (по факсу, телефаксом); </w:t>
      </w:r>
    </w:p>
    <w:p w:rsidR="001C3DAA" w:rsidRPr="00F240B6" w:rsidRDefault="001C3DAA" w:rsidP="001C3DAA">
      <w:pPr>
        <w:pStyle w:val="SingleTxtG"/>
        <w:numPr>
          <w:ilvl w:val="0"/>
          <w:numId w:val="42"/>
        </w:numPr>
        <w:tabs>
          <w:tab w:val="left" w:pos="2127"/>
        </w:tabs>
        <w:spacing w:after="200"/>
        <w:ind w:left="1134" w:firstLine="454"/>
        <w:rPr>
          <w:lang w:val="ru-RU"/>
        </w:rPr>
      </w:pPr>
      <w:r w:rsidRPr="00F240B6">
        <w:rPr>
          <w:lang w:val="ru-RU"/>
        </w:rPr>
        <w:t>в административных и гражданских процессах предусмотрено право лица подавать апелляционную жалобу без предварительного заявления об апелляционном обжаловании.</w:t>
      </w:r>
    </w:p>
    <w:p w:rsidR="001C3DAA" w:rsidRPr="00F240B6" w:rsidRDefault="001C3DAA" w:rsidP="001C3DAA">
      <w:pPr>
        <w:pStyle w:val="SingleTxtG"/>
        <w:numPr>
          <w:ilvl w:val="0"/>
          <w:numId w:val="25"/>
        </w:numPr>
        <w:spacing w:after="200"/>
        <w:ind w:left="1134" w:firstLine="0"/>
        <w:rPr>
          <w:lang w:val="ru-RU"/>
        </w:rPr>
      </w:pPr>
      <w:r w:rsidRPr="00F240B6">
        <w:rPr>
          <w:lang w:val="ru-RU"/>
        </w:rPr>
        <w:t>Кроме того 20 октября 2011 Верховной радой Украины принят Закон Украины "О внесении изменений в некоторые законодательные акты относительно рассмотрения дел Верховным Судом Украины", который направлен на совершенствование порядка рассмотрения дел Верховным судом Украины, повышение эффективности выполнения им своих функций и его статуса в системе судов общей юрисдикции. В частности, этим законом:</w:t>
      </w:r>
    </w:p>
    <w:p w:rsidR="001C3DAA" w:rsidRPr="00F240B6" w:rsidRDefault="001C3DAA" w:rsidP="001C3DAA">
      <w:pPr>
        <w:pStyle w:val="SingleTxtG"/>
        <w:numPr>
          <w:ilvl w:val="0"/>
          <w:numId w:val="43"/>
        </w:numPr>
        <w:tabs>
          <w:tab w:val="left" w:pos="2127"/>
        </w:tabs>
        <w:spacing w:after="200"/>
        <w:ind w:left="1134" w:firstLine="454"/>
        <w:rPr>
          <w:lang w:val="ru-RU"/>
        </w:rPr>
      </w:pPr>
      <w:r w:rsidRPr="00F240B6">
        <w:rPr>
          <w:lang w:val="ru-RU"/>
        </w:rPr>
        <w:t>возобновлена деятельность судебных палат Верховного суда Украины и увеличено количество его судей с 20 до 48;</w:t>
      </w:r>
    </w:p>
    <w:p w:rsidR="001C3DAA" w:rsidRPr="00F240B6" w:rsidRDefault="001C3DAA" w:rsidP="001C3DAA">
      <w:pPr>
        <w:pStyle w:val="SingleTxtG"/>
        <w:numPr>
          <w:ilvl w:val="0"/>
          <w:numId w:val="43"/>
        </w:numPr>
        <w:tabs>
          <w:tab w:val="left" w:pos="2127"/>
        </w:tabs>
        <w:spacing w:after="200"/>
        <w:ind w:left="1134" w:firstLine="454"/>
        <w:rPr>
          <w:lang w:val="ru-RU"/>
        </w:rPr>
      </w:pPr>
      <w:r w:rsidRPr="00F240B6">
        <w:rPr>
          <w:lang w:val="ru-RU"/>
        </w:rPr>
        <w:t>Верховный суд Украины наделен полномочиями по результатам пересмотра дел выносить новое решение;</w:t>
      </w:r>
    </w:p>
    <w:p w:rsidR="001C3DAA" w:rsidRPr="00F240B6" w:rsidRDefault="001C3DAA" w:rsidP="001C3DAA">
      <w:pPr>
        <w:pStyle w:val="SingleTxtG"/>
        <w:numPr>
          <w:ilvl w:val="0"/>
          <w:numId w:val="43"/>
        </w:numPr>
        <w:tabs>
          <w:tab w:val="left" w:pos="2127"/>
        </w:tabs>
        <w:spacing w:after="200"/>
        <w:ind w:left="1134" w:firstLine="454"/>
        <w:rPr>
          <w:lang w:val="ru-RU"/>
        </w:rPr>
      </w:pPr>
      <w:r w:rsidRPr="00F240B6">
        <w:rPr>
          <w:lang w:val="ru-RU"/>
        </w:rPr>
        <w:t>установлено обязанность судьи использовать при рассмотрении дел заключения Верховного суда Украины относительно применения норм материального права.</w:t>
      </w:r>
    </w:p>
    <w:p w:rsidR="001C3DAA" w:rsidRPr="00F240B6" w:rsidRDefault="001C3DAA" w:rsidP="001C3DAA">
      <w:pPr>
        <w:pStyle w:val="SingleTxtG"/>
        <w:numPr>
          <w:ilvl w:val="0"/>
          <w:numId w:val="25"/>
        </w:numPr>
        <w:spacing w:after="200"/>
        <w:ind w:left="1134" w:firstLine="0"/>
        <w:rPr>
          <w:lang w:val="ru-RU"/>
        </w:rPr>
      </w:pPr>
      <w:r w:rsidRPr="00F240B6">
        <w:rPr>
          <w:lang w:val="ru-RU"/>
        </w:rPr>
        <w:t>Также Верховной радой Украины 20 декабря 2011 года принят Закон Украины "О внесении изменений в некоторые законы Украины относительно совершенствования порядка осуществления судопроизводства", которым внесены изменения в Гражданский процессуальный кодекс Украины, Хозяйственный процессуальный кодекс Украины и Кодекс административного судопроизводства Украины в части совершенствования положений, регулирующих порядок отвода, сроков апелляционного и кассационного обжалования судебных решений, а также пересмотра судебных решений по вновь открывшимся обстоятельствам.</w:t>
      </w:r>
    </w:p>
    <w:p w:rsidR="001C3DAA" w:rsidRPr="00F240B6" w:rsidRDefault="001C3DAA" w:rsidP="001C3DAA">
      <w:pPr>
        <w:pStyle w:val="SingleTxtG"/>
        <w:numPr>
          <w:ilvl w:val="0"/>
          <w:numId w:val="25"/>
        </w:numPr>
        <w:spacing w:after="200"/>
        <w:ind w:left="1134" w:firstLine="0"/>
        <w:rPr>
          <w:lang w:val="ru-RU"/>
        </w:rPr>
      </w:pPr>
      <w:r w:rsidRPr="00F240B6">
        <w:rPr>
          <w:lang w:val="ru-RU"/>
        </w:rPr>
        <w:t>Более того, Законом Украины от 5 июня 2012 года № 4874-VI "О внесении изменений в некоторые законодательные акты Украины относительно усиления гарантий независимости судей" были ограничены полномочия прокуроров относительно инициирования рассмотрения вопросов о привлечении судей к дисциплинарной ответственности или об их увольнении с должностей. Так, законом внесены изменения в законы Украины "О Высшем совете юстиции" и "О судоустройстве и статусе судей", в соответствии с которыми в случае участия прокурора в рассмотрении судебных дел органы прокуратуры вправе обращаться к Высшей квалификационной комиссии судей Украины или Высшему совету юстиции с жалобой относительно ненадлежащего поведения судьи только в случае, если такое судебное рассмотрение не находится в введении суда любой инстанции, или если установленный процессуальным законом срок подачи апелляционной, кассационной жалобы истек. Кроме того, проверка сведений о нарушении судьей присяги, о факте дисциплинарного проступка судьи Верховного Суда Украины или судьи Высшего специализированного суда Украины согласно Закону не может быть поручена члену Высшего совета юстиции, который является прокурором или был прокурором на момент назначения членом Высшего совета юстиции.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Одним из важных факторов, направленных на повышение эффективности правоприменительных мер борьбы с коррупцией в органах судебной власти, стало принятие в 2011 году Закона Украины "Об основах предотвращения и противодействия коррупции". Так, за 2008 – начало 2012 года к уголовной ответственности за коррупционные преступления привлечено 63 судьи, из которых 45 – осуждены, остальные освобождены от уголовной ответственности по </w:t>
      </w:r>
      <w:proofErr w:type="spellStart"/>
      <w:r w:rsidRPr="00F240B6">
        <w:rPr>
          <w:lang w:val="ru-RU"/>
        </w:rPr>
        <w:t>нереабилитирующим</w:t>
      </w:r>
      <w:proofErr w:type="spellEnd"/>
      <w:r w:rsidRPr="00F240B6">
        <w:rPr>
          <w:lang w:val="ru-RU"/>
        </w:rPr>
        <w:t xml:space="preserve"> основаниям. При этом в с 2011 по начало 2012 года возбуждено 44 уголовных дела, из них 18 – по ст.368 УКУ (получение взятки), осуждены девять сотрудников судебных органов, из них 7 судей, составлено семь административных протоколов о коррупционных правонарушениях.</w:t>
      </w:r>
    </w:p>
    <w:p w:rsidR="001C3DAA" w:rsidRPr="00F240B6" w:rsidRDefault="001C3DAA" w:rsidP="001C3DAA">
      <w:pPr>
        <w:pStyle w:val="H23G"/>
        <w:spacing w:after="200"/>
        <w:rPr>
          <w:b w:val="0"/>
          <w:i/>
          <w:lang w:val="ru-RU"/>
        </w:rPr>
      </w:pPr>
      <w:r w:rsidRPr="00F240B6">
        <w:rPr>
          <w:b w:val="0"/>
          <w:i/>
          <w:lang w:val="ru-RU"/>
        </w:rPr>
        <w:tab/>
      </w:r>
      <w:r w:rsidRPr="00F240B6">
        <w:rPr>
          <w:b w:val="0"/>
          <w:i/>
          <w:lang w:val="ru-RU"/>
        </w:rPr>
        <w:tab/>
        <w:t>Реформирование уголовного процесса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В Украине уже почти десять лет действует новый УКУ, тогда как сфера уголовного процесса до сих пор остается </w:t>
      </w:r>
      <w:proofErr w:type="spellStart"/>
      <w:r w:rsidRPr="00F240B6">
        <w:rPr>
          <w:lang w:val="ru-RU"/>
        </w:rPr>
        <w:t>нереформированной</w:t>
      </w:r>
      <w:proofErr w:type="spellEnd"/>
      <w:r w:rsidRPr="00F240B6">
        <w:rPr>
          <w:lang w:val="ru-RU"/>
        </w:rPr>
        <w:t xml:space="preserve">. Как известно, действующий Уголовно-процессуальный кодекс, </w:t>
      </w:r>
      <w:r>
        <w:rPr>
          <w:lang w:val="ru-RU"/>
        </w:rPr>
        <w:t>введенный в действие еще в 1961 </w:t>
      </w:r>
      <w:r w:rsidRPr="00F240B6">
        <w:rPr>
          <w:lang w:val="ru-RU"/>
        </w:rPr>
        <w:t xml:space="preserve">году, предусматривал правила и стандарты, которые действовали в СССР, которые уже не отвечают современным потребностям общества и государства. За 50 лет своего существования более 80 процентов статей УПК претерпели изменения. Наиболее многочисленные изменения в Уголовно-процессуальный кодекс были внесены законом Украины от 21 июня 2001 года, которые вошли в историю под названием "малая судебная реформа". В целом же, изменения в Кодекс вносились более 150 раз. При этом, ряд норм кодекса были признаны не соответствующими Конституции Украины. Однако, несмотря на такое количество изменений, все очевиднее становится то, что практика фрагментарных усовершенствований закона не может изменить ситуацию, а лишь служит отсрочкой для внедрения новой модели уголовного процесса, построенной на идеологически других принципах и началах. Подробная информация о </w:t>
      </w:r>
      <w:r>
        <w:rPr>
          <w:lang w:val="ru-RU"/>
        </w:rPr>
        <w:t xml:space="preserve">новеллах </w:t>
      </w:r>
      <w:r w:rsidRPr="00F240B6">
        <w:rPr>
          <w:lang w:val="ru-RU"/>
        </w:rPr>
        <w:t>проекта кодекса изложена в пункта</w:t>
      </w:r>
      <w:r>
        <w:rPr>
          <w:lang w:val="ru-RU"/>
        </w:rPr>
        <w:t>х </w:t>
      </w:r>
      <w:r w:rsidRPr="00F240B6">
        <w:rPr>
          <w:lang w:val="ru-RU"/>
        </w:rPr>
        <w:t>42–62 доклада.</w:t>
      </w:r>
    </w:p>
    <w:p w:rsidR="001C3DAA" w:rsidRPr="00F240B6" w:rsidRDefault="001C3DAA" w:rsidP="001C3DAA">
      <w:pPr>
        <w:pStyle w:val="H4G"/>
        <w:spacing w:after="200"/>
        <w:rPr>
          <w:lang w:val="ru-RU"/>
        </w:rPr>
      </w:pPr>
      <w:r w:rsidRPr="00F240B6">
        <w:rPr>
          <w:lang w:val="ru-RU"/>
        </w:rPr>
        <w:tab/>
      </w:r>
      <w:r w:rsidRPr="00F240B6">
        <w:rPr>
          <w:lang w:val="ru-RU"/>
        </w:rPr>
        <w:tab/>
        <w:t>Невыполнение решений судов</w:t>
      </w:r>
    </w:p>
    <w:p w:rsidR="001C3DAA" w:rsidRPr="00F240B6" w:rsidRDefault="001C3DAA" w:rsidP="001C3DAA">
      <w:pPr>
        <w:pStyle w:val="SingleTxtG"/>
        <w:numPr>
          <w:ilvl w:val="0"/>
          <w:numId w:val="25"/>
        </w:numPr>
        <w:spacing w:after="200"/>
        <w:ind w:left="1134" w:firstLine="0"/>
        <w:rPr>
          <w:lang w:val="ru-RU"/>
        </w:rPr>
      </w:pPr>
      <w:r w:rsidRPr="00F240B6">
        <w:rPr>
          <w:lang w:val="ru-RU"/>
        </w:rPr>
        <w:t>Одной из основных проблем в области защиты права собственности является невыполнение решений национальных судов. С целью исправления этой проблемы принят Закон Украины "О гарантиях государства по исполнению судебных решений", который вступит в силу с 1 января 2013 года. Данным законом предусматривается введение новой процедуры исполнения решений судов о взыскании средств с государственных органов (государственных учреждений, предприятий). Так, предполагается, что исполнение судебных решений о взыскании средств с государственного органа будет осуществляться за счет средств Государственного бюджета в течение трех месяцев, а в случае невыполнения в указанный срок лицу выплачивается компенсация. Решение о взыскании средств с государственных предприятий (государственных учреждений и организаций) будет выполняться за счет средств Государственного бюджета в случае, если в срок до шести месяцев такое решение не выполнено за счет должника. При этом, для выплат из государственного бюджета также предусматривается трехмесячный срок, в случае нарушения которого взыскателю выплачивается компенсация.</w:t>
      </w:r>
    </w:p>
    <w:p w:rsidR="001C3DAA" w:rsidRPr="00F240B6" w:rsidRDefault="001C3DAA" w:rsidP="001C3DAA">
      <w:pPr>
        <w:pStyle w:val="H4G"/>
        <w:spacing w:after="200"/>
        <w:rPr>
          <w:lang w:val="ru-RU"/>
        </w:rPr>
      </w:pPr>
      <w:r w:rsidRPr="00F240B6">
        <w:rPr>
          <w:lang w:val="ru-RU"/>
        </w:rPr>
        <w:tab/>
      </w:r>
      <w:r w:rsidRPr="00F240B6">
        <w:rPr>
          <w:lang w:val="ru-RU"/>
        </w:rPr>
        <w:tab/>
        <w:t xml:space="preserve">Уголовный процесс и реформирование пенитенциарной службы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Закон Украины № 270-VI "О внесении изменений в Уголовный и Уголовно-процессуальный кодексы Украины относительно </w:t>
      </w:r>
      <w:proofErr w:type="spellStart"/>
      <w:r w:rsidRPr="00F240B6">
        <w:rPr>
          <w:lang w:val="ru-RU"/>
        </w:rPr>
        <w:t>гуманизации</w:t>
      </w:r>
      <w:proofErr w:type="spellEnd"/>
      <w:r w:rsidRPr="00F240B6">
        <w:rPr>
          <w:lang w:val="ru-RU"/>
        </w:rPr>
        <w:t xml:space="preserve"> уголовной ответственности" (пункт 8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19 марта 2009 года № 1188-VI "О внесении изменения в статью 11 Закона Украины "О милиции" (пункт 81 доклада).</w:t>
      </w:r>
    </w:p>
    <w:p w:rsidR="001C3DAA" w:rsidRPr="00F240B6" w:rsidRDefault="001C3DAA" w:rsidP="001C3DAA">
      <w:pPr>
        <w:pStyle w:val="SingleTxtG"/>
        <w:numPr>
          <w:ilvl w:val="0"/>
          <w:numId w:val="25"/>
        </w:numPr>
        <w:spacing w:after="200"/>
        <w:ind w:left="1134" w:firstLine="0"/>
        <w:rPr>
          <w:b/>
          <w:lang w:val="ru-RU"/>
        </w:rPr>
      </w:pPr>
      <w:r w:rsidRPr="00F240B6">
        <w:rPr>
          <w:lang w:val="ru-RU"/>
        </w:rPr>
        <w:t xml:space="preserve">Указ Президента Украины от 6 апреля 2011 года № 394/2011 "Об утверждении Положения о Государственной пенитенциарной службе Украины" (пункт </w:t>
      </w:r>
      <w:r w:rsidRPr="00F240B6">
        <w:rPr>
          <w:lang w:val="uk-UA"/>
        </w:rPr>
        <w:t>197</w:t>
      </w:r>
      <w:r w:rsidRPr="00F240B6">
        <w:rPr>
          <w:lang w:val="ru-RU"/>
        </w:rPr>
        <w:t xml:space="preserve"> доклада).</w:t>
      </w:r>
    </w:p>
    <w:p w:rsidR="001C3DAA" w:rsidRPr="00F240B6" w:rsidRDefault="001C3DAA" w:rsidP="001C3DAA">
      <w:pPr>
        <w:pStyle w:val="H4G"/>
        <w:spacing w:after="200"/>
        <w:rPr>
          <w:lang w:val="ru-RU"/>
        </w:rPr>
      </w:pPr>
      <w:r w:rsidRPr="00F240B6">
        <w:rPr>
          <w:lang w:val="ru-RU"/>
        </w:rPr>
        <w:tab/>
      </w:r>
      <w:r w:rsidRPr="00F240B6">
        <w:rPr>
          <w:lang w:val="ru-RU"/>
        </w:rPr>
        <w:tab/>
        <w:t xml:space="preserve">Улучшение условий содержания под стражей </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21 января 2010 года № 1828-VI "О внесении изменений в Уголовно-исполнительный кодекс Украины об об</w:t>
      </w:r>
      <w:r>
        <w:rPr>
          <w:lang w:val="ru-RU"/>
        </w:rPr>
        <w:t>еспечении прав осужденных лиц в </w:t>
      </w:r>
      <w:r w:rsidRPr="00F240B6">
        <w:rPr>
          <w:lang w:val="ru-RU"/>
        </w:rPr>
        <w:t>учреждениях исполнения наказаний" (пункт 199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21 января 2010 года № 1829-VI "О внесении изменений в некоторые законодательные акты Украины относительно обеспечения права на переписку лиц, которые содержатся под стражей, и осужденных лиц".</w:t>
      </w:r>
    </w:p>
    <w:p w:rsidR="001C3DAA" w:rsidRPr="00F240B6" w:rsidRDefault="001C3DAA" w:rsidP="001C3DAA">
      <w:pPr>
        <w:pStyle w:val="H4G"/>
        <w:spacing w:after="200"/>
        <w:rPr>
          <w:lang w:val="ru-RU"/>
        </w:rPr>
      </w:pPr>
      <w:r w:rsidRPr="00F240B6">
        <w:rPr>
          <w:lang w:val="ru-RU"/>
        </w:rPr>
        <w:tab/>
      </w:r>
      <w:r w:rsidRPr="00F240B6">
        <w:rPr>
          <w:lang w:val="ru-RU"/>
        </w:rPr>
        <w:tab/>
        <w:t xml:space="preserve">Защита прав детей и юстиция по вопросам несовершеннолетних </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Закон Украины от 20 января 2010 года № 1819-VI "О внесении изменений и дополнений в некоторые законодательные акты Украины относительно противодействия распространению детской порнографии". </w:t>
      </w:r>
    </w:p>
    <w:p w:rsidR="001C3DAA" w:rsidRPr="00F240B6" w:rsidRDefault="001C3DAA" w:rsidP="001C3DAA">
      <w:pPr>
        <w:pStyle w:val="SingleTxtG"/>
        <w:numPr>
          <w:ilvl w:val="0"/>
          <w:numId w:val="25"/>
        </w:numPr>
        <w:spacing w:after="200"/>
        <w:ind w:left="1134" w:firstLine="0"/>
        <w:rPr>
          <w:lang w:val="ru-RU"/>
        </w:rPr>
      </w:pPr>
      <w:r w:rsidRPr="00F240B6">
        <w:rPr>
          <w:lang w:val="ru-RU"/>
        </w:rPr>
        <w:t>Указ Президента Украины от 24 мая 2011 года №597 "О Концепции развития уголовной юстиции в отношении несовершеннолетних" (пункт 335 доклада).</w:t>
      </w:r>
    </w:p>
    <w:p w:rsidR="001C3DAA" w:rsidRPr="00F240B6" w:rsidRDefault="001C3DAA" w:rsidP="001C3DAA">
      <w:pPr>
        <w:pStyle w:val="H4G"/>
        <w:spacing w:after="200"/>
        <w:rPr>
          <w:lang w:val="ru-RU"/>
        </w:rPr>
      </w:pPr>
      <w:r w:rsidRPr="00F240B6">
        <w:rPr>
          <w:lang w:val="ru-RU"/>
        </w:rPr>
        <w:tab/>
      </w:r>
      <w:r w:rsidRPr="00F240B6">
        <w:rPr>
          <w:lang w:val="ru-RU"/>
        </w:rPr>
        <w:tab/>
        <w:t>Противодействие торговле людьми</w:t>
      </w:r>
    </w:p>
    <w:p w:rsidR="001C3DAA" w:rsidRPr="00F240B6" w:rsidRDefault="001C3DAA" w:rsidP="001C3DAA">
      <w:pPr>
        <w:pStyle w:val="SingleTxtG"/>
        <w:numPr>
          <w:ilvl w:val="0"/>
          <w:numId w:val="25"/>
        </w:numPr>
        <w:spacing w:after="200"/>
        <w:ind w:left="1134" w:firstLine="0"/>
        <w:rPr>
          <w:b/>
          <w:lang w:val="ru-RU"/>
        </w:rPr>
      </w:pPr>
      <w:r w:rsidRPr="00F240B6">
        <w:rPr>
          <w:lang w:val="ru-RU"/>
        </w:rPr>
        <w:t>Закон Украины от 20 сентября 2011 года № 3739-VI "О предотвращении торговли людьми" (пункт 282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Закон Украины от 15 марта 2011 года № 3140-VI "О внесении изменения в статью 4 Закона Украины "О порядке выезда из Украины и въезда в Украину граждан Украины". </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21 сентября 2010 года № 2530- VI "О ратификации Конвенции Совета Европы о мероприятиях по противодействию торговле людьми".</w:t>
      </w:r>
    </w:p>
    <w:p w:rsidR="001C3DAA" w:rsidRPr="00F240B6" w:rsidRDefault="001C3DAA" w:rsidP="001C3DAA">
      <w:pPr>
        <w:pStyle w:val="H4G"/>
        <w:spacing w:after="200"/>
        <w:rPr>
          <w:lang w:val="ru-RU"/>
        </w:rPr>
      </w:pPr>
      <w:r w:rsidRPr="00F240B6">
        <w:rPr>
          <w:lang w:val="ru-RU"/>
        </w:rPr>
        <w:tab/>
      </w:r>
      <w:r w:rsidRPr="00F240B6">
        <w:rPr>
          <w:lang w:val="ru-RU"/>
        </w:rPr>
        <w:tab/>
        <w:t>Создание национального превентивного механизма</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2 октября 2012 года № 5409- VI "О внесении изменений в Закон Украины об Уполномоченном Верховной рады Украины по правам человека</w:t>
      </w:r>
      <w:r w:rsidRPr="00F240B6" w:rsidDel="003D705A">
        <w:rPr>
          <w:lang w:val="ru-RU"/>
        </w:rPr>
        <w:t xml:space="preserve"> </w:t>
      </w:r>
      <w:r w:rsidRPr="00F240B6">
        <w:rPr>
          <w:lang w:val="ru-RU"/>
        </w:rPr>
        <w:t>" (пункт 179 доклада).</w:t>
      </w:r>
    </w:p>
    <w:p w:rsidR="001C3DAA" w:rsidRPr="00F240B6" w:rsidRDefault="001C3DAA" w:rsidP="001C3DAA">
      <w:pPr>
        <w:pStyle w:val="H4G"/>
        <w:spacing w:after="200"/>
        <w:rPr>
          <w:lang w:val="ru-RU"/>
        </w:rPr>
      </w:pPr>
      <w:r w:rsidRPr="00F240B6">
        <w:rPr>
          <w:lang w:val="ru-RU"/>
        </w:rPr>
        <w:tab/>
      </w:r>
      <w:r w:rsidRPr="00F240B6">
        <w:rPr>
          <w:lang w:val="ru-RU"/>
        </w:rPr>
        <w:tab/>
        <w:t>Борьба с дискриминаций во всех ее проявлениях</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5 ноября 2009 № 1707-VI "О внесении изменений в Уголовный кодекс Украины относительно ответственности за преступления по мотивам расовой, национальной или религиозной нетерпимости" (пункт</w:t>
      </w:r>
      <w:r>
        <w:rPr>
          <w:lang w:val="ru-RU"/>
        </w:rPr>
        <w:t>ы</w:t>
      </w:r>
      <w:r w:rsidRPr="00F240B6">
        <w:rPr>
          <w:lang w:val="ru-RU"/>
        </w:rPr>
        <w:t xml:space="preserve"> 11–12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Постановление Кабинета министров Украины от 25 августа 2010 года № 727 "О внесении изменений в перечень органов лицензирования и документов, которые добавляются к заявлению о выдаче лицензии для отдельного вида хозяйственной деятельности".</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Приказ Министерства по делам семьи, молодежи и спорта от 10 сентября 2008 года № 3716 "Об утверждении Плана мероприятий по противодействию проявлениям ксенофобии, расовой и этнической дискриминации в украинском обществе на </w:t>
      </w:r>
      <w:r w:rsidRPr="00F240B6">
        <w:rPr>
          <w:lang w:val="ru-RU"/>
        </w:rPr>
        <w:br/>
        <w:t>2008–2009 годы".</w:t>
      </w:r>
    </w:p>
    <w:p w:rsidR="001C3DAA" w:rsidRPr="00F240B6" w:rsidRDefault="001C3DAA" w:rsidP="001C3DAA">
      <w:pPr>
        <w:pStyle w:val="SingleTxtG"/>
        <w:numPr>
          <w:ilvl w:val="0"/>
          <w:numId w:val="25"/>
        </w:numPr>
        <w:spacing w:after="200"/>
        <w:ind w:left="1134" w:firstLine="0"/>
        <w:rPr>
          <w:lang w:val="ru-RU"/>
        </w:rPr>
      </w:pPr>
      <w:r w:rsidRPr="00F240B6">
        <w:rPr>
          <w:lang w:val="ru-RU"/>
        </w:rPr>
        <w:t>Распоряжение Министерства внутренних дел от 18 февраля 2010 года № 94 "О Плане мероприятий по противодействию расизму и ксенофобии на период до 2012 года". Приказ Министерства культуры Украины от 25 мая 2012 года № 528 "</w:t>
      </w:r>
      <w:r>
        <w:rPr>
          <w:lang w:val="ru-RU"/>
        </w:rPr>
        <w:t>Об </w:t>
      </w:r>
      <w:r w:rsidRPr="00F240B6">
        <w:rPr>
          <w:lang w:val="ru-RU"/>
        </w:rPr>
        <w:t>исполнении плана мероприятий относительно формирования гражданской культуры и повышения уровня толерантности в обществе" (пункт 164 доклада).</w:t>
      </w:r>
    </w:p>
    <w:p w:rsidR="001C3DAA" w:rsidRPr="00F240B6" w:rsidRDefault="001C3DAA" w:rsidP="001C3DAA">
      <w:pPr>
        <w:pStyle w:val="H4G"/>
        <w:spacing w:after="200"/>
        <w:rPr>
          <w:lang w:val="ru-RU"/>
        </w:rPr>
      </w:pPr>
      <w:r w:rsidRPr="00F240B6">
        <w:rPr>
          <w:lang w:val="ru-RU"/>
        </w:rPr>
        <w:tab/>
      </w:r>
      <w:r w:rsidRPr="00F240B6">
        <w:rPr>
          <w:lang w:val="ru-RU"/>
        </w:rPr>
        <w:tab/>
        <w:t>Защита прав беженцев и мигрантов</w:t>
      </w:r>
    </w:p>
    <w:p w:rsidR="001C3DAA" w:rsidRPr="00F240B6" w:rsidRDefault="001C3DAA" w:rsidP="001C3DAA">
      <w:pPr>
        <w:pStyle w:val="SingleTxtG"/>
        <w:numPr>
          <w:ilvl w:val="0"/>
          <w:numId w:val="25"/>
        </w:numPr>
        <w:spacing w:after="200"/>
        <w:ind w:left="1134" w:firstLine="0"/>
        <w:rPr>
          <w:b/>
          <w:lang w:val="ru-RU"/>
        </w:rPr>
      </w:pPr>
      <w:r w:rsidRPr="00F240B6">
        <w:rPr>
          <w:lang w:val="ru-RU"/>
        </w:rPr>
        <w:t>Закон Украины от 8 июля 2011 года № 3671-VI "О беженцах и лицах, которые нуждаются в дополнительной и временной защите" (пункт 89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Закон Украины от 21 мая 2010 года № 2286-VI "О внесении изменений в Уголовно-процессуальный кодекс Украины по поводу выдачи лица (экстрадиции)" (пункт 112 доклада).</w:t>
      </w:r>
    </w:p>
    <w:p w:rsidR="001C3DAA" w:rsidRPr="00F240B6" w:rsidRDefault="001C3DAA" w:rsidP="001C3DAA">
      <w:pPr>
        <w:pStyle w:val="SingleTxtG"/>
        <w:numPr>
          <w:ilvl w:val="0"/>
          <w:numId w:val="25"/>
        </w:numPr>
        <w:spacing w:after="200"/>
        <w:ind w:left="1134" w:firstLine="0"/>
        <w:rPr>
          <w:b/>
          <w:lang w:val="ru-RU"/>
        </w:rPr>
      </w:pPr>
      <w:r w:rsidRPr="00F240B6">
        <w:rPr>
          <w:lang w:val="ru-RU"/>
        </w:rPr>
        <w:t>Закон Украины от 22 сентября 2011 года № 3773-У1 "О правовом статусе иностранцев и лиц без гражданства".</w:t>
      </w:r>
    </w:p>
    <w:p w:rsidR="001C3DAA" w:rsidRPr="00F240B6" w:rsidRDefault="001C3DAA" w:rsidP="001C3DAA">
      <w:pPr>
        <w:pStyle w:val="SingleTxtG"/>
        <w:numPr>
          <w:ilvl w:val="0"/>
          <w:numId w:val="25"/>
        </w:numPr>
        <w:spacing w:after="200"/>
        <w:ind w:left="1134" w:firstLine="0"/>
        <w:rPr>
          <w:b/>
          <w:lang w:val="ru-RU"/>
        </w:rPr>
      </w:pPr>
      <w:r w:rsidRPr="00F240B6">
        <w:rPr>
          <w:lang w:val="ru-RU"/>
        </w:rPr>
        <w:t>Закон Украины от 2 июня 2011 года № 3460-VI "О бесплатной правовой помощи" (пункт 27 доклада).</w:t>
      </w:r>
    </w:p>
    <w:p w:rsidR="001C3DAA" w:rsidRPr="00F240B6" w:rsidRDefault="001C3DAA" w:rsidP="001C3DAA">
      <w:pPr>
        <w:pStyle w:val="SingleTxtG"/>
        <w:numPr>
          <w:ilvl w:val="0"/>
          <w:numId w:val="25"/>
        </w:numPr>
        <w:spacing w:after="200"/>
        <w:ind w:left="1134" w:firstLine="0"/>
        <w:rPr>
          <w:b/>
          <w:lang w:val="ru-RU"/>
        </w:rPr>
      </w:pPr>
      <w:r w:rsidRPr="00F240B6">
        <w:rPr>
          <w:lang w:val="ru-RU"/>
        </w:rPr>
        <w:t>Указ Президента Украины от 30 мая 2011 года № 622 "О Концепции государственной миграционной политики" (пункт 94 доклада).</w:t>
      </w:r>
    </w:p>
    <w:p w:rsidR="001C3DAA" w:rsidRPr="00F240B6" w:rsidRDefault="001C3DAA" w:rsidP="001C3DAA">
      <w:pPr>
        <w:pStyle w:val="SingleTxtG"/>
        <w:numPr>
          <w:ilvl w:val="0"/>
          <w:numId w:val="25"/>
        </w:numPr>
        <w:spacing w:after="200"/>
        <w:ind w:left="1134" w:firstLine="0"/>
        <w:rPr>
          <w:b/>
          <w:lang w:val="ru-RU"/>
        </w:rPr>
      </w:pPr>
      <w:r w:rsidRPr="00F240B6">
        <w:rPr>
          <w:lang w:val="ru-RU"/>
        </w:rPr>
        <w:t>Указ Президента Украины от 22 апреля 2011 года № 494/2011 "</w:t>
      </w:r>
      <w:r>
        <w:rPr>
          <w:lang w:val="ru-RU"/>
        </w:rPr>
        <w:t>О н</w:t>
      </w:r>
      <w:r w:rsidRPr="00F240B6">
        <w:rPr>
          <w:lang w:val="ru-RU"/>
        </w:rPr>
        <w:t xml:space="preserve">ациональном плане по выполнению Плана действий по либерализации Европейским Союзом визового режима для Украины" (пункт </w:t>
      </w:r>
      <w:r w:rsidRPr="00F240B6">
        <w:rPr>
          <w:lang w:val="uk-UA"/>
        </w:rPr>
        <w:t>95</w:t>
      </w:r>
      <w:r w:rsidRPr="00F240B6">
        <w:rPr>
          <w:lang w:val="ru-RU"/>
        </w:rPr>
        <w:t xml:space="preserve"> доклада).</w:t>
      </w:r>
    </w:p>
    <w:p w:rsidR="001C3DAA" w:rsidRPr="00F240B6" w:rsidRDefault="001C3DAA" w:rsidP="001C3DAA">
      <w:pPr>
        <w:pStyle w:val="SingleTxtG"/>
        <w:numPr>
          <w:ilvl w:val="0"/>
          <w:numId w:val="25"/>
        </w:numPr>
        <w:spacing w:after="200"/>
        <w:ind w:left="1134" w:firstLine="0"/>
        <w:rPr>
          <w:lang w:val="ru-RU"/>
        </w:rPr>
      </w:pPr>
      <w:r w:rsidRPr="00F240B6">
        <w:rPr>
          <w:lang w:val="ru-RU"/>
        </w:rPr>
        <w:t xml:space="preserve">Распоряжение Кабинета министров Украины от 15 июня 2011 года № 653-р "Об утверждении плана мероприятий по интеграции иностранных мигрантов и </w:t>
      </w:r>
      <w:proofErr w:type="spellStart"/>
      <w:r w:rsidRPr="00F240B6">
        <w:rPr>
          <w:lang w:val="ru-RU"/>
        </w:rPr>
        <w:t>реинтеграции</w:t>
      </w:r>
      <w:proofErr w:type="spellEnd"/>
      <w:r w:rsidRPr="00F240B6">
        <w:rPr>
          <w:lang w:val="ru-RU"/>
        </w:rPr>
        <w:t xml:space="preserve"> украинских мигрантов в Украине на 2011–2015 годы".</w:t>
      </w:r>
    </w:p>
    <w:p w:rsidR="001C3DAA" w:rsidRPr="00B54029" w:rsidRDefault="001C3DAA" w:rsidP="001C3DAA">
      <w:pPr>
        <w:pStyle w:val="SingleTxtG"/>
        <w:spacing w:before="240" w:after="200"/>
        <w:jc w:val="center"/>
        <w:rPr>
          <w:u w:val="single"/>
          <w:lang w:val="ru-RU"/>
        </w:rPr>
      </w:pPr>
      <w:r w:rsidRPr="00B54029">
        <w:rPr>
          <w:u w:val="single"/>
          <w:lang w:val="ru-RU"/>
        </w:rPr>
        <w:tab/>
      </w:r>
      <w:r w:rsidRPr="00B54029">
        <w:rPr>
          <w:u w:val="single"/>
          <w:lang w:val="ru-RU"/>
        </w:rPr>
        <w:tab/>
      </w:r>
      <w:r w:rsidRPr="00B54029">
        <w:rPr>
          <w:u w:val="single"/>
          <w:lang w:val="ru-RU"/>
        </w:rPr>
        <w:tab/>
      </w:r>
    </w:p>
    <w:sectPr w:rsidR="001C3DAA" w:rsidRPr="00B54029"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552" w:rsidRDefault="00341552">
      <w:r>
        <w:rPr>
          <w:lang w:val="en-US"/>
        </w:rPr>
        <w:tab/>
      </w:r>
      <w:r>
        <w:separator/>
      </w:r>
    </w:p>
  </w:endnote>
  <w:endnote w:type="continuationSeparator" w:id="0">
    <w:p w:rsidR="00341552" w:rsidRDefault="0034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52" w:rsidRPr="00B74BE2" w:rsidRDefault="00341552">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E60E2E">
      <w:rPr>
        <w:rStyle w:val="PageNumber"/>
        <w:noProof/>
      </w:rPr>
      <w:t>2</w:t>
    </w:r>
    <w:r>
      <w:rPr>
        <w:rStyle w:val="PageNumber"/>
      </w:rPr>
      <w:fldChar w:fldCharType="end"/>
    </w:r>
    <w:r>
      <w:rPr>
        <w:rStyle w:val="PageNumber"/>
        <w:lang w:val="en-US"/>
      </w:rPr>
      <w:tab/>
    </w:r>
    <w:r>
      <w:rPr>
        <w:rStyle w:val="PageNumber"/>
        <w:b w:val="0"/>
        <w:sz w:val="16"/>
        <w:szCs w:val="16"/>
        <w:lang w:val="en-US"/>
      </w:rPr>
      <w:t>GE.13-47304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52" w:rsidRPr="00B74BE2" w:rsidRDefault="00341552">
    <w:pPr>
      <w:pStyle w:val="Footer"/>
      <w:rPr>
        <w:b/>
        <w:sz w:val="18"/>
        <w:szCs w:val="18"/>
        <w:lang w:val="en-US"/>
      </w:rPr>
    </w:pPr>
    <w:r>
      <w:rPr>
        <w:lang w:val="en-US"/>
      </w:rPr>
      <w:t>GE.13-47304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52" w:rsidRPr="00B74BE2" w:rsidRDefault="00341552">
    <w:pPr>
      <w:pStyle w:val="Footer"/>
      <w:rPr>
        <w:sz w:val="20"/>
        <w:lang w:val="en-US"/>
      </w:rPr>
    </w:pPr>
    <w:r>
      <w:rPr>
        <w:sz w:val="20"/>
        <w:lang w:val="en-US"/>
      </w:rPr>
      <w:t>GE.13-47304  (R)  091013  101013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552" w:rsidRPr="00F71F63" w:rsidRDefault="0034155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41552" w:rsidRPr="00F71F63" w:rsidRDefault="00341552" w:rsidP="00635E86">
      <w:pPr>
        <w:tabs>
          <w:tab w:val="right" w:pos="2155"/>
        </w:tabs>
        <w:spacing w:after="80" w:line="240" w:lineRule="auto"/>
        <w:rPr>
          <w:u w:val="single"/>
          <w:lang w:val="en-US"/>
        </w:rPr>
      </w:pPr>
      <w:r w:rsidRPr="00F71F63">
        <w:rPr>
          <w:u w:val="single"/>
          <w:lang w:val="en-US"/>
        </w:rPr>
        <w:tab/>
      </w:r>
    </w:p>
    <w:p w:rsidR="00341552" w:rsidRPr="00635E86" w:rsidRDefault="00341552" w:rsidP="00635E86">
      <w:pPr>
        <w:pStyle w:val="Footer"/>
      </w:pPr>
    </w:p>
  </w:footnote>
  <w:footnote w:id="1">
    <w:p w:rsidR="00341552" w:rsidRPr="001C3DAA" w:rsidRDefault="00341552">
      <w:pPr>
        <w:pStyle w:val="FootnoteText"/>
        <w:rPr>
          <w:sz w:val="20"/>
          <w:lang w:val="ru-RU"/>
        </w:rPr>
      </w:pPr>
      <w:r>
        <w:tab/>
      </w:r>
      <w:r w:rsidRPr="001C3DAA">
        <w:rPr>
          <w:rStyle w:val="FootnoteReference"/>
          <w:sz w:val="20"/>
          <w:vertAlign w:val="baseline"/>
          <w:lang w:val="ru-RU"/>
        </w:rPr>
        <w:t>*</w:t>
      </w:r>
      <w:r w:rsidRPr="001C3DAA">
        <w:rPr>
          <w:lang w:val="ru-RU"/>
        </w:rPr>
        <w:tab/>
      </w:r>
      <w:r>
        <w:rPr>
          <w:lang w:val="ru-RU"/>
        </w:rPr>
        <w:t xml:space="preserve">Пятый периодический доклад, представленный правительством Украины, содержится в документе </w:t>
      </w:r>
      <w:r>
        <w:rPr>
          <w:lang w:val="en-US"/>
        </w:rPr>
        <w:t>CAT</w:t>
      </w:r>
      <w:r w:rsidRPr="001C3DAA">
        <w:rPr>
          <w:lang w:val="ru-RU"/>
        </w:rPr>
        <w:t>/</w:t>
      </w:r>
      <w:r>
        <w:rPr>
          <w:lang w:val="en-US"/>
        </w:rPr>
        <w:t>C</w:t>
      </w:r>
      <w:r w:rsidRPr="001C3DAA">
        <w:rPr>
          <w:lang w:val="ru-RU"/>
        </w:rPr>
        <w:t>/81/</w:t>
      </w:r>
      <w:r>
        <w:rPr>
          <w:lang w:val="en-US"/>
        </w:rPr>
        <w:t>Add</w:t>
      </w:r>
      <w:r w:rsidRPr="001C3DAA">
        <w:rPr>
          <w:lang w:val="ru-RU"/>
        </w:rPr>
        <w:t>.1</w:t>
      </w:r>
      <w:r>
        <w:rPr>
          <w:lang w:val="ru-RU"/>
        </w:rPr>
        <w:t xml:space="preserve">; он был рассмотрен Комитетом на его 765-м и 768-м заседаниях </w:t>
      </w:r>
      <w:r w:rsidRPr="001C3DAA">
        <w:rPr>
          <w:lang w:val="ru-RU"/>
        </w:rPr>
        <w:t>(</w:t>
      </w:r>
      <w:r>
        <w:t>CAT</w:t>
      </w:r>
      <w:r w:rsidRPr="001C3DAA">
        <w:rPr>
          <w:lang w:val="ru-RU"/>
        </w:rPr>
        <w:t>/</w:t>
      </w:r>
      <w:r>
        <w:t>C</w:t>
      </w:r>
      <w:r w:rsidRPr="001C3DAA">
        <w:rPr>
          <w:lang w:val="ru-RU"/>
        </w:rPr>
        <w:t>/</w:t>
      </w:r>
      <w:r>
        <w:t>SR</w:t>
      </w:r>
      <w:r w:rsidRPr="001C3DAA">
        <w:rPr>
          <w:lang w:val="ru-RU"/>
        </w:rPr>
        <w:t xml:space="preserve">.765 </w:t>
      </w:r>
      <w:r>
        <w:rPr>
          <w:lang w:val="ru-RU"/>
        </w:rPr>
        <w:t>и</w:t>
      </w:r>
      <w:r w:rsidRPr="001C3DAA">
        <w:rPr>
          <w:lang w:val="ru-RU"/>
        </w:rPr>
        <w:t xml:space="preserve"> 768)</w:t>
      </w:r>
      <w:r>
        <w:rPr>
          <w:lang w:val="ru-RU"/>
        </w:rPr>
        <w:t xml:space="preserve">, состоявшихся 8 и 9 мая 2007 года. Относительно его рассмотрения см. выводы и рекомендации Комитета </w:t>
      </w:r>
      <w:r w:rsidRPr="001C3DAA">
        <w:rPr>
          <w:lang w:val="ru-RU"/>
        </w:rPr>
        <w:t>(</w:t>
      </w:r>
      <w:r>
        <w:t>CAT</w:t>
      </w:r>
      <w:r w:rsidRPr="001C3DAA">
        <w:rPr>
          <w:lang w:val="ru-RU"/>
        </w:rPr>
        <w:t>/</w:t>
      </w:r>
      <w:r>
        <w:t>C</w:t>
      </w:r>
      <w:r w:rsidRPr="001C3DAA">
        <w:rPr>
          <w:lang w:val="ru-RU"/>
        </w:rPr>
        <w:t>/</w:t>
      </w:r>
      <w:r>
        <w:t>UKR</w:t>
      </w:r>
      <w:r w:rsidRPr="001C3DAA">
        <w:rPr>
          <w:lang w:val="ru-RU"/>
        </w:rPr>
        <w:t>/</w:t>
      </w:r>
      <w:r>
        <w:t>CO</w:t>
      </w:r>
      <w:r w:rsidRPr="001C3DAA">
        <w:rPr>
          <w:lang w:val="ru-RU"/>
        </w:rPr>
        <w:t>/5)</w:t>
      </w:r>
      <w:r>
        <w:rPr>
          <w:lang w:val="ru-RU"/>
        </w:rPr>
        <w:t>.</w:t>
      </w:r>
    </w:p>
  </w:footnote>
  <w:footnote w:id="2">
    <w:p w:rsidR="00341552" w:rsidRPr="001C3DAA" w:rsidRDefault="00341552">
      <w:pPr>
        <w:pStyle w:val="FootnoteText"/>
        <w:rPr>
          <w:sz w:val="20"/>
          <w:lang w:val="ru-RU"/>
        </w:rPr>
      </w:pPr>
      <w:r w:rsidRPr="001C3DAA">
        <w:rPr>
          <w:lang w:val="ru-RU"/>
        </w:rPr>
        <w:tab/>
      </w:r>
      <w:r w:rsidRPr="001C3DAA">
        <w:rPr>
          <w:rStyle w:val="FootnoteReference"/>
          <w:sz w:val="20"/>
          <w:vertAlign w:val="baseline"/>
          <w:lang w:val="ru-RU"/>
        </w:rPr>
        <w:t>**</w:t>
      </w:r>
      <w:r w:rsidRPr="001C3DAA">
        <w:rPr>
          <w:lang w:val="ru-RU"/>
        </w:rPr>
        <w:tab/>
      </w:r>
      <w:r>
        <w:rPr>
          <w:lang w:val="ru-RU"/>
        </w:rPr>
        <w:t>В соответствии с препровожденной государствам-участникам информацией относительно обработки их докладов настоящий документ не редактировался.</w:t>
      </w:r>
    </w:p>
  </w:footnote>
  <w:footnote w:id="3">
    <w:p w:rsidR="00341552" w:rsidRPr="0092663A" w:rsidRDefault="00341552" w:rsidP="0092663A">
      <w:pPr>
        <w:pStyle w:val="FootnoteText"/>
        <w:widowControl w:val="0"/>
        <w:tabs>
          <w:tab w:val="clear" w:pos="1021"/>
          <w:tab w:val="right" w:pos="1020"/>
        </w:tabs>
      </w:pPr>
      <w:r w:rsidRPr="005223B2">
        <w:rPr>
          <w:sz w:val="17"/>
          <w:szCs w:val="17"/>
          <w:lang w:val="ru-RU"/>
        </w:rPr>
        <w:tab/>
      </w:r>
      <w:r w:rsidRPr="005223B2">
        <w:rPr>
          <w:rStyle w:val="FootnoteReference"/>
          <w:sz w:val="17"/>
          <w:szCs w:val="17"/>
        </w:rPr>
        <w:footnoteRef/>
      </w:r>
      <w:r w:rsidRPr="0092663A">
        <w:rPr>
          <w:spacing w:val="0"/>
          <w:sz w:val="17"/>
          <w:szCs w:val="17"/>
          <w:lang w:val="ru-RU"/>
        </w:rPr>
        <w:tab/>
      </w:r>
      <w:r w:rsidRPr="0092663A">
        <w:rPr>
          <w:spacing w:val="0"/>
        </w:rPr>
        <w:t>Согласно Указу Президента Украины от 9 декабря 2010 г. № 1085 "Об оптимизации системы центральных органов исполнительной власти" ликвидирован Государственный комитет Украины по делам национальностей и религий, при котором была создана Межведомственная рабочая группа по вопросам противодействия ксенофобии, межэтнической и расовой нетерпимости. На данный момент прекращена работа указанной рабочей группы.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52" w:rsidRPr="008C469F" w:rsidRDefault="00341552">
    <w:pPr>
      <w:pStyle w:val="Header"/>
      <w:rPr>
        <w:lang w:val="en-US"/>
      </w:rPr>
    </w:pPr>
    <w:r>
      <w:rPr>
        <w:lang w:val="en-US"/>
      </w:rPr>
      <w:t>CAT/C/UKR/6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552" w:rsidRPr="008C469F" w:rsidRDefault="00341552" w:rsidP="009D558C">
    <w:pPr>
      <w:pStyle w:val="Header"/>
      <w:rPr>
        <w:lang w:val="en-US"/>
      </w:rPr>
    </w:pPr>
    <w:r>
      <w:rPr>
        <w:lang w:val="en-US"/>
      </w:rPr>
      <w:tab/>
      <w:t>CAT/C/UKR/6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08021A1"/>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2">
    <w:nsid w:val="1127454B"/>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3">
    <w:nsid w:val="15EF24FB"/>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4">
    <w:nsid w:val="20E778E2"/>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5">
    <w:nsid w:val="297D6B05"/>
    <w:multiLevelType w:val="hybridMultilevel"/>
    <w:tmpl w:val="BB2051A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6">
    <w:nsid w:val="2D136615"/>
    <w:multiLevelType w:val="hybridMultilevel"/>
    <w:tmpl w:val="3B1044BA"/>
    <w:lvl w:ilvl="0" w:tplc="0664A40E">
      <w:start w:val="1"/>
      <w:numFmt w:val="lowerLetter"/>
      <w:lvlText w:val="%1)"/>
      <w:lvlJc w:val="left"/>
      <w:pPr>
        <w:ind w:left="2086" w:hanging="360"/>
      </w:pPr>
      <w:rPr>
        <w:i w:val="0"/>
      </w:r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7">
    <w:nsid w:val="31C16EFA"/>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8">
    <w:nsid w:val="34695536"/>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19">
    <w:nsid w:val="3C57194A"/>
    <w:multiLevelType w:val="hybridMultilevel"/>
    <w:tmpl w:val="3B1044BA"/>
    <w:lvl w:ilvl="0" w:tplc="0664A40E">
      <w:start w:val="1"/>
      <w:numFmt w:val="lowerLetter"/>
      <w:lvlText w:val="%1)"/>
      <w:lvlJc w:val="left"/>
      <w:pPr>
        <w:ind w:left="2086" w:hanging="360"/>
      </w:pPr>
      <w:rPr>
        <w:i w:val="0"/>
      </w:r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0">
    <w:nsid w:val="46806D7A"/>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1">
    <w:nsid w:val="47E56D66"/>
    <w:multiLevelType w:val="hybridMultilevel"/>
    <w:tmpl w:val="B03A2710"/>
    <w:lvl w:ilvl="0" w:tplc="49280184">
      <w:start w:val="1"/>
      <w:numFmt w:val="decimal"/>
      <w:lvlText w:val="%1."/>
      <w:lvlJc w:val="left"/>
      <w:pPr>
        <w:tabs>
          <w:tab w:val="num" w:pos="502"/>
        </w:tabs>
        <w:ind w:left="502" w:hanging="360"/>
      </w:pPr>
      <w:rPr>
        <w:rFonts w:hint="default"/>
        <w:b w:val="0"/>
        <w:i w:val="0"/>
        <w:strike w:val="0"/>
        <w:color w:val="auto"/>
        <w:sz w:val="20"/>
        <w:szCs w:val="20"/>
      </w:rPr>
    </w:lvl>
    <w:lvl w:ilvl="1" w:tplc="AB3C987C">
      <w:start w:val="1"/>
      <w:numFmt w:val="decimal"/>
      <w:lvlText w:val="%2)"/>
      <w:lvlJc w:val="left"/>
      <w:pPr>
        <w:tabs>
          <w:tab w:val="num" w:pos="786"/>
        </w:tabs>
        <w:ind w:left="786" w:hanging="360"/>
      </w:pPr>
      <w:rPr>
        <w:rFonts w:hint="default"/>
      </w:rPr>
    </w:lvl>
    <w:lvl w:ilvl="2" w:tplc="31529CAE">
      <w:start w:val="1"/>
      <w:numFmt w:val="lowerLetter"/>
      <w:lvlText w:val="%3)"/>
      <w:lvlJc w:val="left"/>
      <w:pPr>
        <w:tabs>
          <w:tab w:val="num" w:pos="2385"/>
        </w:tabs>
        <w:ind w:left="2385" w:hanging="405"/>
      </w:pPr>
      <w:rPr>
        <w:rFonts w:hint="default"/>
        <w:i/>
      </w:rPr>
    </w:lvl>
    <w:lvl w:ilvl="3" w:tplc="04190001">
      <w:start w:val="1"/>
      <w:numFmt w:val="bullet"/>
      <w:lvlText w:val=""/>
      <w:lvlJc w:val="left"/>
      <w:pPr>
        <w:tabs>
          <w:tab w:val="num" w:pos="2880"/>
        </w:tabs>
        <w:ind w:left="2880" w:hanging="360"/>
      </w:pPr>
      <w:rPr>
        <w:rFonts w:ascii="Symbol" w:hAnsi="Symbol" w:hint="default"/>
        <w:sz w:val="24"/>
        <w:szCs w:val="24"/>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9517563"/>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3">
    <w:nsid w:val="49575C65"/>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FD01E25"/>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6">
    <w:nsid w:val="52497E7B"/>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7">
    <w:nsid w:val="52C527B0"/>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2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EF7FAE"/>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7B31BEA"/>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0E95C15"/>
    <w:multiLevelType w:val="hybridMultilevel"/>
    <w:tmpl w:val="3B1044BA"/>
    <w:lvl w:ilvl="0" w:tplc="0664A40E">
      <w:start w:val="1"/>
      <w:numFmt w:val="lowerLetter"/>
      <w:lvlText w:val="%1)"/>
      <w:lvlJc w:val="left"/>
      <w:pPr>
        <w:ind w:left="2086" w:hanging="360"/>
      </w:pPr>
      <w:rPr>
        <w:i w:val="0"/>
      </w:r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6">
    <w:nsid w:val="74762B40"/>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7">
    <w:nsid w:val="77316250"/>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8">
    <w:nsid w:val="782C0E34"/>
    <w:multiLevelType w:val="hybridMultilevel"/>
    <w:tmpl w:val="508A2456"/>
    <w:lvl w:ilvl="0" w:tplc="04090017">
      <w:start w:val="1"/>
      <w:numFmt w:val="lowerLetter"/>
      <w:lvlText w:val="%1)"/>
      <w:lvlJc w:val="left"/>
      <w:pPr>
        <w:ind w:left="2086" w:hanging="360"/>
      </w:p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abstractNum w:abstractNumId="39">
    <w:nsid w:val="7E8037BF"/>
    <w:multiLevelType w:val="hybridMultilevel"/>
    <w:tmpl w:val="3B1044BA"/>
    <w:lvl w:ilvl="0" w:tplc="0664A40E">
      <w:start w:val="1"/>
      <w:numFmt w:val="lowerLetter"/>
      <w:lvlText w:val="%1)"/>
      <w:lvlJc w:val="left"/>
      <w:pPr>
        <w:ind w:left="2086" w:hanging="360"/>
      </w:pPr>
      <w:rPr>
        <w:i w:val="0"/>
      </w:rPr>
    </w:lvl>
    <w:lvl w:ilvl="1" w:tplc="04090019" w:tentative="1">
      <w:start w:val="1"/>
      <w:numFmt w:val="lowerLetter"/>
      <w:lvlText w:val="%2."/>
      <w:lvlJc w:val="left"/>
      <w:pPr>
        <w:ind w:left="2806" w:hanging="360"/>
      </w:pPr>
    </w:lvl>
    <w:lvl w:ilvl="2" w:tplc="0409001B" w:tentative="1">
      <w:start w:val="1"/>
      <w:numFmt w:val="lowerRoman"/>
      <w:lvlText w:val="%3."/>
      <w:lvlJc w:val="right"/>
      <w:pPr>
        <w:ind w:left="3526" w:hanging="180"/>
      </w:pPr>
    </w:lvl>
    <w:lvl w:ilvl="3" w:tplc="0409000F" w:tentative="1">
      <w:start w:val="1"/>
      <w:numFmt w:val="decimal"/>
      <w:lvlText w:val="%4."/>
      <w:lvlJc w:val="left"/>
      <w:pPr>
        <w:ind w:left="4246" w:hanging="360"/>
      </w:pPr>
    </w:lvl>
    <w:lvl w:ilvl="4" w:tplc="04090019" w:tentative="1">
      <w:start w:val="1"/>
      <w:numFmt w:val="lowerLetter"/>
      <w:lvlText w:val="%5."/>
      <w:lvlJc w:val="left"/>
      <w:pPr>
        <w:ind w:left="4966" w:hanging="360"/>
      </w:pPr>
    </w:lvl>
    <w:lvl w:ilvl="5" w:tplc="0409001B" w:tentative="1">
      <w:start w:val="1"/>
      <w:numFmt w:val="lowerRoman"/>
      <w:lvlText w:val="%6."/>
      <w:lvlJc w:val="right"/>
      <w:pPr>
        <w:ind w:left="5686" w:hanging="180"/>
      </w:pPr>
    </w:lvl>
    <w:lvl w:ilvl="6" w:tplc="0409000F" w:tentative="1">
      <w:start w:val="1"/>
      <w:numFmt w:val="decimal"/>
      <w:lvlText w:val="%7."/>
      <w:lvlJc w:val="left"/>
      <w:pPr>
        <w:ind w:left="6406" w:hanging="360"/>
      </w:pPr>
    </w:lvl>
    <w:lvl w:ilvl="7" w:tplc="04090019" w:tentative="1">
      <w:start w:val="1"/>
      <w:numFmt w:val="lowerLetter"/>
      <w:lvlText w:val="%8."/>
      <w:lvlJc w:val="left"/>
      <w:pPr>
        <w:ind w:left="7126" w:hanging="360"/>
      </w:pPr>
    </w:lvl>
    <w:lvl w:ilvl="8" w:tplc="0409001B" w:tentative="1">
      <w:start w:val="1"/>
      <w:numFmt w:val="lowerRoman"/>
      <w:lvlText w:val="%9."/>
      <w:lvlJc w:val="right"/>
      <w:pPr>
        <w:ind w:left="7846" w:hanging="180"/>
      </w:pPr>
    </w:lvl>
  </w:abstractNum>
  <w:num w:numId="1">
    <w:abstractNumId w:val="31"/>
  </w:num>
  <w:num w:numId="2">
    <w:abstractNumId w:val="24"/>
  </w:num>
  <w:num w:numId="3">
    <w:abstractNumId w:val="29"/>
  </w:num>
  <w:num w:numId="4">
    <w:abstractNumId w:val="32"/>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8"/>
  </w:num>
  <w:num w:numId="17">
    <w:abstractNumId w:val="31"/>
  </w:num>
  <w:num w:numId="18">
    <w:abstractNumId w:val="24"/>
  </w:num>
  <w:num w:numId="19">
    <w:abstractNumId w:val="24"/>
  </w:num>
  <w:num w:numId="20">
    <w:abstractNumId w:val="31"/>
  </w:num>
  <w:num w:numId="21">
    <w:abstractNumId w:val="24"/>
  </w:num>
  <w:num w:numId="22">
    <w:abstractNumId w:val="29"/>
  </w:num>
  <w:num w:numId="23">
    <w:abstractNumId w:val="29"/>
  </w:num>
  <w:num w:numId="24">
    <w:abstractNumId w:val="34"/>
  </w:num>
  <w:num w:numId="25">
    <w:abstractNumId w:val="21"/>
  </w:num>
  <w:num w:numId="26">
    <w:abstractNumId w:val="27"/>
  </w:num>
  <w:num w:numId="27">
    <w:abstractNumId w:val="15"/>
  </w:num>
  <w:num w:numId="28">
    <w:abstractNumId w:val="13"/>
  </w:num>
  <w:num w:numId="29">
    <w:abstractNumId w:val="30"/>
  </w:num>
  <w:num w:numId="30">
    <w:abstractNumId w:val="37"/>
  </w:num>
  <w:num w:numId="31">
    <w:abstractNumId w:val="33"/>
  </w:num>
  <w:num w:numId="32">
    <w:abstractNumId w:val="20"/>
  </w:num>
  <w:num w:numId="33">
    <w:abstractNumId w:val="26"/>
  </w:num>
  <w:num w:numId="34">
    <w:abstractNumId w:val="23"/>
  </w:num>
  <w:num w:numId="35">
    <w:abstractNumId w:val="12"/>
  </w:num>
  <w:num w:numId="36">
    <w:abstractNumId w:val="36"/>
  </w:num>
  <w:num w:numId="37">
    <w:abstractNumId w:val="11"/>
  </w:num>
  <w:num w:numId="38">
    <w:abstractNumId w:val="17"/>
  </w:num>
  <w:num w:numId="39">
    <w:abstractNumId w:val="38"/>
  </w:num>
  <w:num w:numId="40">
    <w:abstractNumId w:val="25"/>
  </w:num>
  <w:num w:numId="41">
    <w:abstractNumId w:val="19"/>
  </w:num>
  <w:num w:numId="42">
    <w:abstractNumId w:val="39"/>
  </w:num>
  <w:num w:numId="43">
    <w:abstractNumId w:val="16"/>
  </w:num>
  <w:num w:numId="44">
    <w:abstractNumId w:val="35"/>
  </w:num>
  <w:num w:numId="45">
    <w:abstractNumId w:val="22"/>
  </w:num>
  <w:num w:numId="46">
    <w:abstractNumId w:val="18"/>
  </w:num>
  <w:num w:numId="4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EBD"/>
    <w:rsid w:val="000033D8"/>
    <w:rsid w:val="00005C1C"/>
    <w:rsid w:val="00016553"/>
    <w:rsid w:val="000233B3"/>
    <w:rsid w:val="00023E9E"/>
    <w:rsid w:val="00026B0C"/>
    <w:rsid w:val="0003638E"/>
    <w:rsid w:val="00036FF2"/>
    <w:rsid w:val="0004010A"/>
    <w:rsid w:val="00043D88"/>
    <w:rsid w:val="00046E4D"/>
    <w:rsid w:val="0006401A"/>
    <w:rsid w:val="00070958"/>
    <w:rsid w:val="00072C27"/>
    <w:rsid w:val="00080A04"/>
    <w:rsid w:val="00086182"/>
    <w:rsid w:val="00090891"/>
    <w:rsid w:val="00092E62"/>
    <w:rsid w:val="00097975"/>
    <w:rsid w:val="000A3DDF"/>
    <w:rsid w:val="000A60A0"/>
    <w:rsid w:val="000C3688"/>
    <w:rsid w:val="000C7573"/>
    <w:rsid w:val="000D6863"/>
    <w:rsid w:val="00117AEE"/>
    <w:rsid w:val="001463F7"/>
    <w:rsid w:val="0015769C"/>
    <w:rsid w:val="00180752"/>
    <w:rsid w:val="00182E2F"/>
    <w:rsid w:val="00185076"/>
    <w:rsid w:val="0018543C"/>
    <w:rsid w:val="00190231"/>
    <w:rsid w:val="00192ABD"/>
    <w:rsid w:val="001A75D5"/>
    <w:rsid w:val="001A7D40"/>
    <w:rsid w:val="001B7438"/>
    <w:rsid w:val="001C3DAA"/>
    <w:rsid w:val="001D07F7"/>
    <w:rsid w:val="001D384C"/>
    <w:rsid w:val="001D7B8F"/>
    <w:rsid w:val="001E48EE"/>
    <w:rsid w:val="001F2D04"/>
    <w:rsid w:val="0020059C"/>
    <w:rsid w:val="002019BD"/>
    <w:rsid w:val="00232D42"/>
    <w:rsid w:val="00237334"/>
    <w:rsid w:val="002444F4"/>
    <w:rsid w:val="002629A0"/>
    <w:rsid w:val="0028492B"/>
    <w:rsid w:val="00291C8F"/>
    <w:rsid w:val="00294E94"/>
    <w:rsid w:val="002C5036"/>
    <w:rsid w:val="002C6A71"/>
    <w:rsid w:val="002C6D5F"/>
    <w:rsid w:val="002D15EA"/>
    <w:rsid w:val="002D6C07"/>
    <w:rsid w:val="002E0CE6"/>
    <w:rsid w:val="002E1163"/>
    <w:rsid w:val="002E43F3"/>
    <w:rsid w:val="003215F5"/>
    <w:rsid w:val="00332891"/>
    <w:rsid w:val="00341552"/>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13F0"/>
    <w:rsid w:val="00435FE4"/>
    <w:rsid w:val="00457634"/>
    <w:rsid w:val="00474F42"/>
    <w:rsid w:val="0048244D"/>
    <w:rsid w:val="004A0DE8"/>
    <w:rsid w:val="004A4CB7"/>
    <w:rsid w:val="004A57B5"/>
    <w:rsid w:val="004B19DA"/>
    <w:rsid w:val="004C0E02"/>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37AD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63A"/>
    <w:rsid w:val="00926904"/>
    <w:rsid w:val="009372F0"/>
    <w:rsid w:val="00955022"/>
    <w:rsid w:val="00957B4D"/>
    <w:rsid w:val="00964EEA"/>
    <w:rsid w:val="00972D31"/>
    <w:rsid w:val="00980C86"/>
    <w:rsid w:val="009B1D9B"/>
    <w:rsid w:val="009B4074"/>
    <w:rsid w:val="009C30BB"/>
    <w:rsid w:val="009C60BE"/>
    <w:rsid w:val="009D558C"/>
    <w:rsid w:val="009E4737"/>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B5BF0"/>
    <w:rsid w:val="00AC0EBD"/>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BF1242"/>
    <w:rsid w:val="00C07C0F"/>
    <w:rsid w:val="00C145C4"/>
    <w:rsid w:val="00C20D2F"/>
    <w:rsid w:val="00C2131B"/>
    <w:rsid w:val="00C37AF8"/>
    <w:rsid w:val="00C37C79"/>
    <w:rsid w:val="00C41BBC"/>
    <w:rsid w:val="00C460D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5511"/>
    <w:rsid w:val="00D26B13"/>
    <w:rsid w:val="00D26CC1"/>
    <w:rsid w:val="00D30662"/>
    <w:rsid w:val="00D32A0B"/>
    <w:rsid w:val="00D34CFC"/>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60E2E"/>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Char Char Char Char,Footnote Text Char Char Char Char,Footnote reference,FA Fu,Car1,Texto nota pie Car1,Texto nota pie Car Car,Car1 Car2,ft,texto de nota al pie,Nota a pie/Bibliog,texto de nota al pie Car Car,fn"/>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1C3DAA"/>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1C3DAA"/>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1C3DAA"/>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1C3DAA"/>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1C3DAA"/>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1C3DAA"/>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1C3DAA"/>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1C3DAA"/>
    <w:pPr>
      <w:suppressAutoHyphens/>
      <w:spacing w:after="120"/>
      <w:ind w:right="1134"/>
      <w:jc w:val="both"/>
    </w:pPr>
    <w:rPr>
      <w:spacing w:val="0"/>
      <w:w w:val="100"/>
      <w:kern w:val="0"/>
      <w:lang w:val="en-GB"/>
    </w:rPr>
  </w:style>
  <w:style w:type="paragraph" w:customStyle="1" w:styleId="Bullet2G">
    <w:name w:val="_Bullet 2_G"/>
    <w:basedOn w:val="Normal"/>
    <w:rsid w:val="001C3DAA"/>
    <w:pPr>
      <w:numPr>
        <w:numId w:val="24"/>
      </w:numPr>
      <w:suppressAutoHyphens/>
      <w:spacing w:after="120"/>
      <w:ind w:right="1134"/>
      <w:jc w:val="both"/>
    </w:pPr>
    <w:rPr>
      <w:spacing w:val="0"/>
      <w:w w:val="100"/>
      <w:kern w:val="0"/>
      <w:lang w:val="en-GB"/>
    </w:rPr>
  </w:style>
  <w:style w:type="paragraph" w:customStyle="1" w:styleId="H1G">
    <w:name w:val="_ H_1_G"/>
    <w:basedOn w:val="Normal"/>
    <w:next w:val="Normal"/>
    <w:rsid w:val="001C3DAA"/>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1C3DA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1C3DAA"/>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1C3DAA"/>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ps">
    <w:name w:val="hps"/>
    <w:rsid w:val="001C3DAA"/>
  </w:style>
  <w:style w:type="character" w:customStyle="1" w:styleId="atn">
    <w:name w:val="atn"/>
    <w:rsid w:val="001C3DAA"/>
  </w:style>
  <w:style w:type="paragraph" w:customStyle="1" w:styleId="1">
    <w:name w:val="Абзац списка1"/>
    <w:basedOn w:val="Normal"/>
    <w:rsid w:val="001C3DAA"/>
    <w:pPr>
      <w:spacing w:after="200" w:line="276" w:lineRule="auto"/>
      <w:ind w:left="720"/>
      <w:contextualSpacing/>
    </w:pPr>
    <w:rPr>
      <w:rFonts w:ascii="Calibri" w:hAnsi="Calibri"/>
      <w:spacing w:val="0"/>
      <w:w w:val="100"/>
      <w:kern w:val="0"/>
      <w:sz w:val="22"/>
      <w:szCs w:val="22"/>
      <w:lang w:val="uk-UA"/>
    </w:rPr>
  </w:style>
  <w:style w:type="character" w:customStyle="1" w:styleId="hpsatn">
    <w:name w:val="hps atn"/>
    <w:rsid w:val="001C3DAA"/>
  </w:style>
  <w:style w:type="character" w:customStyle="1" w:styleId="shorttext">
    <w:name w:val="short_text"/>
    <w:rsid w:val="001C3DAA"/>
  </w:style>
  <w:style w:type="paragraph" w:styleId="BalloonText">
    <w:name w:val="Balloon Text"/>
    <w:basedOn w:val="Normal"/>
    <w:link w:val="BalloonTextChar"/>
    <w:rsid w:val="001C3DAA"/>
    <w:pPr>
      <w:spacing w:line="240" w:lineRule="auto"/>
    </w:pPr>
    <w:rPr>
      <w:rFonts w:ascii="Tahoma" w:hAnsi="Tahoma" w:cs="Tahoma"/>
      <w:spacing w:val="0"/>
      <w:w w:val="100"/>
      <w:kern w:val="0"/>
      <w:sz w:val="16"/>
      <w:szCs w:val="16"/>
      <w:lang w:eastAsia="ru-RU"/>
    </w:rPr>
  </w:style>
  <w:style w:type="character" w:customStyle="1" w:styleId="BalloonTextChar">
    <w:name w:val="Balloon Text Char"/>
    <w:link w:val="BalloonText"/>
    <w:rsid w:val="001C3DAA"/>
    <w:rPr>
      <w:rFonts w:ascii="Tahoma" w:hAnsi="Tahoma" w:cs="Tahoma"/>
      <w:sz w:val="16"/>
      <w:szCs w:val="16"/>
      <w:lang w:val="ru-RU" w:eastAsia="ru-RU" w:bidi="ar-SA"/>
    </w:rPr>
  </w:style>
  <w:style w:type="character" w:customStyle="1" w:styleId="-1pt">
    <w:name w:val="Основной текст + Интервал -1 pt"/>
    <w:rsid w:val="001C3DAA"/>
    <w:rPr>
      <w:rFonts w:ascii="Times New Roman" w:eastAsia="Times New Roman" w:hAnsi="Times New Roman" w:cs="Times New Roman"/>
      <w:b w:val="0"/>
      <w:bCs w:val="0"/>
      <w:i w:val="0"/>
      <w:iCs w:val="0"/>
      <w:smallCaps w:val="0"/>
      <w:strike w:val="0"/>
      <w:spacing w:val="-30"/>
      <w:sz w:val="25"/>
      <w:szCs w:val="25"/>
    </w:rPr>
  </w:style>
  <w:style w:type="character" w:customStyle="1" w:styleId="a">
    <w:name w:val="Основной текст_"/>
    <w:link w:val="10"/>
    <w:rsid w:val="001C3DAA"/>
    <w:rPr>
      <w:sz w:val="25"/>
      <w:szCs w:val="25"/>
      <w:shd w:val="clear" w:color="auto" w:fill="FFFFFF"/>
      <w:lang w:bidi="ar-SA"/>
    </w:rPr>
  </w:style>
  <w:style w:type="paragraph" w:customStyle="1" w:styleId="10">
    <w:name w:val="Основной текст1"/>
    <w:basedOn w:val="Normal"/>
    <w:link w:val="a"/>
    <w:rsid w:val="001C3DAA"/>
    <w:pPr>
      <w:shd w:val="clear" w:color="auto" w:fill="FFFFFF"/>
      <w:spacing w:line="312" w:lineRule="exact"/>
      <w:ind w:firstLine="560"/>
    </w:pPr>
    <w:rPr>
      <w:spacing w:val="0"/>
      <w:w w:val="100"/>
      <w:kern w:val="0"/>
      <w:sz w:val="25"/>
      <w:szCs w:val="25"/>
      <w:shd w:val="clear" w:color="auto" w:fill="FFFFFF"/>
      <w:lang w:val="fr-CH" w:eastAsia="fr-CH"/>
    </w:rPr>
  </w:style>
  <w:style w:type="paragraph" w:customStyle="1" w:styleId="a0">
    <w:name w:val="Знак Знак Знак Знак Знак"/>
    <w:basedOn w:val="Normal"/>
    <w:rsid w:val="001C3DAA"/>
    <w:pPr>
      <w:spacing w:line="240" w:lineRule="auto"/>
    </w:pPr>
    <w:rPr>
      <w:rFonts w:ascii="Verdana" w:hAnsi="Verdana" w:cs="Verdana"/>
      <w:color w:val="000000"/>
      <w:spacing w:val="0"/>
      <w:w w:val="100"/>
      <w:kern w:val="0"/>
      <w:lang w:val="en-US"/>
    </w:rPr>
  </w:style>
  <w:style w:type="paragraph" w:customStyle="1" w:styleId="3">
    <w:name w:val="Основной текст3"/>
    <w:basedOn w:val="Normal"/>
    <w:rsid w:val="001C3DAA"/>
    <w:pPr>
      <w:shd w:val="clear" w:color="auto" w:fill="FFFFFF"/>
      <w:spacing w:line="317" w:lineRule="exact"/>
      <w:jc w:val="both"/>
    </w:pPr>
    <w:rPr>
      <w:color w:val="000000"/>
      <w:spacing w:val="0"/>
      <w:w w:val="100"/>
      <w:kern w:val="0"/>
      <w:sz w:val="26"/>
      <w:szCs w:val="26"/>
      <w:lang w:eastAsia="ru-RU"/>
    </w:rPr>
  </w:style>
  <w:style w:type="character" w:customStyle="1" w:styleId="a1">
    <w:name w:val="Колонтитул_"/>
    <w:rsid w:val="001C3DAA"/>
    <w:rPr>
      <w:rFonts w:ascii="Times New Roman" w:eastAsia="Times New Roman" w:hAnsi="Times New Roman" w:cs="Times New Roman"/>
      <w:b w:val="0"/>
      <w:bCs w:val="0"/>
      <w:i w:val="0"/>
      <w:iCs w:val="0"/>
      <w:smallCaps w:val="0"/>
      <w:strike w:val="0"/>
      <w:sz w:val="20"/>
      <w:szCs w:val="20"/>
    </w:rPr>
  </w:style>
  <w:style w:type="character" w:customStyle="1" w:styleId="a2">
    <w:name w:val="Колонтитул"/>
    <w:rsid w:val="001C3DAA"/>
    <w:rPr>
      <w:rFonts w:ascii="Times New Roman" w:eastAsia="Times New Roman" w:hAnsi="Times New Roman" w:cs="Times New Roman"/>
      <w:b w:val="0"/>
      <w:bCs w:val="0"/>
      <w:i w:val="0"/>
      <w:iCs w:val="0"/>
      <w:smallCaps w:val="0"/>
      <w:strike w:val="0"/>
      <w:spacing w:val="0"/>
      <w:sz w:val="20"/>
      <w:szCs w:val="20"/>
    </w:rPr>
  </w:style>
  <w:style w:type="paragraph" w:customStyle="1" w:styleId="rvps17">
    <w:name w:val="rvps17"/>
    <w:basedOn w:val="Normal"/>
    <w:rsid w:val="001C3DAA"/>
    <w:pPr>
      <w:spacing w:before="100" w:beforeAutospacing="1" w:after="100" w:afterAutospacing="1" w:line="240" w:lineRule="auto"/>
    </w:pPr>
    <w:rPr>
      <w:spacing w:val="0"/>
      <w:w w:val="100"/>
      <w:kern w:val="0"/>
      <w:sz w:val="24"/>
      <w:szCs w:val="24"/>
      <w:lang w:val="uk-UA" w:eastAsia="uk-UA"/>
    </w:rPr>
  </w:style>
  <w:style w:type="character" w:customStyle="1" w:styleId="rvts23">
    <w:name w:val="rvts23"/>
    <w:rsid w:val="001C3DAA"/>
  </w:style>
  <w:style w:type="character" w:customStyle="1" w:styleId="apple-converted-space">
    <w:name w:val="apple-converted-space"/>
    <w:rsid w:val="001C3DAA"/>
  </w:style>
  <w:style w:type="character" w:customStyle="1" w:styleId="rvts64">
    <w:name w:val="rvts64"/>
    <w:rsid w:val="001C3DAA"/>
  </w:style>
  <w:style w:type="paragraph" w:customStyle="1" w:styleId="rvps7">
    <w:name w:val="rvps7"/>
    <w:basedOn w:val="Normal"/>
    <w:rsid w:val="001C3DAA"/>
    <w:pPr>
      <w:spacing w:before="100" w:beforeAutospacing="1" w:after="100" w:afterAutospacing="1" w:line="240" w:lineRule="auto"/>
    </w:pPr>
    <w:rPr>
      <w:spacing w:val="0"/>
      <w:w w:val="100"/>
      <w:kern w:val="0"/>
      <w:sz w:val="24"/>
      <w:szCs w:val="24"/>
      <w:lang w:val="uk-UA" w:eastAsia="uk-UA"/>
    </w:rPr>
  </w:style>
  <w:style w:type="character" w:customStyle="1" w:styleId="rvts9">
    <w:name w:val="rvts9"/>
    <w:rsid w:val="001C3DAA"/>
  </w:style>
  <w:style w:type="paragraph" w:customStyle="1" w:styleId="rvps6">
    <w:name w:val="rvps6"/>
    <w:basedOn w:val="Normal"/>
    <w:rsid w:val="001C3DAA"/>
    <w:pPr>
      <w:spacing w:before="100" w:beforeAutospacing="1" w:after="100" w:afterAutospacing="1" w:line="240" w:lineRule="auto"/>
    </w:pPr>
    <w:rPr>
      <w:spacing w:val="0"/>
      <w:w w:val="100"/>
      <w:kern w:val="0"/>
      <w:sz w:val="24"/>
      <w:szCs w:val="24"/>
      <w:lang w:val="uk-UA" w:eastAsia="uk-UA"/>
    </w:rPr>
  </w:style>
  <w:style w:type="paragraph" w:customStyle="1" w:styleId="rvps2">
    <w:name w:val="rvps2"/>
    <w:basedOn w:val="Normal"/>
    <w:rsid w:val="001C3DAA"/>
    <w:pPr>
      <w:spacing w:before="100" w:beforeAutospacing="1" w:after="100" w:afterAutospacing="1" w:line="240" w:lineRule="auto"/>
    </w:pPr>
    <w:rPr>
      <w:spacing w:val="0"/>
      <w:w w:val="100"/>
      <w:kern w:val="0"/>
      <w:sz w:val="24"/>
      <w:szCs w:val="24"/>
      <w:lang w:val="uk-UA" w:eastAsia="uk-UA"/>
    </w:rPr>
  </w:style>
  <w:style w:type="character" w:customStyle="1" w:styleId="HeaderChar">
    <w:name w:val="Header Char"/>
    <w:aliases w:val="6_GR Char,6_G Char"/>
    <w:link w:val="Header"/>
    <w:rsid w:val="001C3DAA"/>
    <w:rPr>
      <w:b/>
      <w:sz w:val="18"/>
      <w:lang w:val="en-GB" w:eastAsia="ru-RU" w:bidi="ar-SA"/>
    </w:rPr>
  </w:style>
  <w:style w:type="character" w:customStyle="1" w:styleId="2">
    <w:name w:val="Основной текст (2)_"/>
    <w:link w:val="20"/>
    <w:rsid w:val="001C3DAA"/>
    <w:rPr>
      <w:b/>
      <w:bCs/>
      <w:sz w:val="19"/>
      <w:szCs w:val="19"/>
      <w:shd w:val="clear" w:color="auto" w:fill="FFFFFF"/>
      <w:lang w:bidi="ar-SA"/>
    </w:rPr>
  </w:style>
  <w:style w:type="paragraph" w:customStyle="1" w:styleId="20">
    <w:name w:val="Основной текст (2)"/>
    <w:basedOn w:val="Normal"/>
    <w:link w:val="2"/>
    <w:rsid w:val="001C3DAA"/>
    <w:pPr>
      <w:widowControl w:val="0"/>
      <w:shd w:val="clear" w:color="auto" w:fill="FFFFFF"/>
      <w:spacing w:after="60" w:line="0" w:lineRule="atLeast"/>
      <w:ind w:hanging="460"/>
    </w:pPr>
    <w:rPr>
      <w:b/>
      <w:bCs/>
      <w:spacing w:val="0"/>
      <w:w w:val="100"/>
      <w:kern w:val="0"/>
      <w:sz w:val="19"/>
      <w:szCs w:val="19"/>
      <w:shd w:val="clear" w:color="auto" w:fill="FFFFFF"/>
      <w:lang w:val="fr-CH" w:eastAsia="fr-CH"/>
    </w:rPr>
  </w:style>
  <w:style w:type="paragraph" w:customStyle="1" w:styleId="-11">
    <w:name w:val="Цветной список - Акцент 11"/>
    <w:basedOn w:val="Normal"/>
    <w:qFormat/>
    <w:rsid w:val="001C3DAA"/>
    <w:pPr>
      <w:spacing w:line="240" w:lineRule="auto"/>
      <w:ind w:left="720"/>
      <w:contextualSpacing/>
    </w:pPr>
    <w:rPr>
      <w:spacing w:val="0"/>
      <w:w w:val="100"/>
      <w:kern w:val="0"/>
      <w:sz w:val="24"/>
      <w:szCs w:val="24"/>
      <w:lang w:eastAsia="ru-RU"/>
    </w:rPr>
  </w:style>
  <w:style w:type="character" w:customStyle="1" w:styleId="longtext">
    <w:name w:val="long_text"/>
    <w:rsid w:val="001C3DAA"/>
  </w:style>
  <w:style w:type="paragraph" w:styleId="CommentText">
    <w:name w:val="annotation text"/>
    <w:basedOn w:val="Normal"/>
    <w:link w:val="CommentTextChar"/>
    <w:rsid w:val="001C3DAA"/>
    <w:pPr>
      <w:spacing w:line="240" w:lineRule="auto"/>
    </w:pPr>
    <w:rPr>
      <w:spacing w:val="0"/>
      <w:w w:val="100"/>
      <w:kern w:val="0"/>
      <w:lang w:eastAsia="ru-RU"/>
    </w:rPr>
  </w:style>
  <w:style w:type="character" w:customStyle="1" w:styleId="CommentTextChar">
    <w:name w:val="Comment Text Char"/>
    <w:link w:val="CommentText"/>
    <w:rsid w:val="001C3DAA"/>
    <w:rPr>
      <w:lang w:val="ru-RU" w:eastAsia="ru-RU" w:bidi="ar-SA"/>
    </w:rPr>
  </w:style>
  <w:style w:type="paragraph" w:styleId="CommentSubject">
    <w:name w:val="annotation subject"/>
    <w:basedOn w:val="CommentText"/>
    <w:next w:val="CommentText"/>
    <w:link w:val="CommentSubjectChar"/>
    <w:rsid w:val="001C3DAA"/>
    <w:rPr>
      <w:b/>
      <w:bCs/>
    </w:rPr>
  </w:style>
  <w:style w:type="character" w:customStyle="1" w:styleId="CommentSubjectChar">
    <w:name w:val="Comment Subject Char"/>
    <w:link w:val="CommentSubject"/>
    <w:rsid w:val="001C3DAA"/>
    <w:rPr>
      <w:b/>
      <w:bCs/>
      <w:lang w:val="ru-RU" w:eastAsia="ru-RU" w:bidi="ar-SA"/>
    </w:rPr>
  </w:style>
  <w:style w:type="paragraph" w:customStyle="1" w:styleId="a3">
    <w:name w:val="Знак Знак Знак"/>
    <w:basedOn w:val="Normal"/>
    <w:rsid w:val="001C3DAA"/>
    <w:pPr>
      <w:spacing w:line="240" w:lineRule="auto"/>
    </w:pPr>
    <w:rPr>
      <w:rFonts w:ascii="Verdana" w:hAnsi="Verdana" w:cs="Verdana"/>
      <w:spacing w:val="0"/>
      <w:w w:val="100"/>
      <w:kern w:val="0"/>
      <w:lang w:val="en-US"/>
    </w:rPr>
  </w:style>
  <w:style w:type="paragraph" w:customStyle="1" w:styleId="-">
    <w:name w:val="МЮ-Довідка"/>
    <w:basedOn w:val="Normal"/>
    <w:next w:val="Normal"/>
    <w:rsid w:val="001C3DAA"/>
    <w:pPr>
      <w:spacing w:line="240" w:lineRule="auto"/>
      <w:jc w:val="center"/>
    </w:pPr>
    <w:rPr>
      <w:rFonts w:cs="Verdana"/>
      <w:spacing w:val="0"/>
      <w:w w:val="100"/>
      <w:kern w:val="0"/>
      <w:sz w:val="28"/>
      <w:lang w:val="uk-UA"/>
    </w:rPr>
  </w:style>
  <w:style w:type="character" w:customStyle="1" w:styleId="BodyTextChar">
    <w:name w:val="Body Text Char"/>
    <w:link w:val="BodyText"/>
    <w:rsid w:val="001C3DAA"/>
    <w:rPr>
      <w:spacing w:val="4"/>
      <w:w w:val="103"/>
      <w:kern w:val="14"/>
      <w:lang w:val="ru-RU" w:eastAsia="en-US" w:bidi="ar-SA"/>
    </w:rPr>
  </w:style>
  <w:style w:type="character" w:customStyle="1" w:styleId="BodyTextChar1">
    <w:name w:val="Body Text Char1"/>
    <w:rsid w:val="001C3DAA"/>
    <w:rPr>
      <w:lang w:eastAsia="en-US"/>
    </w:rPr>
  </w:style>
  <w:style w:type="character" w:customStyle="1" w:styleId="11">
    <w:name w:val="Основной текст Знак1"/>
    <w:rsid w:val="001C3DAA"/>
    <w:rPr>
      <w:sz w:val="24"/>
      <w:szCs w:val="24"/>
      <w:lang w:val="ru-RU" w:eastAsia="ru-RU"/>
    </w:rPr>
  </w:style>
  <w:style w:type="character" w:customStyle="1" w:styleId="ArialBlack">
    <w:name w:val="Основной текст + Arial Black"/>
    <w:aliases w:val="11,5 pt,Курсив"/>
    <w:rsid w:val="001C3DAA"/>
    <w:rPr>
      <w:rFonts w:ascii="Arial Black" w:hAnsi="Arial Black" w:cs="Arial Black"/>
      <w:i/>
      <w:iCs/>
      <w:sz w:val="23"/>
      <w:szCs w:val="23"/>
      <w:u w:val="none"/>
      <w:shd w:val="clear" w:color="auto" w:fill="FFFFFF"/>
    </w:rPr>
  </w:style>
  <w:style w:type="character" w:customStyle="1" w:styleId="10pt">
    <w:name w:val="Основной текст + 10 pt"/>
    <w:aliases w:val="Интервал 0 pt2"/>
    <w:rsid w:val="001C3DAA"/>
    <w:rPr>
      <w:rFonts w:ascii="Times New Roman" w:hAnsi="Times New Roman" w:cs="Times New Roman"/>
      <w:spacing w:val="-10"/>
      <w:sz w:val="20"/>
      <w:szCs w:val="20"/>
      <w:u w:val="none"/>
      <w:shd w:val="clear" w:color="auto" w:fill="FFFFFF"/>
    </w:rPr>
  </w:style>
  <w:style w:type="character" w:customStyle="1" w:styleId="Heading4Char">
    <w:name w:val="Heading 4 Char"/>
    <w:link w:val="Heading4"/>
    <w:rsid w:val="001C3DAA"/>
    <w:rPr>
      <w:b/>
      <w:bCs/>
      <w:spacing w:val="4"/>
      <w:w w:val="103"/>
      <w:kern w:val="14"/>
      <w:sz w:val="28"/>
      <w:szCs w:val="28"/>
      <w:lang w:val="ru-RU" w:eastAsia="en-US" w:bidi="ar-SA"/>
    </w:rPr>
  </w:style>
  <w:style w:type="character" w:customStyle="1" w:styleId="Heading5Char">
    <w:name w:val="Heading 5 Char"/>
    <w:link w:val="Heading5"/>
    <w:rsid w:val="001C3DAA"/>
    <w:rPr>
      <w:b/>
      <w:bCs/>
      <w:i/>
      <w:iCs/>
      <w:spacing w:val="4"/>
      <w:w w:val="103"/>
      <w:kern w:val="14"/>
      <w:sz w:val="26"/>
      <w:szCs w:val="26"/>
      <w:lang w:val="ru-RU" w:eastAsia="en-US" w:bidi="ar-SA"/>
    </w:rPr>
  </w:style>
  <w:style w:type="character" w:customStyle="1" w:styleId="5">
    <w:name w:val="Основной текст (5)_"/>
    <w:link w:val="50"/>
    <w:rsid w:val="001C3DAA"/>
    <w:rPr>
      <w:sz w:val="23"/>
      <w:szCs w:val="23"/>
      <w:shd w:val="clear" w:color="auto" w:fill="FFFFFF"/>
      <w:lang w:bidi="ar-SA"/>
    </w:rPr>
  </w:style>
  <w:style w:type="character" w:customStyle="1" w:styleId="6">
    <w:name w:val="Основной текст (6)_"/>
    <w:link w:val="60"/>
    <w:rsid w:val="001C3DAA"/>
    <w:rPr>
      <w:sz w:val="8"/>
      <w:szCs w:val="8"/>
      <w:shd w:val="clear" w:color="auto" w:fill="FFFFFF"/>
      <w:lang w:bidi="ar-SA"/>
    </w:rPr>
  </w:style>
  <w:style w:type="paragraph" w:customStyle="1" w:styleId="50">
    <w:name w:val="Основной текст (5)"/>
    <w:basedOn w:val="Normal"/>
    <w:link w:val="5"/>
    <w:rsid w:val="001C3DAA"/>
    <w:pPr>
      <w:shd w:val="clear" w:color="auto" w:fill="FFFFFF"/>
      <w:spacing w:line="0" w:lineRule="atLeast"/>
    </w:pPr>
    <w:rPr>
      <w:spacing w:val="0"/>
      <w:w w:val="100"/>
      <w:kern w:val="0"/>
      <w:sz w:val="23"/>
      <w:szCs w:val="23"/>
      <w:shd w:val="clear" w:color="auto" w:fill="FFFFFF"/>
      <w:lang w:val="fr-CH" w:eastAsia="fr-CH"/>
    </w:rPr>
  </w:style>
  <w:style w:type="paragraph" w:customStyle="1" w:styleId="60">
    <w:name w:val="Основной текст (6)"/>
    <w:basedOn w:val="Normal"/>
    <w:link w:val="6"/>
    <w:rsid w:val="001C3DAA"/>
    <w:pPr>
      <w:shd w:val="clear" w:color="auto" w:fill="FFFFFF"/>
      <w:spacing w:line="0" w:lineRule="atLeast"/>
    </w:pPr>
    <w:rPr>
      <w:spacing w:val="0"/>
      <w:w w:val="100"/>
      <w:kern w:val="0"/>
      <w:sz w:val="8"/>
      <w:szCs w:val="8"/>
      <w:shd w:val="clear" w:color="auto" w:fill="FFFFFF"/>
      <w:lang w:val="fr-CH" w:eastAsia="fr-CH"/>
    </w:rPr>
  </w:style>
  <w:style w:type="character" w:customStyle="1" w:styleId="Heading1Char">
    <w:name w:val="Heading 1 Char"/>
    <w:aliases w:val="Table_GR Char,Table_G Char"/>
    <w:link w:val="Heading1"/>
    <w:rsid w:val="001C3DAA"/>
    <w:rPr>
      <w:rFonts w:cs="Arial"/>
      <w:b/>
      <w:bCs/>
      <w:spacing w:val="4"/>
      <w:w w:val="103"/>
      <w:kern w:val="14"/>
      <w:szCs w:val="32"/>
      <w:lang w:val="ru-RU" w:eastAsia="ru-RU" w:bidi="ar-SA"/>
    </w:rPr>
  </w:style>
  <w:style w:type="character" w:customStyle="1" w:styleId="Heading2Char">
    <w:name w:val="Heading 2 Char"/>
    <w:link w:val="Heading2"/>
    <w:rsid w:val="001C3DAA"/>
    <w:rPr>
      <w:rFonts w:ascii="Arial" w:hAnsi="Arial" w:cs="Arial"/>
      <w:b/>
      <w:bCs/>
      <w:i/>
      <w:iCs/>
      <w:spacing w:val="4"/>
      <w:w w:val="103"/>
      <w:kern w:val="14"/>
      <w:sz w:val="28"/>
      <w:szCs w:val="28"/>
      <w:lang w:val="ru-RU" w:eastAsia="en-US" w:bidi="ar-SA"/>
    </w:rPr>
  </w:style>
  <w:style w:type="paragraph" w:styleId="TOCHeading">
    <w:name w:val="TOC Heading"/>
    <w:basedOn w:val="Heading1"/>
    <w:next w:val="Normal"/>
    <w:qFormat/>
    <w:rsid w:val="001C3DAA"/>
    <w:pPr>
      <w:keepLines/>
      <w:tabs>
        <w:tab w:val="clear" w:pos="567"/>
      </w:tabs>
      <w:spacing w:before="480" w:line="276" w:lineRule="auto"/>
      <w:jc w:val="left"/>
      <w:outlineLvl w:val="9"/>
    </w:pPr>
    <w:rPr>
      <w:rFonts w:ascii="Cambria" w:hAnsi="Cambria" w:cs="Times New Roman"/>
      <w:color w:val="365F91"/>
      <w:spacing w:val="0"/>
      <w:w w:val="100"/>
      <w:kern w:val="0"/>
      <w:sz w:val="28"/>
      <w:szCs w:val="28"/>
      <w:lang w:val="uk-UA" w:eastAsia="uk-UA"/>
    </w:rPr>
  </w:style>
  <w:style w:type="paragraph" w:styleId="TOC1">
    <w:name w:val="toc 1"/>
    <w:basedOn w:val="Normal"/>
    <w:next w:val="Normal"/>
    <w:autoRedefine/>
    <w:rsid w:val="001C3DAA"/>
    <w:pPr>
      <w:spacing w:line="240" w:lineRule="auto"/>
    </w:pPr>
    <w:rPr>
      <w:spacing w:val="0"/>
      <w:w w:val="100"/>
      <w:kern w:val="0"/>
      <w:sz w:val="24"/>
      <w:szCs w:val="24"/>
      <w:lang w:eastAsia="ru-RU"/>
    </w:rPr>
  </w:style>
  <w:style w:type="paragraph" w:styleId="TOC2">
    <w:name w:val="toc 2"/>
    <w:basedOn w:val="Normal"/>
    <w:next w:val="Normal"/>
    <w:autoRedefine/>
    <w:rsid w:val="001C3DAA"/>
    <w:pPr>
      <w:spacing w:line="240" w:lineRule="auto"/>
      <w:ind w:left="240"/>
    </w:pPr>
    <w:rPr>
      <w:spacing w:val="0"/>
      <w:w w:val="100"/>
      <w:kern w:val="0"/>
      <w:sz w:val="24"/>
      <w:szCs w:val="24"/>
      <w:lang w:eastAsia="ru-RU"/>
    </w:rPr>
  </w:style>
  <w:style w:type="paragraph" w:styleId="TOC3">
    <w:name w:val="toc 3"/>
    <w:basedOn w:val="Normal"/>
    <w:next w:val="Normal"/>
    <w:autoRedefine/>
    <w:rsid w:val="001C3DAA"/>
    <w:pPr>
      <w:spacing w:line="240" w:lineRule="auto"/>
      <w:ind w:left="480"/>
    </w:pPr>
    <w:rPr>
      <w:spacing w:val="0"/>
      <w:w w:val="100"/>
      <w:kern w:val="0"/>
      <w:sz w:val="24"/>
      <w:szCs w:val="24"/>
      <w:lang w:eastAsia="ru-RU"/>
    </w:rPr>
  </w:style>
  <w:style w:type="character" w:customStyle="1" w:styleId="FootnoteTextChar">
    <w:name w:val="Footnote Text Char"/>
    <w:aliases w:val="5_GR Char,5_G Char,Footnote Text Char Char Char Char Char Char,Footnote Text Char Char Char Char Char1,Footnote reference Char,FA Fu Char,Car1 Char,Texto nota pie Car1 Char,Texto nota pie Car Car Char,Car1 Car2 Char,ft Char,fn Char"/>
    <w:link w:val="FootnoteText"/>
    <w:locked/>
    <w:rsid w:val="001C3DAA"/>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88</Pages>
  <Words>37762</Words>
  <Characters>215245</Characters>
  <Application>Microsoft Office Word</Application>
  <DocSecurity>4</DocSecurity>
  <Lines>1793</Lines>
  <Paragraphs>505</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252502</CharactersWithSpaces>
  <SharedDoc>false</SharedDoc>
  <HLinks>
    <vt:vector size="66" baseType="variant">
      <vt:variant>
        <vt:i4>3407941</vt:i4>
      </vt:variant>
      <vt:variant>
        <vt:i4>38</vt:i4>
      </vt:variant>
      <vt:variant>
        <vt:i4>0</vt:i4>
      </vt:variant>
      <vt:variant>
        <vt:i4>5</vt:i4>
      </vt:variant>
      <vt:variant>
        <vt:lpwstr/>
      </vt:variant>
      <vt:variant>
        <vt:lpwstr>RANGE!_Toc348951288</vt:lpwstr>
      </vt:variant>
      <vt:variant>
        <vt:i4>3407941</vt:i4>
      </vt:variant>
      <vt:variant>
        <vt:i4>35</vt:i4>
      </vt:variant>
      <vt:variant>
        <vt:i4>0</vt:i4>
      </vt:variant>
      <vt:variant>
        <vt:i4>5</vt:i4>
      </vt:variant>
      <vt:variant>
        <vt:lpwstr/>
      </vt:variant>
      <vt:variant>
        <vt:lpwstr>RANGE!_Toc348951280</vt:lpwstr>
      </vt:variant>
      <vt:variant>
        <vt:i4>3866693</vt:i4>
      </vt:variant>
      <vt:variant>
        <vt:i4>32</vt:i4>
      </vt:variant>
      <vt:variant>
        <vt:i4>0</vt:i4>
      </vt:variant>
      <vt:variant>
        <vt:i4>5</vt:i4>
      </vt:variant>
      <vt:variant>
        <vt:lpwstr/>
      </vt:variant>
      <vt:variant>
        <vt:lpwstr>RANGE!_Toc348951278</vt:lpwstr>
      </vt:variant>
      <vt:variant>
        <vt:i4>3866693</vt:i4>
      </vt:variant>
      <vt:variant>
        <vt:i4>29</vt:i4>
      </vt:variant>
      <vt:variant>
        <vt:i4>0</vt:i4>
      </vt:variant>
      <vt:variant>
        <vt:i4>5</vt:i4>
      </vt:variant>
      <vt:variant>
        <vt:lpwstr/>
      </vt:variant>
      <vt:variant>
        <vt:lpwstr>RANGE!_Toc348951276</vt:lpwstr>
      </vt:variant>
      <vt:variant>
        <vt:i4>3866693</vt:i4>
      </vt:variant>
      <vt:variant>
        <vt:i4>26</vt:i4>
      </vt:variant>
      <vt:variant>
        <vt:i4>0</vt:i4>
      </vt:variant>
      <vt:variant>
        <vt:i4>5</vt:i4>
      </vt:variant>
      <vt:variant>
        <vt:lpwstr/>
      </vt:variant>
      <vt:variant>
        <vt:lpwstr>RANGE!_Toc348951272</vt:lpwstr>
      </vt:variant>
      <vt:variant>
        <vt:i4>3866693</vt:i4>
      </vt:variant>
      <vt:variant>
        <vt:i4>23</vt:i4>
      </vt:variant>
      <vt:variant>
        <vt:i4>0</vt:i4>
      </vt:variant>
      <vt:variant>
        <vt:i4>5</vt:i4>
      </vt:variant>
      <vt:variant>
        <vt:lpwstr/>
      </vt:variant>
      <vt:variant>
        <vt:lpwstr>RANGE!_Toc348951270</vt:lpwstr>
      </vt:variant>
      <vt:variant>
        <vt:i4>3801157</vt:i4>
      </vt:variant>
      <vt:variant>
        <vt:i4>20</vt:i4>
      </vt:variant>
      <vt:variant>
        <vt:i4>0</vt:i4>
      </vt:variant>
      <vt:variant>
        <vt:i4>5</vt:i4>
      </vt:variant>
      <vt:variant>
        <vt:lpwstr/>
      </vt:variant>
      <vt:variant>
        <vt:lpwstr>RANGE!_Toc348951268</vt:lpwstr>
      </vt:variant>
      <vt:variant>
        <vt:i4>3801157</vt:i4>
      </vt:variant>
      <vt:variant>
        <vt:i4>17</vt:i4>
      </vt:variant>
      <vt:variant>
        <vt:i4>0</vt:i4>
      </vt:variant>
      <vt:variant>
        <vt:i4>5</vt:i4>
      </vt:variant>
      <vt:variant>
        <vt:lpwstr/>
      </vt:variant>
      <vt:variant>
        <vt:lpwstr>RANGE!_Toc348951266</vt:lpwstr>
      </vt:variant>
      <vt:variant>
        <vt:i4>3801157</vt:i4>
      </vt:variant>
      <vt:variant>
        <vt:i4>14</vt:i4>
      </vt:variant>
      <vt:variant>
        <vt:i4>0</vt:i4>
      </vt:variant>
      <vt:variant>
        <vt:i4>5</vt:i4>
      </vt:variant>
      <vt:variant>
        <vt:lpwstr/>
      </vt:variant>
      <vt:variant>
        <vt:lpwstr>RANGE!_Toc348951262</vt:lpwstr>
      </vt:variant>
      <vt:variant>
        <vt:i4>3735621</vt:i4>
      </vt:variant>
      <vt:variant>
        <vt:i4>11</vt:i4>
      </vt:variant>
      <vt:variant>
        <vt:i4>0</vt:i4>
      </vt:variant>
      <vt:variant>
        <vt:i4>5</vt:i4>
      </vt:variant>
      <vt:variant>
        <vt:lpwstr/>
      </vt:variant>
      <vt:variant>
        <vt:lpwstr>RANGE!_Toc348951254</vt:lpwstr>
      </vt:variant>
      <vt:variant>
        <vt:i4>3735621</vt:i4>
      </vt:variant>
      <vt:variant>
        <vt:i4>8</vt:i4>
      </vt:variant>
      <vt:variant>
        <vt:i4>0</vt:i4>
      </vt:variant>
      <vt:variant>
        <vt:i4>5</vt:i4>
      </vt:variant>
      <vt:variant>
        <vt:lpwstr/>
      </vt:variant>
      <vt:variant>
        <vt:lpwstr>RANGE!_Toc348951252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2013-10-10T08:26:00Z</cp:lastPrinted>
  <dcterms:created xsi:type="dcterms:W3CDTF">2013-10-10T08:41:00Z</dcterms:created>
  <dcterms:modified xsi:type="dcterms:W3CDTF">2013-10-10T08:41:00Z</dcterms:modified>
</cp:coreProperties>
</file>