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50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CRC/C/70/Add.15</w:t>
              </w:r>
            </w:fldSimple>
          </w:p>
          <w:p w:rsidR="00000000" w:rsidRDefault="00000000">
            <w:fldSimple w:instr=" FILLIN &quot;Date&quot; \* MERGEFORMAT ">
              <w:r>
                <w:t>12 February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COMMITTEE ON THE RIGHTS OF THE CHILD</w:t>
      </w:r>
    </w:p>
    <w:p w:rsidR="00000000" w:rsidRDefault="00000000">
      <w:pPr>
        <w:jc w:val="center"/>
        <w:rPr>
          <w:b/>
          <w:bCs/>
        </w:rPr>
      </w:pPr>
    </w:p>
    <w:p w:rsidR="00000000" w:rsidRDefault="00000000">
      <w:pPr>
        <w:jc w:val="center"/>
        <w:rPr>
          <w:b/>
          <w:bCs/>
        </w:rPr>
      </w:pPr>
      <w:r>
        <w:rPr>
          <w:b/>
          <w:bCs/>
        </w:rPr>
        <w:t>CONSIDERATION OF REPORTS SUBMITTED BY STATES PARTIES</w:t>
      </w:r>
    </w:p>
    <w:p w:rsidR="00000000" w:rsidRDefault="00000000">
      <w:pPr>
        <w:jc w:val="center"/>
        <w:rPr>
          <w:b/>
          <w:bCs/>
        </w:rPr>
      </w:pPr>
      <w:r>
        <w:rPr>
          <w:b/>
          <w:bCs/>
        </w:rPr>
        <w:t>UNDER ARTICLE 44 OF THE CONVENTION</w:t>
      </w:r>
    </w:p>
    <w:p w:rsidR="00000000" w:rsidRDefault="00000000">
      <w:pPr>
        <w:jc w:val="center"/>
        <w:rPr>
          <w:b/>
          <w:bCs/>
        </w:rPr>
      </w:pPr>
    </w:p>
    <w:p w:rsidR="00000000" w:rsidRDefault="00000000">
      <w:pPr>
        <w:jc w:val="center"/>
        <w:rPr>
          <w:b/>
          <w:bCs/>
        </w:rPr>
      </w:pPr>
      <w:r>
        <w:rPr>
          <w:b/>
          <w:bCs/>
        </w:rPr>
        <w:t>Second periodic reports of States parties due in 1998</w:t>
      </w:r>
    </w:p>
    <w:p w:rsidR="00000000" w:rsidRDefault="00000000">
      <w:pPr>
        <w:jc w:val="center"/>
        <w:rPr>
          <w:b/>
          <w:bCs/>
        </w:rPr>
      </w:pPr>
    </w:p>
    <w:p w:rsidR="00000000" w:rsidRDefault="00000000">
      <w:pPr>
        <w:jc w:val="center"/>
      </w:pPr>
      <w:r>
        <w:rPr>
          <w:b/>
          <w:bCs/>
        </w:rPr>
        <w:t>JAMAICA</w:t>
      </w:r>
      <w:r>
        <w:t>*</w:t>
      </w:r>
    </w:p>
    <w:p w:rsidR="00000000" w:rsidRDefault="00000000">
      <w:pPr>
        <w:jc w:val="center"/>
      </w:pPr>
    </w:p>
    <w:p w:rsidR="00000000" w:rsidRDefault="00000000">
      <w:pPr>
        <w:jc w:val="right"/>
      </w:pPr>
      <w:r>
        <w:t>[16 May 2000]</w:t>
      </w: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r>
        <w:rPr>
          <w:u w:val="single"/>
        </w:rPr>
        <w:tab/>
      </w:r>
      <w:r>
        <w:rPr>
          <w:u w:val="single"/>
        </w:rPr>
        <w:tab/>
      </w:r>
      <w:r>
        <w:rPr>
          <w:u w:val="single"/>
        </w:rPr>
        <w:tab/>
      </w:r>
      <w:r>
        <w:rPr>
          <w:u w:val="single"/>
        </w:rPr>
        <w:tab/>
      </w:r>
    </w:p>
    <w:p w:rsidR="00000000" w:rsidRDefault="00000000">
      <w:r>
        <w:t>*  For the initial report submitted by the Government of Jamaica, see CRC/C/8/Add.12; for its consideration by the Committee, see documents CRC/C/SR.196-198 and CRC/C/15/Add.32.</w:t>
      </w:r>
    </w:p>
    <w:p w:rsidR="00000000" w:rsidRDefault="00000000"/>
    <w:p w:rsidR="00000000" w:rsidRDefault="00000000"/>
    <w:p w:rsidR="00000000" w:rsidRDefault="00000000">
      <w:r>
        <w:t>GE.03-40385  (E)    090403</w:t>
      </w:r>
    </w:p>
    <w:p w:rsidR="00000000" w:rsidRDefault="00000000">
      <w:pPr>
        <w:jc w:val="center"/>
      </w:pPr>
      <w:r>
        <w:rPr>
          <w:b/>
        </w:rPr>
        <w:t>CONTENTS</w:t>
      </w:r>
    </w:p>
    <w:p w:rsidR="00000000" w:rsidRDefault="00000000"/>
    <w:p w:rsidR="00000000" w:rsidRDefault="00000000">
      <w:r>
        <w:tab/>
      </w:r>
      <w:r>
        <w:tab/>
      </w:r>
      <w:r>
        <w:tab/>
      </w:r>
      <w:r>
        <w:tab/>
      </w:r>
      <w:r>
        <w:tab/>
      </w:r>
      <w:r>
        <w:tab/>
      </w:r>
      <w:r>
        <w:tab/>
      </w:r>
      <w:r>
        <w:tab/>
      </w:r>
      <w:r>
        <w:tab/>
      </w:r>
      <w:r>
        <w:tab/>
      </w:r>
      <w:r>
        <w:rPr>
          <w:i/>
        </w:rPr>
        <w:t>Paragraphs</w:t>
      </w:r>
      <w:r>
        <w:tab/>
      </w:r>
      <w:r>
        <w:rPr>
          <w:i/>
        </w:rPr>
        <w:t>Page</w:t>
      </w:r>
    </w:p>
    <w:p w:rsidR="00000000" w:rsidRDefault="00000000"/>
    <w:p w:rsidR="00000000" w:rsidRDefault="00000000">
      <w:pPr>
        <w:tabs>
          <w:tab w:val="right" w:pos="390"/>
          <w:tab w:val="left" w:pos="720"/>
          <w:tab w:val="left" w:pos="1440"/>
          <w:tab w:val="left" w:leader="dot" w:pos="6945"/>
          <w:tab w:val="decimal" w:pos="7654"/>
          <w:tab w:val="left" w:pos="7682"/>
          <w:tab w:val="right" w:pos="9043"/>
        </w:tabs>
      </w:pPr>
      <w:r>
        <w:tab/>
        <w:t>I.</w:t>
      </w:r>
      <w:r>
        <w:tab/>
        <w:t xml:space="preserve">INTRODUCTION </w:t>
      </w:r>
      <w:r>
        <w:tab/>
      </w:r>
      <w:r>
        <w:tab/>
        <w:t>1 - 57</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390"/>
          <w:tab w:val="left" w:pos="720"/>
          <w:tab w:val="left" w:pos="1440"/>
          <w:tab w:val="left" w:leader="dot" w:pos="6945"/>
          <w:tab w:val="decimal" w:pos="7654"/>
          <w:tab w:val="left" w:pos="7682"/>
          <w:tab w:val="right" w:pos="9043"/>
        </w:tabs>
      </w:pPr>
      <w:r>
        <w:tab/>
        <w:t>II.</w:t>
      </w:r>
      <w:r>
        <w:tab/>
        <w:t xml:space="preserve">FAMILY ENVIRONMENT AND ALTERNATIVE CARE </w:t>
      </w:r>
      <w:r>
        <w:tab/>
      </w:r>
      <w:r>
        <w:tab/>
        <w:t>58 - 121</w:t>
      </w:r>
      <w:r>
        <w:tab/>
        <w:t>20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Parental guidance </w:t>
      </w:r>
      <w:r>
        <w:tab/>
      </w:r>
      <w:r>
        <w:tab/>
        <w:t>58 - 65</w:t>
      </w:r>
      <w:r>
        <w:tab/>
        <w:t>20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Parental responsibilities </w:t>
      </w:r>
      <w:r>
        <w:tab/>
      </w:r>
      <w:r>
        <w:tab/>
        <w:t>66 - 70</w:t>
      </w:r>
      <w:r>
        <w:tab/>
        <w:t>22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Separation from parents </w:t>
      </w:r>
      <w:r>
        <w:tab/>
      </w:r>
      <w:r>
        <w:tab/>
        <w:t>71 - 75</w:t>
      </w:r>
      <w:r>
        <w:tab/>
        <w:t>23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 xml:space="preserve">Family reunification </w:t>
      </w:r>
      <w:r>
        <w:tab/>
      </w:r>
      <w:r>
        <w:tab/>
        <w:t>76 - 80</w:t>
      </w:r>
      <w:r>
        <w:tab/>
        <w:t>24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 xml:space="preserve">Illicit transfer and non-return </w:t>
      </w:r>
      <w:r>
        <w:tab/>
      </w:r>
      <w:r>
        <w:tab/>
      </w:r>
      <w:r>
        <w:tab/>
        <w:t>81</w:t>
      </w:r>
      <w:r>
        <w:tab/>
        <w:t>25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F.</w:t>
      </w:r>
      <w:r>
        <w:tab/>
        <w:t xml:space="preserve">Recovery of maintenance for the child </w:t>
      </w:r>
      <w:r>
        <w:tab/>
      </w:r>
      <w:r>
        <w:tab/>
        <w:t>82 - 84</w:t>
      </w:r>
      <w:r>
        <w:tab/>
        <w:t>25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G.</w:t>
      </w:r>
      <w:r>
        <w:tab/>
        <w:t xml:space="preserve">Children deprived of their family environment </w:t>
      </w:r>
      <w:r>
        <w:tab/>
      </w:r>
      <w:r>
        <w:tab/>
        <w:t>85 - 89</w:t>
      </w:r>
      <w:r>
        <w:tab/>
        <w:t>26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H.</w:t>
      </w:r>
      <w:r>
        <w:tab/>
        <w:t xml:space="preserve">Adoption </w:t>
      </w:r>
      <w:r>
        <w:tab/>
      </w:r>
      <w:r>
        <w:tab/>
        <w:t>90 - 101</w:t>
      </w:r>
      <w:r>
        <w:tab/>
        <w:t>27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I.</w:t>
      </w:r>
      <w:r>
        <w:tab/>
        <w:t xml:space="preserve">Periodic review of placement </w:t>
      </w:r>
      <w:r>
        <w:tab/>
      </w:r>
      <w:r>
        <w:tab/>
        <w:t>102 - 104</w:t>
      </w:r>
      <w:r>
        <w:tab/>
        <w:t>29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J.</w:t>
      </w:r>
      <w:r>
        <w:tab/>
        <w:t>Abuse and neglect, including physical and</w:t>
      </w:r>
    </w:p>
    <w:p w:rsidR="00000000" w:rsidRDefault="00000000">
      <w:pPr>
        <w:tabs>
          <w:tab w:val="left" w:pos="720"/>
          <w:tab w:val="left" w:pos="1440"/>
          <w:tab w:val="left" w:leader="dot" w:pos="6945"/>
          <w:tab w:val="decimal" w:pos="7654"/>
          <w:tab w:val="left" w:pos="7682"/>
          <w:tab w:val="right" w:pos="9043"/>
        </w:tabs>
      </w:pPr>
      <w:r>
        <w:tab/>
      </w:r>
      <w:r>
        <w:tab/>
        <w:t xml:space="preserve">psychological recovery and social reintegration </w:t>
      </w:r>
      <w:r>
        <w:tab/>
      </w:r>
      <w:r>
        <w:tab/>
        <w:t>105 - 121</w:t>
      </w:r>
      <w:r>
        <w:tab/>
        <w:t>30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390"/>
          <w:tab w:val="left" w:pos="720"/>
          <w:tab w:val="left" w:pos="1440"/>
          <w:tab w:val="left" w:leader="dot" w:pos="6945"/>
          <w:tab w:val="decimal" w:pos="7654"/>
          <w:tab w:val="left" w:pos="7682"/>
          <w:tab w:val="right" w:pos="9043"/>
        </w:tabs>
      </w:pPr>
      <w:r>
        <w:tab/>
        <w:t>III.</w:t>
      </w:r>
      <w:r>
        <w:tab/>
        <w:t xml:space="preserve">BASIC HEALTH AND WELFARE </w:t>
      </w:r>
      <w:r>
        <w:tab/>
      </w:r>
      <w:r>
        <w:tab/>
        <w:t>122 - 204</w:t>
      </w:r>
      <w:r>
        <w:tab/>
        <w:t>32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Disabled children </w:t>
      </w:r>
      <w:r>
        <w:tab/>
      </w:r>
      <w:r>
        <w:tab/>
        <w:t>122 - 141</w:t>
      </w:r>
      <w:r>
        <w:tab/>
        <w:t>32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Basic health and welfare </w:t>
      </w:r>
      <w:r>
        <w:tab/>
      </w:r>
      <w:r>
        <w:tab/>
        <w:t>142 - 165</w:t>
      </w:r>
      <w:r>
        <w:tab/>
        <w:t>37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Health - HIV/AIDS </w:t>
      </w:r>
      <w:r>
        <w:tab/>
      </w:r>
      <w:r>
        <w:tab/>
        <w:t>166 - 186</w:t>
      </w:r>
      <w:r>
        <w:tab/>
        <w:t>44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 xml:space="preserve">Social security and childcare services and facilities </w:t>
      </w:r>
      <w:r>
        <w:tab/>
      </w:r>
      <w:r>
        <w:tab/>
        <w:t>187 - 193</w:t>
      </w:r>
      <w:r>
        <w:tab/>
        <w:t>52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 xml:space="preserve">Standard of living </w:t>
      </w:r>
      <w:r>
        <w:tab/>
      </w:r>
      <w:r>
        <w:tab/>
        <w:t>194 - 200</w:t>
      </w:r>
      <w:r>
        <w:tab/>
        <w:t>53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F.</w:t>
      </w:r>
      <w:r>
        <w:tab/>
        <w:t xml:space="preserve">Progress, difficulties and targets </w:t>
      </w:r>
      <w:r>
        <w:tab/>
      </w:r>
      <w:r>
        <w:tab/>
        <w:t>201 - 204</w:t>
      </w:r>
      <w:r>
        <w:tab/>
        <w:t>55</w:t>
      </w:r>
    </w:p>
    <w:p w:rsidR="00000000" w:rsidRDefault="00000000">
      <w:pPr>
        <w:tabs>
          <w:tab w:val="left" w:pos="720"/>
          <w:tab w:val="left" w:pos="1440"/>
          <w:tab w:val="left" w:leader="dot" w:pos="6945"/>
          <w:tab w:val="decimal" w:pos="7654"/>
          <w:tab w:val="left" w:pos="7682"/>
          <w:tab w:val="right" w:pos="9043"/>
        </w:tabs>
      </w:pPr>
    </w:p>
    <w:p w:rsidR="00000000" w:rsidRDefault="00000000">
      <w:pPr>
        <w:jc w:val="center"/>
      </w:pPr>
      <w:r>
        <w:br w:type="page"/>
      </w:r>
      <w:r>
        <w:rPr>
          <w:b/>
        </w:rPr>
        <w:t>CONTENTS (</w:t>
      </w:r>
      <w:r>
        <w:rPr>
          <w:b/>
          <w:i/>
          <w:iCs/>
        </w:rPr>
        <w:t>continued</w:t>
      </w:r>
      <w:r>
        <w:rPr>
          <w:b/>
        </w:rPr>
        <w:t>)</w:t>
      </w:r>
    </w:p>
    <w:p w:rsidR="00000000" w:rsidRDefault="00000000"/>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390"/>
          <w:tab w:val="left" w:pos="720"/>
          <w:tab w:val="left" w:pos="1440"/>
          <w:tab w:val="left" w:leader="dot" w:pos="6945"/>
          <w:tab w:val="decimal" w:pos="7654"/>
          <w:tab w:val="left" w:pos="7682"/>
          <w:tab w:val="right" w:pos="9043"/>
        </w:tabs>
      </w:pPr>
      <w:r>
        <w:tab/>
        <w:t>IV.</w:t>
      </w:r>
      <w:r>
        <w:tab/>
        <w:t xml:space="preserve">EDUCATION, LEISURE AND CULTURAL ACTIVITIES </w:t>
      </w:r>
      <w:r>
        <w:tab/>
      </w:r>
      <w:r>
        <w:tab/>
        <w:t>205 - 246</w:t>
      </w:r>
      <w:r>
        <w:tab/>
        <w:t>55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Education, including vocational training and guidance </w:t>
      </w:r>
      <w:r>
        <w:tab/>
      </w:r>
      <w:r>
        <w:tab/>
        <w:t>205 - 226</w:t>
      </w:r>
      <w:r>
        <w:tab/>
        <w:t>55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Aims of education </w:t>
      </w:r>
      <w:r>
        <w:tab/>
      </w:r>
      <w:r>
        <w:tab/>
        <w:t>227 - 237</w:t>
      </w:r>
      <w:r>
        <w:tab/>
        <w:t>63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Progress, difficulties and targets set </w:t>
      </w:r>
      <w:r>
        <w:tab/>
      </w:r>
      <w:r>
        <w:tab/>
        <w:t>238 - 246</w:t>
      </w:r>
      <w:r>
        <w:tab/>
        <w:t>66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390"/>
          <w:tab w:val="left" w:pos="720"/>
          <w:tab w:val="left" w:pos="1440"/>
          <w:tab w:val="left" w:leader="dot" w:pos="6945"/>
          <w:tab w:val="decimal" w:pos="7654"/>
          <w:tab w:val="left" w:pos="7682"/>
          <w:tab w:val="right" w:pos="9043"/>
        </w:tabs>
      </w:pPr>
      <w:r>
        <w:tab/>
        <w:t>V.</w:t>
      </w:r>
      <w:r>
        <w:tab/>
        <w:t xml:space="preserve">SPECIAL PROTECTION MEASURES </w:t>
      </w:r>
      <w:r>
        <w:tab/>
      </w:r>
      <w:r>
        <w:tab/>
        <w:t>247 - 308</w:t>
      </w:r>
      <w:r>
        <w:tab/>
        <w:t>67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Refugee children </w:t>
      </w:r>
      <w:r>
        <w:tab/>
      </w:r>
      <w:r>
        <w:tab/>
        <w:t>247 - 250</w:t>
      </w:r>
      <w:r>
        <w:tab/>
        <w:t>67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Children in armed conflicts </w:t>
      </w:r>
      <w:r>
        <w:tab/>
      </w:r>
      <w:r>
        <w:tab/>
      </w:r>
      <w:r>
        <w:tab/>
        <w:t>251</w:t>
      </w:r>
      <w:r>
        <w:tab/>
        <w:t>68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Administration of juvenile justice </w:t>
      </w:r>
      <w:r>
        <w:tab/>
      </w:r>
      <w:r>
        <w:tab/>
        <w:t>252 - 259</w:t>
      </w:r>
      <w:r>
        <w:tab/>
        <w:t>68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Detention, imprisonment or placement in custodial</w:t>
      </w:r>
    </w:p>
    <w:p w:rsidR="00000000" w:rsidRDefault="00000000">
      <w:pPr>
        <w:tabs>
          <w:tab w:val="left" w:pos="720"/>
          <w:tab w:val="left" w:pos="1440"/>
          <w:tab w:val="left" w:leader="dot" w:pos="6945"/>
          <w:tab w:val="decimal" w:pos="7654"/>
          <w:tab w:val="left" w:pos="7682"/>
          <w:tab w:val="right" w:pos="9043"/>
        </w:tabs>
      </w:pPr>
      <w:r>
        <w:tab/>
      </w:r>
      <w:r>
        <w:tab/>
        <w:t xml:space="preserve">settings </w:t>
      </w:r>
      <w:r>
        <w:tab/>
      </w:r>
      <w:r>
        <w:tab/>
        <w:t>260 - 275</w:t>
      </w:r>
      <w:r>
        <w:tab/>
        <w:t>70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 xml:space="preserve">Sentencing of children </w:t>
      </w:r>
      <w:r>
        <w:tab/>
      </w:r>
      <w:r>
        <w:tab/>
        <w:t>276 - 280</w:t>
      </w:r>
      <w:r>
        <w:tab/>
        <w:t>74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F.</w:t>
      </w:r>
      <w:r>
        <w:tab/>
        <w:t xml:space="preserve">Children in situations of exploitation </w:t>
      </w:r>
      <w:r>
        <w:tab/>
      </w:r>
      <w:r>
        <w:tab/>
        <w:t>281 - 288</w:t>
      </w:r>
      <w:r>
        <w:tab/>
        <w:t>75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G.</w:t>
      </w:r>
      <w:r>
        <w:tab/>
        <w:t xml:space="preserve">Drug abuse </w:t>
      </w:r>
      <w:r>
        <w:tab/>
      </w:r>
      <w:r>
        <w:tab/>
        <w:t>289 - 291</w:t>
      </w:r>
      <w:r>
        <w:tab/>
        <w:t>76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H.</w:t>
      </w:r>
      <w:r>
        <w:tab/>
        <w:t xml:space="preserve">Sexual exploitation and abuse </w:t>
      </w:r>
      <w:r>
        <w:tab/>
      </w:r>
      <w:r>
        <w:tab/>
        <w:t>292 - 303</w:t>
      </w:r>
      <w:r>
        <w:tab/>
        <w:t>77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I.</w:t>
      </w:r>
      <w:r>
        <w:tab/>
        <w:t>Children belonging to a minority or an indigenous</w:t>
      </w:r>
    </w:p>
    <w:p w:rsidR="00000000" w:rsidRDefault="00000000">
      <w:pPr>
        <w:tabs>
          <w:tab w:val="left" w:pos="720"/>
          <w:tab w:val="left" w:pos="1440"/>
          <w:tab w:val="left" w:leader="dot" w:pos="6945"/>
          <w:tab w:val="decimal" w:pos="7654"/>
          <w:tab w:val="left" w:pos="7682"/>
          <w:tab w:val="right" w:pos="9043"/>
        </w:tabs>
      </w:pPr>
      <w:r>
        <w:tab/>
      </w:r>
      <w:r>
        <w:tab/>
        <w:t xml:space="preserve">group </w:t>
      </w:r>
      <w:r>
        <w:tab/>
      </w:r>
      <w:r>
        <w:tab/>
        <w:t>304 - 308</w:t>
      </w:r>
      <w:r>
        <w:tab/>
        <w:t>79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8268"/>
          <w:tab w:val="right" w:pos="9043"/>
        </w:tabs>
      </w:pPr>
      <w:r>
        <w:t xml:space="preserve">List of Annexes </w:t>
      </w:r>
      <w:r>
        <w:tab/>
      </w:r>
      <w:r>
        <w:tab/>
        <w:t>82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8268"/>
          <w:tab w:val="right" w:pos="9043"/>
        </w:tabs>
      </w:pPr>
      <w:r>
        <w:t xml:space="preserve">Bibliography </w:t>
      </w:r>
      <w:r>
        <w:tab/>
      </w:r>
      <w:r>
        <w:tab/>
      </w:r>
      <w:r>
        <w:tab/>
        <w:t>89</w:t>
      </w:r>
    </w:p>
    <w:p w:rsidR="00000000" w:rsidRDefault="00000000">
      <w:pPr>
        <w:spacing w:line="360" w:lineRule="auto"/>
        <w:jc w:val="center"/>
      </w:pPr>
      <w:r>
        <w:br w:type="page"/>
      </w:r>
      <w:r>
        <w:rPr>
          <w:b/>
          <w:bCs/>
        </w:rPr>
        <w:t>List of tables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000" w:firstRow="0" w:lastRow="0" w:firstColumn="0" w:lastColumn="0" w:noHBand="0" w:noVBand="0"/>
      </w:tblPr>
      <w:tblGrid>
        <w:gridCol w:w="1833"/>
        <w:gridCol w:w="7449"/>
      </w:tblGrid>
      <w:tr w:rsidR="00000000">
        <w:tc>
          <w:tcPr>
            <w:tcW w:w="1833" w:type="dxa"/>
            <w:tcBorders>
              <w:top w:val="nil"/>
              <w:left w:val="nil"/>
              <w:bottom w:val="nil"/>
              <w:right w:val="nil"/>
            </w:tcBorders>
          </w:tcPr>
          <w:p w:rsidR="00000000" w:rsidRDefault="00000000">
            <w:pPr>
              <w:rPr>
                <w:u w:val="single"/>
              </w:rPr>
            </w:pPr>
            <w:r>
              <w:rPr>
                <w:u w:val="single"/>
              </w:rPr>
              <w:t>Table number</w:t>
            </w:r>
          </w:p>
        </w:tc>
        <w:tc>
          <w:tcPr>
            <w:tcW w:w="7449" w:type="dxa"/>
            <w:tcBorders>
              <w:top w:val="nil"/>
              <w:left w:val="nil"/>
              <w:bottom w:val="nil"/>
              <w:right w:val="nil"/>
            </w:tcBorders>
          </w:tcPr>
          <w:p w:rsidR="00000000" w:rsidRDefault="00000000">
            <w:pPr>
              <w:rPr>
                <w:u w:val="single"/>
              </w:rPr>
            </w:pPr>
            <w:r>
              <w:rPr>
                <w:u w:val="single"/>
              </w:rPr>
              <w:t>Title</w:t>
            </w:r>
          </w:p>
        </w:tc>
      </w:tr>
      <w:tr w:rsidR="00000000">
        <w:tc>
          <w:tcPr>
            <w:tcW w:w="1833" w:type="dxa"/>
            <w:tcBorders>
              <w:top w:val="nil"/>
              <w:left w:val="nil"/>
              <w:bottom w:val="nil"/>
              <w:right w:val="nil"/>
            </w:tcBorders>
          </w:tcPr>
          <w:p w:rsidR="00000000" w:rsidRDefault="00000000">
            <w:r>
              <w:t>Table 1</w:t>
            </w:r>
          </w:p>
        </w:tc>
        <w:tc>
          <w:tcPr>
            <w:tcW w:w="7449" w:type="dxa"/>
            <w:tcBorders>
              <w:top w:val="nil"/>
              <w:left w:val="nil"/>
              <w:bottom w:val="nil"/>
              <w:right w:val="nil"/>
            </w:tcBorders>
          </w:tcPr>
          <w:p w:rsidR="00000000" w:rsidRDefault="00000000">
            <w:r>
              <w:t>Population of Jamaica by age, sex and percentage distribution, 1993-1996</w:t>
            </w:r>
          </w:p>
        </w:tc>
      </w:tr>
      <w:tr w:rsidR="00000000">
        <w:tc>
          <w:tcPr>
            <w:tcW w:w="1833" w:type="dxa"/>
            <w:tcBorders>
              <w:top w:val="nil"/>
              <w:left w:val="nil"/>
              <w:bottom w:val="nil"/>
              <w:right w:val="nil"/>
            </w:tcBorders>
          </w:tcPr>
          <w:p w:rsidR="00000000" w:rsidRDefault="00000000">
            <w:r>
              <w:t>Table 2</w:t>
            </w:r>
          </w:p>
        </w:tc>
        <w:tc>
          <w:tcPr>
            <w:tcW w:w="7449" w:type="dxa"/>
            <w:tcBorders>
              <w:top w:val="nil"/>
              <w:left w:val="nil"/>
              <w:bottom w:val="nil"/>
              <w:right w:val="nil"/>
            </w:tcBorders>
          </w:tcPr>
          <w:p w:rsidR="00000000" w:rsidRDefault="00000000">
            <w:r>
              <w:t>Personnel assigned to Jamaica by organization and discipline</w:t>
            </w:r>
          </w:p>
        </w:tc>
      </w:tr>
      <w:tr w:rsidR="00000000">
        <w:tc>
          <w:tcPr>
            <w:tcW w:w="1833" w:type="dxa"/>
            <w:tcBorders>
              <w:top w:val="nil"/>
              <w:left w:val="nil"/>
              <w:bottom w:val="nil"/>
              <w:right w:val="nil"/>
            </w:tcBorders>
          </w:tcPr>
          <w:p w:rsidR="00000000" w:rsidRDefault="00000000">
            <w:r>
              <w:t>Table 3</w:t>
            </w:r>
          </w:p>
        </w:tc>
        <w:tc>
          <w:tcPr>
            <w:tcW w:w="7449" w:type="dxa"/>
            <w:tcBorders>
              <w:top w:val="nil"/>
              <w:left w:val="nil"/>
              <w:bottom w:val="nil"/>
              <w:right w:val="nil"/>
            </w:tcBorders>
          </w:tcPr>
          <w:p w:rsidR="00000000" w:rsidRDefault="00000000">
            <w:r>
              <w:t>Proportion of budget devoted to children by ministry/department</w:t>
            </w:r>
          </w:p>
        </w:tc>
      </w:tr>
      <w:tr w:rsidR="00000000">
        <w:tc>
          <w:tcPr>
            <w:tcW w:w="1833" w:type="dxa"/>
            <w:tcBorders>
              <w:top w:val="nil"/>
              <w:left w:val="nil"/>
              <w:bottom w:val="nil"/>
              <w:right w:val="nil"/>
            </w:tcBorders>
          </w:tcPr>
          <w:p w:rsidR="00000000" w:rsidRDefault="00000000">
            <w:r>
              <w:t>Table 4</w:t>
            </w:r>
          </w:p>
        </w:tc>
        <w:tc>
          <w:tcPr>
            <w:tcW w:w="7449" w:type="dxa"/>
            <w:tcBorders>
              <w:top w:val="nil"/>
              <w:left w:val="nil"/>
              <w:bottom w:val="nil"/>
              <w:right w:val="nil"/>
            </w:tcBorders>
          </w:tcPr>
          <w:p w:rsidR="00000000" w:rsidRDefault="00000000">
            <w:r>
              <w:t>Food stamp programme:  beneficiaries by category and target achieved, December 1997</w:t>
            </w:r>
          </w:p>
        </w:tc>
      </w:tr>
      <w:tr w:rsidR="00000000">
        <w:tc>
          <w:tcPr>
            <w:tcW w:w="1833" w:type="dxa"/>
            <w:tcBorders>
              <w:top w:val="nil"/>
              <w:left w:val="nil"/>
              <w:bottom w:val="nil"/>
              <w:right w:val="nil"/>
            </w:tcBorders>
          </w:tcPr>
          <w:p w:rsidR="00000000" w:rsidRDefault="00000000">
            <w:r>
              <w:t>Table 5</w:t>
            </w:r>
          </w:p>
        </w:tc>
        <w:tc>
          <w:tcPr>
            <w:tcW w:w="7449" w:type="dxa"/>
            <w:tcBorders>
              <w:top w:val="nil"/>
              <w:left w:val="nil"/>
              <w:bottom w:val="nil"/>
              <w:right w:val="nil"/>
            </w:tcBorders>
          </w:tcPr>
          <w:p w:rsidR="00000000" w:rsidRDefault="00000000">
            <w:r>
              <w:t>Statistics from Children’s Services Division, 1993-1997</w:t>
            </w:r>
          </w:p>
        </w:tc>
      </w:tr>
      <w:tr w:rsidR="00000000">
        <w:tc>
          <w:tcPr>
            <w:tcW w:w="1833" w:type="dxa"/>
            <w:tcBorders>
              <w:top w:val="nil"/>
              <w:left w:val="nil"/>
              <w:bottom w:val="nil"/>
              <w:right w:val="nil"/>
            </w:tcBorders>
          </w:tcPr>
          <w:p w:rsidR="00000000" w:rsidRDefault="00000000">
            <w:r>
              <w:t>Table 6</w:t>
            </w:r>
          </w:p>
        </w:tc>
        <w:tc>
          <w:tcPr>
            <w:tcW w:w="7449" w:type="dxa"/>
            <w:tcBorders>
              <w:top w:val="nil"/>
              <w:left w:val="nil"/>
              <w:bottom w:val="nil"/>
              <w:right w:val="nil"/>
            </w:tcBorders>
          </w:tcPr>
          <w:p w:rsidR="00000000" w:rsidRDefault="00000000">
            <w:r>
              <w:t>Utilization and coverage of maternal and child health services, 1993-1997</w:t>
            </w:r>
          </w:p>
        </w:tc>
      </w:tr>
      <w:tr w:rsidR="00000000">
        <w:trPr>
          <w:trHeight w:val="486"/>
        </w:trPr>
        <w:tc>
          <w:tcPr>
            <w:tcW w:w="1833" w:type="dxa"/>
            <w:tcBorders>
              <w:top w:val="nil"/>
              <w:left w:val="nil"/>
              <w:bottom w:val="nil"/>
              <w:right w:val="nil"/>
            </w:tcBorders>
          </w:tcPr>
          <w:p w:rsidR="00000000" w:rsidRDefault="00000000">
            <w:r>
              <w:t>Table 7</w:t>
            </w:r>
          </w:p>
        </w:tc>
        <w:tc>
          <w:tcPr>
            <w:tcW w:w="7449" w:type="dxa"/>
            <w:tcBorders>
              <w:top w:val="nil"/>
              <w:left w:val="nil"/>
              <w:bottom w:val="nil"/>
              <w:right w:val="nil"/>
            </w:tcBorders>
          </w:tcPr>
          <w:p w:rsidR="00000000" w:rsidRDefault="00000000">
            <w:r>
              <w:t>Number of selected health personnel employed in the public health sector, 1992-1997</w:t>
            </w:r>
          </w:p>
        </w:tc>
      </w:tr>
      <w:tr w:rsidR="00000000">
        <w:tc>
          <w:tcPr>
            <w:tcW w:w="1833" w:type="dxa"/>
            <w:tcBorders>
              <w:top w:val="nil"/>
              <w:left w:val="nil"/>
              <w:bottom w:val="nil"/>
              <w:right w:val="nil"/>
            </w:tcBorders>
          </w:tcPr>
          <w:p w:rsidR="00000000" w:rsidRDefault="00000000">
            <w:r>
              <w:t>Table 8</w:t>
            </w:r>
          </w:p>
        </w:tc>
        <w:tc>
          <w:tcPr>
            <w:tcW w:w="7449" w:type="dxa"/>
            <w:tcBorders>
              <w:top w:val="nil"/>
              <w:left w:val="nil"/>
              <w:bottom w:val="nil"/>
              <w:right w:val="nil"/>
            </w:tcBorders>
          </w:tcPr>
          <w:p w:rsidR="00000000" w:rsidRDefault="00000000">
            <w:r>
              <w:t>Summary of AIDS cases in Jamaica (by date of reporting), 1982 to June 1998</w:t>
            </w:r>
          </w:p>
        </w:tc>
      </w:tr>
      <w:tr w:rsidR="00000000">
        <w:tc>
          <w:tcPr>
            <w:tcW w:w="1833" w:type="dxa"/>
            <w:tcBorders>
              <w:top w:val="nil"/>
              <w:left w:val="nil"/>
              <w:bottom w:val="nil"/>
              <w:right w:val="nil"/>
            </w:tcBorders>
          </w:tcPr>
          <w:p w:rsidR="00000000" w:rsidRDefault="00000000">
            <w:r>
              <w:t>Table 9</w:t>
            </w:r>
          </w:p>
        </w:tc>
        <w:tc>
          <w:tcPr>
            <w:tcW w:w="7449" w:type="dxa"/>
            <w:tcBorders>
              <w:top w:val="nil"/>
              <w:left w:val="nil"/>
              <w:bottom w:val="nil"/>
              <w:right w:val="nil"/>
            </w:tcBorders>
          </w:tcPr>
          <w:p w:rsidR="00000000" w:rsidRDefault="00000000">
            <w:r>
              <w:t>Summary of AIDS deaths in Jamaica, 1982 to June 1998</w:t>
            </w:r>
          </w:p>
        </w:tc>
      </w:tr>
      <w:tr w:rsidR="00000000">
        <w:tc>
          <w:tcPr>
            <w:tcW w:w="1833" w:type="dxa"/>
            <w:tcBorders>
              <w:top w:val="nil"/>
              <w:left w:val="nil"/>
              <w:bottom w:val="nil"/>
              <w:right w:val="nil"/>
            </w:tcBorders>
          </w:tcPr>
          <w:p w:rsidR="00000000" w:rsidRDefault="00000000">
            <w:r>
              <w:t>Table 10</w:t>
            </w:r>
          </w:p>
        </w:tc>
        <w:tc>
          <w:tcPr>
            <w:tcW w:w="7449" w:type="dxa"/>
            <w:tcBorders>
              <w:top w:val="nil"/>
              <w:left w:val="nil"/>
              <w:bottom w:val="nil"/>
              <w:right w:val="nil"/>
            </w:tcBorders>
          </w:tcPr>
          <w:p w:rsidR="00000000" w:rsidRDefault="00000000">
            <w:r>
              <w:t>Adult AIDS cases by occupation (by date of reporting), 1982 to June 1998</w:t>
            </w:r>
          </w:p>
        </w:tc>
      </w:tr>
      <w:tr w:rsidR="00000000">
        <w:tc>
          <w:tcPr>
            <w:tcW w:w="1833" w:type="dxa"/>
            <w:tcBorders>
              <w:top w:val="nil"/>
              <w:left w:val="nil"/>
              <w:bottom w:val="nil"/>
              <w:right w:val="nil"/>
            </w:tcBorders>
          </w:tcPr>
          <w:p w:rsidR="00000000" w:rsidRDefault="00000000">
            <w:r>
              <w:t>Table 11</w:t>
            </w:r>
          </w:p>
        </w:tc>
        <w:tc>
          <w:tcPr>
            <w:tcW w:w="7449" w:type="dxa"/>
            <w:tcBorders>
              <w:top w:val="nil"/>
              <w:left w:val="nil"/>
              <w:bottom w:val="nil"/>
              <w:right w:val="nil"/>
            </w:tcBorders>
          </w:tcPr>
          <w:p w:rsidR="00000000" w:rsidRDefault="00000000">
            <w:r>
              <w:t>Summary of AIDS cases by sex and age groups (by date of reporting), 1982 to June 1998</w:t>
            </w:r>
          </w:p>
        </w:tc>
      </w:tr>
      <w:tr w:rsidR="00000000">
        <w:tc>
          <w:tcPr>
            <w:tcW w:w="1833" w:type="dxa"/>
            <w:tcBorders>
              <w:top w:val="nil"/>
              <w:left w:val="nil"/>
              <w:bottom w:val="nil"/>
              <w:right w:val="nil"/>
            </w:tcBorders>
          </w:tcPr>
          <w:p w:rsidR="00000000" w:rsidRDefault="00000000">
            <w:r>
              <w:t>Table 12</w:t>
            </w:r>
          </w:p>
        </w:tc>
        <w:tc>
          <w:tcPr>
            <w:tcW w:w="7449" w:type="dxa"/>
            <w:tcBorders>
              <w:top w:val="nil"/>
              <w:left w:val="nil"/>
              <w:bottom w:val="nil"/>
              <w:right w:val="nil"/>
            </w:tcBorders>
          </w:tcPr>
          <w:p w:rsidR="00000000" w:rsidRDefault="00000000">
            <w:r>
              <w:t>Summary of AIDS cases by parish in Jamaica (by date of reporting), 1982 to June 1998</w:t>
            </w:r>
          </w:p>
        </w:tc>
      </w:tr>
      <w:tr w:rsidR="00000000">
        <w:tc>
          <w:tcPr>
            <w:tcW w:w="1833" w:type="dxa"/>
            <w:tcBorders>
              <w:top w:val="nil"/>
              <w:left w:val="nil"/>
              <w:bottom w:val="nil"/>
              <w:right w:val="nil"/>
            </w:tcBorders>
          </w:tcPr>
          <w:p w:rsidR="00000000" w:rsidRDefault="00000000">
            <w:r>
              <w:t>Table 13</w:t>
            </w:r>
          </w:p>
        </w:tc>
        <w:tc>
          <w:tcPr>
            <w:tcW w:w="7449" w:type="dxa"/>
            <w:tcBorders>
              <w:top w:val="nil"/>
              <w:left w:val="nil"/>
              <w:bottom w:val="nil"/>
              <w:right w:val="nil"/>
            </w:tcBorders>
          </w:tcPr>
          <w:p w:rsidR="00000000" w:rsidRDefault="00000000">
            <w:r>
              <w:t>Estimates of recurrent expenditure by function and programmes, 1996/97</w:t>
            </w:r>
            <w:r>
              <w:noBreakHyphen/>
              <w:t>1997/98</w:t>
            </w:r>
          </w:p>
        </w:tc>
      </w:tr>
      <w:tr w:rsidR="00000000">
        <w:tc>
          <w:tcPr>
            <w:tcW w:w="1833" w:type="dxa"/>
            <w:tcBorders>
              <w:top w:val="nil"/>
              <w:left w:val="nil"/>
              <w:bottom w:val="nil"/>
              <w:right w:val="nil"/>
            </w:tcBorders>
          </w:tcPr>
          <w:p w:rsidR="00000000" w:rsidRDefault="00000000">
            <w:r>
              <w:t>Table 14</w:t>
            </w:r>
          </w:p>
        </w:tc>
        <w:tc>
          <w:tcPr>
            <w:tcW w:w="7449" w:type="dxa"/>
            <w:tcBorders>
              <w:top w:val="nil"/>
              <w:left w:val="nil"/>
              <w:bottom w:val="nil"/>
              <w:right w:val="nil"/>
            </w:tcBorders>
          </w:tcPr>
          <w:p w:rsidR="00000000" w:rsidRDefault="00000000">
            <w:r>
              <w:t>Estimates of capital expenditure by function and programmes, 1996/97</w:t>
            </w:r>
            <w:r>
              <w:noBreakHyphen/>
              <w:t>1997/98</w:t>
            </w:r>
          </w:p>
        </w:tc>
      </w:tr>
      <w:tr w:rsidR="00000000">
        <w:tc>
          <w:tcPr>
            <w:tcW w:w="1833" w:type="dxa"/>
            <w:tcBorders>
              <w:top w:val="nil"/>
              <w:left w:val="nil"/>
              <w:bottom w:val="nil"/>
              <w:right w:val="nil"/>
            </w:tcBorders>
          </w:tcPr>
          <w:p w:rsidR="00000000" w:rsidRDefault="00000000">
            <w:r>
              <w:t>Table 15</w:t>
            </w:r>
          </w:p>
        </w:tc>
        <w:tc>
          <w:tcPr>
            <w:tcW w:w="7449" w:type="dxa"/>
            <w:tcBorders>
              <w:top w:val="nil"/>
              <w:left w:val="nil"/>
              <w:bottom w:val="nil"/>
              <w:right w:val="nil"/>
            </w:tcBorders>
          </w:tcPr>
          <w:p w:rsidR="00000000" w:rsidRDefault="00000000">
            <w:r>
              <w:t>Enrolment in early childhood education by school type and year, 1992/93</w:t>
            </w:r>
            <w:r>
              <w:noBreakHyphen/>
              <w:t>1996/97</w:t>
            </w:r>
          </w:p>
        </w:tc>
      </w:tr>
      <w:tr w:rsidR="00000000">
        <w:tc>
          <w:tcPr>
            <w:tcW w:w="1833" w:type="dxa"/>
            <w:tcBorders>
              <w:top w:val="nil"/>
              <w:left w:val="nil"/>
              <w:bottom w:val="nil"/>
              <w:right w:val="nil"/>
            </w:tcBorders>
          </w:tcPr>
          <w:p w:rsidR="00000000" w:rsidRDefault="00000000">
            <w:r>
              <w:t>Table 16</w:t>
            </w:r>
          </w:p>
        </w:tc>
        <w:tc>
          <w:tcPr>
            <w:tcW w:w="7449" w:type="dxa"/>
            <w:tcBorders>
              <w:top w:val="nil"/>
              <w:left w:val="nil"/>
              <w:bottom w:val="nil"/>
              <w:right w:val="nil"/>
            </w:tcBorders>
          </w:tcPr>
          <w:p w:rsidR="00000000" w:rsidRDefault="00000000">
            <w:r>
              <w:t>Primary level enrolment by type of school, 1992/93-1996/97</w:t>
            </w:r>
          </w:p>
        </w:tc>
      </w:tr>
      <w:tr w:rsidR="00000000">
        <w:tc>
          <w:tcPr>
            <w:tcW w:w="1833" w:type="dxa"/>
            <w:tcBorders>
              <w:top w:val="nil"/>
              <w:left w:val="nil"/>
              <w:bottom w:val="nil"/>
              <w:right w:val="nil"/>
            </w:tcBorders>
          </w:tcPr>
          <w:p w:rsidR="00000000" w:rsidRDefault="00000000">
            <w:r>
              <w:t>Table 17</w:t>
            </w:r>
          </w:p>
        </w:tc>
        <w:tc>
          <w:tcPr>
            <w:tcW w:w="7449" w:type="dxa"/>
            <w:tcBorders>
              <w:top w:val="nil"/>
              <w:left w:val="nil"/>
              <w:bottom w:val="nil"/>
              <w:right w:val="nil"/>
            </w:tcBorders>
          </w:tcPr>
          <w:p w:rsidR="00000000" w:rsidRDefault="00000000">
            <w:r>
              <w:t>Reasons for which male juveniles appeared before the courts, January</w:t>
            </w:r>
            <w:r>
              <w:noBreakHyphen/>
              <w:t>December 1997</w:t>
            </w:r>
          </w:p>
        </w:tc>
      </w:tr>
      <w:tr w:rsidR="00000000">
        <w:tc>
          <w:tcPr>
            <w:tcW w:w="1833" w:type="dxa"/>
            <w:tcBorders>
              <w:top w:val="nil"/>
              <w:left w:val="nil"/>
              <w:bottom w:val="nil"/>
              <w:right w:val="nil"/>
            </w:tcBorders>
          </w:tcPr>
          <w:p w:rsidR="00000000" w:rsidRDefault="00000000">
            <w:r>
              <w:t>Table 18</w:t>
            </w:r>
          </w:p>
        </w:tc>
        <w:tc>
          <w:tcPr>
            <w:tcW w:w="7449" w:type="dxa"/>
            <w:tcBorders>
              <w:top w:val="nil"/>
              <w:left w:val="nil"/>
              <w:bottom w:val="nil"/>
              <w:right w:val="nil"/>
            </w:tcBorders>
          </w:tcPr>
          <w:p w:rsidR="00000000" w:rsidRDefault="00000000">
            <w:r>
              <w:t>Reasons for which female juveniles appeared before the courts, January</w:t>
            </w:r>
            <w:r>
              <w:noBreakHyphen/>
              <w:t>December 1997</w:t>
            </w:r>
          </w:p>
        </w:tc>
      </w:tr>
    </w:tbl>
    <w:p w:rsidR="00000000" w:rsidRDefault="00000000">
      <w:pPr>
        <w:jc w:val="center"/>
      </w:pPr>
      <w:r>
        <w:br w:type="page"/>
      </w:r>
      <w:r>
        <w:rPr>
          <w:b/>
          <w:bCs/>
        </w:rPr>
        <w:t>I.  INTRODUCTION</w:t>
      </w:r>
    </w:p>
    <w:p w:rsidR="00000000" w:rsidRDefault="00000000">
      <w:pPr>
        <w:jc w:val="center"/>
      </w:pPr>
    </w:p>
    <w:p w:rsidR="00000000" w:rsidRDefault="00000000">
      <w:pPr>
        <w:pStyle w:val="ParaNo"/>
      </w:pPr>
      <w:r>
        <w:t>Pursuant to article 44, paragraph 1, of the Convention on the Rights of the Child, “States parties undertake to submit to the Committee, through the Secretary</w:t>
      </w:r>
      <w:r>
        <w:noBreakHyphen/>
        <w:t>General of the United Nations, reports” [on the implementation of the Convention]:</w:t>
      </w:r>
    </w:p>
    <w:p w:rsidR="00000000" w:rsidRDefault="00000000"/>
    <w:p w:rsidR="00000000" w:rsidRDefault="00000000">
      <w:pPr>
        <w:ind w:left="720"/>
      </w:pPr>
      <w:r>
        <w:tab/>
        <w:t>“(a)</w:t>
      </w:r>
      <w:r>
        <w:tab/>
        <w:t>Within two years of the entry into force of the Convention for the State party concerned;</w:t>
      </w:r>
    </w:p>
    <w:p w:rsidR="00000000" w:rsidRDefault="00000000"/>
    <w:p w:rsidR="00000000" w:rsidRDefault="00000000">
      <w:r>
        <w:tab/>
      </w:r>
      <w:r>
        <w:tab/>
        <w:t>(b)</w:t>
      </w:r>
      <w:r>
        <w:tab/>
        <w:t>Thereafter every five years.”</w:t>
      </w:r>
    </w:p>
    <w:p w:rsidR="00000000" w:rsidRDefault="00000000"/>
    <w:p w:rsidR="00000000" w:rsidRDefault="00000000">
      <w:pPr>
        <w:pStyle w:val="ParaNo"/>
      </w:pPr>
      <w:r>
        <w:t>Jamaica ratified the Convention in 1991; the initial report (CRC/C/8/Add.12) was submitted in 1993.  The current periodic report is now due.  It must be emphasized that, although the report is intended to cover the period July 1993 to June 1998, it also includes, for clarity, reports on the existence of laws and institutions which were in operation before 1991.</w:t>
      </w:r>
    </w:p>
    <w:p w:rsidR="00000000" w:rsidRDefault="00000000"/>
    <w:p w:rsidR="00000000" w:rsidRDefault="00000000">
      <w:pPr>
        <w:pStyle w:val="ParaNo"/>
      </w:pPr>
      <w:r>
        <w:t>The report follows the General Guidelines adopted by the Committee on the Rights of the Child at its thirteenth session on 11 October 1996, and notes paragraph 8 of the Guidelines, which provides that basic information which was supplied in the initial report of 1993 need not be repeated in the current report.  For ease of reference, the paragraph numbers in the Guidelines where responses are appropriate, are indicated.</w:t>
      </w:r>
    </w:p>
    <w:p w:rsidR="00000000" w:rsidRDefault="00000000"/>
    <w:p w:rsidR="00000000" w:rsidRDefault="00000000">
      <w:r>
        <w:rPr>
          <w:b/>
          <w:bCs/>
        </w:rPr>
        <w:t>Population size and composition</w:t>
      </w:r>
    </w:p>
    <w:p w:rsidR="00000000" w:rsidRDefault="00000000"/>
    <w:p w:rsidR="00000000" w:rsidRDefault="00000000">
      <w:pPr>
        <w:pStyle w:val="ParaNo"/>
      </w:pPr>
      <w:r>
        <w:t>The situation described in the initial report remains unchanged save for some minor variations in numbers and percentages.  The total population of Jamaica, which was estimated at 2.39 million at the end of 1989 had risen to 2,527,600 in 1996.  Table 1 supplements this information.  It is estimated that over 40 per cent of the population was under 18 years old at the end of 1996.</w:t>
      </w:r>
    </w:p>
    <w:p w:rsidR="00000000" w:rsidRDefault="00000000"/>
    <w:p w:rsidR="00000000" w:rsidRDefault="00000000">
      <w:pPr>
        <w:jc w:val="center"/>
        <w:rPr>
          <w:b/>
          <w:bCs/>
        </w:rPr>
      </w:pPr>
      <w:r>
        <w:rPr>
          <w:b/>
          <w:bCs/>
        </w:rPr>
        <w:t>Table 1</w:t>
      </w:r>
    </w:p>
    <w:p w:rsidR="00000000" w:rsidRDefault="00000000">
      <w:pPr>
        <w:jc w:val="center"/>
        <w:rPr>
          <w:b/>
          <w:bCs/>
        </w:rPr>
      </w:pPr>
    </w:p>
    <w:p w:rsidR="00000000" w:rsidRDefault="00000000">
      <w:pPr>
        <w:jc w:val="center"/>
        <w:rPr>
          <w:b/>
          <w:bCs/>
        </w:rPr>
      </w:pPr>
      <w:r>
        <w:rPr>
          <w:b/>
          <w:bCs/>
        </w:rPr>
        <w:t>Population of Jamaica by age, sex and percentage distribution</w:t>
      </w:r>
    </w:p>
    <w:p w:rsidR="00000000" w:rsidRDefault="00000000">
      <w:pPr>
        <w:jc w:val="center"/>
        <w:rPr>
          <w:b/>
          <w:bCs/>
        </w:rPr>
      </w:pPr>
      <w:r>
        <w:rPr>
          <w:b/>
          <w:bCs/>
        </w:rPr>
        <w:t>1993-1996</w:t>
      </w:r>
    </w:p>
    <w:p w:rsidR="00000000" w:rsidRDefault="00000000">
      <w:pPr>
        <w:rPr>
          <w:b/>
          <w:bCs/>
        </w:rPr>
      </w:pPr>
    </w:p>
    <w:tbl>
      <w:tblPr>
        <w:tblW w:w="9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85" w:type="dxa"/>
          <w:right w:w="85" w:type="dxa"/>
        </w:tblCellMar>
        <w:tblLook w:val="0000" w:firstRow="0" w:lastRow="0" w:firstColumn="0" w:lastColumn="0" w:noHBand="0" w:noVBand="0"/>
      </w:tblPr>
      <w:tblGrid>
        <w:gridCol w:w="1069"/>
        <w:gridCol w:w="1092"/>
        <w:gridCol w:w="975"/>
        <w:gridCol w:w="975"/>
        <w:gridCol w:w="1014"/>
        <w:gridCol w:w="1014"/>
        <w:gridCol w:w="1053"/>
        <w:gridCol w:w="975"/>
        <w:gridCol w:w="1053"/>
      </w:tblGrid>
      <w:tr w:rsidR="00000000">
        <w:tblPrEx>
          <w:tblCellMar>
            <w:bottom w:w="0" w:type="dxa"/>
          </w:tblCellMar>
        </w:tblPrEx>
        <w:trPr>
          <w:jc w:val="center"/>
        </w:trPr>
        <w:tc>
          <w:tcPr>
            <w:tcW w:w="1069" w:type="dxa"/>
          </w:tcPr>
          <w:p w:rsidR="00000000" w:rsidRDefault="00000000">
            <w:pPr>
              <w:rPr>
                <w:sz w:val="20"/>
              </w:rPr>
            </w:pPr>
            <w:r>
              <w:rPr>
                <w:sz w:val="20"/>
              </w:rPr>
              <w:t>Age group</w:t>
            </w:r>
          </w:p>
        </w:tc>
        <w:tc>
          <w:tcPr>
            <w:tcW w:w="1092" w:type="dxa"/>
          </w:tcPr>
          <w:p w:rsidR="00000000" w:rsidRDefault="00000000">
            <w:pPr>
              <w:jc w:val="center"/>
              <w:rPr>
                <w:sz w:val="20"/>
              </w:rPr>
            </w:pPr>
            <w:r>
              <w:rPr>
                <w:sz w:val="20"/>
              </w:rPr>
              <w:t>Males</w:t>
            </w:r>
          </w:p>
          <w:p w:rsidR="00000000" w:rsidRDefault="00000000">
            <w:pPr>
              <w:spacing w:line="360" w:lineRule="auto"/>
              <w:jc w:val="center"/>
              <w:rPr>
                <w:sz w:val="20"/>
              </w:rPr>
            </w:pPr>
            <w:r>
              <w:rPr>
                <w:sz w:val="20"/>
              </w:rPr>
              <w:t>estimates</w:t>
            </w:r>
          </w:p>
        </w:tc>
        <w:tc>
          <w:tcPr>
            <w:tcW w:w="975" w:type="dxa"/>
          </w:tcPr>
          <w:p w:rsidR="00000000" w:rsidRDefault="00000000">
            <w:pPr>
              <w:jc w:val="center"/>
              <w:rPr>
                <w:sz w:val="20"/>
              </w:rPr>
            </w:pPr>
            <w:r>
              <w:rPr>
                <w:sz w:val="20"/>
              </w:rPr>
              <w:t>Females</w:t>
            </w:r>
          </w:p>
          <w:p w:rsidR="00000000" w:rsidRDefault="00000000">
            <w:pPr>
              <w:jc w:val="center"/>
              <w:rPr>
                <w:sz w:val="20"/>
              </w:rPr>
            </w:pPr>
            <w:r>
              <w:rPr>
                <w:sz w:val="20"/>
              </w:rPr>
              <w:t>1993</w:t>
            </w:r>
          </w:p>
        </w:tc>
        <w:tc>
          <w:tcPr>
            <w:tcW w:w="975" w:type="dxa"/>
          </w:tcPr>
          <w:p w:rsidR="00000000" w:rsidRDefault="00000000">
            <w:pPr>
              <w:jc w:val="center"/>
              <w:rPr>
                <w:sz w:val="20"/>
              </w:rPr>
            </w:pPr>
            <w:r>
              <w:rPr>
                <w:sz w:val="20"/>
              </w:rPr>
              <w:t>Males</w:t>
            </w:r>
          </w:p>
        </w:tc>
        <w:tc>
          <w:tcPr>
            <w:tcW w:w="1014" w:type="dxa"/>
          </w:tcPr>
          <w:p w:rsidR="00000000" w:rsidRDefault="00000000">
            <w:pPr>
              <w:jc w:val="center"/>
              <w:rPr>
                <w:sz w:val="20"/>
              </w:rPr>
            </w:pPr>
            <w:r>
              <w:rPr>
                <w:sz w:val="20"/>
              </w:rPr>
              <w:t>Females</w:t>
            </w:r>
          </w:p>
          <w:p w:rsidR="00000000" w:rsidRDefault="00000000">
            <w:pPr>
              <w:jc w:val="center"/>
              <w:rPr>
                <w:sz w:val="20"/>
              </w:rPr>
            </w:pPr>
            <w:r>
              <w:rPr>
                <w:sz w:val="20"/>
              </w:rPr>
              <w:t>1994</w:t>
            </w:r>
          </w:p>
        </w:tc>
        <w:tc>
          <w:tcPr>
            <w:tcW w:w="1014" w:type="dxa"/>
          </w:tcPr>
          <w:p w:rsidR="00000000" w:rsidRDefault="00000000">
            <w:pPr>
              <w:jc w:val="center"/>
              <w:rPr>
                <w:sz w:val="20"/>
              </w:rPr>
            </w:pPr>
            <w:r>
              <w:rPr>
                <w:sz w:val="20"/>
              </w:rPr>
              <w:t>Males</w:t>
            </w:r>
          </w:p>
        </w:tc>
        <w:tc>
          <w:tcPr>
            <w:tcW w:w="1053" w:type="dxa"/>
          </w:tcPr>
          <w:p w:rsidR="00000000" w:rsidRDefault="00000000">
            <w:pPr>
              <w:jc w:val="center"/>
              <w:rPr>
                <w:sz w:val="20"/>
              </w:rPr>
            </w:pPr>
            <w:r>
              <w:rPr>
                <w:sz w:val="20"/>
              </w:rPr>
              <w:t>Females</w:t>
            </w:r>
          </w:p>
          <w:p w:rsidR="00000000" w:rsidRDefault="00000000">
            <w:pPr>
              <w:jc w:val="center"/>
              <w:rPr>
                <w:sz w:val="20"/>
              </w:rPr>
            </w:pPr>
            <w:r>
              <w:rPr>
                <w:sz w:val="20"/>
              </w:rPr>
              <w:t>1995</w:t>
            </w:r>
          </w:p>
        </w:tc>
        <w:tc>
          <w:tcPr>
            <w:tcW w:w="975" w:type="dxa"/>
          </w:tcPr>
          <w:p w:rsidR="00000000" w:rsidRDefault="00000000">
            <w:pPr>
              <w:jc w:val="center"/>
              <w:rPr>
                <w:sz w:val="20"/>
              </w:rPr>
            </w:pPr>
            <w:r>
              <w:rPr>
                <w:sz w:val="20"/>
              </w:rPr>
              <w:t>Males</w:t>
            </w:r>
          </w:p>
        </w:tc>
        <w:tc>
          <w:tcPr>
            <w:tcW w:w="1053" w:type="dxa"/>
          </w:tcPr>
          <w:p w:rsidR="00000000" w:rsidRDefault="00000000">
            <w:pPr>
              <w:jc w:val="center"/>
              <w:rPr>
                <w:sz w:val="20"/>
              </w:rPr>
            </w:pPr>
            <w:r>
              <w:rPr>
                <w:sz w:val="20"/>
              </w:rPr>
              <w:t>Females</w:t>
            </w:r>
          </w:p>
          <w:p w:rsidR="00000000" w:rsidRDefault="00000000">
            <w:pPr>
              <w:jc w:val="center"/>
              <w:rPr>
                <w:sz w:val="20"/>
              </w:rPr>
            </w:pPr>
            <w:r>
              <w:rPr>
                <w:sz w:val="20"/>
              </w:rPr>
              <w:t>1996</w:t>
            </w:r>
          </w:p>
        </w:tc>
      </w:tr>
      <w:tr w:rsidR="00000000">
        <w:tblPrEx>
          <w:tblCellMar>
            <w:bottom w:w="0" w:type="dxa"/>
          </w:tblCellMar>
        </w:tblPrEx>
        <w:trPr>
          <w:jc w:val="center"/>
        </w:trPr>
        <w:tc>
          <w:tcPr>
            <w:tcW w:w="1069" w:type="dxa"/>
            <w:tcBorders>
              <w:bottom w:val="nil"/>
            </w:tcBorders>
          </w:tcPr>
          <w:p w:rsidR="00000000" w:rsidRDefault="00000000">
            <w:pPr>
              <w:rPr>
                <w:sz w:val="20"/>
              </w:rPr>
            </w:pPr>
            <w:r>
              <w:rPr>
                <w:sz w:val="20"/>
              </w:rPr>
              <w:t>Total</w:t>
            </w:r>
          </w:p>
        </w:tc>
        <w:tc>
          <w:tcPr>
            <w:tcW w:w="1092" w:type="dxa"/>
            <w:tcBorders>
              <w:bottom w:val="nil"/>
            </w:tcBorders>
          </w:tcPr>
          <w:p w:rsidR="00000000" w:rsidRDefault="00000000">
            <w:pPr>
              <w:rPr>
                <w:sz w:val="20"/>
              </w:rPr>
            </w:pPr>
            <w:r>
              <w:rPr>
                <w:sz w:val="20"/>
              </w:rPr>
              <w:t xml:space="preserve">  1 209 080</w:t>
            </w:r>
          </w:p>
        </w:tc>
        <w:tc>
          <w:tcPr>
            <w:tcW w:w="975" w:type="dxa"/>
            <w:tcBorders>
              <w:bottom w:val="nil"/>
            </w:tcBorders>
          </w:tcPr>
          <w:p w:rsidR="00000000" w:rsidRDefault="00000000">
            <w:pPr>
              <w:rPr>
                <w:sz w:val="20"/>
              </w:rPr>
            </w:pPr>
            <w:r>
              <w:rPr>
                <w:sz w:val="20"/>
              </w:rPr>
              <w:t>1 236 860</w:t>
            </w:r>
          </w:p>
        </w:tc>
        <w:tc>
          <w:tcPr>
            <w:tcW w:w="975" w:type="dxa"/>
            <w:tcBorders>
              <w:bottom w:val="nil"/>
            </w:tcBorders>
          </w:tcPr>
          <w:p w:rsidR="00000000" w:rsidRDefault="00000000">
            <w:pPr>
              <w:rPr>
                <w:sz w:val="20"/>
              </w:rPr>
            </w:pPr>
            <w:r>
              <w:rPr>
                <w:sz w:val="20"/>
              </w:rPr>
              <w:t>1 225 840</w:t>
            </w:r>
          </w:p>
        </w:tc>
        <w:tc>
          <w:tcPr>
            <w:tcW w:w="1014" w:type="dxa"/>
            <w:tcBorders>
              <w:bottom w:val="nil"/>
            </w:tcBorders>
          </w:tcPr>
          <w:p w:rsidR="00000000" w:rsidRDefault="00000000">
            <w:pPr>
              <w:rPr>
                <w:sz w:val="20"/>
              </w:rPr>
            </w:pPr>
            <w:r>
              <w:rPr>
                <w:sz w:val="20"/>
              </w:rPr>
              <w:t>1 247 130</w:t>
            </w:r>
          </w:p>
        </w:tc>
        <w:tc>
          <w:tcPr>
            <w:tcW w:w="1014" w:type="dxa"/>
            <w:tcBorders>
              <w:bottom w:val="nil"/>
            </w:tcBorders>
          </w:tcPr>
          <w:p w:rsidR="00000000" w:rsidRDefault="00000000">
            <w:pPr>
              <w:rPr>
                <w:sz w:val="20"/>
              </w:rPr>
            </w:pPr>
            <w:r>
              <w:rPr>
                <w:sz w:val="20"/>
              </w:rPr>
              <w:t>1 243 606</w:t>
            </w:r>
          </w:p>
        </w:tc>
        <w:tc>
          <w:tcPr>
            <w:tcW w:w="1053" w:type="dxa"/>
            <w:tcBorders>
              <w:bottom w:val="nil"/>
            </w:tcBorders>
          </w:tcPr>
          <w:p w:rsidR="00000000" w:rsidRDefault="00000000">
            <w:pPr>
              <w:rPr>
                <w:sz w:val="20"/>
              </w:rPr>
            </w:pPr>
            <w:r>
              <w:rPr>
                <w:sz w:val="20"/>
              </w:rPr>
              <w:t>1 256 400</w:t>
            </w:r>
          </w:p>
        </w:tc>
        <w:tc>
          <w:tcPr>
            <w:tcW w:w="975" w:type="dxa"/>
            <w:tcBorders>
              <w:bottom w:val="nil"/>
            </w:tcBorders>
          </w:tcPr>
          <w:p w:rsidR="00000000" w:rsidRDefault="00000000">
            <w:pPr>
              <w:rPr>
                <w:sz w:val="20"/>
              </w:rPr>
            </w:pPr>
            <w:r>
              <w:rPr>
                <w:sz w:val="20"/>
              </w:rPr>
              <w:t>1 259 518</w:t>
            </w:r>
          </w:p>
        </w:tc>
        <w:tc>
          <w:tcPr>
            <w:tcW w:w="1053" w:type="dxa"/>
            <w:tcBorders>
              <w:bottom w:val="nil"/>
            </w:tcBorders>
          </w:tcPr>
          <w:p w:rsidR="00000000" w:rsidRDefault="00000000">
            <w:pPr>
              <w:rPr>
                <w:sz w:val="20"/>
              </w:rPr>
            </w:pPr>
            <w:r>
              <w:rPr>
                <w:sz w:val="20"/>
              </w:rPr>
              <w:t>1 268 178</w:t>
            </w:r>
          </w:p>
        </w:tc>
      </w:tr>
      <w:tr w:rsidR="00000000">
        <w:tblPrEx>
          <w:tblCellMar>
            <w:bottom w:w="0" w:type="dxa"/>
          </w:tblCellMar>
        </w:tblPrEx>
        <w:trPr>
          <w:jc w:val="center"/>
        </w:trPr>
        <w:tc>
          <w:tcPr>
            <w:tcW w:w="1069" w:type="dxa"/>
            <w:tcBorders>
              <w:top w:val="nil"/>
              <w:bottom w:val="nil"/>
            </w:tcBorders>
          </w:tcPr>
          <w:p w:rsidR="00000000" w:rsidRDefault="00000000">
            <w:pPr>
              <w:rPr>
                <w:sz w:val="20"/>
              </w:rPr>
            </w:pPr>
            <w:r>
              <w:rPr>
                <w:sz w:val="20"/>
              </w:rPr>
              <w:t>Total pop.</w:t>
            </w:r>
          </w:p>
        </w:tc>
        <w:tc>
          <w:tcPr>
            <w:tcW w:w="1092" w:type="dxa"/>
            <w:tcBorders>
              <w:top w:val="nil"/>
              <w:bottom w:val="nil"/>
            </w:tcBorders>
          </w:tcPr>
          <w:p w:rsidR="00000000" w:rsidRDefault="00000000">
            <w:pPr>
              <w:rPr>
                <w:sz w:val="20"/>
              </w:rPr>
            </w:pPr>
            <w:r>
              <w:rPr>
                <w:sz w:val="20"/>
              </w:rPr>
              <w:t xml:space="preserve">  2 445 900</w:t>
            </w:r>
          </w:p>
        </w:tc>
        <w:tc>
          <w:tcPr>
            <w:tcW w:w="975" w:type="dxa"/>
            <w:tcBorders>
              <w:top w:val="nil"/>
              <w:bottom w:val="nil"/>
            </w:tcBorders>
          </w:tcPr>
          <w:p w:rsidR="00000000" w:rsidRDefault="00000000">
            <w:pPr>
              <w:rPr>
                <w:sz w:val="20"/>
              </w:rPr>
            </w:pPr>
          </w:p>
        </w:tc>
        <w:tc>
          <w:tcPr>
            <w:tcW w:w="975" w:type="dxa"/>
            <w:tcBorders>
              <w:top w:val="nil"/>
              <w:bottom w:val="nil"/>
            </w:tcBorders>
          </w:tcPr>
          <w:p w:rsidR="00000000" w:rsidRDefault="00000000">
            <w:pPr>
              <w:ind w:right="-30"/>
              <w:rPr>
                <w:sz w:val="20"/>
              </w:rPr>
            </w:pPr>
            <w:r>
              <w:rPr>
                <w:sz w:val="20"/>
              </w:rPr>
              <w:t>2 472 900</w:t>
            </w:r>
          </w:p>
        </w:tc>
        <w:tc>
          <w:tcPr>
            <w:tcW w:w="1014" w:type="dxa"/>
            <w:tcBorders>
              <w:top w:val="nil"/>
              <w:bottom w:val="nil"/>
            </w:tcBorders>
          </w:tcPr>
          <w:p w:rsidR="00000000" w:rsidRDefault="00000000">
            <w:pPr>
              <w:rPr>
                <w:sz w:val="20"/>
              </w:rPr>
            </w:pPr>
          </w:p>
        </w:tc>
        <w:tc>
          <w:tcPr>
            <w:tcW w:w="1014" w:type="dxa"/>
            <w:tcBorders>
              <w:top w:val="nil"/>
              <w:bottom w:val="nil"/>
            </w:tcBorders>
          </w:tcPr>
          <w:p w:rsidR="00000000" w:rsidRDefault="00000000">
            <w:pPr>
              <w:rPr>
                <w:sz w:val="20"/>
              </w:rPr>
            </w:pPr>
            <w:r>
              <w:rPr>
                <w:sz w:val="20"/>
              </w:rPr>
              <w:t>2 503 300</w:t>
            </w:r>
          </w:p>
        </w:tc>
        <w:tc>
          <w:tcPr>
            <w:tcW w:w="1053" w:type="dxa"/>
            <w:tcBorders>
              <w:top w:val="nil"/>
              <w:bottom w:val="nil"/>
            </w:tcBorders>
          </w:tcPr>
          <w:p w:rsidR="00000000" w:rsidRDefault="00000000">
            <w:pPr>
              <w:rPr>
                <w:sz w:val="20"/>
              </w:rPr>
            </w:pPr>
          </w:p>
        </w:tc>
        <w:tc>
          <w:tcPr>
            <w:tcW w:w="975" w:type="dxa"/>
            <w:tcBorders>
              <w:top w:val="nil"/>
              <w:bottom w:val="nil"/>
            </w:tcBorders>
          </w:tcPr>
          <w:p w:rsidR="00000000" w:rsidRDefault="00000000">
            <w:pPr>
              <w:rPr>
                <w:sz w:val="20"/>
              </w:rPr>
            </w:pPr>
            <w:r>
              <w:rPr>
                <w:sz w:val="20"/>
              </w:rPr>
              <w:t>2 527 600</w:t>
            </w:r>
          </w:p>
        </w:tc>
        <w:tc>
          <w:tcPr>
            <w:tcW w:w="1053" w:type="dxa"/>
            <w:tcBorders>
              <w:top w:val="nil"/>
              <w:bottom w:val="nil"/>
            </w:tcBorders>
          </w:tcPr>
          <w:p w:rsidR="00000000" w:rsidRDefault="00000000">
            <w:pPr>
              <w:rPr>
                <w:sz w:val="20"/>
              </w:rPr>
            </w:pPr>
          </w:p>
        </w:tc>
      </w:tr>
      <w:tr w:rsidR="00000000">
        <w:tblPrEx>
          <w:tblCellMar>
            <w:bottom w:w="0" w:type="dxa"/>
          </w:tblCellMar>
        </w:tblPrEx>
        <w:trPr>
          <w:jc w:val="center"/>
        </w:trPr>
        <w:tc>
          <w:tcPr>
            <w:tcW w:w="1069" w:type="dxa"/>
            <w:tcBorders>
              <w:top w:val="nil"/>
              <w:bottom w:val="nil"/>
            </w:tcBorders>
          </w:tcPr>
          <w:p w:rsidR="00000000" w:rsidRDefault="00000000">
            <w:pPr>
              <w:rPr>
                <w:sz w:val="20"/>
              </w:rPr>
            </w:pPr>
            <w:r>
              <w:rPr>
                <w:sz w:val="20"/>
              </w:rPr>
              <w:t>0-4</w:t>
            </w:r>
          </w:p>
        </w:tc>
        <w:tc>
          <w:tcPr>
            <w:tcW w:w="1092" w:type="dxa"/>
            <w:tcBorders>
              <w:top w:val="nil"/>
              <w:bottom w:val="nil"/>
            </w:tcBorders>
          </w:tcPr>
          <w:p w:rsidR="00000000" w:rsidRDefault="00000000">
            <w:pPr>
              <w:rPr>
                <w:sz w:val="20"/>
              </w:rPr>
            </w:pPr>
            <w:r>
              <w:rPr>
                <w:sz w:val="20"/>
              </w:rPr>
              <w:t xml:space="preserve">     139 000</w:t>
            </w:r>
          </w:p>
        </w:tc>
        <w:tc>
          <w:tcPr>
            <w:tcW w:w="975" w:type="dxa"/>
            <w:tcBorders>
              <w:top w:val="nil"/>
              <w:bottom w:val="nil"/>
            </w:tcBorders>
          </w:tcPr>
          <w:p w:rsidR="00000000" w:rsidRDefault="00000000">
            <w:pPr>
              <w:rPr>
                <w:sz w:val="20"/>
              </w:rPr>
            </w:pPr>
            <w:r>
              <w:rPr>
                <w:sz w:val="20"/>
              </w:rPr>
              <w:t xml:space="preserve">   134 950</w:t>
            </w:r>
          </w:p>
        </w:tc>
        <w:tc>
          <w:tcPr>
            <w:tcW w:w="975" w:type="dxa"/>
            <w:tcBorders>
              <w:top w:val="nil"/>
              <w:bottom w:val="nil"/>
            </w:tcBorders>
          </w:tcPr>
          <w:p w:rsidR="00000000" w:rsidRDefault="00000000">
            <w:pPr>
              <w:rPr>
                <w:sz w:val="20"/>
              </w:rPr>
            </w:pPr>
            <w:r>
              <w:rPr>
                <w:sz w:val="20"/>
              </w:rPr>
              <w:t xml:space="preserve">   140 890</w:t>
            </w:r>
          </w:p>
        </w:tc>
        <w:tc>
          <w:tcPr>
            <w:tcW w:w="1014" w:type="dxa"/>
            <w:tcBorders>
              <w:top w:val="nil"/>
              <w:bottom w:val="nil"/>
            </w:tcBorders>
          </w:tcPr>
          <w:p w:rsidR="00000000" w:rsidRDefault="00000000">
            <w:pPr>
              <w:rPr>
                <w:sz w:val="20"/>
              </w:rPr>
            </w:pPr>
            <w:r>
              <w:rPr>
                <w:sz w:val="20"/>
              </w:rPr>
              <w:t xml:space="preserve">   136 690</w:t>
            </w:r>
          </w:p>
        </w:tc>
        <w:tc>
          <w:tcPr>
            <w:tcW w:w="1014" w:type="dxa"/>
            <w:tcBorders>
              <w:top w:val="nil"/>
              <w:bottom w:val="nil"/>
            </w:tcBorders>
          </w:tcPr>
          <w:p w:rsidR="00000000" w:rsidRDefault="00000000">
            <w:pPr>
              <w:rPr>
                <w:sz w:val="20"/>
              </w:rPr>
            </w:pPr>
            <w:r>
              <w:rPr>
                <w:sz w:val="20"/>
              </w:rPr>
              <w:t xml:space="preserve">   144 200</w:t>
            </w:r>
          </w:p>
        </w:tc>
        <w:tc>
          <w:tcPr>
            <w:tcW w:w="1053" w:type="dxa"/>
            <w:tcBorders>
              <w:top w:val="nil"/>
              <w:bottom w:val="nil"/>
            </w:tcBorders>
          </w:tcPr>
          <w:p w:rsidR="00000000" w:rsidRDefault="00000000">
            <w:pPr>
              <w:rPr>
                <w:sz w:val="20"/>
              </w:rPr>
            </w:pPr>
            <w:r>
              <w:rPr>
                <w:sz w:val="20"/>
              </w:rPr>
              <w:t xml:space="preserve">   138 080</w:t>
            </w:r>
          </w:p>
        </w:tc>
        <w:tc>
          <w:tcPr>
            <w:tcW w:w="975" w:type="dxa"/>
            <w:tcBorders>
              <w:top w:val="nil"/>
              <w:bottom w:val="nil"/>
            </w:tcBorders>
          </w:tcPr>
          <w:p w:rsidR="00000000" w:rsidRDefault="00000000">
            <w:pPr>
              <w:rPr>
                <w:sz w:val="20"/>
              </w:rPr>
            </w:pPr>
            <w:r>
              <w:rPr>
                <w:sz w:val="20"/>
              </w:rPr>
              <w:t xml:space="preserve">   146 839</w:t>
            </w:r>
          </w:p>
        </w:tc>
        <w:tc>
          <w:tcPr>
            <w:tcW w:w="1053" w:type="dxa"/>
            <w:tcBorders>
              <w:top w:val="nil"/>
              <w:bottom w:val="nil"/>
            </w:tcBorders>
          </w:tcPr>
          <w:p w:rsidR="00000000" w:rsidRDefault="00000000">
            <w:pPr>
              <w:rPr>
                <w:sz w:val="20"/>
              </w:rPr>
            </w:pPr>
            <w:r>
              <w:rPr>
                <w:sz w:val="20"/>
              </w:rPr>
              <w:t xml:space="preserve">   142 821</w:t>
            </w:r>
          </w:p>
        </w:tc>
      </w:tr>
      <w:tr w:rsidR="00000000">
        <w:tblPrEx>
          <w:tblCellMar>
            <w:bottom w:w="0" w:type="dxa"/>
          </w:tblCellMar>
        </w:tblPrEx>
        <w:trPr>
          <w:jc w:val="center"/>
        </w:trPr>
        <w:tc>
          <w:tcPr>
            <w:tcW w:w="1069" w:type="dxa"/>
            <w:tcBorders>
              <w:top w:val="nil"/>
              <w:bottom w:val="nil"/>
            </w:tcBorders>
          </w:tcPr>
          <w:p w:rsidR="00000000" w:rsidRDefault="00000000">
            <w:pPr>
              <w:rPr>
                <w:sz w:val="20"/>
              </w:rPr>
            </w:pPr>
            <w:r>
              <w:rPr>
                <w:sz w:val="20"/>
              </w:rPr>
              <w:t>5-9</w:t>
            </w:r>
          </w:p>
        </w:tc>
        <w:tc>
          <w:tcPr>
            <w:tcW w:w="1092" w:type="dxa"/>
            <w:tcBorders>
              <w:top w:val="nil"/>
              <w:bottom w:val="nil"/>
            </w:tcBorders>
          </w:tcPr>
          <w:p w:rsidR="00000000" w:rsidRDefault="00000000">
            <w:pPr>
              <w:rPr>
                <w:sz w:val="20"/>
              </w:rPr>
            </w:pPr>
            <w:r>
              <w:rPr>
                <w:sz w:val="20"/>
              </w:rPr>
              <w:t xml:space="preserve">     134 900</w:t>
            </w:r>
          </w:p>
        </w:tc>
        <w:tc>
          <w:tcPr>
            <w:tcW w:w="975" w:type="dxa"/>
            <w:tcBorders>
              <w:top w:val="nil"/>
              <w:bottom w:val="nil"/>
            </w:tcBorders>
          </w:tcPr>
          <w:p w:rsidR="00000000" w:rsidRDefault="00000000">
            <w:pPr>
              <w:rPr>
                <w:sz w:val="20"/>
              </w:rPr>
            </w:pPr>
            <w:r>
              <w:rPr>
                <w:sz w:val="20"/>
              </w:rPr>
              <w:t xml:space="preserve">   134 890</w:t>
            </w:r>
          </w:p>
        </w:tc>
        <w:tc>
          <w:tcPr>
            <w:tcW w:w="975" w:type="dxa"/>
            <w:tcBorders>
              <w:top w:val="nil"/>
              <w:bottom w:val="nil"/>
            </w:tcBorders>
          </w:tcPr>
          <w:p w:rsidR="00000000" w:rsidRDefault="00000000">
            <w:pPr>
              <w:rPr>
                <w:sz w:val="20"/>
              </w:rPr>
            </w:pPr>
            <w:r>
              <w:rPr>
                <w:sz w:val="20"/>
              </w:rPr>
              <w:t xml:space="preserve">   133 200</w:t>
            </w:r>
          </w:p>
        </w:tc>
        <w:tc>
          <w:tcPr>
            <w:tcW w:w="1014" w:type="dxa"/>
            <w:tcBorders>
              <w:top w:val="nil"/>
              <w:bottom w:val="nil"/>
            </w:tcBorders>
          </w:tcPr>
          <w:p w:rsidR="00000000" w:rsidRDefault="00000000">
            <w:pPr>
              <w:rPr>
                <w:sz w:val="20"/>
              </w:rPr>
            </w:pPr>
            <w:r>
              <w:rPr>
                <w:sz w:val="20"/>
              </w:rPr>
              <w:t xml:space="preserve">   132 660</w:t>
            </w:r>
          </w:p>
        </w:tc>
        <w:tc>
          <w:tcPr>
            <w:tcW w:w="1014" w:type="dxa"/>
            <w:tcBorders>
              <w:top w:val="nil"/>
              <w:bottom w:val="nil"/>
            </w:tcBorders>
          </w:tcPr>
          <w:p w:rsidR="00000000" w:rsidRDefault="00000000">
            <w:pPr>
              <w:rPr>
                <w:sz w:val="20"/>
              </w:rPr>
            </w:pPr>
            <w:r>
              <w:rPr>
                <w:sz w:val="20"/>
              </w:rPr>
              <w:t xml:space="preserve">   131 830</w:t>
            </w:r>
          </w:p>
        </w:tc>
        <w:tc>
          <w:tcPr>
            <w:tcW w:w="1053" w:type="dxa"/>
            <w:tcBorders>
              <w:top w:val="nil"/>
              <w:bottom w:val="nil"/>
            </w:tcBorders>
          </w:tcPr>
          <w:p w:rsidR="00000000" w:rsidRDefault="00000000">
            <w:pPr>
              <w:rPr>
                <w:sz w:val="20"/>
              </w:rPr>
            </w:pPr>
            <w:r>
              <w:rPr>
                <w:sz w:val="20"/>
              </w:rPr>
              <w:t xml:space="preserve">   131 430</w:t>
            </w:r>
          </w:p>
        </w:tc>
        <w:tc>
          <w:tcPr>
            <w:tcW w:w="975" w:type="dxa"/>
            <w:tcBorders>
              <w:top w:val="nil"/>
              <w:bottom w:val="nil"/>
            </w:tcBorders>
          </w:tcPr>
          <w:p w:rsidR="00000000" w:rsidRDefault="00000000">
            <w:pPr>
              <w:rPr>
                <w:sz w:val="20"/>
              </w:rPr>
            </w:pPr>
            <w:r>
              <w:rPr>
                <w:sz w:val="20"/>
              </w:rPr>
              <w:t xml:space="preserve">   130 351</w:t>
            </w:r>
          </w:p>
        </w:tc>
        <w:tc>
          <w:tcPr>
            <w:tcW w:w="1053" w:type="dxa"/>
            <w:tcBorders>
              <w:top w:val="nil"/>
              <w:bottom w:val="nil"/>
            </w:tcBorders>
          </w:tcPr>
          <w:p w:rsidR="00000000" w:rsidRDefault="00000000">
            <w:pPr>
              <w:rPr>
                <w:sz w:val="20"/>
              </w:rPr>
            </w:pPr>
            <w:r>
              <w:rPr>
                <w:sz w:val="20"/>
              </w:rPr>
              <w:t xml:space="preserve">   128 513</w:t>
            </w:r>
          </w:p>
        </w:tc>
      </w:tr>
      <w:tr w:rsidR="00000000">
        <w:tblPrEx>
          <w:tblCellMar>
            <w:bottom w:w="0" w:type="dxa"/>
          </w:tblCellMar>
        </w:tblPrEx>
        <w:trPr>
          <w:jc w:val="center"/>
        </w:trPr>
        <w:tc>
          <w:tcPr>
            <w:tcW w:w="1069" w:type="dxa"/>
            <w:tcBorders>
              <w:top w:val="nil"/>
              <w:bottom w:val="nil"/>
            </w:tcBorders>
          </w:tcPr>
          <w:p w:rsidR="00000000" w:rsidRDefault="00000000">
            <w:pPr>
              <w:rPr>
                <w:sz w:val="20"/>
              </w:rPr>
            </w:pPr>
            <w:r>
              <w:rPr>
                <w:sz w:val="20"/>
              </w:rPr>
              <w:t>10-14</w:t>
            </w:r>
          </w:p>
        </w:tc>
        <w:tc>
          <w:tcPr>
            <w:tcW w:w="1092" w:type="dxa"/>
            <w:tcBorders>
              <w:top w:val="nil"/>
              <w:bottom w:val="nil"/>
            </w:tcBorders>
          </w:tcPr>
          <w:p w:rsidR="00000000" w:rsidRDefault="00000000">
            <w:pPr>
              <w:rPr>
                <w:sz w:val="20"/>
              </w:rPr>
            </w:pPr>
            <w:r>
              <w:rPr>
                <w:sz w:val="20"/>
              </w:rPr>
              <w:t xml:space="preserve">     131 600</w:t>
            </w:r>
          </w:p>
        </w:tc>
        <w:tc>
          <w:tcPr>
            <w:tcW w:w="975" w:type="dxa"/>
            <w:tcBorders>
              <w:top w:val="nil"/>
              <w:bottom w:val="nil"/>
            </w:tcBorders>
          </w:tcPr>
          <w:p w:rsidR="00000000" w:rsidRDefault="00000000">
            <w:pPr>
              <w:rPr>
                <w:sz w:val="20"/>
              </w:rPr>
            </w:pPr>
            <w:r>
              <w:rPr>
                <w:sz w:val="20"/>
              </w:rPr>
              <w:t xml:space="preserve">   131 400</w:t>
            </w:r>
          </w:p>
        </w:tc>
        <w:tc>
          <w:tcPr>
            <w:tcW w:w="975" w:type="dxa"/>
            <w:tcBorders>
              <w:top w:val="nil"/>
              <w:bottom w:val="nil"/>
            </w:tcBorders>
          </w:tcPr>
          <w:p w:rsidR="00000000" w:rsidRDefault="00000000">
            <w:pPr>
              <w:rPr>
                <w:sz w:val="20"/>
              </w:rPr>
            </w:pPr>
            <w:r>
              <w:rPr>
                <w:sz w:val="20"/>
              </w:rPr>
              <w:t xml:space="preserve">   131 290</w:t>
            </w:r>
          </w:p>
        </w:tc>
        <w:tc>
          <w:tcPr>
            <w:tcW w:w="1014" w:type="dxa"/>
            <w:tcBorders>
              <w:top w:val="nil"/>
              <w:bottom w:val="nil"/>
            </w:tcBorders>
          </w:tcPr>
          <w:p w:rsidR="00000000" w:rsidRDefault="00000000">
            <w:pPr>
              <w:rPr>
                <w:sz w:val="20"/>
              </w:rPr>
            </w:pPr>
            <w:r>
              <w:rPr>
                <w:sz w:val="20"/>
              </w:rPr>
              <w:t xml:space="preserve">   131 980</w:t>
            </w:r>
          </w:p>
        </w:tc>
        <w:tc>
          <w:tcPr>
            <w:tcW w:w="1014" w:type="dxa"/>
            <w:tcBorders>
              <w:top w:val="nil"/>
              <w:bottom w:val="nil"/>
            </w:tcBorders>
          </w:tcPr>
          <w:p w:rsidR="00000000" w:rsidRDefault="00000000">
            <w:pPr>
              <w:rPr>
                <w:sz w:val="20"/>
              </w:rPr>
            </w:pPr>
            <w:r>
              <w:rPr>
                <w:sz w:val="20"/>
              </w:rPr>
              <w:t xml:space="preserve">   131 310</w:t>
            </w:r>
          </w:p>
        </w:tc>
        <w:tc>
          <w:tcPr>
            <w:tcW w:w="1053" w:type="dxa"/>
            <w:tcBorders>
              <w:top w:val="nil"/>
              <w:bottom w:val="nil"/>
            </w:tcBorders>
          </w:tcPr>
          <w:p w:rsidR="00000000" w:rsidRDefault="00000000">
            <w:pPr>
              <w:rPr>
                <w:sz w:val="20"/>
              </w:rPr>
            </w:pPr>
            <w:r>
              <w:rPr>
                <w:sz w:val="20"/>
              </w:rPr>
              <w:t xml:space="preserve">   131 090</w:t>
            </w:r>
          </w:p>
        </w:tc>
        <w:tc>
          <w:tcPr>
            <w:tcW w:w="975" w:type="dxa"/>
            <w:tcBorders>
              <w:top w:val="nil"/>
              <w:bottom w:val="nil"/>
            </w:tcBorders>
          </w:tcPr>
          <w:p w:rsidR="00000000" w:rsidRDefault="00000000">
            <w:pPr>
              <w:rPr>
                <w:sz w:val="20"/>
              </w:rPr>
            </w:pPr>
            <w:r>
              <w:rPr>
                <w:sz w:val="20"/>
              </w:rPr>
              <w:t xml:space="preserve">   130 934</w:t>
            </w:r>
          </w:p>
        </w:tc>
        <w:tc>
          <w:tcPr>
            <w:tcW w:w="1053" w:type="dxa"/>
            <w:tcBorders>
              <w:top w:val="nil"/>
              <w:bottom w:val="nil"/>
            </w:tcBorders>
          </w:tcPr>
          <w:p w:rsidR="00000000" w:rsidRDefault="00000000">
            <w:pPr>
              <w:rPr>
                <w:sz w:val="20"/>
              </w:rPr>
            </w:pPr>
            <w:r>
              <w:rPr>
                <w:sz w:val="20"/>
              </w:rPr>
              <w:t xml:space="preserve">   131 738</w:t>
            </w:r>
          </w:p>
        </w:tc>
      </w:tr>
      <w:tr w:rsidR="00000000">
        <w:tblPrEx>
          <w:tblCellMar>
            <w:bottom w:w="0" w:type="dxa"/>
          </w:tblCellMar>
        </w:tblPrEx>
        <w:trPr>
          <w:jc w:val="center"/>
        </w:trPr>
        <w:tc>
          <w:tcPr>
            <w:tcW w:w="1069" w:type="dxa"/>
            <w:tcBorders>
              <w:top w:val="nil"/>
              <w:bottom w:val="nil"/>
            </w:tcBorders>
          </w:tcPr>
          <w:p w:rsidR="00000000" w:rsidRDefault="00000000">
            <w:pPr>
              <w:rPr>
                <w:sz w:val="20"/>
              </w:rPr>
            </w:pPr>
            <w:r>
              <w:rPr>
                <w:sz w:val="20"/>
              </w:rPr>
              <w:t>15-19</w:t>
            </w:r>
          </w:p>
        </w:tc>
        <w:tc>
          <w:tcPr>
            <w:tcW w:w="1092" w:type="dxa"/>
            <w:tcBorders>
              <w:top w:val="nil"/>
              <w:bottom w:val="nil"/>
            </w:tcBorders>
          </w:tcPr>
          <w:p w:rsidR="00000000" w:rsidRDefault="00000000">
            <w:pPr>
              <w:rPr>
                <w:sz w:val="20"/>
              </w:rPr>
            </w:pPr>
            <w:r>
              <w:rPr>
                <w:sz w:val="20"/>
              </w:rPr>
              <w:t xml:space="preserve">     127 340</w:t>
            </w:r>
          </w:p>
        </w:tc>
        <w:tc>
          <w:tcPr>
            <w:tcW w:w="975" w:type="dxa"/>
            <w:tcBorders>
              <w:top w:val="nil"/>
              <w:bottom w:val="nil"/>
            </w:tcBorders>
          </w:tcPr>
          <w:p w:rsidR="00000000" w:rsidRDefault="00000000">
            <w:pPr>
              <w:rPr>
                <w:sz w:val="20"/>
              </w:rPr>
            </w:pPr>
            <w:r>
              <w:rPr>
                <w:sz w:val="20"/>
              </w:rPr>
              <w:t xml:space="preserve">   125 160</w:t>
            </w:r>
          </w:p>
        </w:tc>
        <w:tc>
          <w:tcPr>
            <w:tcW w:w="975" w:type="dxa"/>
            <w:tcBorders>
              <w:top w:val="nil"/>
              <w:bottom w:val="nil"/>
            </w:tcBorders>
          </w:tcPr>
          <w:p w:rsidR="00000000" w:rsidRDefault="00000000">
            <w:pPr>
              <w:rPr>
                <w:sz w:val="20"/>
              </w:rPr>
            </w:pPr>
            <w:r>
              <w:rPr>
                <w:sz w:val="20"/>
              </w:rPr>
              <w:t xml:space="preserve">   124 950</w:t>
            </w:r>
          </w:p>
        </w:tc>
        <w:tc>
          <w:tcPr>
            <w:tcW w:w="1014" w:type="dxa"/>
            <w:tcBorders>
              <w:top w:val="nil"/>
              <w:bottom w:val="nil"/>
            </w:tcBorders>
          </w:tcPr>
          <w:p w:rsidR="00000000" w:rsidRDefault="00000000">
            <w:pPr>
              <w:rPr>
                <w:sz w:val="20"/>
              </w:rPr>
            </w:pPr>
            <w:r>
              <w:rPr>
                <w:sz w:val="20"/>
              </w:rPr>
              <w:t xml:space="preserve">   123 260</w:t>
            </w:r>
          </w:p>
        </w:tc>
        <w:tc>
          <w:tcPr>
            <w:tcW w:w="1014" w:type="dxa"/>
            <w:tcBorders>
              <w:top w:val="nil"/>
              <w:bottom w:val="nil"/>
            </w:tcBorders>
          </w:tcPr>
          <w:p w:rsidR="00000000" w:rsidRDefault="00000000">
            <w:pPr>
              <w:rPr>
                <w:sz w:val="20"/>
              </w:rPr>
            </w:pPr>
            <w:r>
              <w:rPr>
                <w:sz w:val="20"/>
              </w:rPr>
              <w:t xml:space="preserve">   123 190</w:t>
            </w:r>
          </w:p>
        </w:tc>
        <w:tc>
          <w:tcPr>
            <w:tcW w:w="1053" w:type="dxa"/>
            <w:tcBorders>
              <w:top w:val="nil"/>
              <w:bottom w:val="nil"/>
            </w:tcBorders>
          </w:tcPr>
          <w:p w:rsidR="00000000" w:rsidRDefault="00000000">
            <w:pPr>
              <w:rPr>
                <w:sz w:val="20"/>
              </w:rPr>
            </w:pPr>
            <w:r>
              <w:rPr>
                <w:sz w:val="20"/>
              </w:rPr>
              <w:t xml:space="preserve">   122 410</w:t>
            </w:r>
          </w:p>
        </w:tc>
        <w:tc>
          <w:tcPr>
            <w:tcW w:w="975" w:type="dxa"/>
            <w:tcBorders>
              <w:top w:val="nil"/>
              <w:bottom w:val="nil"/>
            </w:tcBorders>
          </w:tcPr>
          <w:p w:rsidR="00000000" w:rsidRDefault="00000000">
            <w:pPr>
              <w:rPr>
                <w:sz w:val="20"/>
              </w:rPr>
            </w:pPr>
            <w:r>
              <w:rPr>
                <w:sz w:val="20"/>
              </w:rPr>
              <w:t xml:space="preserve">   122 215</w:t>
            </w:r>
          </w:p>
        </w:tc>
        <w:tc>
          <w:tcPr>
            <w:tcW w:w="1053" w:type="dxa"/>
            <w:tcBorders>
              <w:top w:val="nil"/>
              <w:bottom w:val="nil"/>
            </w:tcBorders>
          </w:tcPr>
          <w:p w:rsidR="00000000" w:rsidRDefault="00000000">
            <w:pPr>
              <w:rPr>
                <w:sz w:val="20"/>
              </w:rPr>
            </w:pPr>
            <w:r>
              <w:rPr>
                <w:sz w:val="20"/>
              </w:rPr>
              <w:t xml:space="preserve">   122 590</w:t>
            </w:r>
          </w:p>
        </w:tc>
      </w:tr>
      <w:tr w:rsidR="00000000">
        <w:tblPrEx>
          <w:tblCellMar>
            <w:bottom w:w="0" w:type="dxa"/>
          </w:tblCellMar>
        </w:tblPrEx>
        <w:trPr>
          <w:jc w:val="center"/>
        </w:trPr>
        <w:tc>
          <w:tcPr>
            <w:tcW w:w="1069" w:type="dxa"/>
            <w:tcBorders>
              <w:top w:val="nil"/>
              <w:bottom w:val="nil"/>
            </w:tcBorders>
          </w:tcPr>
          <w:p w:rsidR="00000000" w:rsidRDefault="00000000">
            <w:pPr>
              <w:rPr>
                <w:sz w:val="20"/>
              </w:rPr>
            </w:pPr>
            <w:r>
              <w:rPr>
                <w:sz w:val="20"/>
              </w:rPr>
              <w:t>20-24</w:t>
            </w:r>
          </w:p>
        </w:tc>
        <w:tc>
          <w:tcPr>
            <w:tcW w:w="1092" w:type="dxa"/>
            <w:tcBorders>
              <w:top w:val="nil"/>
              <w:bottom w:val="nil"/>
            </w:tcBorders>
          </w:tcPr>
          <w:p w:rsidR="00000000" w:rsidRDefault="00000000">
            <w:pPr>
              <w:rPr>
                <w:sz w:val="20"/>
              </w:rPr>
            </w:pPr>
            <w:r>
              <w:rPr>
                <w:sz w:val="20"/>
              </w:rPr>
              <w:t xml:space="preserve">     122 410</w:t>
            </w:r>
          </w:p>
        </w:tc>
        <w:tc>
          <w:tcPr>
            <w:tcW w:w="975" w:type="dxa"/>
            <w:tcBorders>
              <w:top w:val="nil"/>
              <w:bottom w:val="nil"/>
            </w:tcBorders>
          </w:tcPr>
          <w:p w:rsidR="00000000" w:rsidRDefault="00000000">
            <w:pPr>
              <w:rPr>
                <w:sz w:val="20"/>
              </w:rPr>
            </w:pPr>
            <w:r>
              <w:rPr>
                <w:sz w:val="20"/>
              </w:rPr>
              <w:t xml:space="preserve">   123 740</w:t>
            </w:r>
          </w:p>
        </w:tc>
        <w:tc>
          <w:tcPr>
            <w:tcW w:w="975" w:type="dxa"/>
            <w:tcBorders>
              <w:top w:val="nil"/>
              <w:bottom w:val="nil"/>
            </w:tcBorders>
          </w:tcPr>
          <w:p w:rsidR="00000000" w:rsidRDefault="00000000">
            <w:pPr>
              <w:rPr>
                <w:sz w:val="20"/>
              </w:rPr>
            </w:pPr>
            <w:r>
              <w:rPr>
                <w:sz w:val="20"/>
              </w:rPr>
              <w:t xml:space="preserve">   122 640</w:t>
            </w:r>
          </w:p>
        </w:tc>
        <w:tc>
          <w:tcPr>
            <w:tcW w:w="1014" w:type="dxa"/>
            <w:tcBorders>
              <w:top w:val="nil"/>
              <w:bottom w:val="nil"/>
            </w:tcBorders>
          </w:tcPr>
          <w:p w:rsidR="00000000" w:rsidRDefault="00000000">
            <w:pPr>
              <w:rPr>
                <w:sz w:val="20"/>
              </w:rPr>
            </w:pPr>
            <w:r>
              <w:rPr>
                <w:sz w:val="20"/>
              </w:rPr>
              <w:t xml:space="preserve">   123 060</w:t>
            </w:r>
          </w:p>
        </w:tc>
        <w:tc>
          <w:tcPr>
            <w:tcW w:w="1014" w:type="dxa"/>
            <w:tcBorders>
              <w:top w:val="nil"/>
              <w:bottom w:val="nil"/>
            </w:tcBorders>
          </w:tcPr>
          <w:p w:rsidR="00000000" w:rsidRDefault="00000000">
            <w:pPr>
              <w:rPr>
                <w:sz w:val="20"/>
              </w:rPr>
            </w:pPr>
            <w:r>
              <w:rPr>
                <w:sz w:val="20"/>
              </w:rPr>
              <w:t xml:space="preserve">   122 410</w:t>
            </w:r>
          </w:p>
        </w:tc>
        <w:tc>
          <w:tcPr>
            <w:tcW w:w="1053" w:type="dxa"/>
            <w:tcBorders>
              <w:top w:val="nil"/>
              <w:bottom w:val="nil"/>
            </w:tcBorders>
          </w:tcPr>
          <w:p w:rsidR="00000000" w:rsidRDefault="00000000">
            <w:pPr>
              <w:rPr>
                <w:sz w:val="20"/>
              </w:rPr>
            </w:pPr>
            <w:r>
              <w:rPr>
                <w:sz w:val="20"/>
              </w:rPr>
              <w:t xml:space="preserve">   122 440</w:t>
            </w:r>
          </w:p>
        </w:tc>
        <w:tc>
          <w:tcPr>
            <w:tcW w:w="975" w:type="dxa"/>
            <w:tcBorders>
              <w:top w:val="nil"/>
              <w:bottom w:val="nil"/>
            </w:tcBorders>
          </w:tcPr>
          <w:p w:rsidR="00000000" w:rsidRDefault="00000000">
            <w:pPr>
              <w:rPr>
                <w:sz w:val="20"/>
              </w:rPr>
            </w:pPr>
            <w:r>
              <w:rPr>
                <w:sz w:val="20"/>
              </w:rPr>
              <w:t xml:space="preserve">   121 309</w:t>
            </w:r>
          </w:p>
        </w:tc>
        <w:tc>
          <w:tcPr>
            <w:tcW w:w="1053" w:type="dxa"/>
            <w:tcBorders>
              <w:top w:val="nil"/>
              <w:bottom w:val="nil"/>
            </w:tcBorders>
          </w:tcPr>
          <w:p w:rsidR="00000000" w:rsidRDefault="00000000">
            <w:pPr>
              <w:rPr>
                <w:sz w:val="20"/>
              </w:rPr>
            </w:pPr>
            <w:r>
              <w:rPr>
                <w:sz w:val="20"/>
              </w:rPr>
              <w:t xml:space="preserve">   121 504</w:t>
            </w:r>
          </w:p>
        </w:tc>
      </w:tr>
    </w:tbl>
    <w:p w:rsidR="00000000" w:rsidRDefault="00000000">
      <w:pPr>
        <w:pStyle w:val="Heading2"/>
      </w:pPr>
      <w:r>
        <w:br w:type="page"/>
        <w:t>Table 1 (</w:t>
      </w:r>
      <w:r>
        <w:rPr>
          <w:i/>
          <w:iCs/>
        </w:rPr>
        <w:t>continued</w:t>
      </w:r>
      <w:r>
        <w:t>)</w:t>
      </w:r>
    </w:p>
    <w:p w:rsidR="00000000" w:rsidRDefault="00000000">
      <w:pPr>
        <w:jc w:val="center"/>
      </w:pPr>
    </w:p>
    <w:tbl>
      <w:tblPr>
        <w:tblW w:w="9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85" w:type="dxa"/>
          <w:right w:w="85" w:type="dxa"/>
        </w:tblCellMar>
        <w:tblLook w:val="0000" w:firstRow="0" w:lastRow="0" w:firstColumn="0" w:lastColumn="0" w:noHBand="0" w:noVBand="0"/>
      </w:tblPr>
      <w:tblGrid>
        <w:gridCol w:w="1069"/>
        <w:gridCol w:w="1092"/>
        <w:gridCol w:w="975"/>
        <w:gridCol w:w="975"/>
        <w:gridCol w:w="1014"/>
        <w:gridCol w:w="1014"/>
        <w:gridCol w:w="1053"/>
        <w:gridCol w:w="975"/>
        <w:gridCol w:w="1053"/>
      </w:tblGrid>
      <w:tr w:rsidR="00000000">
        <w:tblPrEx>
          <w:tblCellMar>
            <w:bottom w:w="0" w:type="dxa"/>
          </w:tblCellMar>
        </w:tblPrEx>
        <w:trPr>
          <w:jc w:val="center"/>
        </w:trPr>
        <w:tc>
          <w:tcPr>
            <w:tcW w:w="1069" w:type="dxa"/>
            <w:tcBorders>
              <w:top w:val="single" w:sz="4" w:space="0" w:color="auto"/>
              <w:bottom w:val="single" w:sz="4" w:space="0" w:color="auto"/>
            </w:tcBorders>
          </w:tcPr>
          <w:p w:rsidR="00000000" w:rsidRDefault="00000000">
            <w:pPr>
              <w:rPr>
                <w:sz w:val="20"/>
              </w:rPr>
            </w:pPr>
            <w:r>
              <w:rPr>
                <w:sz w:val="20"/>
              </w:rPr>
              <w:t>Age group</w:t>
            </w:r>
          </w:p>
        </w:tc>
        <w:tc>
          <w:tcPr>
            <w:tcW w:w="1092" w:type="dxa"/>
            <w:tcBorders>
              <w:top w:val="single" w:sz="4" w:space="0" w:color="auto"/>
              <w:bottom w:val="single" w:sz="4" w:space="0" w:color="auto"/>
            </w:tcBorders>
          </w:tcPr>
          <w:p w:rsidR="00000000" w:rsidRDefault="00000000">
            <w:pPr>
              <w:jc w:val="center"/>
              <w:rPr>
                <w:sz w:val="20"/>
              </w:rPr>
            </w:pPr>
            <w:r>
              <w:rPr>
                <w:sz w:val="20"/>
              </w:rPr>
              <w:t>Males</w:t>
            </w:r>
          </w:p>
          <w:p w:rsidR="00000000" w:rsidRDefault="00000000">
            <w:pPr>
              <w:jc w:val="center"/>
              <w:rPr>
                <w:sz w:val="20"/>
              </w:rPr>
            </w:pPr>
            <w:r>
              <w:rPr>
                <w:sz w:val="20"/>
              </w:rPr>
              <w:t>estimates</w:t>
            </w:r>
          </w:p>
        </w:tc>
        <w:tc>
          <w:tcPr>
            <w:tcW w:w="975" w:type="dxa"/>
            <w:tcBorders>
              <w:top w:val="single" w:sz="4" w:space="0" w:color="auto"/>
              <w:bottom w:val="single" w:sz="4" w:space="0" w:color="auto"/>
            </w:tcBorders>
          </w:tcPr>
          <w:p w:rsidR="00000000" w:rsidRDefault="00000000">
            <w:pPr>
              <w:jc w:val="center"/>
              <w:rPr>
                <w:sz w:val="20"/>
              </w:rPr>
            </w:pPr>
            <w:r>
              <w:rPr>
                <w:sz w:val="20"/>
              </w:rPr>
              <w:t>Females</w:t>
            </w:r>
          </w:p>
          <w:p w:rsidR="00000000" w:rsidRDefault="00000000">
            <w:pPr>
              <w:jc w:val="center"/>
              <w:rPr>
                <w:sz w:val="20"/>
              </w:rPr>
            </w:pPr>
            <w:r>
              <w:rPr>
                <w:sz w:val="20"/>
              </w:rPr>
              <w:t>1993</w:t>
            </w:r>
          </w:p>
        </w:tc>
        <w:tc>
          <w:tcPr>
            <w:tcW w:w="975" w:type="dxa"/>
            <w:tcBorders>
              <w:top w:val="single" w:sz="4" w:space="0" w:color="auto"/>
              <w:bottom w:val="single" w:sz="4" w:space="0" w:color="auto"/>
            </w:tcBorders>
          </w:tcPr>
          <w:p w:rsidR="00000000" w:rsidRDefault="00000000">
            <w:pPr>
              <w:jc w:val="center"/>
              <w:rPr>
                <w:sz w:val="20"/>
              </w:rPr>
            </w:pPr>
            <w:r>
              <w:rPr>
                <w:sz w:val="20"/>
              </w:rPr>
              <w:t>Males</w:t>
            </w:r>
          </w:p>
        </w:tc>
        <w:tc>
          <w:tcPr>
            <w:tcW w:w="1014" w:type="dxa"/>
            <w:tcBorders>
              <w:top w:val="single" w:sz="4" w:space="0" w:color="auto"/>
              <w:bottom w:val="single" w:sz="4" w:space="0" w:color="auto"/>
            </w:tcBorders>
          </w:tcPr>
          <w:p w:rsidR="00000000" w:rsidRDefault="00000000">
            <w:pPr>
              <w:jc w:val="center"/>
              <w:rPr>
                <w:sz w:val="20"/>
              </w:rPr>
            </w:pPr>
            <w:r>
              <w:rPr>
                <w:sz w:val="20"/>
              </w:rPr>
              <w:t>Females</w:t>
            </w:r>
          </w:p>
          <w:p w:rsidR="00000000" w:rsidRDefault="00000000">
            <w:pPr>
              <w:spacing w:line="360" w:lineRule="auto"/>
              <w:jc w:val="center"/>
              <w:rPr>
                <w:sz w:val="20"/>
              </w:rPr>
            </w:pPr>
            <w:r>
              <w:rPr>
                <w:sz w:val="20"/>
              </w:rPr>
              <w:t>1994</w:t>
            </w:r>
          </w:p>
        </w:tc>
        <w:tc>
          <w:tcPr>
            <w:tcW w:w="1014" w:type="dxa"/>
            <w:tcBorders>
              <w:top w:val="single" w:sz="4" w:space="0" w:color="auto"/>
              <w:bottom w:val="single" w:sz="4" w:space="0" w:color="auto"/>
            </w:tcBorders>
          </w:tcPr>
          <w:p w:rsidR="00000000" w:rsidRDefault="00000000">
            <w:pPr>
              <w:jc w:val="center"/>
              <w:rPr>
                <w:sz w:val="20"/>
              </w:rPr>
            </w:pPr>
            <w:r>
              <w:rPr>
                <w:sz w:val="20"/>
              </w:rPr>
              <w:t>Males</w:t>
            </w:r>
          </w:p>
        </w:tc>
        <w:tc>
          <w:tcPr>
            <w:tcW w:w="1053" w:type="dxa"/>
            <w:tcBorders>
              <w:top w:val="single" w:sz="4" w:space="0" w:color="auto"/>
              <w:bottom w:val="single" w:sz="4" w:space="0" w:color="auto"/>
            </w:tcBorders>
          </w:tcPr>
          <w:p w:rsidR="00000000" w:rsidRDefault="00000000">
            <w:pPr>
              <w:jc w:val="center"/>
              <w:rPr>
                <w:sz w:val="20"/>
              </w:rPr>
            </w:pPr>
            <w:r>
              <w:rPr>
                <w:sz w:val="20"/>
              </w:rPr>
              <w:t>Females</w:t>
            </w:r>
          </w:p>
          <w:p w:rsidR="00000000" w:rsidRDefault="00000000">
            <w:pPr>
              <w:jc w:val="center"/>
              <w:rPr>
                <w:sz w:val="20"/>
              </w:rPr>
            </w:pPr>
            <w:r>
              <w:rPr>
                <w:sz w:val="20"/>
              </w:rPr>
              <w:t>1995</w:t>
            </w:r>
          </w:p>
        </w:tc>
        <w:tc>
          <w:tcPr>
            <w:tcW w:w="975" w:type="dxa"/>
            <w:tcBorders>
              <w:top w:val="single" w:sz="4" w:space="0" w:color="auto"/>
              <w:bottom w:val="single" w:sz="4" w:space="0" w:color="auto"/>
            </w:tcBorders>
          </w:tcPr>
          <w:p w:rsidR="00000000" w:rsidRDefault="00000000">
            <w:pPr>
              <w:jc w:val="center"/>
              <w:rPr>
                <w:sz w:val="20"/>
              </w:rPr>
            </w:pPr>
            <w:r>
              <w:rPr>
                <w:sz w:val="20"/>
              </w:rPr>
              <w:t>Males</w:t>
            </w:r>
          </w:p>
        </w:tc>
        <w:tc>
          <w:tcPr>
            <w:tcW w:w="1053" w:type="dxa"/>
            <w:tcBorders>
              <w:top w:val="single" w:sz="4" w:space="0" w:color="auto"/>
              <w:bottom w:val="single" w:sz="4" w:space="0" w:color="auto"/>
            </w:tcBorders>
          </w:tcPr>
          <w:p w:rsidR="00000000" w:rsidRDefault="00000000">
            <w:pPr>
              <w:jc w:val="center"/>
              <w:rPr>
                <w:sz w:val="20"/>
              </w:rPr>
            </w:pPr>
            <w:r>
              <w:rPr>
                <w:sz w:val="20"/>
              </w:rPr>
              <w:t>Females</w:t>
            </w:r>
          </w:p>
          <w:p w:rsidR="00000000" w:rsidRDefault="00000000">
            <w:pPr>
              <w:jc w:val="center"/>
              <w:rPr>
                <w:sz w:val="20"/>
              </w:rPr>
            </w:pPr>
            <w:r>
              <w:rPr>
                <w:sz w:val="20"/>
              </w:rPr>
              <w:t>1996</w:t>
            </w:r>
          </w:p>
        </w:tc>
      </w:tr>
      <w:tr w:rsidR="00000000">
        <w:tblPrEx>
          <w:tblCellMar>
            <w:bottom w:w="0" w:type="dxa"/>
          </w:tblCellMar>
        </w:tblPrEx>
        <w:trPr>
          <w:jc w:val="center"/>
        </w:trPr>
        <w:tc>
          <w:tcPr>
            <w:tcW w:w="1069" w:type="dxa"/>
            <w:tcBorders>
              <w:top w:val="single" w:sz="4" w:space="0" w:color="auto"/>
              <w:bottom w:val="nil"/>
            </w:tcBorders>
          </w:tcPr>
          <w:p w:rsidR="00000000" w:rsidRDefault="00000000">
            <w:pPr>
              <w:rPr>
                <w:sz w:val="20"/>
              </w:rPr>
            </w:pPr>
            <w:r>
              <w:rPr>
                <w:sz w:val="20"/>
              </w:rPr>
              <w:t>25-29</w:t>
            </w:r>
          </w:p>
        </w:tc>
        <w:tc>
          <w:tcPr>
            <w:tcW w:w="1092" w:type="dxa"/>
            <w:tcBorders>
              <w:top w:val="single" w:sz="4" w:space="0" w:color="auto"/>
              <w:bottom w:val="nil"/>
            </w:tcBorders>
          </w:tcPr>
          <w:p w:rsidR="00000000" w:rsidRDefault="00000000">
            <w:pPr>
              <w:rPr>
                <w:sz w:val="20"/>
              </w:rPr>
            </w:pPr>
            <w:r>
              <w:rPr>
                <w:sz w:val="20"/>
              </w:rPr>
              <w:t xml:space="preserve">     110 270</w:t>
            </w:r>
          </w:p>
        </w:tc>
        <w:tc>
          <w:tcPr>
            <w:tcW w:w="975" w:type="dxa"/>
            <w:tcBorders>
              <w:top w:val="single" w:sz="4" w:space="0" w:color="auto"/>
              <w:bottom w:val="nil"/>
            </w:tcBorders>
          </w:tcPr>
          <w:p w:rsidR="00000000" w:rsidRDefault="00000000">
            <w:pPr>
              <w:rPr>
                <w:sz w:val="20"/>
              </w:rPr>
            </w:pPr>
            <w:r>
              <w:rPr>
                <w:sz w:val="20"/>
              </w:rPr>
              <w:t xml:space="preserve">   114 230</w:t>
            </w:r>
          </w:p>
        </w:tc>
        <w:tc>
          <w:tcPr>
            <w:tcW w:w="975" w:type="dxa"/>
            <w:tcBorders>
              <w:top w:val="single" w:sz="4" w:space="0" w:color="auto"/>
              <w:bottom w:val="nil"/>
            </w:tcBorders>
          </w:tcPr>
          <w:p w:rsidR="00000000" w:rsidRDefault="00000000">
            <w:pPr>
              <w:rPr>
                <w:sz w:val="20"/>
              </w:rPr>
            </w:pPr>
            <w:r>
              <w:rPr>
                <w:sz w:val="20"/>
              </w:rPr>
              <w:t xml:space="preserve">   111 110</w:t>
            </w:r>
          </w:p>
        </w:tc>
        <w:tc>
          <w:tcPr>
            <w:tcW w:w="1014" w:type="dxa"/>
            <w:tcBorders>
              <w:top w:val="single" w:sz="4" w:space="0" w:color="auto"/>
              <w:bottom w:val="nil"/>
            </w:tcBorders>
          </w:tcPr>
          <w:p w:rsidR="00000000" w:rsidRDefault="00000000">
            <w:pPr>
              <w:rPr>
                <w:sz w:val="20"/>
              </w:rPr>
            </w:pPr>
            <w:r>
              <w:rPr>
                <w:sz w:val="20"/>
              </w:rPr>
              <w:t xml:space="preserve">   114 170</w:t>
            </w:r>
          </w:p>
        </w:tc>
        <w:tc>
          <w:tcPr>
            <w:tcW w:w="1014" w:type="dxa"/>
            <w:tcBorders>
              <w:top w:val="single" w:sz="4" w:space="0" w:color="auto"/>
              <w:bottom w:val="nil"/>
            </w:tcBorders>
          </w:tcPr>
          <w:p w:rsidR="00000000" w:rsidRDefault="00000000">
            <w:pPr>
              <w:rPr>
                <w:sz w:val="20"/>
              </w:rPr>
            </w:pPr>
            <w:r>
              <w:rPr>
                <w:sz w:val="20"/>
              </w:rPr>
              <w:t xml:space="preserve">   112 100</w:t>
            </w:r>
          </w:p>
        </w:tc>
        <w:tc>
          <w:tcPr>
            <w:tcW w:w="1053" w:type="dxa"/>
            <w:tcBorders>
              <w:top w:val="single" w:sz="4" w:space="0" w:color="auto"/>
              <w:bottom w:val="nil"/>
            </w:tcBorders>
          </w:tcPr>
          <w:p w:rsidR="00000000" w:rsidRDefault="00000000">
            <w:pPr>
              <w:rPr>
                <w:sz w:val="20"/>
              </w:rPr>
            </w:pPr>
            <w:r>
              <w:rPr>
                <w:sz w:val="20"/>
              </w:rPr>
              <w:t xml:space="preserve">   114 370</w:t>
            </w:r>
          </w:p>
        </w:tc>
        <w:tc>
          <w:tcPr>
            <w:tcW w:w="975" w:type="dxa"/>
            <w:tcBorders>
              <w:top w:val="single" w:sz="4" w:space="0" w:color="auto"/>
              <w:bottom w:val="nil"/>
            </w:tcBorders>
          </w:tcPr>
          <w:p w:rsidR="00000000" w:rsidRDefault="00000000">
            <w:pPr>
              <w:rPr>
                <w:sz w:val="20"/>
              </w:rPr>
            </w:pPr>
            <w:r>
              <w:rPr>
                <w:sz w:val="20"/>
              </w:rPr>
              <w:t xml:space="preserve">   113 282</w:t>
            </w:r>
          </w:p>
        </w:tc>
        <w:tc>
          <w:tcPr>
            <w:tcW w:w="1053" w:type="dxa"/>
            <w:tcBorders>
              <w:top w:val="single" w:sz="4" w:space="0" w:color="auto"/>
              <w:bottom w:val="nil"/>
            </w:tcBorders>
          </w:tcPr>
          <w:p w:rsidR="00000000" w:rsidRDefault="00000000">
            <w:pPr>
              <w:rPr>
                <w:sz w:val="20"/>
              </w:rPr>
            </w:pPr>
            <w:r>
              <w:rPr>
                <w:sz w:val="20"/>
              </w:rPr>
              <w:t xml:space="preserve">   114 930</w:t>
            </w:r>
          </w:p>
        </w:tc>
      </w:tr>
      <w:tr w:rsidR="00000000">
        <w:tblPrEx>
          <w:tblCellMar>
            <w:bottom w:w="0" w:type="dxa"/>
          </w:tblCellMar>
        </w:tblPrEx>
        <w:trPr>
          <w:jc w:val="center"/>
        </w:trPr>
        <w:tc>
          <w:tcPr>
            <w:tcW w:w="1069" w:type="dxa"/>
            <w:tcBorders>
              <w:top w:val="nil"/>
              <w:bottom w:val="nil"/>
            </w:tcBorders>
          </w:tcPr>
          <w:p w:rsidR="00000000" w:rsidRDefault="00000000">
            <w:pPr>
              <w:rPr>
                <w:sz w:val="20"/>
              </w:rPr>
            </w:pPr>
            <w:r>
              <w:rPr>
                <w:sz w:val="20"/>
              </w:rPr>
              <w:t>30-34</w:t>
            </w:r>
          </w:p>
        </w:tc>
        <w:tc>
          <w:tcPr>
            <w:tcW w:w="1092" w:type="dxa"/>
            <w:tcBorders>
              <w:top w:val="nil"/>
              <w:bottom w:val="nil"/>
            </w:tcBorders>
          </w:tcPr>
          <w:p w:rsidR="00000000" w:rsidRDefault="00000000">
            <w:pPr>
              <w:rPr>
                <w:sz w:val="20"/>
              </w:rPr>
            </w:pPr>
            <w:r>
              <w:rPr>
                <w:sz w:val="20"/>
              </w:rPr>
              <w:t xml:space="preserve">       94 250</w:t>
            </w:r>
          </w:p>
        </w:tc>
        <w:tc>
          <w:tcPr>
            <w:tcW w:w="975" w:type="dxa"/>
            <w:tcBorders>
              <w:top w:val="nil"/>
              <w:bottom w:val="nil"/>
            </w:tcBorders>
          </w:tcPr>
          <w:p w:rsidR="00000000" w:rsidRDefault="00000000">
            <w:pPr>
              <w:rPr>
                <w:sz w:val="20"/>
              </w:rPr>
            </w:pPr>
            <w:r>
              <w:rPr>
                <w:sz w:val="20"/>
              </w:rPr>
              <w:t xml:space="preserve">     98 860</w:t>
            </w:r>
          </w:p>
        </w:tc>
        <w:tc>
          <w:tcPr>
            <w:tcW w:w="975" w:type="dxa"/>
            <w:tcBorders>
              <w:top w:val="nil"/>
              <w:bottom w:val="nil"/>
            </w:tcBorders>
          </w:tcPr>
          <w:p w:rsidR="00000000" w:rsidRDefault="00000000">
            <w:pPr>
              <w:rPr>
                <w:sz w:val="20"/>
              </w:rPr>
            </w:pPr>
            <w:r>
              <w:rPr>
                <w:sz w:val="20"/>
              </w:rPr>
              <w:t xml:space="preserve">     98 670</w:t>
            </w:r>
          </w:p>
        </w:tc>
        <w:tc>
          <w:tcPr>
            <w:tcW w:w="1014" w:type="dxa"/>
            <w:tcBorders>
              <w:top w:val="nil"/>
              <w:bottom w:val="nil"/>
            </w:tcBorders>
          </w:tcPr>
          <w:p w:rsidR="00000000" w:rsidRDefault="00000000">
            <w:pPr>
              <w:rPr>
                <w:sz w:val="20"/>
              </w:rPr>
            </w:pPr>
            <w:r>
              <w:rPr>
                <w:sz w:val="20"/>
              </w:rPr>
              <w:t xml:space="preserve">   100 470</w:t>
            </w:r>
          </w:p>
        </w:tc>
        <w:tc>
          <w:tcPr>
            <w:tcW w:w="1014" w:type="dxa"/>
            <w:tcBorders>
              <w:top w:val="nil"/>
              <w:bottom w:val="nil"/>
            </w:tcBorders>
          </w:tcPr>
          <w:p w:rsidR="00000000" w:rsidRDefault="00000000">
            <w:pPr>
              <w:rPr>
                <w:sz w:val="20"/>
              </w:rPr>
            </w:pPr>
            <w:r>
              <w:rPr>
                <w:sz w:val="20"/>
              </w:rPr>
              <w:t xml:space="preserve">   102 340</w:t>
            </w:r>
          </w:p>
        </w:tc>
        <w:tc>
          <w:tcPr>
            <w:tcW w:w="1053" w:type="dxa"/>
            <w:tcBorders>
              <w:top w:val="nil"/>
              <w:bottom w:val="nil"/>
            </w:tcBorders>
          </w:tcPr>
          <w:p w:rsidR="00000000" w:rsidRDefault="00000000">
            <w:pPr>
              <w:rPr>
                <w:sz w:val="20"/>
              </w:rPr>
            </w:pPr>
            <w:r>
              <w:rPr>
                <w:sz w:val="20"/>
              </w:rPr>
              <w:t xml:space="preserve">   101 210</w:t>
            </w:r>
          </w:p>
        </w:tc>
        <w:tc>
          <w:tcPr>
            <w:tcW w:w="975" w:type="dxa"/>
            <w:tcBorders>
              <w:top w:val="nil"/>
              <w:bottom w:val="nil"/>
            </w:tcBorders>
          </w:tcPr>
          <w:p w:rsidR="00000000" w:rsidRDefault="00000000">
            <w:pPr>
              <w:rPr>
                <w:sz w:val="20"/>
              </w:rPr>
            </w:pPr>
            <w:r>
              <w:rPr>
                <w:sz w:val="20"/>
              </w:rPr>
              <w:t xml:space="preserve">   104 695</w:t>
            </w:r>
          </w:p>
        </w:tc>
        <w:tc>
          <w:tcPr>
            <w:tcW w:w="1053" w:type="dxa"/>
            <w:tcBorders>
              <w:top w:val="nil"/>
              <w:bottom w:val="nil"/>
            </w:tcBorders>
          </w:tcPr>
          <w:p w:rsidR="00000000" w:rsidRDefault="00000000">
            <w:pPr>
              <w:rPr>
                <w:sz w:val="20"/>
              </w:rPr>
            </w:pPr>
            <w:r>
              <w:rPr>
                <w:sz w:val="20"/>
              </w:rPr>
              <w:t xml:space="preserve">   101 765</w:t>
            </w:r>
          </w:p>
        </w:tc>
      </w:tr>
      <w:tr w:rsidR="00000000">
        <w:tblPrEx>
          <w:tblCellMar>
            <w:bottom w:w="0" w:type="dxa"/>
          </w:tblCellMar>
        </w:tblPrEx>
        <w:trPr>
          <w:jc w:val="center"/>
        </w:trPr>
        <w:tc>
          <w:tcPr>
            <w:tcW w:w="1069" w:type="dxa"/>
            <w:tcBorders>
              <w:top w:val="nil"/>
              <w:bottom w:val="nil"/>
            </w:tcBorders>
          </w:tcPr>
          <w:p w:rsidR="00000000" w:rsidRDefault="00000000">
            <w:pPr>
              <w:rPr>
                <w:sz w:val="20"/>
              </w:rPr>
            </w:pPr>
            <w:r>
              <w:rPr>
                <w:sz w:val="20"/>
              </w:rPr>
              <w:t>35-39</w:t>
            </w:r>
          </w:p>
        </w:tc>
        <w:tc>
          <w:tcPr>
            <w:tcW w:w="1092" w:type="dxa"/>
            <w:tcBorders>
              <w:top w:val="nil"/>
              <w:bottom w:val="nil"/>
            </w:tcBorders>
          </w:tcPr>
          <w:p w:rsidR="00000000" w:rsidRDefault="00000000">
            <w:pPr>
              <w:rPr>
                <w:sz w:val="20"/>
              </w:rPr>
            </w:pPr>
            <w:r>
              <w:rPr>
                <w:sz w:val="20"/>
              </w:rPr>
              <w:t xml:space="preserve">       72 530</w:t>
            </w:r>
          </w:p>
        </w:tc>
        <w:tc>
          <w:tcPr>
            <w:tcW w:w="975" w:type="dxa"/>
            <w:tcBorders>
              <w:top w:val="nil"/>
              <w:bottom w:val="nil"/>
            </w:tcBorders>
          </w:tcPr>
          <w:p w:rsidR="00000000" w:rsidRDefault="00000000">
            <w:pPr>
              <w:rPr>
                <w:sz w:val="20"/>
              </w:rPr>
            </w:pPr>
            <w:r>
              <w:rPr>
                <w:sz w:val="20"/>
              </w:rPr>
              <w:t xml:space="preserve">     76 400</w:t>
            </w:r>
          </w:p>
        </w:tc>
        <w:tc>
          <w:tcPr>
            <w:tcW w:w="975" w:type="dxa"/>
            <w:tcBorders>
              <w:top w:val="nil"/>
              <w:bottom w:val="nil"/>
            </w:tcBorders>
          </w:tcPr>
          <w:p w:rsidR="00000000" w:rsidRDefault="00000000">
            <w:pPr>
              <w:rPr>
                <w:sz w:val="20"/>
              </w:rPr>
            </w:pPr>
            <w:r>
              <w:rPr>
                <w:sz w:val="20"/>
              </w:rPr>
              <w:t xml:space="preserve">     77 050</w:t>
            </w:r>
          </w:p>
        </w:tc>
        <w:tc>
          <w:tcPr>
            <w:tcW w:w="1014" w:type="dxa"/>
            <w:tcBorders>
              <w:top w:val="nil"/>
              <w:bottom w:val="nil"/>
            </w:tcBorders>
          </w:tcPr>
          <w:p w:rsidR="00000000" w:rsidRDefault="00000000">
            <w:pPr>
              <w:rPr>
                <w:sz w:val="20"/>
              </w:rPr>
            </w:pPr>
            <w:r>
              <w:rPr>
                <w:sz w:val="20"/>
              </w:rPr>
              <w:t xml:space="preserve">     80 680</w:t>
            </w:r>
          </w:p>
        </w:tc>
        <w:tc>
          <w:tcPr>
            <w:tcW w:w="1014" w:type="dxa"/>
            <w:tcBorders>
              <w:top w:val="nil"/>
              <w:bottom w:val="nil"/>
            </w:tcBorders>
          </w:tcPr>
          <w:p w:rsidR="00000000" w:rsidRDefault="00000000">
            <w:pPr>
              <w:rPr>
                <w:sz w:val="20"/>
              </w:rPr>
            </w:pPr>
            <w:r>
              <w:rPr>
                <w:sz w:val="20"/>
              </w:rPr>
              <w:t xml:space="preserve">     81 230</w:t>
            </w:r>
          </w:p>
        </w:tc>
        <w:tc>
          <w:tcPr>
            <w:tcW w:w="1053" w:type="dxa"/>
            <w:tcBorders>
              <w:top w:val="nil"/>
              <w:bottom w:val="nil"/>
            </w:tcBorders>
          </w:tcPr>
          <w:p w:rsidR="00000000" w:rsidRDefault="00000000">
            <w:pPr>
              <w:rPr>
                <w:sz w:val="20"/>
              </w:rPr>
            </w:pPr>
            <w:r>
              <w:rPr>
                <w:sz w:val="20"/>
              </w:rPr>
              <w:t xml:space="preserve">     84 230</w:t>
            </w:r>
          </w:p>
        </w:tc>
        <w:tc>
          <w:tcPr>
            <w:tcW w:w="975" w:type="dxa"/>
            <w:tcBorders>
              <w:top w:val="nil"/>
              <w:bottom w:val="nil"/>
            </w:tcBorders>
          </w:tcPr>
          <w:p w:rsidR="00000000" w:rsidRDefault="00000000">
            <w:pPr>
              <w:rPr>
                <w:sz w:val="20"/>
              </w:rPr>
            </w:pPr>
            <w:r>
              <w:rPr>
                <w:sz w:val="20"/>
              </w:rPr>
              <w:t xml:space="preserve">     85 501</w:t>
            </w:r>
          </w:p>
        </w:tc>
        <w:tc>
          <w:tcPr>
            <w:tcW w:w="1053" w:type="dxa"/>
            <w:tcBorders>
              <w:top w:val="nil"/>
              <w:bottom w:val="nil"/>
            </w:tcBorders>
          </w:tcPr>
          <w:p w:rsidR="00000000" w:rsidRDefault="00000000">
            <w:pPr>
              <w:rPr>
                <w:sz w:val="20"/>
              </w:rPr>
            </w:pPr>
            <w:r>
              <w:rPr>
                <w:sz w:val="20"/>
              </w:rPr>
              <w:t xml:space="preserve">     86 226</w:t>
            </w:r>
          </w:p>
        </w:tc>
      </w:tr>
      <w:tr w:rsidR="00000000">
        <w:tblPrEx>
          <w:tblCellMar>
            <w:bottom w:w="0" w:type="dxa"/>
          </w:tblCellMar>
        </w:tblPrEx>
        <w:trPr>
          <w:jc w:val="center"/>
        </w:trPr>
        <w:tc>
          <w:tcPr>
            <w:tcW w:w="1069" w:type="dxa"/>
            <w:tcBorders>
              <w:top w:val="nil"/>
              <w:bottom w:val="nil"/>
            </w:tcBorders>
          </w:tcPr>
          <w:p w:rsidR="00000000" w:rsidRDefault="00000000">
            <w:pPr>
              <w:rPr>
                <w:sz w:val="20"/>
              </w:rPr>
            </w:pPr>
            <w:r>
              <w:rPr>
                <w:sz w:val="20"/>
              </w:rPr>
              <w:t>40-44</w:t>
            </w:r>
          </w:p>
        </w:tc>
        <w:tc>
          <w:tcPr>
            <w:tcW w:w="1092" w:type="dxa"/>
            <w:tcBorders>
              <w:top w:val="nil"/>
              <w:bottom w:val="nil"/>
            </w:tcBorders>
          </w:tcPr>
          <w:p w:rsidR="00000000" w:rsidRDefault="00000000">
            <w:pPr>
              <w:rPr>
                <w:sz w:val="20"/>
              </w:rPr>
            </w:pPr>
            <w:r>
              <w:rPr>
                <w:sz w:val="20"/>
              </w:rPr>
              <w:t xml:space="preserve">       54 430</w:t>
            </w:r>
          </w:p>
        </w:tc>
        <w:tc>
          <w:tcPr>
            <w:tcW w:w="975" w:type="dxa"/>
            <w:tcBorders>
              <w:top w:val="nil"/>
              <w:bottom w:val="nil"/>
            </w:tcBorders>
          </w:tcPr>
          <w:p w:rsidR="00000000" w:rsidRDefault="00000000">
            <w:pPr>
              <w:rPr>
                <w:sz w:val="20"/>
              </w:rPr>
            </w:pPr>
            <w:r>
              <w:rPr>
                <w:sz w:val="20"/>
              </w:rPr>
              <w:t xml:space="preserve">     55 180</w:t>
            </w:r>
          </w:p>
        </w:tc>
        <w:tc>
          <w:tcPr>
            <w:tcW w:w="975" w:type="dxa"/>
            <w:tcBorders>
              <w:top w:val="nil"/>
              <w:bottom w:val="nil"/>
            </w:tcBorders>
          </w:tcPr>
          <w:p w:rsidR="00000000" w:rsidRDefault="00000000">
            <w:pPr>
              <w:rPr>
                <w:sz w:val="20"/>
              </w:rPr>
            </w:pPr>
            <w:r>
              <w:rPr>
                <w:sz w:val="20"/>
              </w:rPr>
              <w:t xml:space="preserve">     57 030</w:t>
            </w:r>
          </w:p>
        </w:tc>
        <w:tc>
          <w:tcPr>
            <w:tcW w:w="1014" w:type="dxa"/>
            <w:tcBorders>
              <w:top w:val="nil"/>
              <w:bottom w:val="nil"/>
            </w:tcBorders>
          </w:tcPr>
          <w:p w:rsidR="00000000" w:rsidRDefault="00000000">
            <w:pPr>
              <w:rPr>
                <w:sz w:val="20"/>
              </w:rPr>
            </w:pPr>
            <w:r>
              <w:rPr>
                <w:sz w:val="20"/>
              </w:rPr>
              <w:t xml:space="preserve">     58 030</w:t>
            </w:r>
          </w:p>
        </w:tc>
        <w:tc>
          <w:tcPr>
            <w:tcW w:w="1014" w:type="dxa"/>
            <w:tcBorders>
              <w:top w:val="nil"/>
              <w:bottom w:val="nil"/>
            </w:tcBorders>
          </w:tcPr>
          <w:p w:rsidR="00000000" w:rsidRDefault="00000000">
            <w:pPr>
              <w:rPr>
                <w:sz w:val="20"/>
              </w:rPr>
            </w:pPr>
            <w:r>
              <w:rPr>
                <w:sz w:val="20"/>
              </w:rPr>
              <w:t xml:space="preserve">     61 040</w:t>
            </w:r>
          </w:p>
        </w:tc>
        <w:tc>
          <w:tcPr>
            <w:tcW w:w="1053" w:type="dxa"/>
            <w:tcBorders>
              <w:top w:val="nil"/>
              <w:bottom w:val="nil"/>
            </w:tcBorders>
          </w:tcPr>
          <w:p w:rsidR="00000000" w:rsidRDefault="00000000">
            <w:pPr>
              <w:rPr>
                <w:sz w:val="20"/>
              </w:rPr>
            </w:pPr>
            <w:r>
              <w:rPr>
                <w:sz w:val="20"/>
              </w:rPr>
              <w:t xml:space="preserve">     61 360</w:t>
            </w:r>
          </w:p>
        </w:tc>
        <w:tc>
          <w:tcPr>
            <w:tcW w:w="975" w:type="dxa"/>
            <w:tcBorders>
              <w:top w:val="nil"/>
              <w:bottom w:val="nil"/>
            </w:tcBorders>
          </w:tcPr>
          <w:p w:rsidR="00000000" w:rsidRDefault="00000000">
            <w:pPr>
              <w:rPr>
                <w:sz w:val="20"/>
              </w:rPr>
            </w:pPr>
            <w:r>
              <w:rPr>
                <w:sz w:val="20"/>
              </w:rPr>
              <w:t xml:space="preserve">     64 630</w:t>
            </w:r>
          </w:p>
        </w:tc>
        <w:tc>
          <w:tcPr>
            <w:tcW w:w="1053" w:type="dxa"/>
            <w:tcBorders>
              <w:top w:val="nil"/>
              <w:bottom w:val="nil"/>
            </w:tcBorders>
          </w:tcPr>
          <w:p w:rsidR="00000000" w:rsidRDefault="00000000">
            <w:pPr>
              <w:rPr>
                <w:sz w:val="20"/>
              </w:rPr>
            </w:pPr>
            <w:r>
              <w:rPr>
                <w:sz w:val="20"/>
              </w:rPr>
              <w:t xml:space="preserve">     64 397</w:t>
            </w:r>
          </w:p>
        </w:tc>
      </w:tr>
      <w:tr w:rsidR="00000000">
        <w:tblPrEx>
          <w:tblCellMar>
            <w:bottom w:w="0" w:type="dxa"/>
          </w:tblCellMar>
        </w:tblPrEx>
        <w:trPr>
          <w:jc w:val="center"/>
        </w:trPr>
        <w:tc>
          <w:tcPr>
            <w:tcW w:w="1069" w:type="dxa"/>
            <w:tcBorders>
              <w:top w:val="nil"/>
              <w:bottom w:val="nil"/>
            </w:tcBorders>
          </w:tcPr>
          <w:p w:rsidR="00000000" w:rsidRDefault="00000000">
            <w:pPr>
              <w:rPr>
                <w:sz w:val="20"/>
              </w:rPr>
            </w:pPr>
            <w:r>
              <w:rPr>
                <w:sz w:val="20"/>
              </w:rPr>
              <w:t>45-49</w:t>
            </w:r>
          </w:p>
        </w:tc>
        <w:tc>
          <w:tcPr>
            <w:tcW w:w="1092" w:type="dxa"/>
            <w:tcBorders>
              <w:top w:val="nil"/>
              <w:bottom w:val="nil"/>
            </w:tcBorders>
          </w:tcPr>
          <w:p w:rsidR="00000000" w:rsidRDefault="00000000">
            <w:pPr>
              <w:rPr>
                <w:sz w:val="20"/>
              </w:rPr>
            </w:pPr>
            <w:r>
              <w:rPr>
                <w:sz w:val="20"/>
              </w:rPr>
              <w:t xml:space="preserve">       44 540</w:t>
            </w:r>
          </w:p>
        </w:tc>
        <w:tc>
          <w:tcPr>
            <w:tcW w:w="975" w:type="dxa"/>
            <w:tcBorders>
              <w:top w:val="nil"/>
              <w:bottom w:val="nil"/>
            </w:tcBorders>
          </w:tcPr>
          <w:p w:rsidR="00000000" w:rsidRDefault="00000000">
            <w:pPr>
              <w:rPr>
                <w:sz w:val="20"/>
              </w:rPr>
            </w:pPr>
            <w:r>
              <w:rPr>
                <w:sz w:val="20"/>
              </w:rPr>
              <w:t xml:space="preserve">     44 720</w:t>
            </w:r>
          </w:p>
        </w:tc>
        <w:tc>
          <w:tcPr>
            <w:tcW w:w="975" w:type="dxa"/>
            <w:tcBorders>
              <w:top w:val="nil"/>
              <w:bottom w:val="nil"/>
            </w:tcBorders>
          </w:tcPr>
          <w:p w:rsidR="00000000" w:rsidRDefault="00000000">
            <w:pPr>
              <w:rPr>
                <w:sz w:val="20"/>
              </w:rPr>
            </w:pPr>
            <w:r>
              <w:rPr>
                <w:sz w:val="20"/>
              </w:rPr>
              <w:t xml:space="preserve">     45 880</w:t>
            </w:r>
          </w:p>
        </w:tc>
        <w:tc>
          <w:tcPr>
            <w:tcW w:w="1014" w:type="dxa"/>
            <w:tcBorders>
              <w:top w:val="nil"/>
              <w:bottom w:val="nil"/>
            </w:tcBorders>
          </w:tcPr>
          <w:p w:rsidR="00000000" w:rsidRDefault="00000000">
            <w:pPr>
              <w:rPr>
                <w:sz w:val="20"/>
              </w:rPr>
            </w:pPr>
            <w:r>
              <w:rPr>
                <w:sz w:val="20"/>
              </w:rPr>
              <w:t xml:space="preserve">     45 850</w:t>
            </w:r>
          </w:p>
        </w:tc>
        <w:tc>
          <w:tcPr>
            <w:tcW w:w="1014" w:type="dxa"/>
            <w:tcBorders>
              <w:top w:val="nil"/>
              <w:bottom w:val="nil"/>
            </w:tcBorders>
          </w:tcPr>
          <w:p w:rsidR="00000000" w:rsidRDefault="00000000">
            <w:pPr>
              <w:rPr>
                <w:sz w:val="20"/>
              </w:rPr>
            </w:pPr>
            <w:r>
              <w:rPr>
                <w:sz w:val="20"/>
              </w:rPr>
              <w:t xml:space="preserve">     47 360</w:t>
            </w:r>
          </w:p>
        </w:tc>
        <w:tc>
          <w:tcPr>
            <w:tcW w:w="1053" w:type="dxa"/>
            <w:tcBorders>
              <w:top w:val="nil"/>
              <w:bottom w:val="nil"/>
            </w:tcBorders>
          </w:tcPr>
          <w:p w:rsidR="00000000" w:rsidRDefault="00000000">
            <w:pPr>
              <w:rPr>
                <w:sz w:val="20"/>
              </w:rPr>
            </w:pPr>
            <w:r>
              <w:rPr>
                <w:sz w:val="20"/>
              </w:rPr>
              <w:t xml:space="preserve">     47 130</w:t>
            </w:r>
          </w:p>
        </w:tc>
        <w:tc>
          <w:tcPr>
            <w:tcW w:w="975" w:type="dxa"/>
            <w:tcBorders>
              <w:top w:val="nil"/>
              <w:bottom w:val="nil"/>
            </w:tcBorders>
          </w:tcPr>
          <w:p w:rsidR="00000000" w:rsidRDefault="00000000">
            <w:pPr>
              <w:rPr>
                <w:sz w:val="20"/>
              </w:rPr>
            </w:pPr>
            <w:r>
              <w:rPr>
                <w:sz w:val="20"/>
              </w:rPr>
              <w:t xml:space="preserve">     49 149</w:t>
            </w:r>
          </w:p>
        </w:tc>
        <w:tc>
          <w:tcPr>
            <w:tcW w:w="1053" w:type="dxa"/>
            <w:tcBorders>
              <w:top w:val="nil"/>
              <w:bottom w:val="nil"/>
            </w:tcBorders>
          </w:tcPr>
          <w:p w:rsidR="00000000" w:rsidRDefault="00000000">
            <w:pPr>
              <w:rPr>
                <w:sz w:val="20"/>
              </w:rPr>
            </w:pPr>
            <w:r>
              <w:rPr>
                <w:sz w:val="20"/>
              </w:rPr>
              <w:t xml:space="preserve">     48 787</w:t>
            </w:r>
          </w:p>
        </w:tc>
      </w:tr>
      <w:tr w:rsidR="00000000">
        <w:tblPrEx>
          <w:tblCellMar>
            <w:bottom w:w="0" w:type="dxa"/>
          </w:tblCellMar>
        </w:tblPrEx>
        <w:trPr>
          <w:jc w:val="center"/>
        </w:trPr>
        <w:tc>
          <w:tcPr>
            <w:tcW w:w="1069" w:type="dxa"/>
            <w:tcBorders>
              <w:top w:val="nil"/>
              <w:bottom w:val="nil"/>
            </w:tcBorders>
          </w:tcPr>
          <w:p w:rsidR="00000000" w:rsidRDefault="00000000">
            <w:pPr>
              <w:rPr>
                <w:sz w:val="20"/>
              </w:rPr>
            </w:pPr>
            <w:r>
              <w:rPr>
                <w:sz w:val="20"/>
              </w:rPr>
              <w:t>50-54</w:t>
            </w:r>
          </w:p>
        </w:tc>
        <w:tc>
          <w:tcPr>
            <w:tcW w:w="1092" w:type="dxa"/>
            <w:tcBorders>
              <w:top w:val="nil"/>
              <w:bottom w:val="nil"/>
            </w:tcBorders>
          </w:tcPr>
          <w:p w:rsidR="00000000" w:rsidRDefault="00000000">
            <w:pPr>
              <w:rPr>
                <w:sz w:val="20"/>
              </w:rPr>
            </w:pPr>
            <w:r>
              <w:rPr>
                <w:sz w:val="20"/>
              </w:rPr>
              <w:t xml:space="preserve">       38 950</w:t>
            </w:r>
          </w:p>
        </w:tc>
        <w:tc>
          <w:tcPr>
            <w:tcW w:w="975" w:type="dxa"/>
            <w:tcBorders>
              <w:top w:val="nil"/>
              <w:bottom w:val="nil"/>
            </w:tcBorders>
          </w:tcPr>
          <w:p w:rsidR="00000000" w:rsidRDefault="00000000">
            <w:pPr>
              <w:rPr>
                <w:sz w:val="20"/>
              </w:rPr>
            </w:pPr>
            <w:r>
              <w:rPr>
                <w:sz w:val="20"/>
              </w:rPr>
              <w:t xml:space="preserve">     37 760</w:t>
            </w:r>
          </w:p>
        </w:tc>
        <w:tc>
          <w:tcPr>
            <w:tcW w:w="975" w:type="dxa"/>
            <w:tcBorders>
              <w:top w:val="nil"/>
              <w:bottom w:val="nil"/>
            </w:tcBorders>
          </w:tcPr>
          <w:p w:rsidR="00000000" w:rsidRDefault="00000000">
            <w:pPr>
              <w:rPr>
                <w:sz w:val="20"/>
              </w:rPr>
            </w:pPr>
            <w:r>
              <w:rPr>
                <w:sz w:val="20"/>
              </w:rPr>
              <w:t xml:space="preserve">     40 510</w:t>
            </w:r>
          </w:p>
        </w:tc>
        <w:tc>
          <w:tcPr>
            <w:tcW w:w="1014" w:type="dxa"/>
            <w:tcBorders>
              <w:top w:val="nil"/>
              <w:bottom w:val="nil"/>
            </w:tcBorders>
          </w:tcPr>
          <w:p w:rsidR="00000000" w:rsidRDefault="00000000">
            <w:pPr>
              <w:rPr>
                <w:sz w:val="20"/>
              </w:rPr>
            </w:pPr>
            <w:r>
              <w:rPr>
                <w:sz w:val="20"/>
              </w:rPr>
              <w:t xml:space="preserve">     38 880</w:t>
            </w:r>
          </w:p>
        </w:tc>
        <w:tc>
          <w:tcPr>
            <w:tcW w:w="1014" w:type="dxa"/>
            <w:tcBorders>
              <w:top w:val="nil"/>
              <w:bottom w:val="nil"/>
            </w:tcBorders>
          </w:tcPr>
          <w:p w:rsidR="00000000" w:rsidRDefault="00000000">
            <w:pPr>
              <w:rPr>
                <w:sz w:val="20"/>
              </w:rPr>
            </w:pPr>
            <w:r>
              <w:rPr>
                <w:sz w:val="20"/>
              </w:rPr>
              <w:t xml:space="preserve">     41 690</w:t>
            </w:r>
          </w:p>
        </w:tc>
        <w:tc>
          <w:tcPr>
            <w:tcW w:w="1053" w:type="dxa"/>
            <w:tcBorders>
              <w:top w:val="nil"/>
              <w:bottom w:val="nil"/>
            </w:tcBorders>
          </w:tcPr>
          <w:p w:rsidR="00000000" w:rsidRDefault="00000000">
            <w:pPr>
              <w:rPr>
                <w:sz w:val="20"/>
              </w:rPr>
            </w:pPr>
            <w:r>
              <w:rPr>
                <w:sz w:val="20"/>
              </w:rPr>
              <w:t xml:space="preserve">     39 860</w:t>
            </w:r>
          </w:p>
        </w:tc>
        <w:tc>
          <w:tcPr>
            <w:tcW w:w="975" w:type="dxa"/>
            <w:tcBorders>
              <w:top w:val="nil"/>
              <w:bottom w:val="nil"/>
            </w:tcBorders>
          </w:tcPr>
          <w:p w:rsidR="00000000" w:rsidRDefault="00000000">
            <w:pPr>
              <w:rPr>
                <w:sz w:val="20"/>
              </w:rPr>
            </w:pPr>
            <w:r>
              <w:rPr>
                <w:sz w:val="20"/>
              </w:rPr>
              <w:t xml:space="preserve">     42 751</w:t>
            </w:r>
          </w:p>
        </w:tc>
        <w:tc>
          <w:tcPr>
            <w:tcW w:w="1053" w:type="dxa"/>
            <w:tcBorders>
              <w:top w:val="nil"/>
              <w:bottom w:val="nil"/>
            </w:tcBorders>
          </w:tcPr>
          <w:p w:rsidR="00000000" w:rsidRDefault="00000000">
            <w:pPr>
              <w:rPr>
                <w:sz w:val="20"/>
              </w:rPr>
            </w:pPr>
            <w:r>
              <w:rPr>
                <w:sz w:val="20"/>
              </w:rPr>
              <w:t xml:space="preserve">     40 906</w:t>
            </w:r>
          </w:p>
        </w:tc>
      </w:tr>
      <w:tr w:rsidR="00000000">
        <w:tblPrEx>
          <w:tblCellMar>
            <w:bottom w:w="0" w:type="dxa"/>
          </w:tblCellMar>
        </w:tblPrEx>
        <w:trPr>
          <w:jc w:val="center"/>
        </w:trPr>
        <w:tc>
          <w:tcPr>
            <w:tcW w:w="1069" w:type="dxa"/>
            <w:tcBorders>
              <w:top w:val="nil"/>
              <w:bottom w:val="nil"/>
            </w:tcBorders>
          </w:tcPr>
          <w:p w:rsidR="00000000" w:rsidRDefault="00000000">
            <w:pPr>
              <w:rPr>
                <w:sz w:val="20"/>
              </w:rPr>
            </w:pPr>
            <w:r>
              <w:rPr>
                <w:sz w:val="20"/>
              </w:rPr>
              <w:t>55-59</w:t>
            </w:r>
          </w:p>
        </w:tc>
        <w:tc>
          <w:tcPr>
            <w:tcW w:w="1092" w:type="dxa"/>
            <w:tcBorders>
              <w:top w:val="nil"/>
              <w:bottom w:val="nil"/>
            </w:tcBorders>
          </w:tcPr>
          <w:p w:rsidR="00000000" w:rsidRDefault="00000000">
            <w:pPr>
              <w:rPr>
                <w:sz w:val="20"/>
              </w:rPr>
            </w:pPr>
            <w:r>
              <w:rPr>
                <w:sz w:val="20"/>
              </w:rPr>
              <w:t xml:space="preserve">       32 670</w:t>
            </w:r>
          </w:p>
        </w:tc>
        <w:tc>
          <w:tcPr>
            <w:tcW w:w="975" w:type="dxa"/>
            <w:tcBorders>
              <w:top w:val="nil"/>
              <w:bottom w:val="nil"/>
            </w:tcBorders>
          </w:tcPr>
          <w:p w:rsidR="00000000" w:rsidRDefault="00000000">
            <w:pPr>
              <w:rPr>
                <w:sz w:val="20"/>
              </w:rPr>
            </w:pPr>
            <w:r>
              <w:rPr>
                <w:sz w:val="20"/>
              </w:rPr>
              <w:t xml:space="preserve">     32 620</w:t>
            </w:r>
          </w:p>
        </w:tc>
        <w:tc>
          <w:tcPr>
            <w:tcW w:w="975" w:type="dxa"/>
            <w:tcBorders>
              <w:top w:val="nil"/>
              <w:bottom w:val="nil"/>
            </w:tcBorders>
          </w:tcPr>
          <w:p w:rsidR="00000000" w:rsidRDefault="00000000">
            <w:pPr>
              <w:rPr>
                <w:sz w:val="20"/>
              </w:rPr>
            </w:pPr>
            <w:r>
              <w:rPr>
                <w:sz w:val="20"/>
              </w:rPr>
              <w:t xml:space="preserve">     33 980</w:t>
            </w:r>
          </w:p>
        </w:tc>
        <w:tc>
          <w:tcPr>
            <w:tcW w:w="1014" w:type="dxa"/>
            <w:tcBorders>
              <w:top w:val="nil"/>
              <w:bottom w:val="nil"/>
            </w:tcBorders>
          </w:tcPr>
          <w:p w:rsidR="00000000" w:rsidRDefault="00000000">
            <w:pPr>
              <w:rPr>
                <w:sz w:val="20"/>
              </w:rPr>
            </w:pPr>
            <w:r>
              <w:rPr>
                <w:sz w:val="20"/>
              </w:rPr>
              <w:t xml:space="preserve">     33 090</w:t>
            </w:r>
          </w:p>
        </w:tc>
        <w:tc>
          <w:tcPr>
            <w:tcW w:w="1014" w:type="dxa"/>
            <w:tcBorders>
              <w:top w:val="nil"/>
              <w:bottom w:val="nil"/>
            </w:tcBorders>
          </w:tcPr>
          <w:p w:rsidR="00000000" w:rsidRDefault="00000000">
            <w:pPr>
              <w:rPr>
                <w:sz w:val="20"/>
              </w:rPr>
            </w:pPr>
            <w:r>
              <w:rPr>
                <w:sz w:val="20"/>
              </w:rPr>
              <w:t xml:space="preserve">     35 380</w:t>
            </w:r>
          </w:p>
        </w:tc>
        <w:tc>
          <w:tcPr>
            <w:tcW w:w="1053" w:type="dxa"/>
            <w:tcBorders>
              <w:top w:val="nil"/>
              <w:bottom w:val="nil"/>
            </w:tcBorders>
          </w:tcPr>
          <w:p w:rsidR="00000000" w:rsidRDefault="00000000">
            <w:pPr>
              <w:rPr>
                <w:sz w:val="20"/>
              </w:rPr>
            </w:pPr>
            <w:r>
              <w:rPr>
                <w:sz w:val="20"/>
              </w:rPr>
              <w:t xml:space="preserve">     33 670</w:t>
            </w:r>
          </w:p>
        </w:tc>
        <w:tc>
          <w:tcPr>
            <w:tcW w:w="975" w:type="dxa"/>
            <w:tcBorders>
              <w:top w:val="nil"/>
              <w:bottom w:val="nil"/>
            </w:tcBorders>
          </w:tcPr>
          <w:p w:rsidR="00000000" w:rsidRDefault="00000000">
            <w:pPr>
              <w:rPr>
                <w:sz w:val="20"/>
              </w:rPr>
            </w:pPr>
            <w:r>
              <w:rPr>
                <w:sz w:val="20"/>
              </w:rPr>
              <w:t xml:space="preserve">     36 577</w:t>
            </w:r>
          </w:p>
        </w:tc>
        <w:tc>
          <w:tcPr>
            <w:tcW w:w="1053" w:type="dxa"/>
            <w:tcBorders>
              <w:top w:val="nil"/>
              <w:bottom w:val="nil"/>
            </w:tcBorders>
          </w:tcPr>
          <w:p w:rsidR="00000000" w:rsidRDefault="00000000">
            <w:pPr>
              <w:rPr>
                <w:sz w:val="20"/>
              </w:rPr>
            </w:pPr>
            <w:r>
              <w:rPr>
                <w:sz w:val="20"/>
              </w:rPr>
              <w:t xml:space="preserve">     33 971</w:t>
            </w:r>
          </w:p>
        </w:tc>
      </w:tr>
      <w:tr w:rsidR="00000000">
        <w:tblPrEx>
          <w:tblCellMar>
            <w:bottom w:w="0" w:type="dxa"/>
          </w:tblCellMar>
        </w:tblPrEx>
        <w:trPr>
          <w:jc w:val="center"/>
        </w:trPr>
        <w:tc>
          <w:tcPr>
            <w:tcW w:w="1069" w:type="dxa"/>
            <w:tcBorders>
              <w:top w:val="nil"/>
              <w:bottom w:val="nil"/>
            </w:tcBorders>
          </w:tcPr>
          <w:p w:rsidR="00000000" w:rsidRDefault="00000000">
            <w:pPr>
              <w:rPr>
                <w:sz w:val="20"/>
              </w:rPr>
            </w:pPr>
            <w:r>
              <w:rPr>
                <w:sz w:val="20"/>
              </w:rPr>
              <w:t>60-64</w:t>
            </w:r>
          </w:p>
        </w:tc>
        <w:tc>
          <w:tcPr>
            <w:tcW w:w="1092" w:type="dxa"/>
            <w:tcBorders>
              <w:top w:val="nil"/>
              <w:bottom w:val="nil"/>
            </w:tcBorders>
          </w:tcPr>
          <w:p w:rsidR="00000000" w:rsidRDefault="00000000">
            <w:pPr>
              <w:rPr>
                <w:sz w:val="20"/>
              </w:rPr>
            </w:pPr>
            <w:r>
              <w:rPr>
                <w:sz w:val="20"/>
              </w:rPr>
              <w:t xml:space="preserve">       29 700</w:t>
            </w:r>
          </w:p>
        </w:tc>
        <w:tc>
          <w:tcPr>
            <w:tcW w:w="975" w:type="dxa"/>
            <w:tcBorders>
              <w:top w:val="nil"/>
              <w:bottom w:val="nil"/>
            </w:tcBorders>
          </w:tcPr>
          <w:p w:rsidR="00000000" w:rsidRDefault="00000000">
            <w:pPr>
              <w:rPr>
                <w:sz w:val="20"/>
              </w:rPr>
            </w:pPr>
            <w:r>
              <w:rPr>
                <w:sz w:val="20"/>
              </w:rPr>
              <w:t xml:space="preserve">     30 820</w:t>
            </w:r>
          </w:p>
        </w:tc>
        <w:tc>
          <w:tcPr>
            <w:tcW w:w="975" w:type="dxa"/>
            <w:tcBorders>
              <w:top w:val="nil"/>
              <w:bottom w:val="nil"/>
            </w:tcBorders>
          </w:tcPr>
          <w:p w:rsidR="00000000" w:rsidRDefault="00000000">
            <w:pPr>
              <w:rPr>
                <w:sz w:val="20"/>
              </w:rPr>
            </w:pPr>
            <w:r>
              <w:rPr>
                <w:sz w:val="20"/>
              </w:rPr>
              <w:t xml:space="preserve">     30 110</w:t>
            </w:r>
          </w:p>
        </w:tc>
        <w:tc>
          <w:tcPr>
            <w:tcW w:w="1014" w:type="dxa"/>
            <w:tcBorders>
              <w:top w:val="nil"/>
              <w:bottom w:val="nil"/>
            </w:tcBorders>
          </w:tcPr>
          <w:p w:rsidR="00000000" w:rsidRDefault="00000000">
            <w:pPr>
              <w:rPr>
                <w:sz w:val="20"/>
              </w:rPr>
            </w:pPr>
            <w:r>
              <w:rPr>
                <w:sz w:val="20"/>
              </w:rPr>
              <w:t xml:space="preserve">     30 630</w:t>
            </w:r>
          </w:p>
        </w:tc>
        <w:tc>
          <w:tcPr>
            <w:tcW w:w="1014" w:type="dxa"/>
            <w:tcBorders>
              <w:top w:val="nil"/>
              <w:bottom w:val="nil"/>
            </w:tcBorders>
          </w:tcPr>
          <w:p w:rsidR="00000000" w:rsidRDefault="00000000">
            <w:pPr>
              <w:rPr>
                <w:sz w:val="20"/>
              </w:rPr>
            </w:pPr>
            <w:r>
              <w:rPr>
                <w:sz w:val="20"/>
              </w:rPr>
              <w:t xml:space="preserve">     30 600</w:t>
            </w:r>
          </w:p>
        </w:tc>
        <w:tc>
          <w:tcPr>
            <w:tcW w:w="1053" w:type="dxa"/>
            <w:tcBorders>
              <w:top w:val="nil"/>
              <w:bottom w:val="nil"/>
            </w:tcBorders>
          </w:tcPr>
          <w:p w:rsidR="00000000" w:rsidRDefault="00000000">
            <w:pPr>
              <w:rPr>
                <w:sz w:val="20"/>
              </w:rPr>
            </w:pPr>
            <w:r>
              <w:rPr>
                <w:sz w:val="20"/>
              </w:rPr>
              <w:t xml:space="preserve">     30 170</w:t>
            </w:r>
          </w:p>
        </w:tc>
        <w:tc>
          <w:tcPr>
            <w:tcW w:w="975" w:type="dxa"/>
            <w:tcBorders>
              <w:top w:val="nil"/>
              <w:bottom w:val="nil"/>
            </w:tcBorders>
          </w:tcPr>
          <w:p w:rsidR="00000000" w:rsidRDefault="00000000">
            <w:pPr>
              <w:rPr>
                <w:sz w:val="20"/>
              </w:rPr>
            </w:pPr>
            <w:r>
              <w:rPr>
                <w:sz w:val="20"/>
              </w:rPr>
              <w:t xml:space="preserve">     31 183</w:t>
            </w:r>
          </w:p>
        </w:tc>
        <w:tc>
          <w:tcPr>
            <w:tcW w:w="1053" w:type="dxa"/>
            <w:tcBorders>
              <w:top w:val="nil"/>
              <w:bottom w:val="nil"/>
            </w:tcBorders>
          </w:tcPr>
          <w:p w:rsidR="00000000" w:rsidRDefault="00000000">
            <w:pPr>
              <w:rPr>
                <w:sz w:val="20"/>
              </w:rPr>
            </w:pPr>
            <w:r>
              <w:rPr>
                <w:sz w:val="20"/>
              </w:rPr>
              <w:t xml:space="preserve">     30 259</w:t>
            </w:r>
          </w:p>
        </w:tc>
      </w:tr>
      <w:tr w:rsidR="00000000">
        <w:tblPrEx>
          <w:tblCellMar>
            <w:bottom w:w="0" w:type="dxa"/>
          </w:tblCellMar>
        </w:tblPrEx>
        <w:trPr>
          <w:jc w:val="center"/>
        </w:trPr>
        <w:tc>
          <w:tcPr>
            <w:tcW w:w="1069" w:type="dxa"/>
            <w:tcBorders>
              <w:top w:val="nil"/>
              <w:bottom w:val="nil"/>
            </w:tcBorders>
          </w:tcPr>
          <w:p w:rsidR="00000000" w:rsidRDefault="00000000">
            <w:pPr>
              <w:rPr>
                <w:sz w:val="20"/>
              </w:rPr>
            </w:pPr>
            <w:r>
              <w:rPr>
                <w:sz w:val="20"/>
              </w:rPr>
              <w:t>65-69</w:t>
            </w:r>
          </w:p>
        </w:tc>
        <w:tc>
          <w:tcPr>
            <w:tcW w:w="1092" w:type="dxa"/>
            <w:tcBorders>
              <w:top w:val="nil"/>
              <w:bottom w:val="nil"/>
            </w:tcBorders>
          </w:tcPr>
          <w:p w:rsidR="00000000" w:rsidRDefault="00000000">
            <w:pPr>
              <w:rPr>
                <w:sz w:val="20"/>
              </w:rPr>
            </w:pPr>
            <w:r>
              <w:rPr>
                <w:sz w:val="20"/>
              </w:rPr>
              <w:t xml:space="preserve">       25 640</w:t>
            </w:r>
          </w:p>
        </w:tc>
        <w:tc>
          <w:tcPr>
            <w:tcW w:w="975" w:type="dxa"/>
            <w:tcBorders>
              <w:top w:val="nil"/>
              <w:bottom w:val="nil"/>
            </w:tcBorders>
          </w:tcPr>
          <w:p w:rsidR="00000000" w:rsidRDefault="00000000">
            <w:pPr>
              <w:rPr>
                <w:sz w:val="20"/>
              </w:rPr>
            </w:pPr>
            <w:r>
              <w:rPr>
                <w:sz w:val="20"/>
              </w:rPr>
              <w:t xml:space="preserve">     27 990</w:t>
            </w:r>
          </w:p>
        </w:tc>
        <w:tc>
          <w:tcPr>
            <w:tcW w:w="975" w:type="dxa"/>
            <w:tcBorders>
              <w:top w:val="nil"/>
              <w:bottom w:val="nil"/>
            </w:tcBorders>
          </w:tcPr>
          <w:p w:rsidR="00000000" w:rsidRDefault="00000000">
            <w:pPr>
              <w:rPr>
                <w:sz w:val="20"/>
              </w:rPr>
            </w:pPr>
            <w:r>
              <w:rPr>
                <w:sz w:val="20"/>
              </w:rPr>
              <w:t xml:space="preserve">     26 760</w:t>
            </w:r>
          </w:p>
        </w:tc>
        <w:tc>
          <w:tcPr>
            <w:tcW w:w="1014" w:type="dxa"/>
            <w:tcBorders>
              <w:top w:val="nil"/>
              <w:bottom w:val="nil"/>
            </w:tcBorders>
          </w:tcPr>
          <w:p w:rsidR="00000000" w:rsidRDefault="00000000">
            <w:pPr>
              <w:rPr>
                <w:sz w:val="20"/>
              </w:rPr>
            </w:pPr>
            <w:r>
              <w:rPr>
                <w:sz w:val="20"/>
              </w:rPr>
              <w:t xml:space="preserve">     28 740</w:t>
            </w:r>
          </w:p>
        </w:tc>
        <w:tc>
          <w:tcPr>
            <w:tcW w:w="1014" w:type="dxa"/>
            <w:tcBorders>
              <w:top w:val="nil"/>
              <w:bottom w:val="nil"/>
            </w:tcBorders>
          </w:tcPr>
          <w:p w:rsidR="00000000" w:rsidRDefault="00000000">
            <w:pPr>
              <w:rPr>
                <w:sz w:val="20"/>
              </w:rPr>
            </w:pPr>
            <w:r>
              <w:rPr>
                <w:sz w:val="20"/>
              </w:rPr>
              <w:t xml:space="preserve">     27 610</w:t>
            </w:r>
          </w:p>
        </w:tc>
        <w:tc>
          <w:tcPr>
            <w:tcW w:w="1053" w:type="dxa"/>
            <w:tcBorders>
              <w:top w:val="nil"/>
              <w:bottom w:val="nil"/>
            </w:tcBorders>
          </w:tcPr>
          <w:p w:rsidR="00000000" w:rsidRDefault="00000000">
            <w:pPr>
              <w:rPr>
                <w:sz w:val="20"/>
              </w:rPr>
            </w:pPr>
            <w:r>
              <w:rPr>
                <w:sz w:val="20"/>
              </w:rPr>
              <w:t xml:space="preserve">     29 380</w:t>
            </w:r>
          </w:p>
        </w:tc>
        <w:tc>
          <w:tcPr>
            <w:tcW w:w="975" w:type="dxa"/>
            <w:tcBorders>
              <w:top w:val="nil"/>
              <w:bottom w:val="nil"/>
            </w:tcBorders>
          </w:tcPr>
          <w:p w:rsidR="00000000" w:rsidRDefault="00000000">
            <w:pPr>
              <w:rPr>
                <w:sz w:val="20"/>
              </w:rPr>
            </w:pPr>
            <w:r>
              <w:rPr>
                <w:sz w:val="20"/>
              </w:rPr>
              <w:t xml:space="preserve">     29 504</w:t>
            </w:r>
          </w:p>
        </w:tc>
        <w:tc>
          <w:tcPr>
            <w:tcW w:w="1053" w:type="dxa"/>
            <w:tcBorders>
              <w:top w:val="nil"/>
              <w:bottom w:val="nil"/>
            </w:tcBorders>
          </w:tcPr>
          <w:p w:rsidR="00000000" w:rsidRDefault="00000000">
            <w:pPr>
              <w:rPr>
                <w:sz w:val="20"/>
              </w:rPr>
            </w:pPr>
            <w:r>
              <w:rPr>
                <w:sz w:val="20"/>
              </w:rPr>
              <w:t xml:space="preserve">     29 593</w:t>
            </w:r>
          </w:p>
        </w:tc>
      </w:tr>
      <w:tr w:rsidR="00000000">
        <w:tblPrEx>
          <w:tblCellMar>
            <w:bottom w:w="0" w:type="dxa"/>
          </w:tblCellMar>
        </w:tblPrEx>
        <w:trPr>
          <w:jc w:val="center"/>
        </w:trPr>
        <w:tc>
          <w:tcPr>
            <w:tcW w:w="1069" w:type="dxa"/>
            <w:tcBorders>
              <w:top w:val="nil"/>
              <w:bottom w:val="nil"/>
            </w:tcBorders>
          </w:tcPr>
          <w:p w:rsidR="00000000" w:rsidRDefault="00000000">
            <w:pPr>
              <w:rPr>
                <w:sz w:val="20"/>
              </w:rPr>
            </w:pPr>
            <w:r>
              <w:rPr>
                <w:sz w:val="20"/>
              </w:rPr>
              <w:t>70-74</w:t>
            </w:r>
          </w:p>
        </w:tc>
        <w:tc>
          <w:tcPr>
            <w:tcW w:w="1092" w:type="dxa"/>
            <w:tcBorders>
              <w:top w:val="nil"/>
              <w:bottom w:val="nil"/>
            </w:tcBorders>
          </w:tcPr>
          <w:p w:rsidR="00000000" w:rsidRDefault="00000000">
            <w:pPr>
              <w:rPr>
                <w:sz w:val="20"/>
              </w:rPr>
            </w:pPr>
            <w:r>
              <w:rPr>
                <w:sz w:val="20"/>
              </w:rPr>
              <w:t xml:space="preserve">       18 920</w:t>
            </w:r>
          </w:p>
        </w:tc>
        <w:tc>
          <w:tcPr>
            <w:tcW w:w="975" w:type="dxa"/>
            <w:tcBorders>
              <w:top w:val="nil"/>
              <w:bottom w:val="nil"/>
            </w:tcBorders>
          </w:tcPr>
          <w:p w:rsidR="00000000" w:rsidRDefault="00000000">
            <w:pPr>
              <w:rPr>
                <w:sz w:val="20"/>
              </w:rPr>
            </w:pPr>
            <w:r>
              <w:rPr>
                <w:sz w:val="20"/>
              </w:rPr>
              <w:t xml:space="preserve">     22 290</w:t>
            </w:r>
          </w:p>
        </w:tc>
        <w:tc>
          <w:tcPr>
            <w:tcW w:w="975" w:type="dxa"/>
            <w:tcBorders>
              <w:top w:val="nil"/>
              <w:bottom w:val="nil"/>
            </w:tcBorders>
          </w:tcPr>
          <w:p w:rsidR="00000000" w:rsidRDefault="00000000">
            <w:pPr>
              <w:rPr>
                <w:sz w:val="20"/>
              </w:rPr>
            </w:pPr>
            <w:r>
              <w:rPr>
                <w:sz w:val="20"/>
              </w:rPr>
              <w:t xml:space="preserve">     19 230</w:t>
            </w:r>
          </w:p>
        </w:tc>
        <w:tc>
          <w:tcPr>
            <w:tcW w:w="1014" w:type="dxa"/>
            <w:tcBorders>
              <w:top w:val="nil"/>
              <w:bottom w:val="nil"/>
            </w:tcBorders>
          </w:tcPr>
          <w:p w:rsidR="00000000" w:rsidRDefault="00000000">
            <w:pPr>
              <w:rPr>
                <w:sz w:val="20"/>
              </w:rPr>
            </w:pPr>
            <w:r>
              <w:rPr>
                <w:sz w:val="20"/>
              </w:rPr>
              <w:t xml:space="preserve">     22 660</w:t>
            </w:r>
          </w:p>
        </w:tc>
        <w:tc>
          <w:tcPr>
            <w:tcW w:w="1014" w:type="dxa"/>
            <w:tcBorders>
              <w:top w:val="nil"/>
              <w:bottom w:val="nil"/>
            </w:tcBorders>
          </w:tcPr>
          <w:p w:rsidR="00000000" w:rsidRDefault="00000000">
            <w:pPr>
              <w:rPr>
                <w:sz w:val="20"/>
              </w:rPr>
            </w:pPr>
            <w:r>
              <w:rPr>
                <w:sz w:val="20"/>
              </w:rPr>
              <w:t xml:space="preserve">     19 568</w:t>
            </w:r>
          </w:p>
        </w:tc>
        <w:tc>
          <w:tcPr>
            <w:tcW w:w="1053" w:type="dxa"/>
            <w:tcBorders>
              <w:top w:val="nil"/>
              <w:bottom w:val="nil"/>
            </w:tcBorders>
          </w:tcPr>
          <w:p w:rsidR="00000000" w:rsidRDefault="00000000">
            <w:pPr>
              <w:rPr>
                <w:sz w:val="20"/>
              </w:rPr>
            </w:pPr>
            <w:r>
              <w:rPr>
                <w:sz w:val="20"/>
              </w:rPr>
              <w:t xml:space="preserve">     22 950</w:t>
            </w:r>
          </w:p>
        </w:tc>
        <w:tc>
          <w:tcPr>
            <w:tcW w:w="975" w:type="dxa"/>
            <w:tcBorders>
              <w:top w:val="nil"/>
              <w:bottom w:val="nil"/>
            </w:tcBorders>
          </w:tcPr>
          <w:p w:rsidR="00000000" w:rsidRDefault="00000000">
            <w:pPr>
              <w:rPr>
                <w:sz w:val="20"/>
              </w:rPr>
            </w:pPr>
            <w:r>
              <w:rPr>
                <w:sz w:val="20"/>
              </w:rPr>
              <w:t xml:space="preserve">     19 931</w:t>
            </w:r>
          </w:p>
        </w:tc>
        <w:tc>
          <w:tcPr>
            <w:tcW w:w="1053" w:type="dxa"/>
            <w:tcBorders>
              <w:top w:val="nil"/>
              <w:bottom w:val="nil"/>
            </w:tcBorders>
          </w:tcPr>
          <w:p w:rsidR="00000000" w:rsidRDefault="00000000">
            <w:pPr>
              <w:rPr>
                <w:sz w:val="20"/>
              </w:rPr>
            </w:pPr>
            <w:r>
              <w:rPr>
                <w:sz w:val="20"/>
              </w:rPr>
              <w:t xml:space="preserve">     23 376</w:t>
            </w:r>
          </w:p>
        </w:tc>
      </w:tr>
      <w:tr w:rsidR="00000000">
        <w:tblPrEx>
          <w:tblCellMar>
            <w:bottom w:w="0" w:type="dxa"/>
          </w:tblCellMar>
        </w:tblPrEx>
        <w:trPr>
          <w:jc w:val="center"/>
        </w:trPr>
        <w:tc>
          <w:tcPr>
            <w:tcW w:w="1069" w:type="dxa"/>
            <w:tcBorders>
              <w:top w:val="nil"/>
            </w:tcBorders>
          </w:tcPr>
          <w:p w:rsidR="00000000" w:rsidRDefault="00000000">
            <w:pPr>
              <w:rPr>
                <w:sz w:val="20"/>
              </w:rPr>
            </w:pPr>
            <w:r>
              <w:rPr>
                <w:sz w:val="20"/>
              </w:rPr>
              <w:t>Over 75</w:t>
            </w:r>
          </w:p>
        </w:tc>
        <w:tc>
          <w:tcPr>
            <w:tcW w:w="1092" w:type="dxa"/>
            <w:tcBorders>
              <w:top w:val="nil"/>
            </w:tcBorders>
          </w:tcPr>
          <w:p w:rsidR="00000000" w:rsidRDefault="00000000">
            <w:pPr>
              <w:rPr>
                <w:sz w:val="20"/>
              </w:rPr>
            </w:pPr>
            <w:r>
              <w:rPr>
                <w:sz w:val="20"/>
              </w:rPr>
              <w:t xml:space="preserve">       31 930</w:t>
            </w:r>
          </w:p>
        </w:tc>
        <w:tc>
          <w:tcPr>
            <w:tcW w:w="975" w:type="dxa"/>
            <w:tcBorders>
              <w:top w:val="nil"/>
            </w:tcBorders>
          </w:tcPr>
          <w:p w:rsidR="00000000" w:rsidRDefault="00000000">
            <w:pPr>
              <w:rPr>
                <w:sz w:val="20"/>
              </w:rPr>
            </w:pPr>
            <w:r>
              <w:rPr>
                <w:sz w:val="20"/>
              </w:rPr>
              <w:t xml:space="preserve">     45 850</w:t>
            </w:r>
          </w:p>
        </w:tc>
        <w:tc>
          <w:tcPr>
            <w:tcW w:w="975" w:type="dxa"/>
            <w:tcBorders>
              <w:top w:val="nil"/>
            </w:tcBorders>
          </w:tcPr>
          <w:p w:rsidR="00000000" w:rsidRDefault="00000000">
            <w:pPr>
              <w:rPr>
                <w:sz w:val="20"/>
              </w:rPr>
            </w:pPr>
            <w:r>
              <w:rPr>
                <w:sz w:val="20"/>
              </w:rPr>
              <w:t xml:space="preserve">     32 020</w:t>
            </w:r>
          </w:p>
        </w:tc>
        <w:tc>
          <w:tcPr>
            <w:tcW w:w="1014" w:type="dxa"/>
            <w:tcBorders>
              <w:top w:val="nil"/>
            </w:tcBorders>
          </w:tcPr>
          <w:p w:rsidR="00000000" w:rsidRDefault="00000000">
            <w:pPr>
              <w:rPr>
                <w:sz w:val="20"/>
              </w:rPr>
            </w:pPr>
            <w:r>
              <w:rPr>
                <w:sz w:val="20"/>
              </w:rPr>
              <w:t xml:space="preserve">     46 280</w:t>
            </w:r>
          </w:p>
        </w:tc>
        <w:tc>
          <w:tcPr>
            <w:tcW w:w="1014" w:type="dxa"/>
            <w:tcBorders>
              <w:top w:val="nil"/>
            </w:tcBorders>
          </w:tcPr>
          <w:p w:rsidR="00000000" w:rsidRDefault="00000000">
            <w:pPr>
              <w:rPr>
                <w:sz w:val="20"/>
              </w:rPr>
            </w:pPr>
            <w:r>
              <w:rPr>
                <w:sz w:val="20"/>
              </w:rPr>
              <w:t xml:space="preserve">     31 748</w:t>
            </w:r>
          </w:p>
        </w:tc>
        <w:tc>
          <w:tcPr>
            <w:tcW w:w="1053" w:type="dxa"/>
            <w:tcBorders>
              <w:top w:val="nil"/>
            </w:tcBorders>
          </w:tcPr>
          <w:p w:rsidR="00000000" w:rsidRDefault="00000000">
            <w:pPr>
              <w:rPr>
                <w:sz w:val="20"/>
              </w:rPr>
            </w:pPr>
            <w:r>
              <w:rPr>
                <w:sz w:val="20"/>
              </w:rPr>
              <w:t xml:space="preserve">     46 400</w:t>
            </w:r>
          </w:p>
        </w:tc>
        <w:tc>
          <w:tcPr>
            <w:tcW w:w="975" w:type="dxa"/>
            <w:tcBorders>
              <w:top w:val="nil"/>
            </w:tcBorders>
          </w:tcPr>
          <w:p w:rsidR="00000000" w:rsidRDefault="00000000">
            <w:pPr>
              <w:rPr>
                <w:sz w:val="20"/>
              </w:rPr>
            </w:pPr>
            <w:r>
              <w:rPr>
                <w:sz w:val="20"/>
              </w:rPr>
              <w:t xml:space="preserve">     31 667</w:t>
            </w:r>
          </w:p>
        </w:tc>
        <w:tc>
          <w:tcPr>
            <w:tcW w:w="1053" w:type="dxa"/>
            <w:tcBorders>
              <w:top w:val="nil"/>
            </w:tcBorders>
          </w:tcPr>
          <w:p w:rsidR="00000000" w:rsidRDefault="00000000">
            <w:pPr>
              <w:rPr>
                <w:sz w:val="20"/>
              </w:rPr>
            </w:pPr>
            <w:r>
              <w:rPr>
                <w:sz w:val="20"/>
              </w:rPr>
              <w:t xml:space="preserve">     46 802</w:t>
            </w:r>
          </w:p>
        </w:tc>
      </w:tr>
      <w:tr w:rsidR="00000000">
        <w:tblPrEx>
          <w:tblCellMar>
            <w:bottom w:w="0" w:type="dxa"/>
          </w:tblCellMar>
        </w:tblPrEx>
        <w:trPr>
          <w:jc w:val="center"/>
        </w:trPr>
        <w:tc>
          <w:tcPr>
            <w:tcW w:w="9220" w:type="dxa"/>
            <w:gridSpan w:val="9"/>
          </w:tcPr>
          <w:p w:rsidR="00000000" w:rsidRDefault="00000000">
            <w:pPr>
              <w:spacing w:line="360" w:lineRule="auto"/>
              <w:jc w:val="center"/>
              <w:rPr>
                <w:sz w:val="20"/>
              </w:rPr>
            </w:pPr>
            <w:r>
              <w:rPr>
                <w:sz w:val="20"/>
              </w:rPr>
              <w:t>Percentages</w:t>
            </w:r>
          </w:p>
        </w:tc>
      </w:tr>
      <w:tr w:rsidR="00000000">
        <w:tblPrEx>
          <w:tblCellMar>
            <w:bottom w:w="0" w:type="dxa"/>
          </w:tblCellMar>
        </w:tblPrEx>
        <w:trPr>
          <w:jc w:val="center"/>
        </w:trPr>
        <w:tc>
          <w:tcPr>
            <w:tcW w:w="1069" w:type="dxa"/>
            <w:tcBorders>
              <w:bottom w:val="nil"/>
            </w:tcBorders>
          </w:tcPr>
          <w:p w:rsidR="00000000" w:rsidRDefault="00000000">
            <w:pPr>
              <w:rPr>
                <w:sz w:val="20"/>
              </w:rPr>
            </w:pPr>
            <w:r>
              <w:rPr>
                <w:sz w:val="20"/>
              </w:rPr>
              <w:t>0-4</w:t>
            </w:r>
          </w:p>
        </w:tc>
        <w:tc>
          <w:tcPr>
            <w:tcW w:w="1092" w:type="dxa"/>
            <w:tcBorders>
              <w:bottom w:val="nil"/>
            </w:tcBorders>
          </w:tcPr>
          <w:p w:rsidR="00000000" w:rsidRDefault="00000000">
            <w:pPr>
              <w:jc w:val="center"/>
              <w:rPr>
                <w:sz w:val="20"/>
              </w:rPr>
            </w:pPr>
            <w:r>
              <w:rPr>
                <w:sz w:val="20"/>
              </w:rPr>
              <w:t>5.7</w:t>
            </w:r>
          </w:p>
        </w:tc>
        <w:tc>
          <w:tcPr>
            <w:tcW w:w="975" w:type="dxa"/>
            <w:tcBorders>
              <w:bottom w:val="nil"/>
            </w:tcBorders>
          </w:tcPr>
          <w:p w:rsidR="00000000" w:rsidRDefault="00000000">
            <w:pPr>
              <w:jc w:val="center"/>
              <w:rPr>
                <w:sz w:val="20"/>
              </w:rPr>
            </w:pPr>
            <w:r>
              <w:rPr>
                <w:sz w:val="20"/>
              </w:rPr>
              <w:t>5.5</w:t>
            </w:r>
          </w:p>
        </w:tc>
        <w:tc>
          <w:tcPr>
            <w:tcW w:w="975" w:type="dxa"/>
            <w:tcBorders>
              <w:bottom w:val="nil"/>
            </w:tcBorders>
          </w:tcPr>
          <w:p w:rsidR="00000000" w:rsidRDefault="00000000">
            <w:pPr>
              <w:jc w:val="center"/>
              <w:rPr>
                <w:sz w:val="20"/>
              </w:rPr>
            </w:pPr>
            <w:r>
              <w:rPr>
                <w:sz w:val="20"/>
              </w:rPr>
              <w:t>5.7</w:t>
            </w:r>
          </w:p>
        </w:tc>
        <w:tc>
          <w:tcPr>
            <w:tcW w:w="1014" w:type="dxa"/>
            <w:tcBorders>
              <w:bottom w:val="nil"/>
            </w:tcBorders>
          </w:tcPr>
          <w:p w:rsidR="00000000" w:rsidRDefault="00000000">
            <w:pPr>
              <w:jc w:val="center"/>
              <w:rPr>
                <w:sz w:val="20"/>
              </w:rPr>
            </w:pPr>
            <w:r>
              <w:rPr>
                <w:sz w:val="20"/>
              </w:rPr>
              <w:t>5.5</w:t>
            </w:r>
          </w:p>
        </w:tc>
        <w:tc>
          <w:tcPr>
            <w:tcW w:w="1014" w:type="dxa"/>
            <w:tcBorders>
              <w:bottom w:val="nil"/>
            </w:tcBorders>
          </w:tcPr>
          <w:p w:rsidR="00000000" w:rsidRDefault="00000000">
            <w:pPr>
              <w:jc w:val="center"/>
              <w:rPr>
                <w:sz w:val="20"/>
              </w:rPr>
            </w:pPr>
            <w:r>
              <w:rPr>
                <w:sz w:val="20"/>
              </w:rPr>
              <w:t>5.8</w:t>
            </w:r>
          </w:p>
        </w:tc>
        <w:tc>
          <w:tcPr>
            <w:tcW w:w="1053" w:type="dxa"/>
            <w:tcBorders>
              <w:bottom w:val="nil"/>
            </w:tcBorders>
          </w:tcPr>
          <w:p w:rsidR="00000000" w:rsidRDefault="00000000">
            <w:pPr>
              <w:jc w:val="center"/>
              <w:rPr>
                <w:sz w:val="20"/>
              </w:rPr>
            </w:pPr>
            <w:r>
              <w:rPr>
                <w:sz w:val="20"/>
              </w:rPr>
              <w:t>5.5</w:t>
            </w:r>
          </w:p>
        </w:tc>
        <w:tc>
          <w:tcPr>
            <w:tcW w:w="975" w:type="dxa"/>
            <w:tcBorders>
              <w:bottom w:val="nil"/>
            </w:tcBorders>
          </w:tcPr>
          <w:p w:rsidR="00000000" w:rsidRDefault="00000000">
            <w:pPr>
              <w:jc w:val="center"/>
              <w:rPr>
                <w:sz w:val="20"/>
              </w:rPr>
            </w:pPr>
            <w:r>
              <w:rPr>
                <w:sz w:val="20"/>
              </w:rPr>
              <w:t>5.8</w:t>
            </w:r>
          </w:p>
        </w:tc>
        <w:tc>
          <w:tcPr>
            <w:tcW w:w="1053" w:type="dxa"/>
            <w:tcBorders>
              <w:bottom w:val="nil"/>
            </w:tcBorders>
          </w:tcPr>
          <w:p w:rsidR="00000000" w:rsidRDefault="00000000">
            <w:pPr>
              <w:jc w:val="center"/>
              <w:rPr>
                <w:sz w:val="20"/>
              </w:rPr>
            </w:pPr>
            <w:r>
              <w:rPr>
                <w:sz w:val="20"/>
              </w:rPr>
              <w:t>1.7</w:t>
            </w:r>
          </w:p>
        </w:tc>
      </w:tr>
      <w:tr w:rsidR="00000000">
        <w:tblPrEx>
          <w:tblCellMar>
            <w:bottom w:w="0" w:type="dxa"/>
          </w:tblCellMar>
        </w:tblPrEx>
        <w:trPr>
          <w:jc w:val="center"/>
        </w:trPr>
        <w:tc>
          <w:tcPr>
            <w:tcW w:w="1069" w:type="dxa"/>
            <w:tcBorders>
              <w:top w:val="nil"/>
              <w:bottom w:val="nil"/>
            </w:tcBorders>
          </w:tcPr>
          <w:p w:rsidR="00000000" w:rsidRDefault="00000000">
            <w:pPr>
              <w:rPr>
                <w:sz w:val="20"/>
              </w:rPr>
            </w:pPr>
            <w:r>
              <w:rPr>
                <w:sz w:val="20"/>
              </w:rPr>
              <w:t>5-9</w:t>
            </w:r>
          </w:p>
        </w:tc>
        <w:tc>
          <w:tcPr>
            <w:tcW w:w="1092" w:type="dxa"/>
            <w:tcBorders>
              <w:top w:val="nil"/>
              <w:bottom w:val="nil"/>
            </w:tcBorders>
          </w:tcPr>
          <w:p w:rsidR="00000000" w:rsidRDefault="00000000">
            <w:pPr>
              <w:jc w:val="center"/>
              <w:rPr>
                <w:sz w:val="20"/>
              </w:rPr>
            </w:pPr>
            <w:r>
              <w:rPr>
                <w:sz w:val="20"/>
              </w:rPr>
              <w:t>5.2</w:t>
            </w:r>
          </w:p>
        </w:tc>
        <w:tc>
          <w:tcPr>
            <w:tcW w:w="975" w:type="dxa"/>
            <w:tcBorders>
              <w:top w:val="nil"/>
              <w:bottom w:val="nil"/>
            </w:tcBorders>
          </w:tcPr>
          <w:p w:rsidR="00000000" w:rsidRDefault="00000000">
            <w:pPr>
              <w:jc w:val="center"/>
              <w:rPr>
                <w:sz w:val="20"/>
              </w:rPr>
            </w:pPr>
            <w:r>
              <w:rPr>
                <w:sz w:val="20"/>
              </w:rPr>
              <w:t>5.5</w:t>
            </w:r>
          </w:p>
        </w:tc>
        <w:tc>
          <w:tcPr>
            <w:tcW w:w="975" w:type="dxa"/>
            <w:tcBorders>
              <w:top w:val="nil"/>
              <w:bottom w:val="nil"/>
            </w:tcBorders>
          </w:tcPr>
          <w:p w:rsidR="00000000" w:rsidRDefault="00000000">
            <w:pPr>
              <w:jc w:val="center"/>
              <w:rPr>
                <w:sz w:val="20"/>
              </w:rPr>
            </w:pPr>
            <w:r>
              <w:rPr>
                <w:sz w:val="20"/>
              </w:rPr>
              <w:t>5.4</w:t>
            </w:r>
          </w:p>
        </w:tc>
        <w:tc>
          <w:tcPr>
            <w:tcW w:w="1014" w:type="dxa"/>
            <w:tcBorders>
              <w:top w:val="nil"/>
              <w:bottom w:val="nil"/>
            </w:tcBorders>
          </w:tcPr>
          <w:p w:rsidR="00000000" w:rsidRDefault="00000000">
            <w:pPr>
              <w:jc w:val="center"/>
              <w:rPr>
                <w:sz w:val="20"/>
              </w:rPr>
            </w:pPr>
            <w:r>
              <w:rPr>
                <w:sz w:val="20"/>
              </w:rPr>
              <w:t>5.4</w:t>
            </w:r>
          </w:p>
        </w:tc>
        <w:tc>
          <w:tcPr>
            <w:tcW w:w="1014" w:type="dxa"/>
            <w:tcBorders>
              <w:top w:val="nil"/>
              <w:bottom w:val="nil"/>
            </w:tcBorders>
          </w:tcPr>
          <w:p w:rsidR="00000000" w:rsidRDefault="00000000">
            <w:pPr>
              <w:jc w:val="center"/>
              <w:rPr>
                <w:sz w:val="20"/>
              </w:rPr>
            </w:pPr>
            <w:r>
              <w:rPr>
                <w:sz w:val="20"/>
              </w:rPr>
              <w:t>5.3</w:t>
            </w:r>
          </w:p>
        </w:tc>
        <w:tc>
          <w:tcPr>
            <w:tcW w:w="1053" w:type="dxa"/>
            <w:tcBorders>
              <w:top w:val="nil"/>
              <w:bottom w:val="nil"/>
            </w:tcBorders>
          </w:tcPr>
          <w:p w:rsidR="00000000" w:rsidRDefault="00000000">
            <w:pPr>
              <w:jc w:val="center"/>
              <w:rPr>
                <w:sz w:val="20"/>
              </w:rPr>
            </w:pPr>
            <w:r>
              <w:rPr>
                <w:sz w:val="20"/>
              </w:rPr>
              <w:t>5.2</w:t>
            </w:r>
          </w:p>
        </w:tc>
        <w:tc>
          <w:tcPr>
            <w:tcW w:w="975" w:type="dxa"/>
            <w:tcBorders>
              <w:top w:val="nil"/>
              <w:bottom w:val="nil"/>
            </w:tcBorders>
          </w:tcPr>
          <w:p w:rsidR="00000000" w:rsidRDefault="00000000">
            <w:pPr>
              <w:jc w:val="center"/>
              <w:rPr>
                <w:sz w:val="20"/>
              </w:rPr>
            </w:pPr>
            <w:r>
              <w:rPr>
                <w:sz w:val="20"/>
              </w:rPr>
              <w:t>5.2</w:t>
            </w:r>
          </w:p>
        </w:tc>
        <w:tc>
          <w:tcPr>
            <w:tcW w:w="1053" w:type="dxa"/>
            <w:tcBorders>
              <w:top w:val="nil"/>
              <w:bottom w:val="nil"/>
            </w:tcBorders>
          </w:tcPr>
          <w:p w:rsidR="00000000" w:rsidRDefault="00000000">
            <w:pPr>
              <w:jc w:val="center"/>
              <w:rPr>
                <w:sz w:val="20"/>
              </w:rPr>
            </w:pPr>
            <w:r>
              <w:rPr>
                <w:sz w:val="20"/>
              </w:rPr>
              <w:t>5.0</w:t>
            </w:r>
          </w:p>
        </w:tc>
      </w:tr>
      <w:tr w:rsidR="00000000">
        <w:tblPrEx>
          <w:tblCellMar>
            <w:bottom w:w="0" w:type="dxa"/>
          </w:tblCellMar>
        </w:tblPrEx>
        <w:trPr>
          <w:jc w:val="center"/>
        </w:trPr>
        <w:tc>
          <w:tcPr>
            <w:tcW w:w="1069" w:type="dxa"/>
            <w:tcBorders>
              <w:top w:val="nil"/>
              <w:bottom w:val="nil"/>
            </w:tcBorders>
          </w:tcPr>
          <w:p w:rsidR="00000000" w:rsidRDefault="00000000">
            <w:pPr>
              <w:rPr>
                <w:sz w:val="20"/>
              </w:rPr>
            </w:pPr>
            <w:r>
              <w:rPr>
                <w:sz w:val="20"/>
              </w:rPr>
              <w:t>10-14</w:t>
            </w:r>
          </w:p>
        </w:tc>
        <w:tc>
          <w:tcPr>
            <w:tcW w:w="1092" w:type="dxa"/>
            <w:tcBorders>
              <w:top w:val="nil"/>
              <w:bottom w:val="nil"/>
            </w:tcBorders>
          </w:tcPr>
          <w:p w:rsidR="00000000" w:rsidRDefault="00000000">
            <w:pPr>
              <w:jc w:val="center"/>
              <w:rPr>
                <w:sz w:val="20"/>
              </w:rPr>
            </w:pPr>
            <w:r>
              <w:rPr>
                <w:sz w:val="20"/>
              </w:rPr>
              <w:t>5.4</w:t>
            </w:r>
          </w:p>
        </w:tc>
        <w:tc>
          <w:tcPr>
            <w:tcW w:w="975" w:type="dxa"/>
            <w:tcBorders>
              <w:top w:val="nil"/>
              <w:bottom w:val="nil"/>
            </w:tcBorders>
          </w:tcPr>
          <w:p w:rsidR="00000000" w:rsidRDefault="00000000">
            <w:pPr>
              <w:jc w:val="center"/>
              <w:rPr>
                <w:sz w:val="20"/>
              </w:rPr>
            </w:pPr>
            <w:r>
              <w:rPr>
                <w:sz w:val="20"/>
              </w:rPr>
              <w:t>5.4</w:t>
            </w:r>
          </w:p>
        </w:tc>
        <w:tc>
          <w:tcPr>
            <w:tcW w:w="975" w:type="dxa"/>
            <w:tcBorders>
              <w:top w:val="nil"/>
              <w:bottom w:val="nil"/>
            </w:tcBorders>
          </w:tcPr>
          <w:p w:rsidR="00000000" w:rsidRDefault="00000000">
            <w:pPr>
              <w:jc w:val="center"/>
              <w:rPr>
                <w:sz w:val="20"/>
              </w:rPr>
            </w:pPr>
            <w:r>
              <w:rPr>
                <w:sz w:val="20"/>
              </w:rPr>
              <w:t>5.3</w:t>
            </w:r>
          </w:p>
        </w:tc>
        <w:tc>
          <w:tcPr>
            <w:tcW w:w="1014" w:type="dxa"/>
            <w:tcBorders>
              <w:top w:val="nil"/>
              <w:bottom w:val="nil"/>
            </w:tcBorders>
          </w:tcPr>
          <w:p w:rsidR="00000000" w:rsidRDefault="00000000">
            <w:pPr>
              <w:jc w:val="center"/>
              <w:rPr>
                <w:sz w:val="20"/>
              </w:rPr>
            </w:pPr>
            <w:r>
              <w:rPr>
                <w:sz w:val="20"/>
              </w:rPr>
              <w:t>5.3</w:t>
            </w:r>
          </w:p>
        </w:tc>
        <w:tc>
          <w:tcPr>
            <w:tcW w:w="1014" w:type="dxa"/>
            <w:tcBorders>
              <w:top w:val="nil"/>
              <w:bottom w:val="nil"/>
            </w:tcBorders>
          </w:tcPr>
          <w:p w:rsidR="00000000" w:rsidRDefault="00000000">
            <w:pPr>
              <w:jc w:val="center"/>
              <w:rPr>
                <w:sz w:val="20"/>
              </w:rPr>
            </w:pPr>
            <w:r>
              <w:rPr>
                <w:sz w:val="20"/>
              </w:rPr>
              <w:t>5.3</w:t>
            </w:r>
          </w:p>
        </w:tc>
        <w:tc>
          <w:tcPr>
            <w:tcW w:w="1053" w:type="dxa"/>
            <w:tcBorders>
              <w:top w:val="nil"/>
              <w:bottom w:val="nil"/>
            </w:tcBorders>
          </w:tcPr>
          <w:p w:rsidR="00000000" w:rsidRDefault="00000000">
            <w:pPr>
              <w:jc w:val="center"/>
              <w:rPr>
                <w:sz w:val="20"/>
              </w:rPr>
            </w:pPr>
            <w:r>
              <w:rPr>
                <w:sz w:val="20"/>
              </w:rPr>
              <w:t>5.3</w:t>
            </w:r>
          </w:p>
        </w:tc>
        <w:tc>
          <w:tcPr>
            <w:tcW w:w="975" w:type="dxa"/>
            <w:tcBorders>
              <w:top w:val="nil"/>
              <w:bottom w:val="nil"/>
            </w:tcBorders>
          </w:tcPr>
          <w:p w:rsidR="00000000" w:rsidRDefault="00000000">
            <w:pPr>
              <w:jc w:val="center"/>
              <w:rPr>
                <w:sz w:val="20"/>
              </w:rPr>
            </w:pPr>
            <w:r>
              <w:rPr>
                <w:sz w:val="20"/>
              </w:rPr>
              <w:t>5.2</w:t>
            </w:r>
          </w:p>
        </w:tc>
        <w:tc>
          <w:tcPr>
            <w:tcW w:w="1053" w:type="dxa"/>
            <w:tcBorders>
              <w:top w:val="nil"/>
              <w:bottom w:val="nil"/>
            </w:tcBorders>
          </w:tcPr>
          <w:p w:rsidR="00000000" w:rsidRDefault="00000000">
            <w:pPr>
              <w:jc w:val="center"/>
              <w:rPr>
                <w:sz w:val="20"/>
              </w:rPr>
            </w:pPr>
            <w:r>
              <w:rPr>
                <w:sz w:val="20"/>
              </w:rPr>
              <w:t>5.2</w:t>
            </w:r>
          </w:p>
        </w:tc>
      </w:tr>
      <w:tr w:rsidR="00000000">
        <w:tblPrEx>
          <w:tblCellMar>
            <w:bottom w:w="0" w:type="dxa"/>
          </w:tblCellMar>
        </w:tblPrEx>
        <w:trPr>
          <w:jc w:val="center"/>
        </w:trPr>
        <w:tc>
          <w:tcPr>
            <w:tcW w:w="1069" w:type="dxa"/>
            <w:tcBorders>
              <w:top w:val="nil"/>
              <w:bottom w:val="nil"/>
            </w:tcBorders>
          </w:tcPr>
          <w:p w:rsidR="00000000" w:rsidRDefault="00000000">
            <w:pPr>
              <w:rPr>
                <w:sz w:val="20"/>
              </w:rPr>
            </w:pPr>
            <w:r>
              <w:rPr>
                <w:sz w:val="20"/>
              </w:rPr>
              <w:t>15-19</w:t>
            </w:r>
          </w:p>
        </w:tc>
        <w:tc>
          <w:tcPr>
            <w:tcW w:w="1092" w:type="dxa"/>
            <w:tcBorders>
              <w:top w:val="nil"/>
              <w:bottom w:val="nil"/>
            </w:tcBorders>
          </w:tcPr>
          <w:p w:rsidR="00000000" w:rsidRDefault="00000000">
            <w:pPr>
              <w:jc w:val="center"/>
              <w:rPr>
                <w:sz w:val="20"/>
              </w:rPr>
            </w:pPr>
            <w:r>
              <w:rPr>
                <w:sz w:val="20"/>
              </w:rPr>
              <w:t>5.2</w:t>
            </w:r>
          </w:p>
        </w:tc>
        <w:tc>
          <w:tcPr>
            <w:tcW w:w="975" w:type="dxa"/>
            <w:tcBorders>
              <w:top w:val="nil"/>
              <w:bottom w:val="nil"/>
            </w:tcBorders>
          </w:tcPr>
          <w:p w:rsidR="00000000" w:rsidRDefault="00000000">
            <w:pPr>
              <w:jc w:val="center"/>
              <w:rPr>
                <w:sz w:val="20"/>
              </w:rPr>
            </w:pPr>
            <w:r>
              <w:rPr>
                <w:sz w:val="20"/>
              </w:rPr>
              <w:t>5.1</w:t>
            </w:r>
          </w:p>
        </w:tc>
        <w:tc>
          <w:tcPr>
            <w:tcW w:w="975" w:type="dxa"/>
            <w:tcBorders>
              <w:top w:val="nil"/>
              <w:bottom w:val="nil"/>
            </w:tcBorders>
          </w:tcPr>
          <w:p w:rsidR="00000000" w:rsidRDefault="00000000">
            <w:pPr>
              <w:jc w:val="center"/>
              <w:rPr>
                <w:sz w:val="20"/>
              </w:rPr>
            </w:pPr>
            <w:r>
              <w:rPr>
                <w:sz w:val="20"/>
              </w:rPr>
              <w:t>5.1</w:t>
            </w:r>
          </w:p>
        </w:tc>
        <w:tc>
          <w:tcPr>
            <w:tcW w:w="1014" w:type="dxa"/>
            <w:tcBorders>
              <w:top w:val="nil"/>
              <w:bottom w:val="nil"/>
            </w:tcBorders>
          </w:tcPr>
          <w:p w:rsidR="00000000" w:rsidRDefault="00000000">
            <w:pPr>
              <w:jc w:val="center"/>
              <w:rPr>
                <w:sz w:val="20"/>
              </w:rPr>
            </w:pPr>
            <w:r>
              <w:rPr>
                <w:sz w:val="20"/>
              </w:rPr>
              <w:t>5.0</w:t>
            </w:r>
          </w:p>
        </w:tc>
        <w:tc>
          <w:tcPr>
            <w:tcW w:w="1014" w:type="dxa"/>
            <w:tcBorders>
              <w:top w:val="nil"/>
              <w:bottom w:val="nil"/>
            </w:tcBorders>
          </w:tcPr>
          <w:p w:rsidR="00000000" w:rsidRDefault="00000000">
            <w:pPr>
              <w:jc w:val="center"/>
              <w:rPr>
                <w:sz w:val="20"/>
              </w:rPr>
            </w:pPr>
            <w:r>
              <w:rPr>
                <w:sz w:val="20"/>
              </w:rPr>
              <w:t>4.9</w:t>
            </w:r>
          </w:p>
        </w:tc>
        <w:tc>
          <w:tcPr>
            <w:tcW w:w="1053" w:type="dxa"/>
            <w:tcBorders>
              <w:top w:val="nil"/>
              <w:bottom w:val="nil"/>
            </w:tcBorders>
          </w:tcPr>
          <w:p w:rsidR="00000000" w:rsidRDefault="00000000">
            <w:pPr>
              <w:jc w:val="center"/>
              <w:rPr>
                <w:sz w:val="20"/>
              </w:rPr>
            </w:pPr>
            <w:r>
              <w:rPr>
                <w:sz w:val="20"/>
              </w:rPr>
              <w:t>4.9</w:t>
            </w:r>
          </w:p>
        </w:tc>
        <w:tc>
          <w:tcPr>
            <w:tcW w:w="975" w:type="dxa"/>
            <w:tcBorders>
              <w:top w:val="nil"/>
              <w:bottom w:val="nil"/>
            </w:tcBorders>
          </w:tcPr>
          <w:p w:rsidR="00000000" w:rsidRDefault="00000000">
            <w:pPr>
              <w:jc w:val="center"/>
              <w:rPr>
                <w:sz w:val="20"/>
              </w:rPr>
            </w:pPr>
            <w:r>
              <w:rPr>
                <w:sz w:val="20"/>
              </w:rPr>
              <w:t>4.8</w:t>
            </w:r>
          </w:p>
        </w:tc>
        <w:tc>
          <w:tcPr>
            <w:tcW w:w="1053" w:type="dxa"/>
            <w:tcBorders>
              <w:top w:val="nil"/>
              <w:bottom w:val="nil"/>
            </w:tcBorders>
          </w:tcPr>
          <w:p w:rsidR="00000000" w:rsidRDefault="00000000">
            <w:pPr>
              <w:jc w:val="center"/>
              <w:rPr>
                <w:sz w:val="20"/>
              </w:rPr>
            </w:pPr>
            <w:r>
              <w:rPr>
                <w:sz w:val="20"/>
              </w:rPr>
              <w:t>4.9</w:t>
            </w:r>
          </w:p>
        </w:tc>
      </w:tr>
      <w:tr w:rsidR="00000000">
        <w:tblPrEx>
          <w:tblCellMar>
            <w:bottom w:w="0" w:type="dxa"/>
          </w:tblCellMar>
        </w:tblPrEx>
        <w:trPr>
          <w:jc w:val="center"/>
        </w:trPr>
        <w:tc>
          <w:tcPr>
            <w:tcW w:w="1069" w:type="dxa"/>
            <w:tcBorders>
              <w:top w:val="nil"/>
              <w:bottom w:val="nil"/>
            </w:tcBorders>
          </w:tcPr>
          <w:p w:rsidR="00000000" w:rsidRDefault="00000000">
            <w:pPr>
              <w:rPr>
                <w:sz w:val="20"/>
              </w:rPr>
            </w:pPr>
            <w:r>
              <w:rPr>
                <w:sz w:val="20"/>
              </w:rPr>
              <w:t>20-24</w:t>
            </w:r>
          </w:p>
        </w:tc>
        <w:tc>
          <w:tcPr>
            <w:tcW w:w="1092" w:type="dxa"/>
            <w:tcBorders>
              <w:top w:val="nil"/>
              <w:bottom w:val="nil"/>
            </w:tcBorders>
          </w:tcPr>
          <w:p w:rsidR="00000000" w:rsidRDefault="00000000">
            <w:pPr>
              <w:jc w:val="center"/>
              <w:rPr>
                <w:sz w:val="20"/>
              </w:rPr>
            </w:pPr>
            <w:r>
              <w:rPr>
                <w:sz w:val="20"/>
              </w:rPr>
              <w:t>5.0</w:t>
            </w:r>
          </w:p>
        </w:tc>
        <w:tc>
          <w:tcPr>
            <w:tcW w:w="975" w:type="dxa"/>
            <w:tcBorders>
              <w:top w:val="nil"/>
              <w:bottom w:val="nil"/>
            </w:tcBorders>
          </w:tcPr>
          <w:p w:rsidR="00000000" w:rsidRDefault="00000000">
            <w:pPr>
              <w:jc w:val="center"/>
              <w:rPr>
                <w:sz w:val="20"/>
              </w:rPr>
            </w:pPr>
            <w:r>
              <w:rPr>
                <w:sz w:val="20"/>
              </w:rPr>
              <w:t>5.1</w:t>
            </w:r>
          </w:p>
        </w:tc>
        <w:tc>
          <w:tcPr>
            <w:tcW w:w="975" w:type="dxa"/>
            <w:tcBorders>
              <w:top w:val="nil"/>
              <w:bottom w:val="nil"/>
            </w:tcBorders>
          </w:tcPr>
          <w:p w:rsidR="00000000" w:rsidRDefault="00000000">
            <w:pPr>
              <w:jc w:val="center"/>
              <w:rPr>
                <w:sz w:val="20"/>
              </w:rPr>
            </w:pPr>
            <w:r>
              <w:rPr>
                <w:sz w:val="20"/>
              </w:rPr>
              <w:t>5.0</w:t>
            </w:r>
          </w:p>
        </w:tc>
        <w:tc>
          <w:tcPr>
            <w:tcW w:w="1014" w:type="dxa"/>
            <w:tcBorders>
              <w:top w:val="nil"/>
              <w:bottom w:val="nil"/>
            </w:tcBorders>
          </w:tcPr>
          <w:p w:rsidR="00000000" w:rsidRDefault="00000000">
            <w:pPr>
              <w:jc w:val="center"/>
              <w:rPr>
                <w:sz w:val="20"/>
              </w:rPr>
            </w:pPr>
            <w:r>
              <w:rPr>
                <w:sz w:val="20"/>
              </w:rPr>
              <w:t>5.0</w:t>
            </w:r>
          </w:p>
        </w:tc>
        <w:tc>
          <w:tcPr>
            <w:tcW w:w="1014" w:type="dxa"/>
            <w:tcBorders>
              <w:top w:val="nil"/>
              <w:bottom w:val="nil"/>
            </w:tcBorders>
          </w:tcPr>
          <w:p w:rsidR="00000000" w:rsidRDefault="00000000">
            <w:pPr>
              <w:jc w:val="center"/>
              <w:rPr>
                <w:sz w:val="20"/>
              </w:rPr>
            </w:pPr>
            <w:r>
              <w:rPr>
                <w:sz w:val="20"/>
              </w:rPr>
              <w:t>4.9</w:t>
            </w:r>
          </w:p>
        </w:tc>
        <w:tc>
          <w:tcPr>
            <w:tcW w:w="1053" w:type="dxa"/>
            <w:tcBorders>
              <w:top w:val="nil"/>
              <w:bottom w:val="nil"/>
            </w:tcBorders>
          </w:tcPr>
          <w:p w:rsidR="00000000" w:rsidRDefault="00000000">
            <w:pPr>
              <w:jc w:val="center"/>
              <w:rPr>
                <w:sz w:val="20"/>
              </w:rPr>
            </w:pPr>
            <w:r>
              <w:rPr>
                <w:sz w:val="20"/>
              </w:rPr>
              <w:t>4.9</w:t>
            </w:r>
          </w:p>
        </w:tc>
        <w:tc>
          <w:tcPr>
            <w:tcW w:w="975" w:type="dxa"/>
            <w:tcBorders>
              <w:top w:val="nil"/>
              <w:bottom w:val="nil"/>
            </w:tcBorders>
          </w:tcPr>
          <w:p w:rsidR="00000000" w:rsidRDefault="00000000">
            <w:pPr>
              <w:jc w:val="center"/>
              <w:rPr>
                <w:sz w:val="20"/>
              </w:rPr>
            </w:pPr>
            <w:r>
              <w:rPr>
                <w:sz w:val="20"/>
              </w:rPr>
              <w:t>4.8</w:t>
            </w:r>
          </w:p>
        </w:tc>
        <w:tc>
          <w:tcPr>
            <w:tcW w:w="1053" w:type="dxa"/>
            <w:tcBorders>
              <w:top w:val="nil"/>
              <w:bottom w:val="nil"/>
            </w:tcBorders>
          </w:tcPr>
          <w:p w:rsidR="00000000" w:rsidRDefault="00000000">
            <w:pPr>
              <w:jc w:val="center"/>
              <w:rPr>
                <w:sz w:val="20"/>
              </w:rPr>
            </w:pPr>
            <w:r>
              <w:rPr>
                <w:sz w:val="20"/>
              </w:rPr>
              <w:t>4.8</w:t>
            </w:r>
          </w:p>
        </w:tc>
      </w:tr>
      <w:tr w:rsidR="00000000">
        <w:tblPrEx>
          <w:tblCellMar>
            <w:bottom w:w="0" w:type="dxa"/>
          </w:tblCellMar>
        </w:tblPrEx>
        <w:trPr>
          <w:jc w:val="center"/>
        </w:trPr>
        <w:tc>
          <w:tcPr>
            <w:tcW w:w="1069" w:type="dxa"/>
            <w:tcBorders>
              <w:top w:val="nil"/>
              <w:bottom w:val="nil"/>
            </w:tcBorders>
          </w:tcPr>
          <w:p w:rsidR="00000000" w:rsidRDefault="00000000">
            <w:pPr>
              <w:rPr>
                <w:sz w:val="20"/>
              </w:rPr>
            </w:pPr>
            <w:r>
              <w:rPr>
                <w:sz w:val="20"/>
              </w:rPr>
              <w:t>25-29</w:t>
            </w:r>
          </w:p>
        </w:tc>
        <w:tc>
          <w:tcPr>
            <w:tcW w:w="1092" w:type="dxa"/>
            <w:tcBorders>
              <w:top w:val="nil"/>
              <w:bottom w:val="nil"/>
            </w:tcBorders>
          </w:tcPr>
          <w:p w:rsidR="00000000" w:rsidRDefault="00000000">
            <w:pPr>
              <w:jc w:val="center"/>
              <w:rPr>
                <w:sz w:val="20"/>
              </w:rPr>
            </w:pPr>
            <w:r>
              <w:rPr>
                <w:sz w:val="20"/>
              </w:rPr>
              <w:t>4.5</w:t>
            </w:r>
          </w:p>
        </w:tc>
        <w:tc>
          <w:tcPr>
            <w:tcW w:w="975" w:type="dxa"/>
            <w:tcBorders>
              <w:top w:val="nil"/>
              <w:bottom w:val="nil"/>
            </w:tcBorders>
          </w:tcPr>
          <w:p w:rsidR="00000000" w:rsidRDefault="00000000">
            <w:pPr>
              <w:jc w:val="center"/>
              <w:rPr>
                <w:sz w:val="20"/>
              </w:rPr>
            </w:pPr>
            <w:r>
              <w:rPr>
                <w:sz w:val="20"/>
              </w:rPr>
              <w:t>4.7</w:t>
            </w:r>
          </w:p>
        </w:tc>
        <w:tc>
          <w:tcPr>
            <w:tcW w:w="975" w:type="dxa"/>
            <w:tcBorders>
              <w:top w:val="nil"/>
              <w:bottom w:val="nil"/>
            </w:tcBorders>
          </w:tcPr>
          <w:p w:rsidR="00000000" w:rsidRDefault="00000000">
            <w:pPr>
              <w:jc w:val="center"/>
              <w:rPr>
                <w:sz w:val="20"/>
              </w:rPr>
            </w:pPr>
            <w:r>
              <w:rPr>
                <w:sz w:val="20"/>
              </w:rPr>
              <w:t>4.9</w:t>
            </w:r>
          </w:p>
        </w:tc>
        <w:tc>
          <w:tcPr>
            <w:tcW w:w="1014" w:type="dxa"/>
            <w:tcBorders>
              <w:top w:val="nil"/>
              <w:bottom w:val="nil"/>
            </w:tcBorders>
          </w:tcPr>
          <w:p w:rsidR="00000000" w:rsidRDefault="00000000">
            <w:pPr>
              <w:jc w:val="center"/>
              <w:rPr>
                <w:sz w:val="20"/>
              </w:rPr>
            </w:pPr>
            <w:r>
              <w:rPr>
                <w:sz w:val="20"/>
              </w:rPr>
              <w:t>4.6</w:t>
            </w:r>
          </w:p>
        </w:tc>
        <w:tc>
          <w:tcPr>
            <w:tcW w:w="1014" w:type="dxa"/>
            <w:tcBorders>
              <w:top w:val="nil"/>
              <w:bottom w:val="nil"/>
            </w:tcBorders>
          </w:tcPr>
          <w:p w:rsidR="00000000" w:rsidRDefault="00000000">
            <w:pPr>
              <w:jc w:val="center"/>
              <w:rPr>
                <w:sz w:val="20"/>
              </w:rPr>
            </w:pPr>
            <w:r>
              <w:rPr>
                <w:sz w:val="20"/>
              </w:rPr>
              <w:t>4.5</w:t>
            </w:r>
          </w:p>
        </w:tc>
        <w:tc>
          <w:tcPr>
            <w:tcW w:w="1053" w:type="dxa"/>
            <w:tcBorders>
              <w:top w:val="nil"/>
              <w:bottom w:val="nil"/>
            </w:tcBorders>
          </w:tcPr>
          <w:p w:rsidR="00000000" w:rsidRDefault="00000000">
            <w:pPr>
              <w:jc w:val="center"/>
              <w:rPr>
                <w:sz w:val="20"/>
              </w:rPr>
            </w:pPr>
            <w:r>
              <w:rPr>
                <w:sz w:val="20"/>
              </w:rPr>
              <w:t>4.6</w:t>
            </w:r>
          </w:p>
        </w:tc>
        <w:tc>
          <w:tcPr>
            <w:tcW w:w="975" w:type="dxa"/>
            <w:tcBorders>
              <w:top w:val="nil"/>
              <w:bottom w:val="nil"/>
            </w:tcBorders>
          </w:tcPr>
          <w:p w:rsidR="00000000" w:rsidRDefault="00000000">
            <w:pPr>
              <w:jc w:val="center"/>
              <w:rPr>
                <w:sz w:val="20"/>
              </w:rPr>
            </w:pPr>
            <w:r>
              <w:rPr>
                <w:sz w:val="20"/>
              </w:rPr>
              <w:t>4.5</w:t>
            </w:r>
          </w:p>
        </w:tc>
        <w:tc>
          <w:tcPr>
            <w:tcW w:w="1053" w:type="dxa"/>
            <w:tcBorders>
              <w:top w:val="nil"/>
              <w:bottom w:val="nil"/>
            </w:tcBorders>
          </w:tcPr>
          <w:p w:rsidR="00000000" w:rsidRDefault="00000000">
            <w:pPr>
              <w:jc w:val="center"/>
              <w:rPr>
                <w:sz w:val="20"/>
              </w:rPr>
            </w:pPr>
            <w:r>
              <w:rPr>
                <w:sz w:val="20"/>
              </w:rPr>
              <w:t>4.6</w:t>
            </w:r>
          </w:p>
        </w:tc>
      </w:tr>
      <w:tr w:rsidR="00000000">
        <w:tblPrEx>
          <w:tblCellMar>
            <w:bottom w:w="0" w:type="dxa"/>
          </w:tblCellMar>
        </w:tblPrEx>
        <w:trPr>
          <w:jc w:val="center"/>
        </w:trPr>
        <w:tc>
          <w:tcPr>
            <w:tcW w:w="1069" w:type="dxa"/>
            <w:tcBorders>
              <w:top w:val="nil"/>
              <w:bottom w:val="nil"/>
            </w:tcBorders>
          </w:tcPr>
          <w:p w:rsidR="00000000" w:rsidRDefault="00000000">
            <w:pPr>
              <w:rPr>
                <w:sz w:val="20"/>
              </w:rPr>
            </w:pPr>
            <w:r>
              <w:rPr>
                <w:sz w:val="20"/>
              </w:rPr>
              <w:t>30-34</w:t>
            </w:r>
          </w:p>
        </w:tc>
        <w:tc>
          <w:tcPr>
            <w:tcW w:w="1092" w:type="dxa"/>
            <w:tcBorders>
              <w:top w:val="nil"/>
              <w:bottom w:val="nil"/>
            </w:tcBorders>
          </w:tcPr>
          <w:p w:rsidR="00000000" w:rsidRDefault="00000000">
            <w:pPr>
              <w:jc w:val="center"/>
              <w:rPr>
                <w:sz w:val="20"/>
              </w:rPr>
            </w:pPr>
            <w:r>
              <w:rPr>
                <w:sz w:val="20"/>
              </w:rPr>
              <w:t>3.9</w:t>
            </w:r>
          </w:p>
        </w:tc>
        <w:tc>
          <w:tcPr>
            <w:tcW w:w="975" w:type="dxa"/>
            <w:tcBorders>
              <w:top w:val="nil"/>
              <w:bottom w:val="nil"/>
            </w:tcBorders>
          </w:tcPr>
          <w:p w:rsidR="00000000" w:rsidRDefault="00000000">
            <w:pPr>
              <w:jc w:val="center"/>
              <w:rPr>
                <w:sz w:val="20"/>
              </w:rPr>
            </w:pPr>
            <w:r>
              <w:rPr>
                <w:sz w:val="20"/>
              </w:rPr>
              <w:t>4.0</w:t>
            </w:r>
          </w:p>
        </w:tc>
        <w:tc>
          <w:tcPr>
            <w:tcW w:w="975" w:type="dxa"/>
            <w:tcBorders>
              <w:top w:val="nil"/>
              <w:bottom w:val="nil"/>
            </w:tcBorders>
          </w:tcPr>
          <w:p w:rsidR="00000000" w:rsidRDefault="00000000">
            <w:pPr>
              <w:jc w:val="center"/>
              <w:rPr>
                <w:sz w:val="20"/>
              </w:rPr>
            </w:pPr>
            <w:r>
              <w:rPr>
                <w:sz w:val="20"/>
              </w:rPr>
              <w:t>4.0</w:t>
            </w:r>
          </w:p>
        </w:tc>
        <w:tc>
          <w:tcPr>
            <w:tcW w:w="1014" w:type="dxa"/>
            <w:tcBorders>
              <w:top w:val="nil"/>
              <w:bottom w:val="nil"/>
            </w:tcBorders>
          </w:tcPr>
          <w:p w:rsidR="00000000" w:rsidRDefault="00000000">
            <w:pPr>
              <w:jc w:val="center"/>
              <w:rPr>
                <w:sz w:val="20"/>
              </w:rPr>
            </w:pPr>
            <w:r>
              <w:rPr>
                <w:sz w:val="20"/>
              </w:rPr>
              <w:t>4.1</w:t>
            </w:r>
          </w:p>
        </w:tc>
        <w:tc>
          <w:tcPr>
            <w:tcW w:w="1014" w:type="dxa"/>
            <w:tcBorders>
              <w:top w:val="nil"/>
              <w:bottom w:val="nil"/>
            </w:tcBorders>
          </w:tcPr>
          <w:p w:rsidR="00000000" w:rsidRDefault="00000000">
            <w:pPr>
              <w:jc w:val="center"/>
              <w:rPr>
                <w:sz w:val="20"/>
              </w:rPr>
            </w:pPr>
            <w:r>
              <w:rPr>
                <w:sz w:val="20"/>
              </w:rPr>
              <w:t>4.0</w:t>
            </w:r>
          </w:p>
        </w:tc>
        <w:tc>
          <w:tcPr>
            <w:tcW w:w="1053" w:type="dxa"/>
            <w:tcBorders>
              <w:top w:val="nil"/>
              <w:bottom w:val="nil"/>
            </w:tcBorders>
          </w:tcPr>
          <w:p w:rsidR="00000000" w:rsidRDefault="00000000">
            <w:pPr>
              <w:jc w:val="center"/>
              <w:rPr>
                <w:sz w:val="20"/>
              </w:rPr>
            </w:pPr>
            <w:r>
              <w:rPr>
                <w:sz w:val="20"/>
              </w:rPr>
              <w:t>4.0</w:t>
            </w:r>
          </w:p>
        </w:tc>
        <w:tc>
          <w:tcPr>
            <w:tcW w:w="975" w:type="dxa"/>
            <w:tcBorders>
              <w:top w:val="nil"/>
              <w:bottom w:val="nil"/>
            </w:tcBorders>
          </w:tcPr>
          <w:p w:rsidR="00000000" w:rsidRDefault="00000000">
            <w:pPr>
              <w:jc w:val="center"/>
              <w:rPr>
                <w:sz w:val="20"/>
              </w:rPr>
            </w:pPr>
            <w:r>
              <w:rPr>
                <w:sz w:val="20"/>
              </w:rPr>
              <w:t>4.1</w:t>
            </w:r>
          </w:p>
        </w:tc>
        <w:tc>
          <w:tcPr>
            <w:tcW w:w="1053" w:type="dxa"/>
            <w:tcBorders>
              <w:top w:val="nil"/>
              <w:bottom w:val="nil"/>
            </w:tcBorders>
          </w:tcPr>
          <w:p w:rsidR="00000000" w:rsidRDefault="00000000">
            <w:pPr>
              <w:jc w:val="center"/>
              <w:rPr>
                <w:sz w:val="20"/>
              </w:rPr>
            </w:pPr>
            <w:r>
              <w:rPr>
                <w:sz w:val="20"/>
              </w:rPr>
              <w:t>4.0</w:t>
            </w:r>
          </w:p>
        </w:tc>
      </w:tr>
      <w:tr w:rsidR="00000000">
        <w:tblPrEx>
          <w:tblCellMar>
            <w:bottom w:w="0" w:type="dxa"/>
          </w:tblCellMar>
        </w:tblPrEx>
        <w:trPr>
          <w:jc w:val="center"/>
        </w:trPr>
        <w:tc>
          <w:tcPr>
            <w:tcW w:w="1069" w:type="dxa"/>
            <w:tcBorders>
              <w:top w:val="nil"/>
              <w:bottom w:val="nil"/>
            </w:tcBorders>
          </w:tcPr>
          <w:p w:rsidR="00000000" w:rsidRDefault="00000000">
            <w:pPr>
              <w:rPr>
                <w:sz w:val="20"/>
              </w:rPr>
            </w:pPr>
            <w:r>
              <w:rPr>
                <w:sz w:val="20"/>
              </w:rPr>
              <w:t>35-39</w:t>
            </w:r>
          </w:p>
        </w:tc>
        <w:tc>
          <w:tcPr>
            <w:tcW w:w="1092" w:type="dxa"/>
            <w:tcBorders>
              <w:top w:val="nil"/>
              <w:bottom w:val="nil"/>
            </w:tcBorders>
          </w:tcPr>
          <w:p w:rsidR="00000000" w:rsidRDefault="00000000">
            <w:pPr>
              <w:jc w:val="center"/>
              <w:rPr>
                <w:sz w:val="20"/>
              </w:rPr>
            </w:pPr>
            <w:r>
              <w:rPr>
                <w:sz w:val="20"/>
              </w:rPr>
              <w:t>3.0</w:t>
            </w:r>
          </w:p>
        </w:tc>
        <w:tc>
          <w:tcPr>
            <w:tcW w:w="975" w:type="dxa"/>
            <w:tcBorders>
              <w:top w:val="nil"/>
              <w:bottom w:val="nil"/>
            </w:tcBorders>
          </w:tcPr>
          <w:p w:rsidR="00000000" w:rsidRDefault="00000000">
            <w:pPr>
              <w:jc w:val="center"/>
              <w:rPr>
                <w:sz w:val="20"/>
              </w:rPr>
            </w:pPr>
            <w:r>
              <w:rPr>
                <w:sz w:val="20"/>
              </w:rPr>
              <w:t>3.1</w:t>
            </w:r>
          </w:p>
        </w:tc>
        <w:tc>
          <w:tcPr>
            <w:tcW w:w="975" w:type="dxa"/>
            <w:tcBorders>
              <w:top w:val="nil"/>
              <w:bottom w:val="nil"/>
            </w:tcBorders>
          </w:tcPr>
          <w:p w:rsidR="00000000" w:rsidRDefault="00000000">
            <w:pPr>
              <w:jc w:val="center"/>
              <w:rPr>
                <w:sz w:val="20"/>
              </w:rPr>
            </w:pPr>
            <w:r>
              <w:rPr>
                <w:sz w:val="20"/>
              </w:rPr>
              <w:t>3.1</w:t>
            </w:r>
          </w:p>
        </w:tc>
        <w:tc>
          <w:tcPr>
            <w:tcW w:w="1014" w:type="dxa"/>
            <w:tcBorders>
              <w:top w:val="nil"/>
              <w:bottom w:val="nil"/>
            </w:tcBorders>
          </w:tcPr>
          <w:p w:rsidR="00000000" w:rsidRDefault="00000000">
            <w:pPr>
              <w:jc w:val="center"/>
              <w:rPr>
                <w:sz w:val="20"/>
              </w:rPr>
            </w:pPr>
            <w:r>
              <w:rPr>
                <w:sz w:val="20"/>
              </w:rPr>
              <w:t>3.3</w:t>
            </w:r>
          </w:p>
        </w:tc>
        <w:tc>
          <w:tcPr>
            <w:tcW w:w="1014" w:type="dxa"/>
            <w:tcBorders>
              <w:top w:val="nil"/>
              <w:bottom w:val="nil"/>
            </w:tcBorders>
          </w:tcPr>
          <w:p w:rsidR="00000000" w:rsidRDefault="00000000">
            <w:pPr>
              <w:jc w:val="center"/>
              <w:rPr>
                <w:sz w:val="20"/>
              </w:rPr>
            </w:pPr>
            <w:r>
              <w:rPr>
                <w:sz w:val="20"/>
              </w:rPr>
              <w:t>3.4</w:t>
            </w:r>
          </w:p>
        </w:tc>
        <w:tc>
          <w:tcPr>
            <w:tcW w:w="1053" w:type="dxa"/>
            <w:tcBorders>
              <w:top w:val="nil"/>
              <w:bottom w:val="nil"/>
            </w:tcBorders>
          </w:tcPr>
          <w:p w:rsidR="00000000" w:rsidRDefault="00000000">
            <w:pPr>
              <w:jc w:val="center"/>
              <w:rPr>
                <w:sz w:val="20"/>
              </w:rPr>
            </w:pPr>
            <w:r>
              <w:rPr>
                <w:sz w:val="20"/>
              </w:rPr>
              <w:t>3.4</w:t>
            </w:r>
          </w:p>
        </w:tc>
        <w:tc>
          <w:tcPr>
            <w:tcW w:w="975" w:type="dxa"/>
            <w:tcBorders>
              <w:top w:val="nil"/>
              <w:bottom w:val="nil"/>
            </w:tcBorders>
          </w:tcPr>
          <w:p w:rsidR="00000000" w:rsidRDefault="00000000">
            <w:pPr>
              <w:jc w:val="center"/>
              <w:rPr>
                <w:sz w:val="20"/>
              </w:rPr>
            </w:pPr>
            <w:r>
              <w:rPr>
                <w:sz w:val="20"/>
              </w:rPr>
              <w:t>3.4</w:t>
            </w:r>
          </w:p>
        </w:tc>
        <w:tc>
          <w:tcPr>
            <w:tcW w:w="1053" w:type="dxa"/>
            <w:tcBorders>
              <w:top w:val="nil"/>
              <w:bottom w:val="nil"/>
            </w:tcBorders>
          </w:tcPr>
          <w:p w:rsidR="00000000" w:rsidRDefault="00000000">
            <w:pPr>
              <w:jc w:val="center"/>
              <w:rPr>
                <w:sz w:val="20"/>
              </w:rPr>
            </w:pPr>
            <w:r>
              <w:rPr>
                <w:sz w:val="20"/>
              </w:rPr>
              <w:t>3.4</w:t>
            </w:r>
          </w:p>
        </w:tc>
      </w:tr>
      <w:tr w:rsidR="00000000">
        <w:tblPrEx>
          <w:tblCellMar>
            <w:bottom w:w="0" w:type="dxa"/>
          </w:tblCellMar>
        </w:tblPrEx>
        <w:trPr>
          <w:jc w:val="center"/>
        </w:trPr>
        <w:tc>
          <w:tcPr>
            <w:tcW w:w="1069" w:type="dxa"/>
            <w:tcBorders>
              <w:top w:val="nil"/>
              <w:bottom w:val="nil"/>
            </w:tcBorders>
          </w:tcPr>
          <w:p w:rsidR="00000000" w:rsidRDefault="00000000">
            <w:pPr>
              <w:rPr>
                <w:sz w:val="20"/>
              </w:rPr>
            </w:pPr>
            <w:r>
              <w:rPr>
                <w:sz w:val="20"/>
              </w:rPr>
              <w:t>40-44</w:t>
            </w:r>
          </w:p>
        </w:tc>
        <w:tc>
          <w:tcPr>
            <w:tcW w:w="1092" w:type="dxa"/>
            <w:tcBorders>
              <w:top w:val="nil"/>
              <w:bottom w:val="nil"/>
            </w:tcBorders>
          </w:tcPr>
          <w:p w:rsidR="00000000" w:rsidRDefault="00000000">
            <w:pPr>
              <w:jc w:val="center"/>
              <w:rPr>
                <w:sz w:val="20"/>
              </w:rPr>
            </w:pPr>
            <w:r>
              <w:rPr>
                <w:sz w:val="20"/>
              </w:rPr>
              <w:t>2.3</w:t>
            </w:r>
          </w:p>
        </w:tc>
        <w:tc>
          <w:tcPr>
            <w:tcW w:w="975" w:type="dxa"/>
            <w:tcBorders>
              <w:top w:val="nil"/>
              <w:bottom w:val="nil"/>
            </w:tcBorders>
          </w:tcPr>
          <w:p w:rsidR="00000000" w:rsidRDefault="00000000">
            <w:pPr>
              <w:jc w:val="center"/>
              <w:rPr>
                <w:sz w:val="20"/>
              </w:rPr>
            </w:pPr>
            <w:r>
              <w:rPr>
                <w:sz w:val="20"/>
              </w:rPr>
              <w:t>2.3</w:t>
            </w:r>
          </w:p>
        </w:tc>
        <w:tc>
          <w:tcPr>
            <w:tcW w:w="975" w:type="dxa"/>
            <w:tcBorders>
              <w:top w:val="nil"/>
              <w:bottom w:val="nil"/>
            </w:tcBorders>
          </w:tcPr>
          <w:p w:rsidR="00000000" w:rsidRDefault="00000000">
            <w:pPr>
              <w:jc w:val="center"/>
              <w:rPr>
                <w:sz w:val="20"/>
              </w:rPr>
            </w:pPr>
            <w:r>
              <w:rPr>
                <w:sz w:val="20"/>
              </w:rPr>
              <w:t>2.3</w:t>
            </w:r>
          </w:p>
        </w:tc>
        <w:tc>
          <w:tcPr>
            <w:tcW w:w="1014" w:type="dxa"/>
            <w:tcBorders>
              <w:top w:val="nil"/>
              <w:bottom w:val="nil"/>
            </w:tcBorders>
          </w:tcPr>
          <w:p w:rsidR="00000000" w:rsidRDefault="00000000">
            <w:pPr>
              <w:jc w:val="center"/>
              <w:rPr>
                <w:sz w:val="20"/>
              </w:rPr>
            </w:pPr>
            <w:r>
              <w:rPr>
                <w:sz w:val="20"/>
              </w:rPr>
              <w:t>2.4</w:t>
            </w:r>
          </w:p>
        </w:tc>
        <w:tc>
          <w:tcPr>
            <w:tcW w:w="1014" w:type="dxa"/>
            <w:tcBorders>
              <w:top w:val="nil"/>
              <w:bottom w:val="nil"/>
            </w:tcBorders>
          </w:tcPr>
          <w:p w:rsidR="00000000" w:rsidRDefault="00000000">
            <w:pPr>
              <w:jc w:val="center"/>
              <w:rPr>
                <w:sz w:val="20"/>
              </w:rPr>
            </w:pPr>
            <w:r>
              <w:rPr>
                <w:sz w:val="20"/>
              </w:rPr>
              <w:t>2.4</w:t>
            </w:r>
          </w:p>
        </w:tc>
        <w:tc>
          <w:tcPr>
            <w:tcW w:w="1053" w:type="dxa"/>
            <w:tcBorders>
              <w:top w:val="nil"/>
              <w:bottom w:val="nil"/>
            </w:tcBorders>
          </w:tcPr>
          <w:p w:rsidR="00000000" w:rsidRDefault="00000000">
            <w:pPr>
              <w:jc w:val="center"/>
              <w:rPr>
                <w:sz w:val="20"/>
              </w:rPr>
            </w:pPr>
            <w:r>
              <w:rPr>
                <w:sz w:val="20"/>
              </w:rPr>
              <w:t>2.5</w:t>
            </w:r>
          </w:p>
        </w:tc>
        <w:tc>
          <w:tcPr>
            <w:tcW w:w="975" w:type="dxa"/>
            <w:tcBorders>
              <w:top w:val="nil"/>
              <w:bottom w:val="nil"/>
            </w:tcBorders>
          </w:tcPr>
          <w:p w:rsidR="00000000" w:rsidRDefault="00000000">
            <w:pPr>
              <w:jc w:val="center"/>
              <w:rPr>
                <w:sz w:val="20"/>
              </w:rPr>
            </w:pPr>
            <w:r>
              <w:rPr>
                <w:sz w:val="20"/>
              </w:rPr>
              <w:t>2.6</w:t>
            </w:r>
          </w:p>
        </w:tc>
        <w:tc>
          <w:tcPr>
            <w:tcW w:w="1053" w:type="dxa"/>
            <w:tcBorders>
              <w:top w:val="nil"/>
              <w:bottom w:val="nil"/>
            </w:tcBorders>
          </w:tcPr>
          <w:p w:rsidR="00000000" w:rsidRDefault="00000000">
            <w:pPr>
              <w:jc w:val="center"/>
              <w:rPr>
                <w:sz w:val="20"/>
              </w:rPr>
            </w:pPr>
            <w:r>
              <w:rPr>
                <w:sz w:val="20"/>
              </w:rPr>
              <w:t>2.6</w:t>
            </w:r>
          </w:p>
        </w:tc>
      </w:tr>
      <w:tr w:rsidR="00000000">
        <w:tblPrEx>
          <w:tblCellMar>
            <w:bottom w:w="0" w:type="dxa"/>
          </w:tblCellMar>
        </w:tblPrEx>
        <w:trPr>
          <w:jc w:val="center"/>
        </w:trPr>
        <w:tc>
          <w:tcPr>
            <w:tcW w:w="1069" w:type="dxa"/>
            <w:tcBorders>
              <w:top w:val="nil"/>
              <w:bottom w:val="nil"/>
            </w:tcBorders>
          </w:tcPr>
          <w:p w:rsidR="00000000" w:rsidRDefault="00000000">
            <w:pPr>
              <w:rPr>
                <w:sz w:val="20"/>
              </w:rPr>
            </w:pPr>
            <w:r>
              <w:rPr>
                <w:sz w:val="20"/>
              </w:rPr>
              <w:t>45-49</w:t>
            </w:r>
          </w:p>
        </w:tc>
        <w:tc>
          <w:tcPr>
            <w:tcW w:w="1092" w:type="dxa"/>
            <w:tcBorders>
              <w:top w:val="nil"/>
              <w:bottom w:val="nil"/>
            </w:tcBorders>
          </w:tcPr>
          <w:p w:rsidR="00000000" w:rsidRDefault="00000000">
            <w:pPr>
              <w:jc w:val="center"/>
              <w:rPr>
                <w:sz w:val="20"/>
              </w:rPr>
            </w:pPr>
            <w:r>
              <w:rPr>
                <w:sz w:val="20"/>
              </w:rPr>
              <w:t>1.8</w:t>
            </w:r>
          </w:p>
        </w:tc>
        <w:tc>
          <w:tcPr>
            <w:tcW w:w="975" w:type="dxa"/>
            <w:tcBorders>
              <w:top w:val="nil"/>
              <w:bottom w:val="nil"/>
            </w:tcBorders>
          </w:tcPr>
          <w:p w:rsidR="00000000" w:rsidRDefault="00000000">
            <w:pPr>
              <w:jc w:val="center"/>
              <w:rPr>
                <w:sz w:val="20"/>
              </w:rPr>
            </w:pPr>
            <w:r>
              <w:rPr>
                <w:sz w:val="20"/>
              </w:rPr>
              <w:t>1.8</w:t>
            </w:r>
          </w:p>
        </w:tc>
        <w:tc>
          <w:tcPr>
            <w:tcW w:w="975" w:type="dxa"/>
            <w:tcBorders>
              <w:top w:val="nil"/>
              <w:bottom w:val="nil"/>
            </w:tcBorders>
          </w:tcPr>
          <w:p w:rsidR="00000000" w:rsidRDefault="00000000">
            <w:pPr>
              <w:jc w:val="center"/>
              <w:rPr>
                <w:sz w:val="20"/>
              </w:rPr>
            </w:pPr>
            <w:r>
              <w:rPr>
                <w:sz w:val="20"/>
              </w:rPr>
              <w:t>1.9</w:t>
            </w:r>
          </w:p>
        </w:tc>
        <w:tc>
          <w:tcPr>
            <w:tcW w:w="1014" w:type="dxa"/>
            <w:tcBorders>
              <w:top w:val="nil"/>
              <w:bottom w:val="nil"/>
            </w:tcBorders>
          </w:tcPr>
          <w:p w:rsidR="00000000" w:rsidRDefault="00000000">
            <w:pPr>
              <w:jc w:val="center"/>
              <w:rPr>
                <w:sz w:val="20"/>
              </w:rPr>
            </w:pPr>
            <w:r>
              <w:rPr>
                <w:sz w:val="20"/>
              </w:rPr>
              <w:t>1.9</w:t>
            </w:r>
          </w:p>
        </w:tc>
        <w:tc>
          <w:tcPr>
            <w:tcW w:w="1014" w:type="dxa"/>
            <w:tcBorders>
              <w:top w:val="nil"/>
              <w:bottom w:val="nil"/>
            </w:tcBorders>
          </w:tcPr>
          <w:p w:rsidR="00000000" w:rsidRDefault="00000000">
            <w:pPr>
              <w:jc w:val="center"/>
              <w:rPr>
                <w:sz w:val="20"/>
              </w:rPr>
            </w:pPr>
            <w:r>
              <w:rPr>
                <w:sz w:val="20"/>
              </w:rPr>
              <w:t>1.9</w:t>
            </w:r>
          </w:p>
        </w:tc>
        <w:tc>
          <w:tcPr>
            <w:tcW w:w="1053" w:type="dxa"/>
            <w:tcBorders>
              <w:top w:val="nil"/>
              <w:bottom w:val="nil"/>
            </w:tcBorders>
          </w:tcPr>
          <w:p w:rsidR="00000000" w:rsidRDefault="00000000">
            <w:pPr>
              <w:jc w:val="center"/>
              <w:rPr>
                <w:sz w:val="20"/>
              </w:rPr>
            </w:pPr>
            <w:r>
              <w:rPr>
                <w:sz w:val="20"/>
              </w:rPr>
              <w:t>1.9</w:t>
            </w:r>
          </w:p>
        </w:tc>
        <w:tc>
          <w:tcPr>
            <w:tcW w:w="975" w:type="dxa"/>
            <w:tcBorders>
              <w:top w:val="nil"/>
              <w:bottom w:val="nil"/>
            </w:tcBorders>
          </w:tcPr>
          <w:p w:rsidR="00000000" w:rsidRDefault="00000000">
            <w:pPr>
              <w:jc w:val="center"/>
              <w:rPr>
                <w:sz w:val="20"/>
              </w:rPr>
            </w:pPr>
            <w:r>
              <w:rPr>
                <w:sz w:val="20"/>
              </w:rPr>
              <w:t>1.9</w:t>
            </w:r>
          </w:p>
        </w:tc>
        <w:tc>
          <w:tcPr>
            <w:tcW w:w="1053" w:type="dxa"/>
            <w:tcBorders>
              <w:top w:val="nil"/>
              <w:bottom w:val="nil"/>
            </w:tcBorders>
          </w:tcPr>
          <w:p w:rsidR="00000000" w:rsidRDefault="00000000">
            <w:pPr>
              <w:jc w:val="center"/>
              <w:rPr>
                <w:sz w:val="20"/>
              </w:rPr>
            </w:pPr>
            <w:r>
              <w:rPr>
                <w:sz w:val="20"/>
              </w:rPr>
              <w:t>1.9</w:t>
            </w:r>
          </w:p>
        </w:tc>
      </w:tr>
      <w:tr w:rsidR="00000000">
        <w:tblPrEx>
          <w:tblCellMar>
            <w:bottom w:w="0" w:type="dxa"/>
          </w:tblCellMar>
        </w:tblPrEx>
        <w:trPr>
          <w:jc w:val="center"/>
        </w:trPr>
        <w:tc>
          <w:tcPr>
            <w:tcW w:w="1069" w:type="dxa"/>
            <w:tcBorders>
              <w:top w:val="nil"/>
              <w:bottom w:val="nil"/>
            </w:tcBorders>
          </w:tcPr>
          <w:p w:rsidR="00000000" w:rsidRDefault="00000000">
            <w:pPr>
              <w:rPr>
                <w:sz w:val="20"/>
              </w:rPr>
            </w:pPr>
            <w:r>
              <w:rPr>
                <w:sz w:val="20"/>
              </w:rPr>
              <w:t>50-54</w:t>
            </w:r>
          </w:p>
        </w:tc>
        <w:tc>
          <w:tcPr>
            <w:tcW w:w="1092" w:type="dxa"/>
            <w:tcBorders>
              <w:top w:val="nil"/>
              <w:bottom w:val="nil"/>
            </w:tcBorders>
          </w:tcPr>
          <w:p w:rsidR="00000000" w:rsidRDefault="00000000">
            <w:pPr>
              <w:jc w:val="center"/>
              <w:rPr>
                <w:sz w:val="20"/>
              </w:rPr>
            </w:pPr>
            <w:r>
              <w:rPr>
                <w:sz w:val="20"/>
              </w:rPr>
              <w:t>1.6</w:t>
            </w:r>
          </w:p>
        </w:tc>
        <w:tc>
          <w:tcPr>
            <w:tcW w:w="975" w:type="dxa"/>
            <w:tcBorders>
              <w:top w:val="nil"/>
              <w:bottom w:val="nil"/>
            </w:tcBorders>
          </w:tcPr>
          <w:p w:rsidR="00000000" w:rsidRDefault="00000000">
            <w:pPr>
              <w:jc w:val="center"/>
              <w:rPr>
                <w:sz w:val="20"/>
              </w:rPr>
            </w:pPr>
            <w:r>
              <w:rPr>
                <w:sz w:val="20"/>
              </w:rPr>
              <w:t>1.5</w:t>
            </w:r>
          </w:p>
        </w:tc>
        <w:tc>
          <w:tcPr>
            <w:tcW w:w="975" w:type="dxa"/>
            <w:tcBorders>
              <w:top w:val="nil"/>
              <w:bottom w:val="nil"/>
            </w:tcBorders>
          </w:tcPr>
          <w:p w:rsidR="00000000" w:rsidRDefault="00000000">
            <w:pPr>
              <w:jc w:val="center"/>
              <w:rPr>
                <w:sz w:val="20"/>
              </w:rPr>
            </w:pPr>
            <w:r>
              <w:rPr>
                <w:sz w:val="20"/>
              </w:rPr>
              <w:t>1.6</w:t>
            </w:r>
          </w:p>
        </w:tc>
        <w:tc>
          <w:tcPr>
            <w:tcW w:w="1014" w:type="dxa"/>
            <w:tcBorders>
              <w:top w:val="nil"/>
              <w:bottom w:val="nil"/>
            </w:tcBorders>
          </w:tcPr>
          <w:p w:rsidR="00000000" w:rsidRDefault="00000000">
            <w:pPr>
              <w:jc w:val="center"/>
              <w:rPr>
                <w:sz w:val="20"/>
              </w:rPr>
            </w:pPr>
            <w:r>
              <w:rPr>
                <w:sz w:val="20"/>
              </w:rPr>
              <w:t>1.6</w:t>
            </w:r>
          </w:p>
        </w:tc>
        <w:tc>
          <w:tcPr>
            <w:tcW w:w="1014" w:type="dxa"/>
            <w:tcBorders>
              <w:top w:val="nil"/>
              <w:bottom w:val="nil"/>
            </w:tcBorders>
          </w:tcPr>
          <w:p w:rsidR="00000000" w:rsidRDefault="00000000">
            <w:pPr>
              <w:jc w:val="center"/>
              <w:rPr>
                <w:sz w:val="20"/>
              </w:rPr>
            </w:pPr>
            <w:r>
              <w:rPr>
                <w:sz w:val="20"/>
              </w:rPr>
              <w:t>1.7</w:t>
            </w:r>
          </w:p>
        </w:tc>
        <w:tc>
          <w:tcPr>
            <w:tcW w:w="1053" w:type="dxa"/>
            <w:tcBorders>
              <w:top w:val="nil"/>
              <w:bottom w:val="nil"/>
            </w:tcBorders>
          </w:tcPr>
          <w:p w:rsidR="00000000" w:rsidRDefault="00000000">
            <w:pPr>
              <w:jc w:val="center"/>
              <w:rPr>
                <w:sz w:val="20"/>
              </w:rPr>
            </w:pPr>
            <w:r>
              <w:rPr>
                <w:sz w:val="20"/>
              </w:rPr>
              <w:t>1.6</w:t>
            </w:r>
          </w:p>
        </w:tc>
        <w:tc>
          <w:tcPr>
            <w:tcW w:w="975" w:type="dxa"/>
            <w:tcBorders>
              <w:top w:val="nil"/>
              <w:bottom w:val="nil"/>
            </w:tcBorders>
          </w:tcPr>
          <w:p w:rsidR="00000000" w:rsidRDefault="00000000">
            <w:pPr>
              <w:jc w:val="center"/>
              <w:rPr>
                <w:sz w:val="20"/>
              </w:rPr>
            </w:pPr>
            <w:r>
              <w:rPr>
                <w:sz w:val="20"/>
              </w:rPr>
              <w:t>1.7</w:t>
            </w:r>
          </w:p>
        </w:tc>
        <w:tc>
          <w:tcPr>
            <w:tcW w:w="1053" w:type="dxa"/>
            <w:tcBorders>
              <w:top w:val="nil"/>
              <w:bottom w:val="nil"/>
            </w:tcBorders>
          </w:tcPr>
          <w:p w:rsidR="00000000" w:rsidRDefault="00000000">
            <w:pPr>
              <w:jc w:val="center"/>
              <w:rPr>
                <w:sz w:val="20"/>
              </w:rPr>
            </w:pPr>
            <w:r>
              <w:rPr>
                <w:sz w:val="20"/>
              </w:rPr>
              <w:t>1.6</w:t>
            </w:r>
          </w:p>
        </w:tc>
      </w:tr>
      <w:tr w:rsidR="00000000">
        <w:tblPrEx>
          <w:tblCellMar>
            <w:bottom w:w="0" w:type="dxa"/>
          </w:tblCellMar>
        </w:tblPrEx>
        <w:trPr>
          <w:jc w:val="center"/>
        </w:trPr>
        <w:tc>
          <w:tcPr>
            <w:tcW w:w="1069" w:type="dxa"/>
            <w:tcBorders>
              <w:top w:val="nil"/>
              <w:bottom w:val="nil"/>
            </w:tcBorders>
          </w:tcPr>
          <w:p w:rsidR="00000000" w:rsidRDefault="00000000">
            <w:pPr>
              <w:rPr>
                <w:sz w:val="20"/>
              </w:rPr>
            </w:pPr>
            <w:r>
              <w:rPr>
                <w:sz w:val="20"/>
              </w:rPr>
              <w:t>55-59</w:t>
            </w:r>
          </w:p>
        </w:tc>
        <w:tc>
          <w:tcPr>
            <w:tcW w:w="1092" w:type="dxa"/>
            <w:tcBorders>
              <w:top w:val="nil"/>
              <w:bottom w:val="nil"/>
            </w:tcBorders>
          </w:tcPr>
          <w:p w:rsidR="00000000" w:rsidRDefault="00000000">
            <w:pPr>
              <w:jc w:val="center"/>
              <w:rPr>
                <w:sz w:val="20"/>
              </w:rPr>
            </w:pPr>
            <w:r>
              <w:rPr>
                <w:sz w:val="20"/>
              </w:rPr>
              <w:t>1.3</w:t>
            </w:r>
          </w:p>
        </w:tc>
        <w:tc>
          <w:tcPr>
            <w:tcW w:w="975" w:type="dxa"/>
            <w:tcBorders>
              <w:top w:val="nil"/>
              <w:bottom w:val="nil"/>
            </w:tcBorders>
          </w:tcPr>
          <w:p w:rsidR="00000000" w:rsidRDefault="00000000">
            <w:pPr>
              <w:jc w:val="center"/>
              <w:rPr>
                <w:sz w:val="20"/>
              </w:rPr>
            </w:pPr>
            <w:r>
              <w:rPr>
                <w:sz w:val="20"/>
              </w:rPr>
              <w:t>1.3</w:t>
            </w:r>
          </w:p>
        </w:tc>
        <w:tc>
          <w:tcPr>
            <w:tcW w:w="975" w:type="dxa"/>
            <w:tcBorders>
              <w:top w:val="nil"/>
              <w:bottom w:val="nil"/>
            </w:tcBorders>
          </w:tcPr>
          <w:p w:rsidR="00000000" w:rsidRDefault="00000000">
            <w:pPr>
              <w:jc w:val="center"/>
              <w:rPr>
                <w:sz w:val="20"/>
              </w:rPr>
            </w:pPr>
            <w:r>
              <w:rPr>
                <w:sz w:val="20"/>
              </w:rPr>
              <w:t>1.4</w:t>
            </w:r>
          </w:p>
        </w:tc>
        <w:tc>
          <w:tcPr>
            <w:tcW w:w="1014" w:type="dxa"/>
            <w:tcBorders>
              <w:top w:val="nil"/>
              <w:bottom w:val="nil"/>
            </w:tcBorders>
          </w:tcPr>
          <w:p w:rsidR="00000000" w:rsidRDefault="00000000">
            <w:pPr>
              <w:jc w:val="center"/>
              <w:rPr>
                <w:sz w:val="20"/>
              </w:rPr>
            </w:pPr>
            <w:r>
              <w:rPr>
                <w:sz w:val="20"/>
              </w:rPr>
              <w:t>1.3</w:t>
            </w:r>
          </w:p>
        </w:tc>
        <w:tc>
          <w:tcPr>
            <w:tcW w:w="1014" w:type="dxa"/>
            <w:tcBorders>
              <w:top w:val="nil"/>
              <w:bottom w:val="nil"/>
            </w:tcBorders>
          </w:tcPr>
          <w:p w:rsidR="00000000" w:rsidRDefault="00000000">
            <w:pPr>
              <w:jc w:val="center"/>
              <w:rPr>
                <w:sz w:val="20"/>
              </w:rPr>
            </w:pPr>
            <w:r>
              <w:rPr>
                <w:sz w:val="20"/>
              </w:rPr>
              <w:t>1.4</w:t>
            </w:r>
          </w:p>
        </w:tc>
        <w:tc>
          <w:tcPr>
            <w:tcW w:w="1053" w:type="dxa"/>
            <w:tcBorders>
              <w:top w:val="nil"/>
              <w:bottom w:val="nil"/>
            </w:tcBorders>
          </w:tcPr>
          <w:p w:rsidR="00000000" w:rsidRDefault="00000000">
            <w:pPr>
              <w:jc w:val="center"/>
              <w:rPr>
                <w:sz w:val="20"/>
              </w:rPr>
            </w:pPr>
            <w:r>
              <w:rPr>
                <w:sz w:val="20"/>
              </w:rPr>
              <w:t>1.4</w:t>
            </w:r>
          </w:p>
        </w:tc>
        <w:tc>
          <w:tcPr>
            <w:tcW w:w="975" w:type="dxa"/>
            <w:tcBorders>
              <w:top w:val="nil"/>
              <w:bottom w:val="nil"/>
            </w:tcBorders>
          </w:tcPr>
          <w:p w:rsidR="00000000" w:rsidRDefault="00000000">
            <w:pPr>
              <w:jc w:val="center"/>
              <w:rPr>
                <w:sz w:val="20"/>
              </w:rPr>
            </w:pPr>
            <w:r>
              <w:rPr>
                <w:sz w:val="20"/>
              </w:rPr>
              <w:t>1.5</w:t>
            </w:r>
          </w:p>
        </w:tc>
        <w:tc>
          <w:tcPr>
            <w:tcW w:w="1053" w:type="dxa"/>
            <w:tcBorders>
              <w:top w:val="nil"/>
              <w:bottom w:val="nil"/>
            </w:tcBorders>
          </w:tcPr>
          <w:p w:rsidR="00000000" w:rsidRDefault="00000000">
            <w:pPr>
              <w:jc w:val="center"/>
              <w:rPr>
                <w:sz w:val="20"/>
              </w:rPr>
            </w:pPr>
            <w:r>
              <w:rPr>
                <w:sz w:val="20"/>
              </w:rPr>
              <w:t>1.3</w:t>
            </w:r>
          </w:p>
        </w:tc>
      </w:tr>
      <w:tr w:rsidR="00000000">
        <w:tblPrEx>
          <w:tblCellMar>
            <w:bottom w:w="0" w:type="dxa"/>
          </w:tblCellMar>
        </w:tblPrEx>
        <w:trPr>
          <w:jc w:val="center"/>
        </w:trPr>
        <w:tc>
          <w:tcPr>
            <w:tcW w:w="1069" w:type="dxa"/>
            <w:tcBorders>
              <w:top w:val="nil"/>
              <w:bottom w:val="nil"/>
            </w:tcBorders>
          </w:tcPr>
          <w:p w:rsidR="00000000" w:rsidRDefault="00000000">
            <w:pPr>
              <w:rPr>
                <w:sz w:val="20"/>
              </w:rPr>
            </w:pPr>
            <w:r>
              <w:rPr>
                <w:sz w:val="20"/>
              </w:rPr>
              <w:t>60-64</w:t>
            </w:r>
          </w:p>
        </w:tc>
        <w:tc>
          <w:tcPr>
            <w:tcW w:w="1092" w:type="dxa"/>
            <w:tcBorders>
              <w:top w:val="nil"/>
              <w:bottom w:val="nil"/>
            </w:tcBorders>
          </w:tcPr>
          <w:p w:rsidR="00000000" w:rsidRDefault="00000000">
            <w:pPr>
              <w:jc w:val="center"/>
              <w:rPr>
                <w:sz w:val="20"/>
              </w:rPr>
            </w:pPr>
            <w:r>
              <w:rPr>
                <w:sz w:val="20"/>
              </w:rPr>
              <w:t>1.1</w:t>
            </w:r>
          </w:p>
        </w:tc>
        <w:tc>
          <w:tcPr>
            <w:tcW w:w="975" w:type="dxa"/>
            <w:tcBorders>
              <w:top w:val="nil"/>
              <w:bottom w:val="nil"/>
            </w:tcBorders>
          </w:tcPr>
          <w:p w:rsidR="00000000" w:rsidRDefault="00000000">
            <w:pPr>
              <w:jc w:val="center"/>
              <w:rPr>
                <w:sz w:val="20"/>
              </w:rPr>
            </w:pPr>
            <w:r>
              <w:rPr>
                <w:sz w:val="20"/>
              </w:rPr>
              <w:t>1.3</w:t>
            </w:r>
          </w:p>
        </w:tc>
        <w:tc>
          <w:tcPr>
            <w:tcW w:w="975" w:type="dxa"/>
            <w:tcBorders>
              <w:top w:val="nil"/>
              <w:bottom w:val="nil"/>
            </w:tcBorders>
          </w:tcPr>
          <w:p w:rsidR="00000000" w:rsidRDefault="00000000">
            <w:pPr>
              <w:jc w:val="center"/>
              <w:rPr>
                <w:sz w:val="20"/>
              </w:rPr>
            </w:pPr>
            <w:r>
              <w:rPr>
                <w:sz w:val="20"/>
              </w:rPr>
              <w:t>1.2</w:t>
            </w:r>
          </w:p>
        </w:tc>
        <w:tc>
          <w:tcPr>
            <w:tcW w:w="1014" w:type="dxa"/>
            <w:tcBorders>
              <w:top w:val="nil"/>
              <w:bottom w:val="nil"/>
            </w:tcBorders>
          </w:tcPr>
          <w:p w:rsidR="00000000" w:rsidRDefault="00000000">
            <w:pPr>
              <w:jc w:val="center"/>
              <w:rPr>
                <w:sz w:val="20"/>
              </w:rPr>
            </w:pPr>
            <w:r>
              <w:rPr>
                <w:sz w:val="20"/>
              </w:rPr>
              <w:t>1.2</w:t>
            </w:r>
          </w:p>
        </w:tc>
        <w:tc>
          <w:tcPr>
            <w:tcW w:w="1014" w:type="dxa"/>
            <w:tcBorders>
              <w:top w:val="nil"/>
              <w:bottom w:val="nil"/>
            </w:tcBorders>
          </w:tcPr>
          <w:p w:rsidR="00000000" w:rsidRDefault="00000000">
            <w:pPr>
              <w:jc w:val="center"/>
              <w:rPr>
                <w:sz w:val="20"/>
              </w:rPr>
            </w:pPr>
            <w:r>
              <w:rPr>
                <w:sz w:val="20"/>
              </w:rPr>
              <w:t>1.2</w:t>
            </w:r>
          </w:p>
        </w:tc>
        <w:tc>
          <w:tcPr>
            <w:tcW w:w="1053" w:type="dxa"/>
            <w:tcBorders>
              <w:top w:val="nil"/>
              <w:bottom w:val="nil"/>
            </w:tcBorders>
          </w:tcPr>
          <w:p w:rsidR="00000000" w:rsidRDefault="00000000">
            <w:pPr>
              <w:jc w:val="center"/>
              <w:rPr>
                <w:sz w:val="20"/>
              </w:rPr>
            </w:pPr>
            <w:r>
              <w:rPr>
                <w:sz w:val="20"/>
              </w:rPr>
              <w:t>1.2</w:t>
            </w:r>
          </w:p>
        </w:tc>
        <w:tc>
          <w:tcPr>
            <w:tcW w:w="975" w:type="dxa"/>
            <w:tcBorders>
              <w:top w:val="nil"/>
              <w:bottom w:val="nil"/>
            </w:tcBorders>
          </w:tcPr>
          <w:p w:rsidR="00000000" w:rsidRDefault="00000000">
            <w:pPr>
              <w:jc w:val="center"/>
              <w:rPr>
                <w:sz w:val="20"/>
              </w:rPr>
            </w:pPr>
            <w:r>
              <w:rPr>
                <w:sz w:val="20"/>
              </w:rPr>
              <w:t>1.2</w:t>
            </w:r>
          </w:p>
        </w:tc>
        <w:tc>
          <w:tcPr>
            <w:tcW w:w="1053" w:type="dxa"/>
            <w:tcBorders>
              <w:top w:val="nil"/>
              <w:bottom w:val="nil"/>
            </w:tcBorders>
          </w:tcPr>
          <w:p w:rsidR="00000000" w:rsidRDefault="00000000">
            <w:pPr>
              <w:jc w:val="center"/>
              <w:rPr>
                <w:sz w:val="20"/>
              </w:rPr>
            </w:pPr>
            <w:r>
              <w:rPr>
                <w:sz w:val="20"/>
              </w:rPr>
              <w:t>1.2</w:t>
            </w:r>
          </w:p>
        </w:tc>
      </w:tr>
      <w:tr w:rsidR="00000000">
        <w:tblPrEx>
          <w:tblCellMar>
            <w:bottom w:w="0" w:type="dxa"/>
          </w:tblCellMar>
        </w:tblPrEx>
        <w:trPr>
          <w:jc w:val="center"/>
        </w:trPr>
        <w:tc>
          <w:tcPr>
            <w:tcW w:w="1069" w:type="dxa"/>
            <w:tcBorders>
              <w:top w:val="nil"/>
              <w:bottom w:val="nil"/>
            </w:tcBorders>
          </w:tcPr>
          <w:p w:rsidR="00000000" w:rsidRDefault="00000000">
            <w:pPr>
              <w:rPr>
                <w:sz w:val="20"/>
              </w:rPr>
            </w:pPr>
            <w:r>
              <w:rPr>
                <w:sz w:val="20"/>
              </w:rPr>
              <w:t>65-69</w:t>
            </w:r>
          </w:p>
        </w:tc>
        <w:tc>
          <w:tcPr>
            <w:tcW w:w="1092" w:type="dxa"/>
            <w:tcBorders>
              <w:top w:val="nil"/>
              <w:bottom w:val="nil"/>
            </w:tcBorders>
          </w:tcPr>
          <w:p w:rsidR="00000000" w:rsidRDefault="00000000">
            <w:pPr>
              <w:jc w:val="center"/>
              <w:rPr>
                <w:sz w:val="20"/>
              </w:rPr>
            </w:pPr>
            <w:r>
              <w:rPr>
                <w:sz w:val="20"/>
              </w:rPr>
              <w:t>1.5</w:t>
            </w:r>
          </w:p>
        </w:tc>
        <w:tc>
          <w:tcPr>
            <w:tcW w:w="975" w:type="dxa"/>
            <w:tcBorders>
              <w:top w:val="nil"/>
              <w:bottom w:val="nil"/>
            </w:tcBorders>
          </w:tcPr>
          <w:p w:rsidR="00000000" w:rsidRDefault="00000000">
            <w:pPr>
              <w:jc w:val="center"/>
              <w:rPr>
                <w:sz w:val="20"/>
              </w:rPr>
            </w:pPr>
            <w:r>
              <w:rPr>
                <w:sz w:val="20"/>
              </w:rPr>
              <w:t>1.1</w:t>
            </w:r>
          </w:p>
        </w:tc>
        <w:tc>
          <w:tcPr>
            <w:tcW w:w="975" w:type="dxa"/>
            <w:tcBorders>
              <w:top w:val="nil"/>
              <w:bottom w:val="nil"/>
            </w:tcBorders>
          </w:tcPr>
          <w:p w:rsidR="00000000" w:rsidRDefault="00000000">
            <w:pPr>
              <w:jc w:val="center"/>
              <w:rPr>
                <w:sz w:val="20"/>
              </w:rPr>
            </w:pPr>
            <w:r>
              <w:rPr>
                <w:sz w:val="20"/>
              </w:rPr>
              <w:t>1.1</w:t>
            </w:r>
          </w:p>
        </w:tc>
        <w:tc>
          <w:tcPr>
            <w:tcW w:w="1014" w:type="dxa"/>
            <w:tcBorders>
              <w:top w:val="nil"/>
              <w:bottom w:val="nil"/>
            </w:tcBorders>
          </w:tcPr>
          <w:p w:rsidR="00000000" w:rsidRDefault="00000000">
            <w:pPr>
              <w:jc w:val="center"/>
              <w:rPr>
                <w:sz w:val="20"/>
              </w:rPr>
            </w:pPr>
            <w:r>
              <w:rPr>
                <w:sz w:val="20"/>
              </w:rPr>
              <w:t>1.2</w:t>
            </w:r>
          </w:p>
        </w:tc>
        <w:tc>
          <w:tcPr>
            <w:tcW w:w="1014" w:type="dxa"/>
            <w:tcBorders>
              <w:top w:val="nil"/>
              <w:bottom w:val="nil"/>
            </w:tcBorders>
          </w:tcPr>
          <w:p w:rsidR="00000000" w:rsidRDefault="00000000">
            <w:pPr>
              <w:jc w:val="center"/>
              <w:rPr>
                <w:sz w:val="20"/>
              </w:rPr>
            </w:pPr>
            <w:r>
              <w:rPr>
                <w:sz w:val="20"/>
              </w:rPr>
              <w:t>1.1</w:t>
            </w:r>
          </w:p>
        </w:tc>
        <w:tc>
          <w:tcPr>
            <w:tcW w:w="1053" w:type="dxa"/>
            <w:tcBorders>
              <w:top w:val="nil"/>
              <w:bottom w:val="nil"/>
            </w:tcBorders>
          </w:tcPr>
          <w:p w:rsidR="00000000" w:rsidRDefault="00000000">
            <w:pPr>
              <w:jc w:val="center"/>
              <w:rPr>
                <w:sz w:val="20"/>
              </w:rPr>
            </w:pPr>
            <w:r>
              <w:rPr>
                <w:sz w:val="20"/>
              </w:rPr>
              <w:t>1.2</w:t>
            </w:r>
          </w:p>
        </w:tc>
        <w:tc>
          <w:tcPr>
            <w:tcW w:w="975" w:type="dxa"/>
            <w:tcBorders>
              <w:top w:val="nil"/>
              <w:bottom w:val="nil"/>
            </w:tcBorders>
          </w:tcPr>
          <w:p w:rsidR="00000000" w:rsidRDefault="00000000">
            <w:pPr>
              <w:jc w:val="center"/>
              <w:rPr>
                <w:sz w:val="20"/>
              </w:rPr>
            </w:pPr>
            <w:r>
              <w:rPr>
                <w:sz w:val="20"/>
              </w:rPr>
              <w:t>1.1</w:t>
            </w:r>
          </w:p>
        </w:tc>
        <w:tc>
          <w:tcPr>
            <w:tcW w:w="1053" w:type="dxa"/>
            <w:tcBorders>
              <w:top w:val="nil"/>
              <w:bottom w:val="nil"/>
            </w:tcBorders>
          </w:tcPr>
          <w:p w:rsidR="00000000" w:rsidRDefault="00000000">
            <w:pPr>
              <w:jc w:val="center"/>
              <w:rPr>
                <w:sz w:val="20"/>
              </w:rPr>
            </w:pPr>
            <w:r>
              <w:rPr>
                <w:sz w:val="20"/>
              </w:rPr>
              <w:t>1.2</w:t>
            </w:r>
          </w:p>
        </w:tc>
      </w:tr>
      <w:tr w:rsidR="00000000">
        <w:tblPrEx>
          <w:tblCellMar>
            <w:bottom w:w="0" w:type="dxa"/>
          </w:tblCellMar>
        </w:tblPrEx>
        <w:trPr>
          <w:jc w:val="center"/>
        </w:trPr>
        <w:tc>
          <w:tcPr>
            <w:tcW w:w="1069" w:type="dxa"/>
            <w:tcBorders>
              <w:top w:val="nil"/>
              <w:bottom w:val="nil"/>
            </w:tcBorders>
          </w:tcPr>
          <w:p w:rsidR="00000000" w:rsidRDefault="00000000">
            <w:pPr>
              <w:rPr>
                <w:sz w:val="20"/>
              </w:rPr>
            </w:pPr>
            <w:r>
              <w:rPr>
                <w:sz w:val="20"/>
              </w:rPr>
              <w:t>70-74</w:t>
            </w:r>
          </w:p>
        </w:tc>
        <w:tc>
          <w:tcPr>
            <w:tcW w:w="1092" w:type="dxa"/>
            <w:tcBorders>
              <w:top w:val="nil"/>
              <w:bottom w:val="nil"/>
            </w:tcBorders>
          </w:tcPr>
          <w:p w:rsidR="00000000" w:rsidRDefault="00000000">
            <w:pPr>
              <w:jc w:val="center"/>
              <w:rPr>
                <w:sz w:val="20"/>
              </w:rPr>
            </w:pPr>
            <w:r>
              <w:rPr>
                <w:sz w:val="20"/>
              </w:rPr>
              <w:t>0.8</w:t>
            </w:r>
          </w:p>
        </w:tc>
        <w:tc>
          <w:tcPr>
            <w:tcW w:w="975" w:type="dxa"/>
            <w:tcBorders>
              <w:top w:val="nil"/>
              <w:bottom w:val="nil"/>
            </w:tcBorders>
          </w:tcPr>
          <w:p w:rsidR="00000000" w:rsidRDefault="00000000">
            <w:pPr>
              <w:jc w:val="center"/>
              <w:rPr>
                <w:sz w:val="20"/>
              </w:rPr>
            </w:pPr>
            <w:r>
              <w:rPr>
                <w:sz w:val="20"/>
              </w:rPr>
              <w:t>0.9</w:t>
            </w:r>
          </w:p>
        </w:tc>
        <w:tc>
          <w:tcPr>
            <w:tcW w:w="975" w:type="dxa"/>
            <w:tcBorders>
              <w:top w:val="nil"/>
              <w:bottom w:val="nil"/>
            </w:tcBorders>
          </w:tcPr>
          <w:p w:rsidR="00000000" w:rsidRDefault="00000000">
            <w:pPr>
              <w:jc w:val="center"/>
              <w:rPr>
                <w:sz w:val="20"/>
              </w:rPr>
            </w:pPr>
            <w:r>
              <w:rPr>
                <w:sz w:val="20"/>
              </w:rPr>
              <w:t>0.8</w:t>
            </w:r>
          </w:p>
        </w:tc>
        <w:tc>
          <w:tcPr>
            <w:tcW w:w="1014" w:type="dxa"/>
            <w:tcBorders>
              <w:top w:val="nil"/>
              <w:bottom w:val="nil"/>
            </w:tcBorders>
          </w:tcPr>
          <w:p w:rsidR="00000000" w:rsidRDefault="00000000">
            <w:pPr>
              <w:jc w:val="center"/>
              <w:rPr>
                <w:sz w:val="20"/>
              </w:rPr>
            </w:pPr>
            <w:r>
              <w:rPr>
                <w:sz w:val="20"/>
              </w:rPr>
              <w:t>0.9</w:t>
            </w:r>
          </w:p>
        </w:tc>
        <w:tc>
          <w:tcPr>
            <w:tcW w:w="1014" w:type="dxa"/>
            <w:tcBorders>
              <w:top w:val="nil"/>
              <w:bottom w:val="nil"/>
            </w:tcBorders>
          </w:tcPr>
          <w:p w:rsidR="00000000" w:rsidRDefault="00000000">
            <w:pPr>
              <w:jc w:val="center"/>
              <w:rPr>
                <w:sz w:val="20"/>
              </w:rPr>
            </w:pPr>
            <w:r>
              <w:rPr>
                <w:sz w:val="20"/>
              </w:rPr>
              <w:t>0.8</w:t>
            </w:r>
          </w:p>
        </w:tc>
        <w:tc>
          <w:tcPr>
            <w:tcW w:w="1053" w:type="dxa"/>
            <w:tcBorders>
              <w:top w:val="nil"/>
              <w:bottom w:val="nil"/>
            </w:tcBorders>
          </w:tcPr>
          <w:p w:rsidR="00000000" w:rsidRDefault="00000000">
            <w:pPr>
              <w:jc w:val="center"/>
              <w:rPr>
                <w:sz w:val="20"/>
              </w:rPr>
            </w:pPr>
            <w:r>
              <w:rPr>
                <w:sz w:val="20"/>
              </w:rPr>
              <w:t>0.9</w:t>
            </w:r>
          </w:p>
        </w:tc>
        <w:tc>
          <w:tcPr>
            <w:tcW w:w="975" w:type="dxa"/>
            <w:tcBorders>
              <w:top w:val="nil"/>
              <w:bottom w:val="nil"/>
            </w:tcBorders>
          </w:tcPr>
          <w:p w:rsidR="00000000" w:rsidRDefault="00000000">
            <w:pPr>
              <w:jc w:val="center"/>
              <w:rPr>
                <w:sz w:val="20"/>
              </w:rPr>
            </w:pPr>
            <w:r>
              <w:rPr>
                <w:sz w:val="20"/>
              </w:rPr>
              <w:t>0.8</w:t>
            </w:r>
          </w:p>
        </w:tc>
        <w:tc>
          <w:tcPr>
            <w:tcW w:w="1053" w:type="dxa"/>
            <w:tcBorders>
              <w:top w:val="nil"/>
              <w:bottom w:val="nil"/>
            </w:tcBorders>
          </w:tcPr>
          <w:p w:rsidR="00000000" w:rsidRDefault="00000000">
            <w:pPr>
              <w:jc w:val="center"/>
              <w:rPr>
                <w:sz w:val="20"/>
              </w:rPr>
            </w:pPr>
            <w:r>
              <w:rPr>
                <w:sz w:val="20"/>
              </w:rPr>
              <w:t>0.9</w:t>
            </w:r>
          </w:p>
        </w:tc>
      </w:tr>
      <w:tr w:rsidR="00000000">
        <w:tblPrEx>
          <w:tblCellMar>
            <w:bottom w:w="0" w:type="dxa"/>
          </w:tblCellMar>
        </w:tblPrEx>
        <w:trPr>
          <w:jc w:val="center"/>
        </w:trPr>
        <w:tc>
          <w:tcPr>
            <w:tcW w:w="1069" w:type="dxa"/>
            <w:tcBorders>
              <w:top w:val="nil"/>
            </w:tcBorders>
          </w:tcPr>
          <w:p w:rsidR="00000000" w:rsidRDefault="00000000">
            <w:pPr>
              <w:rPr>
                <w:sz w:val="20"/>
              </w:rPr>
            </w:pPr>
            <w:r>
              <w:rPr>
                <w:sz w:val="20"/>
              </w:rPr>
              <w:t>Over 75</w:t>
            </w:r>
          </w:p>
        </w:tc>
        <w:tc>
          <w:tcPr>
            <w:tcW w:w="1092" w:type="dxa"/>
            <w:tcBorders>
              <w:top w:val="nil"/>
            </w:tcBorders>
          </w:tcPr>
          <w:p w:rsidR="00000000" w:rsidRDefault="00000000">
            <w:pPr>
              <w:jc w:val="center"/>
              <w:rPr>
                <w:sz w:val="20"/>
              </w:rPr>
            </w:pPr>
            <w:r>
              <w:rPr>
                <w:sz w:val="20"/>
              </w:rPr>
              <w:t>1.3</w:t>
            </w:r>
          </w:p>
        </w:tc>
        <w:tc>
          <w:tcPr>
            <w:tcW w:w="975" w:type="dxa"/>
            <w:tcBorders>
              <w:top w:val="nil"/>
            </w:tcBorders>
          </w:tcPr>
          <w:p w:rsidR="00000000" w:rsidRDefault="00000000">
            <w:pPr>
              <w:jc w:val="center"/>
              <w:rPr>
                <w:sz w:val="20"/>
              </w:rPr>
            </w:pPr>
            <w:r>
              <w:rPr>
                <w:sz w:val="20"/>
              </w:rPr>
              <w:t>1.9</w:t>
            </w:r>
          </w:p>
        </w:tc>
        <w:tc>
          <w:tcPr>
            <w:tcW w:w="975" w:type="dxa"/>
            <w:tcBorders>
              <w:top w:val="nil"/>
            </w:tcBorders>
          </w:tcPr>
          <w:p w:rsidR="00000000" w:rsidRDefault="00000000">
            <w:pPr>
              <w:jc w:val="center"/>
              <w:rPr>
                <w:sz w:val="20"/>
              </w:rPr>
            </w:pPr>
            <w:r>
              <w:rPr>
                <w:sz w:val="20"/>
              </w:rPr>
              <w:t>1.3</w:t>
            </w:r>
          </w:p>
        </w:tc>
        <w:tc>
          <w:tcPr>
            <w:tcW w:w="1014" w:type="dxa"/>
            <w:tcBorders>
              <w:top w:val="nil"/>
            </w:tcBorders>
          </w:tcPr>
          <w:p w:rsidR="00000000" w:rsidRDefault="00000000">
            <w:pPr>
              <w:jc w:val="center"/>
              <w:rPr>
                <w:sz w:val="20"/>
              </w:rPr>
            </w:pPr>
            <w:r>
              <w:rPr>
                <w:sz w:val="20"/>
              </w:rPr>
              <w:t>1.9</w:t>
            </w:r>
          </w:p>
        </w:tc>
        <w:tc>
          <w:tcPr>
            <w:tcW w:w="1014" w:type="dxa"/>
            <w:tcBorders>
              <w:top w:val="nil"/>
            </w:tcBorders>
          </w:tcPr>
          <w:p w:rsidR="00000000" w:rsidRDefault="00000000">
            <w:pPr>
              <w:jc w:val="center"/>
              <w:rPr>
                <w:sz w:val="20"/>
              </w:rPr>
            </w:pPr>
            <w:r>
              <w:rPr>
                <w:sz w:val="20"/>
              </w:rPr>
              <w:t>1.3</w:t>
            </w:r>
          </w:p>
        </w:tc>
        <w:tc>
          <w:tcPr>
            <w:tcW w:w="1053" w:type="dxa"/>
            <w:tcBorders>
              <w:top w:val="nil"/>
            </w:tcBorders>
          </w:tcPr>
          <w:p w:rsidR="00000000" w:rsidRDefault="00000000">
            <w:pPr>
              <w:jc w:val="center"/>
              <w:rPr>
                <w:sz w:val="20"/>
              </w:rPr>
            </w:pPr>
            <w:r>
              <w:rPr>
                <w:sz w:val="20"/>
              </w:rPr>
              <w:t>1.9</w:t>
            </w:r>
          </w:p>
        </w:tc>
        <w:tc>
          <w:tcPr>
            <w:tcW w:w="975" w:type="dxa"/>
            <w:tcBorders>
              <w:top w:val="nil"/>
            </w:tcBorders>
          </w:tcPr>
          <w:p w:rsidR="00000000" w:rsidRDefault="00000000">
            <w:pPr>
              <w:jc w:val="center"/>
              <w:rPr>
                <w:sz w:val="20"/>
              </w:rPr>
            </w:pPr>
            <w:r>
              <w:rPr>
                <w:sz w:val="20"/>
              </w:rPr>
              <w:t>1.3</w:t>
            </w:r>
          </w:p>
        </w:tc>
        <w:tc>
          <w:tcPr>
            <w:tcW w:w="1053" w:type="dxa"/>
            <w:tcBorders>
              <w:top w:val="nil"/>
            </w:tcBorders>
          </w:tcPr>
          <w:p w:rsidR="00000000" w:rsidRDefault="00000000">
            <w:pPr>
              <w:jc w:val="center"/>
              <w:rPr>
                <w:sz w:val="20"/>
              </w:rPr>
            </w:pPr>
            <w:r>
              <w:rPr>
                <w:sz w:val="20"/>
              </w:rPr>
              <w:t>1.9</w:t>
            </w:r>
          </w:p>
        </w:tc>
      </w:tr>
    </w:tbl>
    <w:p w:rsidR="00000000" w:rsidRDefault="00000000"/>
    <w:p w:rsidR="00000000" w:rsidRDefault="00000000">
      <w:r>
        <w:tab/>
      </w:r>
      <w:r>
        <w:rPr>
          <w:u w:val="single"/>
        </w:rPr>
        <w:t>Source</w:t>
      </w:r>
      <w:r>
        <w:t>:  STATIN.</w:t>
      </w:r>
    </w:p>
    <w:p w:rsidR="00000000" w:rsidRDefault="00000000"/>
    <w:p w:rsidR="00000000" w:rsidRDefault="00000000">
      <w:r>
        <w:tab/>
      </w:r>
      <w:r>
        <w:rPr>
          <w:u w:val="single"/>
        </w:rPr>
        <w:t>Note</w:t>
      </w:r>
      <w:r>
        <w:t>:  Discrepancies due to rounding.</w:t>
      </w:r>
    </w:p>
    <w:p w:rsidR="00000000" w:rsidRDefault="00000000">
      <w:pPr>
        <w:rPr>
          <w:b/>
          <w:bCs/>
        </w:rPr>
      </w:pPr>
    </w:p>
    <w:p w:rsidR="00000000" w:rsidRDefault="00000000">
      <w:pPr>
        <w:rPr>
          <w:b/>
          <w:bCs/>
        </w:rPr>
      </w:pPr>
      <w:r>
        <w:rPr>
          <w:b/>
          <w:bCs/>
        </w:rPr>
        <w:br w:type="page"/>
        <w:t>Legal structure</w:t>
      </w:r>
    </w:p>
    <w:p w:rsidR="00000000" w:rsidRDefault="00000000">
      <w:pPr>
        <w:rPr>
          <w:b/>
          <w:bCs/>
        </w:rPr>
      </w:pPr>
    </w:p>
    <w:p w:rsidR="00000000" w:rsidRDefault="00000000">
      <w:pPr>
        <w:pStyle w:val="ParaNo"/>
      </w:pPr>
      <w:r>
        <w:t>The legal structure remains unchanged.  A number of new laws were enacted during the five</w:t>
      </w:r>
      <w:r>
        <w:noBreakHyphen/>
        <w:t xml:space="preserve">year period under review which impact on the implementation of the Convention on the Rights of the Child.  These include:  </w:t>
      </w:r>
    </w:p>
    <w:p w:rsidR="00000000" w:rsidRDefault="00000000"/>
    <w:p w:rsidR="00000000" w:rsidRDefault="00000000">
      <w:pPr>
        <w:numPr>
          <w:ilvl w:val="0"/>
          <w:numId w:val="37"/>
        </w:numPr>
        <w:tabs>
          <w:tab w:val="num" w:pos="1080"/>
        </w:tabs>
        <w:ind w:left="1077"/>
      </w:pPr>
      <w:r>
        <w:t>The Jamaican Nationality (Amendment) Act 1993;</w:t>
      </w:r>
    </w:p>
    <w:p w:rsidR="00000000" w:rsidRDefault="00000000">
      <w:pPr>
        <w:ind w:left="360"/>
      </w:pPr>
    </w:p>
    <w:p w:rsidR="00000000" w:rsidRDefault="00000000">
      <w:pPr>
        <w:numPr>
          <w:ilvl w:val="0"/>
          <w:numId w:val="37"/>
        </w:numPr>
        <w:tabs>
          <w:tab w:val="num" w:pos="1080"/>
        </w:tabs>
        <w:ind w:left="1077"/>
      </w:pPr>
      <w:r>
        <w:t>The Citizenship (Constitutional Amendment) Act 1993;</w:t>
      </w:r>
    </w:p>
    <w:p w:rsidR="00000000" w:rsidRDefault="00000000">
      <w:pPr>
        <w:ind w:left="360"/>
      </w:pPr>
    </w:p>
    <w:p w:rsidR="00000000" w:rsidRDefault="00000000">
      <w:pPr>
        <w:numPr>
          <w:ilvl w:val="0"/>
          <w:numId w:val="37"/>
        </w:numPr>
        <w:tabs>
          <w:tab w:val="num" w:pos="1080"/>
        </w:tabs>
        <w:ind w:left="1077"/>
      </w:pPr>
      <w:r>
        <w:t>The National Council on Education Act 1993;</w:t>
      </w:r>
    </w:p>
    <w:p w:rsidR="00000000" w:rsidRDefault="00000000">
      <w:pPr>
        <w:ind w:left="360"/>
      </w:pPr>
    </w:p>
    <w:p w:rsidR="00000000" w:rsidRDefault="00000000">
      <w:pPr>
        <w:numPr>
          <w:ilvl w:val="0"/>
          <w:numId w:val="37"/>
        </w:numPr>
        <w:tabs>
          <w:tab w:val="num" w:pos="1080"/>
        </w:tabs>
        <w:ind w:left="1077"/>
      </w:pPr>
      <w:r>
        <w:t xml:space="preserve">The Inheritance Provision (Provision for Family and Dependants) </w:t>
      </w:r>
      <w:r>
        <w:br/>
        <w:t>Act 1993;</w:t>
      </w:r>
    </w:p>
    <w:p w:rsidR="00000000" w:rsidRDefault="00000000">
      <w:pPr>
        <w:ind w:left="360"/>
      </w:pPr>
    </w:p>
    <w:p w:rsidR="00000000" w:rsidRDefault="00000000">
      <w:pPr>
        <w:numPr>
          <w:ilvl w:val="0"/>
          <w:numId w:val="37"/>
        </w:numPr>
        <w:tabs>
          <w:tab w:val="num" w:pos="1080"/>
        </w:tabs>
        <w:ind w:left="1077"/>
      </w:pPr>
      <w:r>
        <w:t>The Citizenship (Constitutional Amendment) Act 1994;</w:t>
      </w:r>
    </w:p>
    <w:p w:rsidR="00000000" w:rsidRDefault="00000000">
      <w:pPr>
        <w:ind w:left="360"/>
      </w:pPr>
    </w:p>
    <w:p w:rsidR="00000000" w:rsidRDefault="00000000">
      <w:pPr>
        <w:numPr>
          <w:ilvl w:val="0"/>
          <w:numId w:val="37"/>
        </w:numPr>
        <w:tabs>
          <w:tab w:val="num" w:pos="1080"/>
        </w:tabs>
        <w:ind w:left="1077"/>
      </w:pPr>
      <w:r>
        <w:t>The Human Employment and Resource Training (Amendment) Act 1994;</w:t>
      </w:r>
    </w:p>
    <w:p w:rsidR="00000000" w:rsidRDefault="00000000">
      <w:pPr>
        <w:ind w:left="360"/>
      </w:pPr>
    </w:p>
    <w:p w:rsidR="00000000" w:rsidRDefault="00000000">
      <w:pPr>
        <w:numPr>
          <w:ilvl w:val="0"/>
          <w:numId w:val="37"/>
        </w:numPr>
        <w:tabs>
          <w:tab w:val="num" w:pos="1080"/>
        </w:tabs>
        <w:ind w:left="1077"/>
      </w:pPr>
      <w:r>
        <w:t>The Domestic Violence Act 1995;</w:t>
      </w:r>
    </w:p>
    <w:p w:rsidR="00000000" w:rsidRDefault="00000000">
      <w:pPr>
        <w:ind w:left="360"/>
      </w:pPr>
    </w:p>
    <w:p w:rsidR="00000000" w:rsidRDefault="00000000">
      <w:pPr>
        <w:numPr>
          <w:ilvl w:val="0"/>
          <w:numId w:val="37"/>
        </w:numPr>
        <w:tabs>
          <w:tab w:val="num" w:pos="1080"/>
        </w:tabs>
        <w:ind w:left="1077"/>
      </w:pPr>
      <w:r>
        <w:t>The Insurance (Amendment) Act 1995;</w:t>
      </w:r>
    </w:p>
    <w:p w:rsidR="00000000" w:rsidRDefault="00000000">
      <w:pPr>
        <w:ind w:left="360"/>
      </w:pPr>
    </w:p>
    <w:p w:rsidR="00000000" w:rsidRDefault="00000000">
      <w:pPr>
        <w:numPr>
          <w:ilvl w:val="0"/>
          <w:numId w:val="37"/>
        </w:numPr>
        <w:tabs>
          <w:tab w:val="num" w:pos="1080"/>
        </w:tabs>
        <w:ind w:left="1077"/>
      </w:pPr>
      <w:r>
        <w:t>The Students’ Loan Fund (Amendment) Act 1996;</w:t>
      </w:r>
    </w:p>
    <w:p w:rsidR="00000000" w:rsidRDefault="00000000">
      <w:pPr>
        <w:ind w:left="360"/>
      </w:pPr>
    </w:p>
    <w:p w:rsidR="00000000" w:rsidRDefault="00000000">
      <w:pPr>
        <w:numPr>
          <w:ilvl w:val="0"/>
          <w:numId w:val="37"/>
        </w:numPr>
        <w:tabs>
          <w:tab w:val="num" w:pos="1080"/>
        </w:tabs>
        <w:ind w:left="1077"/>
      </w:pPr>
      <w:r>
        <w:t>The Mental Health Act 1997;</w:t>
      </w:r>
    </w:p>
    <w:p w:rsidR="00000000" w:rsidRDefault="00000000">
      <w:pPr>
        <w:ind w:left="360"/>
      </w:pPr>
    </w:p>
    <w:p w:rsidR="00000000" w:rsidRDefault="00000000">
      <w:pPr>
        <w:numPr>
          <w:ilvl w:val="0"/>
          <w:numId w:val="37"/>
        </w:numPr>
        <w:tabs>
          <w:tab w:val="num" w:pos="1080"/>
        </w:tabs>
        <w:ind w:left="1077"/>
      </w:pPr>
      <w:r>
        <w:t xml:space="preserve">The Caribbean Community (Free Movement of Skills, Persons) </w:t>
      </w:r>
      <w:r>
        <w:br/>
        <w:t>Act 1997;</w:t>
      </w:r>
    </w:p>
    <w:p w:rsidR="00000000" w:rsidRDefault="00000000">
      <w:pPr>
        <w:ind w:left="360"/>
      </w:pPr>
    </w:p>
    <w:p w:rsidR="00000000" w:rsidRDefault="00000000">
      <w:pPr>
        <w:numPr>
          <w:ilvl w:val="0"/>
          <w:numId w:val="37"/>
        </w:numPr>
        <w:tabs>
          <w:tab w:val="num" w:pos="1080"/>
        </w:tabs>
        <w:ind w:left="1077"/>
      </w:pPr>
      <w:r>
        <w:t>The Juveniles (Amendment) Act 1997;</w:t>
      </w:r>
    </w:p>
    <w:p w:rsidR="00000000" w:rsidRDefault="00000000">
      <w:pPr>
        <w:ind w:left="360"/>
      </w:pPr>
    </w:p>
    <w:p w:rsidR="00000000" w:rsidRDefault="00000000">
      <w:pPr>
        <w:numPr>
          <w:ilvl w:val="0"/>
          <w:numId w:val="37"/>
        </w:numPr>
        <w:tabs>
          <w:tab w:val="num" w:pos="1080"/>
        </w:tabs>
        <w:ind w:left="1077"/>
      </w:pPr>
      <w:r>
        <w:t>The Legal Aid Act 1997; and</w:t>
      </w:r>
    </w:p>
    <w:p w:rsidR="00000000" w:rsidRDefault="00000000">
      <w:pPr>
        <w:ind w:left="360"/>
      </w:pPr>
    </w:p>
    <w:p w:rsidR="00000000" w:rsidRDefault="00000000">
      <w:pPr>
        <w:numPr>
          <w:ilvl w:val="0"/>
          <w:numId w:val="37"/>
        </w:numPr>
        <w:tabs>
          <w:tab w:val="num" w:pos="1080"/>
        </w:tabs>
        <w:ind w:left="1077"/>
      </w:pPr>
      <w:r>
        <w:t>The National Council on Drug Abuse (Amendment) Act 1997.</w:t>
      </w:r>
    </w:p>
    <w:p w:rsidR="00000000" w:rsidRDefault="00000000"/>
    <w:p w:rsidR="00000000" w:rsidRDefault="00000000">
      <w:pPr>
        <w:pStyle w:val="ParaNo"/>
      </w:pPr>
      <w:r>
        <w:t>In accordance with paragraph 6 of the introduction to the current guidelines, information is here presented on the consideration given to the suggestions and recommendations given by the Committee in respect of the initial report, especially “that the Government of Jamaica […] ensure that the principles and provisions of the Convention are fully incorporated into the Constitution and other national legislation”.</w:t>
      </w:r>
    </w:p>
    <w:p w:rsidR="00000000" w:rsidRDefault="00000000"/>
    <w:p w:rsidR="00000000" w:rsidRDefault="00000000">
      <w:pPr>
        <w:pStyle w:val="ParaNo"/>
      </w:pPr>
      <w:r>
        <w:t>The process of incorporating the provisions of the Convention into national legislation has been pursued by the following steps:</w:t>
      </w:r>
    </w:p>
    <w:p w:rsidR="00000000" w:rsidRDefault="00000000"/>
    <w:p w:rsidR="00000000" w:rsidRDefault="00000000">
      <w:pPr>
        <w:numPr>
          <w:ilvl w:val="0"/>
          <w:numId w:val="38"/>
        </w:numPr>
      </w:pPr>
      <w:r>
        <w:t>In 1994 a review of the legislation affecting children in Jamaica was undertaken by Justice O.D. Marsh, a retired High Court Judge, with the purpose of identifying the extent to which the provisions of the Convention were included in existing legislation.  The summary and recommendations of this review suggest that “there appears to be a need for some new legislative provision to bring the principles of the Convention as well as the provisions of the Jamaica Constitution more realistically to the minds and hearts of both the public and the administrators.  This will have the effect of ensuring that the protection envisaged is delivered in the most direct manner.  To accomplish this, it is proposed that a bill entitled ‘The Child Care and Protection Act’ be enacted in order to reinforce existing legal and constitutional provisions where necessary as in various articles of the Convention on the Rights of the Child”.  The review goes on to give a summary of comparative assessment of the Convention and the existing legislation, with recommendations on each of the articles of the Convention.  (A copy of the summary, annex I, can be consulted in the files of the secretariat.);</w:t>
      </w:r>
    </w:p>
    <w:p w:rsidR="00000000" w:rsidRDefault="00000000"/>
    <w:p w:rsidR="00000000" w:rsidRDefault="00000000">
      <w:pPr>
        <w:numPr>
          <w:ilvl w:val="0"/>
          <w:numId w:val="38"/>
        </w:numPr>
      </w:pPr>
      <w:r>
        <w:t>As a sequel to this review, several workshops and conferences were held with representatives of government agencies, the Coalition on the Rights of the Child and other non</w:t>
      </w:r>
      <w:r>
        <w:noBreakHyphen/>
        <w:t>governmental organizations; and</w:t>
      </w:r>
    </w:p>
    <w:p w:rsidR="00000000" w:rsidRDefault="00000000"/>
    <w:p w:rsidR="00000000" w:rsidRDefault="00000000">
      <w:pPr>
        <w:numPr>
          <w:ilvl w:val="0"/>
          <w:numId w:val="38"/>
        </w:numPr>
      </w:pPr>
      <w:r>
        <w:t>In 1996 a submission was made to Cabinet for the Child Care and Protection Act to include existing legislation for the care and protection of children, the omissions identified in the review, and new provisions for the protection of children from abuse previously identified by the Specialist Committee on Child Abuse and other organizations.  Cabinet approved the submission in 1997 and it is now in the drafting stage.</w:t>
      </w:r>
    </w:p>
    <w:p w:rsidR="00000000" w:rsidRDefault="00000000"/>
    <w:p w:rsidR="00000000" w:rsidRDefault="00000000">
      <w:pPr>
        <w:pStyle w:val="ParaNo"/>
      </w:pPr>
      <w:r>
        <w:t>The speedy resolution of this issue is restricted by the need for consultation at all levels but the process though slow, is progressing steadily.  To complete the process of integration, the Attorney</w:t>
      </w:r>
      <w:r>
        <w:noBreakHyphen/>
        <w:t>General is considering the inclusion of the words of the Convention into the Constitution.</w:t>
      </w:r>
    </w:p>
    <w:p w:rsidR="00000000" w:rsidRDefault="00000000"/>
    <w:p w:rsidR="00000000" w:rsidRDefault="00000000">
      <w:pPr>
        <w:pStyle w:val="ParaNo"/>
      </w:pPr>
      <w:r>
        <w:t>An effective and integrated system for monitoring the implementation of the Convention has been established at several levels:</w:t>
      </w:r>
    </w:p>
    <w:p w:rsidR="00000000" w:rsidRDefault="00000000"/>
    <w:p w:rsidR="00000000" w:rsidRDefault="00000000">
      <w:pPr>
        <w:numPr>
          <w:ilvl w:val="0"/>
          <w:numId w:val="39"/>
        </w:numPr>
      </w:pPr>
      <w:r>
        <w:t>The Child Support Unit, which was established to implement and monitor projects for children funded by UNICEF, leads a Programme Coordinating Committee with representatives from all agencies working with children:  government departments, including the Planning Institute of Jamaica, all non</w:t>
      </w:r>
      <w:r>
        <w:noBreakHyphen/>
        <w:t>governmental organizations and UNICEF.  The terms of reference of this committee are to monitor and assist with the implementation of the Children and Youth at Risk (CYAR) programme.  This committee meets monthly and is currently engaged in evaluating the National Plan of Action to highlight the outstanding goals for the year 2001;</w:t>
      </w:r>
    </w:p>
    <w:p w:rsidR="00000000" w:rsidRDefault="00000000"/>
    <w:p w:rsidR="00000000" w:rsidRDefault="00000000">
      <w:pPr>
        <w:numPr>
          <w:ilvl w:val="0"/>
          <w:numId w:val="39"/>
        </w:numPr>
      </w:pPr>
      <w:r>
        <w:br w:type="page"/>
        <w:t>The Planning Institute of Jamaica coordinates a GOJ/UNICEF committee to monitor the progress and achievements of the programme.  This committee has representation from government departments dealing with children and UNICEF.  The committee meets quarterly;</w:t>
      </w:r>
    </w:p>
    <w:p w:rsidR="00000000" w:rsidRDefault="00000000"/>
    <w:p w:rsidR="00000000" w:rsidRDefault="00000000">
      <w:pPr>
        <w:numPr>
          <w:ilvl w:val="0"/>
          <w:numId w:val="39"/>
        </w:numPr>
      </w:pPr>
      <w:r>
        <w:t>The Ministry of Health, which has responsibility for children’s affairs, holds a weekly senior directors’ meeting to discuss progress in projects, including those involving children.  Representatives of United Nations agencies are invited to these meetings; and</w:t>
      </w:r>
    </w:p>
    <w:p w:rsidR="00000000" w:rsidRDefault="00000000"/>
    <w:p w:rsidR="00000000" w:rsidRDefault="00000000">
      <w:pPr>
        <w:numPr>
          <w:ilvl w:val="0"/>
          <w:numId w:val="39"/>
        </w:numPr>
      </w:pPr>
      <w:r>
        <w:t>Finally, each year each Ministry and department dealing with children is required to submit a report to the Human Resource Council, a subcommittee of the Cabinet.  These reports enable the Council to monitor the implementation of the National Plan of Action, to facilitate the expedition of matters to be brought to Cabinet and to make suggestions for improvement.</w:t>
      </w:r>
    </w:p>
    <w:p w:rsidR="00000000" w:rsidRDefault="00000000"/>
    <w:p w:rsidR="00000000" w:rsidRDefault="00000000">
      <w:pPr>
        <w:pStyle w:val="ParaNo"/>
      </w:pPr>
      <w:r>
        <w:t>A comprehensive data system for the collection of data on children is being developed (paragraphs 28 and 133 of this report).</w:t>
      </w:r>
    </w:p>
    <w:p w:rsidR="00000000" w:rsidRDefault="00000000"/>
    <w:p w:rsidR="00000000" w:rsidRDefault="00000000">
      <w:pPr>
        <w:pStyle w:val="ParaNo"/>
      </w:pPr>
      <w:r>
        <w:t>All appropriate efforts should be undertaken to ensure, to the maximum extent of available resources, and within the framework of international cooperation, that sufficient resources are allocated to children.  For the policies and actions of Government on this item, please refer to paragraph 64 of this report.  These policies have been implemented within the framework of international cooperation.  A list of the resources and the areas involving children in which international agencies provided support in 1997 is given hereunder:</w:t>
      </w:r>
    </w:p>
    <w:p w:rsidR="00000000" w:rsidRDefault="00000000"/>
    <w:p w:rsidR="00000000" w:rsidRDefault="00000000">
      <w:pPr>
        <w:numPr>
          <w:ilvl w:val="0"/>
          <w:numId w:val="39"/>
        </w:numPr>
      </w:pPr>
      <w:r>
        <w:t>Canada targeted environmental management, economic competitiveness, gender equity, enhancement of civil society and poverty eradication;</w:t>
      </w:r>
    </w:p>
    <w:p w:rsidR="00000000" w:rsidRDefault="00000000"/>
    <w:p w:rsidR="00000000" w:rsidRDefault="00000000">
      <w:pPr>
        <w:numPr>
          <w:ilvl w:val="0"/>
          <w:numId w:val="39"/>
        </w:numPr>
      </w:pPr>
      <w:r>
        <w:t>Germany targeted environment, education, health and private enterprise;</w:t>
      </w:r>
    </w:p>
    <w:p w:rsidR="00000000" w:rsidRDefault="00000000"/>
    <w:p w:rsidR="00000000" w:rsidRDefault="00000000">
      <w:pPr>
        <w:numPr>
          <w:ilvl w:val="0"/>
          <w:numId w:val="39"/>
        </w:numPr>
      </w:pPr>
      <w:r>
        <w:t>The Government of the Netherlands continued support in the areas of health, micro</w:t>
      </w:r>
      <w:r>
        <w:noBreakHyphen/>
        <w:t>enterprise and small business development, the environment, economic enterprise, social investment and women in development;</w:t>
      </w:r>
    </w:p>
    <w:p w:rsidR="00000000" w:rsidRDefault="00000000"/>
    <w:p w:rsidR="00000000" w:rsidRDefault="00000000">
      <w:pPr>
        <w:numPr>
          <w:ilvl w:val="0"/>
          <w:numId w:val="39"/>
        </w:numPr>
      </w:pPr>
      <w:r>
        <w:t>The United Kingdom continued to focus on poverty eradication, economic reform, good governance and education;</w:t>
      </w:r>
    </w:p>
    <w:p w:rsidR="00000000" w:rsidRDefault="00000000"/>
    <w:p w:rsidR="00000000" w:rsidRDefault="00000000">
      <w:pPr>
        <w:numPr>
          <w:ilvl w:val="0"/>
          <w:numId w:val="39"/>
        </w:numPr>
      </w:pPr>
      <w:r>
        <w:t>The United States of America, through the United States Agency for International Development (USAID), provided assistance to various projects through grants and loans; and</w:t>
      </w:r>
    </w:p>
    <w:p w:rsidR="00000000" w:rsidRDefault="00000000"/>
    <w:p w:rsidR="00000000" w:rsidRDefault="00000000">
      <w:pPr>
        <w:numPr>
          <w:ilvl w:val="0"/>
          <w:numId w:val="39"/>
        </w:numPr>
      </w:pPr>
      <w:r>
        <w:t>Various United Nations agencies, including PAHO, UNDP, UNFPA, ILO and WFP and in particular, UNICEF, provided valuable assistance in terms of grants and technical assistance.</w:t>
      </w:r>
    </w:p>
    <w:p w:rsidR="00000000" w:rsidRDefault="00000000"/>
    <w:p w:rsidR="00000000" w:rsidRDefault="00000000">
      <w:r>
        <w:br w:type="page"/>
        <w:t>(Table 2 indicates the personnel assigned to Jamaica by organization and discipline.)</w:t>
      </w:r>
    </w:p>
    <w:p w:rsidR="00000000" w:rsidRDefault="00000000">
      <w:pPr>
        <w:pStyle w:val="Heading2"/>
        <w:keepNext w:val="0"/>
      </w:pPr>
    </w:p>
    <w:p w:rsidR="00000000" w:rsidRDefault="00000000">
      <w:pPr>
        <w:pStyle w:val="Heading2"/>
        <w:keepNext w:val="0"/>
      </w:pPr>
      <w:r>
        <w:t>Table 2</w:t>
      </w:r>
    </w:p>
    <w:p w:rsidR="00000000" w:rsidRDefault="00000000"/>
    <w:p w:rsidR="00000000" w:rsidRDefault="00000000">
      <w:pPr>
        <w:pStyle w:val="Heading2"/>
      </w:pPr>
      <w:r>
        <w:t>Personnel assigned to Jamaica by organization and discipline</w:t>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2409"/>
        <w:gridCol w:w="1873"/>
        <w:gridCol w:w="819"/>
        <w:gridCol w:w="710"/>
        <w:gridCol w:w="1985"/>
      </w:tblGrid>
      <w:tr w:rsidR="00000000">
        <w:tblPrEx>
          <w:tblCellMar>
            <w:top w:w="0" w:type="dxa"/>
            <w:bottom w:w="0" w:type="dxa"/>
          </w:tblCellMar>
        </w:tblPrEx>
        <w:tc>
          <w:tcPr>
            <w:tcW w:w="1560" w:type="dxa"/>
            <w:tcBorders>
              <w:bottom w:val="single" w:sz="4" w:space="0" w:color="auto"/>
            </w:tcBorders>
          </w:tcPr>
          <w:p w:rsidR="00000000" w:rsidRDefault="00000000">
            <w:pPr>
              <w:ind w:left="-57" w:right="-57"/>
              <w:jc w:val="center"/>
              <w:rPr>
                <w:sz w:val="20"/>
              </w:rPr>
            </w:pPr>
            <w:r>
              <w:rPr>
                <w:sz w:val="20"/>
              </w:rPr>
              <w:t>Country</w:t>
            </w:r>
          </w:p>
        </w:tc>
        <w:tc>
          <w:tcPr>
            <w:tcW w:w="2409" w:type="dxa"/>
            <w:tcBorders>
              <w:bottom w:val="single" w:sz="4" w:space="0" w:color="auto"/>
            </w:tcBorders>
          </w:tcPr>
          <w:p w:rsidR="00000000" w:rsidRDefault="00000000">
            <w:pPr>
              <w:ind w:left="-57" w:right="-57"/>
              <w:jc w:val="center"/>
              <w:rPr>
                <w:sz w:val="20"/>
              </w:rPr>
            </w:pPr>
            <w:r>
              <w:rPr>
                <w:sz w:val="20"/>
              </w:rPr>
              <w:t>Organization/</w:t>
            </w:r>
          </w:p>
          <w:p w:rsidR="00000000" w:rsidRDefault="00000000">
            <w:pPr>
              <w:ind w:left="-57" w:right="-57"/>
              <w:jc w:val="center"/>
              <w:rPr>
                <w:sz w:val="20"/>
              </w:rPr>
            </w:pPr>
            <w:r>
              <w:rPr>
                <w:sz w:val="20"/>
              </w:rPr>
              <w:t>programme</w:t>
            </w:r>
          </w:p>
        </w:tc>
        <w:tc>
          <w:tcPr>
            <w:tcW w:w="1873" w:type="dxa"/>
            <w:tcBorders>
              <w:bottom w:val="single" w:sz="4" w:space="0" w:color="auto"/>
            </w:tcBorders>
          </w:tcPr>
          <w:p w:rsidR="00000000" w:rsidRDefault="00000000">
            <w:pPr>
              <w:ind w:left="-57" w:right="-57"/>
              <w:jc w:val="center"/>
              <w:rPr>
                <w:sz w:val="20"/>
              </w:rPr>
            </w:pPr>
            <w:r>
              <w:rPr>
                <w:sz w:val="20"/>
              </w:rPr>
              <w:t>Number of personnel fielded assigned during 1997</w:t>
            </w:r>
          </w:p>
        </w:tc>
        <w:tc>
          <w:tcPr>
            <w:tcW w:w="819" w:type="dxa"/>
            <w:tcBorders>
              <w:bottom w:val="single" w:sz="4" w:space="0" w:color="auto"/>
            </w:tcBorders>
          </w:tcPr>
          <w:p w:rsidR="00000000" w:rsidRDefault="00000000">
            <w:pPr>
              <w:ind w:left="-57" w:right="-57"/>
              <w:jc w:val="center"/>
              <w:rPr>
                <w:sz w:val="20"/>
              </w:rPr>
            </w:pPr>
            <w:r>
              <w:rPr>
                <w:sz w:val="20"/>
              </w:rPr>
              <w:t>Number already present</w:t>
            </w:r>
          </w:p>
        </w:tc>
        <w:tc>
          <w:tcPr>
            <w:tcW w:w="710" w:type="dxa"/>
            <w:tcBorders>
              <w:bottom w:val="single" w:sz="4" w:space="0" w:color="auto"/>
            </w:tcBorders>
          </w:tcPr>
          <w:p w:rsidR="00000000" w:rsidRDefault="00000000">
            <w:pPr>
              <w:jc w:val="center"/>
              <w:rPr>
                <w:sz w:val="20"/>
              </w:rPr>
            </w:pPr>
            <w:r>
              <w:rPr>
                <w:sz w:val="20"/>
              </w:rPr>
              <w:t>Total</w:t>
            </w:r>
          </w:p>
        </w:tc>
        <w:tc>
          <w:tcPr>
            <w:tcW w:w="1985" w:type="dxa"/>
            <w:tcBorders>
              <w:bottom w:val="single" w:sz="4" w:space="0" w:color="auto"/>
            </w:tcBorders>
          </w:tcPr>
          <w:p w:rsidR="00000000" w:rsidRDefault="00000000">
            <w:pPr>
              <w:ind w:left="-57" w:right="-57"/>
              <w:jc w:val="center"/>
              <w:rPr>
                <w:sz w:val="20"/>
              </w:rPr>
            </w:pPr>
            <w:r>
              <w:rPr>
                <w:sz w:val="20"/>
              </w:rPr>
              <w:t>Discipline</w:t>
            </w:r>
          </w:p>
        </w:tc>
      </w:tr>
      <w:tr w:rsidR="00000000">
        <w:tblPrEx>
          <w:tblCellMar>
            <w:top w:w="0" w:type="dxa"/>
            <w:bottom w:w="0" w:type="dxa"/>
          </w:tblCellMar>
        </w:tblPrEx>
        <w:tc>
          <w:tcPr>
            <w:tcW w:w="1560" w:type="dxa"/>
            <w:tcBorders>
              <w:bottom w:val="nil"/>
            </w:tcBorders>
          </w:tcPr>
          <w:p w:rsidR="00000000" w:rsidRDefault="00000000">
            <w:pPr>
              <w:ind w:left="-57" w:right="-57"/>
              <w:rPr>
                <w:sz w:val="20"/>
              </w:rPr>
            </w:pPr>
            <w:r>
              <w:rPr>
                <w:sz w:val="20"/>
              </w:rPr>
              <w:t>Canada</w:t>
            </w:r>
          </w:p>
        </w:tc>
        <w:tc>
          <w:tcPr>
            <w:tcW w:w="2409" w:type="dxa"/>
            <w:tcBorders>
              <w:bottom w:val="nil"/>
            </w:tcBorders>
          </w:tcPr>
          <w:p w:rsidR="00000000" w:rsidRDefault="00000000">
            <w:pPr>
              <w:ind w:left="-57" w:right="-57"/>
              <w:rPr>
                <w:sz w:val="20"/>
              </w:rPr>
            </w:pPr>
            <w:r>
              <w:rPr>
                <w:sz w:val="20"/>
              </w:rPr>
              <w:t>CUSO</w:t>
            </w:r>
          </w:p>
        </w:tc>
        <w:tc>
          <w:tcPr>
            <w:tcW w:w="1873" w:type="dxa"/>
            <w:tcBorders>
              <w:bottom w:val="nil"/>
            </w:tcBorders>
          </w:tcPr>
          <w:p w:rsidR="00000000" w:rsidRDefault="00000000">
            <w:pPr>
              <w:ind w:left="-57" w:right="742"/>
              <w:jc w:val="right"/>
              <w:rPr>
                <w:sz w:val="20"/>
              </w:rPr>
            </w:pPr>
            <w:r>
              <w:rPr>
                <w:sz w:val="20"/>
              </w:rPr>
              <w:t>1</w:t>
            </w:r>
          </w:p>
        </w:tc>
        <w:tc>
          <w:tcPr>
            <w:tcW w:w="819" w:type="dxa"/>
            <w:tcBorders>
              <w:bottom w:val="nil"/>
            </w:tcBorders>
          </w:tcPr>
          <w:p w:rsidR="00000000" w:rsidRDefault="00000000">
            <w:pPr>
              <w:ind w:left="-57" w:right="284"/>
              <w:jc w:val="right"/>
              <w:rPr>
                <w:sz w:val="20"/>
              </w:rPr>
            </w:pPr>
            <w:r>
              <w:rPr>
                <w:sz w:val="20"/>
              </w:rPr>
              <w:t>9</w:t>
            </w:r>
          </w:p>
        </w:tc>
        <w:tc>
          <w:tcPr>
            <w:tcW w:w="710" w:type="dxa"/>
            <w:tcBorders>
              <w:bottom w:val="nil"/>
            </w:tcBorders>
          </w:tcPr>
          <w:p w:rsidR="00000000" w:rsidRDefault="00000000">
            <w:pPr>
              <w:ind w:left="-57" w:right="87"/>
              <w:jc w:val="right"/>
              <w:rPr>
                <w:sz w:val="20"/>
              </w:rPr>
            </w:pPr>
            <w:r>
              <w:rPr>
                <w:sz w:val="20"/>
              </w:rPr>
              <w:t>10</w:t>
            </w:r>
          </w:p>
        </w:tc>
        <w:tc>
          <w:tcPr>
            <w:tcW w:w="1985" w:type="dxa"/>
            <w:tcBorders>
              <w:bottom w:val="nil"/>
            </w:tcBorders>
          </w:tcPr>
          <w:p w:rsidR="00000000" w:rsidRDefault="00000000">
            <w:pPr>
              <w:ind w:left="-57" w:right="-57"/>
              <w:rPr>
                <w:sz w:val="20"/>
              </w:rPr>
            </w:pPr>
            <w:r>
              <w:rPr>
                <w:sz w:val="20"/>
              </w:rPr>
              <w:t>Health, social welfare and administration</w:t>
            </w:r>
          </w:p>
          <w:p w:rsidR="00000000" w:rsidRDefault="00000000">
            <w:pPr>
              <w:ind w:left="-57" w:right="-57"/>
              <w:rPr>
                <w:sz w:val="20"/>
              </w:rPr>
            </w:pPr>
          </w:p>
        </w:tc>
      </w:tr>
      <w:tr w:rsidR="00000000">
        <w:tblPrEx>
          <w:tblCellMar>
            <w:top w:w="0" w:type="dxa"/>
            <w:bottom w:w="0" w:type="dxa"/>
          </w:tblCellMar>
        </w:tblPrEx>
        <w:tc>
          <w:tcPr>
            <w:tcW w:w="1560" w:type="dxa"/>
            <w:tcBorders>
              <w:top w:val="nil"/>
              <w:bottom w:val="nil"/>
            </w:tcBorders>
          </w:tcPr>
          <w:p w:rsidR="00000000" w:rsidRDefault="00000000">
            <w:pPr>
              <w:ind w:left="-57" w:right="-57"/>
              <w:rPr>
                <w:sz w:val="20"/>
              </w:rPr>
            </w:pPr>
            <w:r>
              <w:rPr>
                <w:sz w:val="20"/>
              </w:rPr>
              <w:t>Netherlands</w:t>
            </w:r>
          </w:p>
        </w:tc>
        <w:tc>
          <w:tcPr>
            <w:tcW w:w="2409" w:type="dxa"/>
            <w:tcBorders>
              <w:top w:val="nil"/>
              <w:bottom w:val="nil"/>
            </w:tcBorders>
          </w:tcPr>
          <w:p w:rsidR="00000000" w:rsidRDefault="00000000">
            <w:pPr>
              <w:ind w:left="-57" w:right="-57"/>
              <w:rPr>
                <w:sz w:val="20"/>
              </w:rPr>
            </w:pPr>
            <w:r>
              <w:rPr>
                <w:sz w:val="20"/>
              </w:rPr>
              <w:t>Operational Experts</w:t>
            </w:r>
          </w:p>
        </w:tc>
        <w:tc>
          <w:tcPr>
            <w:tcW w:w="1873" w:type="dxa"/>
            <w:tcBorders>
              <w:top w:val="nil"/>
              <w:bottom w:val="nil"/>
            </w:tcBorders>
          </w:tcPr>
          <w:p w:rsidR="00000000" w:rsidRDefault="00000000">
            <w:pPr>
              <w:ind w:left="-57" w:right="742"/>
              <w:jc w:val="right"/>
              <w:rPr>
                <w:sz w:val="20"/>
              </w:rPr>
            </w:pPr>
            <w:r>
              <w:rPr>
                <w:sz w:val="20"/>
              </w:rPr>
              <w:t>-</w:t>
            </w:r>
          </w:p>
        </w:tc>
        <w:tc>
          <w:tcPr>
            <w:tcW w:w="819" w:type="dxa"/>
            <w:tcBorders>
              <w:top w:val="nil"/>
              <w:bottom w:val="nil"/>
            </w:tcBorders>
          </w:tcPr>
          <w:p w:rsidR="00000000" w:rsidRDefault="00000000">
            <w:pPr>
              <w:ind w:left="-57" w:right="284"/>
              <w:jc w:val="right"/>
              <w:rPr>
                <w:sz w:val="20"/>
              </w:rPr>
            </w:pPr>
            <w:r>
              <w:rPr>
                <w:sz w:val="20"/>
              </w:rPr>
              <w:t>4</w:t>
            </w:r>
          </w:p>
        </w:tc>
        <w:tc>
          <w:tcPr>
            <w:tcW w:w="710" w:type="dxa"/>
            <w:tcBorders>
              <w:top w:val="nil"/>
              <w:bottom w:val="nil"/>
            </w:tcBorders>
          </w:tcPr>
          <w:p w:rsidR="00000000" w:rsidRDefault="00000000">
            <w:pPr>
              <w:ind w:left="-57" w:right="87"/>
              <w:jc w:val="right"/>
              <w:rPr>
                <w:sz w:val="20"/>
              </w:rPr>
            </w:pPr>
            <w:r>
              <w:rPr>
                <w:sz w:val="20"/>
              </w:rPr>
              <w:t>4</w:t>
            </w:r>
          </w:p>
        </w:tc>
        <w:tc>
          <w:tcPr>
            <w:tcW w:w="1985" w:type="dxa"/>
            <w:tcBorders>
              <w:top w:val="nil"/>
              <w:bottom w:val="nil"/>
            </w:tcBorders>
          </w:tcPr>
          <w:p w:rsidR="00000000" w:rsidRDefault="00000000">
            <w:pPr>
              <w:ind w:left="-57" w:right="-57"/>
              <w:rPr>
                <w:sz w:val="20"/>
              </w:rPr>
            </w:pPr>
            <w:r>
              <w:rPr>
                <w:sz w:val="20"/>
              </w:rPr>
              <w:t>Architecture</w:t>
            </w:r>
          </w:p>
          <w:p w:rsidR="00000000" w:rsidRDefault="00000000">
            <w:pPr>
              <w:ind w:left="-57" w:right="-57"/>
              <w:rPr>
                <w:sz w:val="20"/>
              </w:rPr>
            </w:pPr>
          </w:p>
        </w:tc>
      </w:tr>
      <w:tr w:rsidR="00000000">
        <w:tblPrEx>
          <w:tblCellMar>
            <w:top w:w="0" w:type="dxa"/>
            <w:bottom w:w="0" w:type="dxa"/>
          </w:tblCellMar>
        </w:tblPrEx>
        <w:tc>
          <w:tcPr>
            <w:tcW w:w="1560" w:type="dxa"/>
            <w:tcBorders>
              <w:top w:val="nil"/>
              <w:bottom w:val="nil"/>
            </w:tcBorders>
          </w:tcPr>
          <w:p w:rsidR="00000000" w:rsidRDefault="00000000">
            <w:pPr>
              <w:ind w:left="-57" w:right="-57"/>
              <w:rPr>
                <w:sz w:val="20"/>
              </w:rPr>
            </w:pPr>
            <w:r>
              <w:rPr>
                <w:sz w:val="20"/>
              </w:rPr>
              <w:t>Japan</w:t>
            </w:r>
          </w:p>
        </w:tc>
        <w:tc>
          <w:tcPr>
            <w:tcW w:w="2409" w:type="dxa"/>
            <w:tcBorders>
              <w:top w:val="nil"/>
              <w:bottom w:val="nil"/>
            </w:tcBorders>
          </w:tcPr>
          <w:p w:rsidR="00000000" w:rsidRDefault="00000000">
            <w:pPr>
              <w:ind w:left="-57" w:right="-57"/>
              <w:rPr>
                <w:sz w:val="20"/>
              </w:rPr>
            </w:pPr>
            <w:r>
              <w:rPr>
                <w:sz w:val="20"/>
              </w:rPr>
              <w:t>Japan Overseas Corporation Volunteers (JOVC)</w:t>
            </w:r>
          </w:p>
          <w:p w:rsidR="00000000" w:rsidRDefault="00000000">
            <w:pPr>
              <w:ind w:left="-57" w:right="-57"/>
              <w:rPr>
                <w:sz w:val="20"/>
              </w:rPr>
            </w:pPr>
          </w:p>
        </w:tc>
        <w:tc>
          <w:tcPr>
            <w:tcW w:w="1873" w:type="dxa"/>
            <w:tcBorders>
              <w:top w:val="nil"/>
              <w:bottom w:val="nil"/>
            </w:tcBorders>
          </w:tcPr>
          <w:p w:rsidR="00000000" w:rsidRDefault="00000000">
            <w:pPr>
              <w:ind w:left="-57" w:right="742"/>
              <w:jc w:val="right"/>
              <w:rPr>
                <w:sz w:val="20"/>
              </w:rPr>
            </w:pPr>
            <w:r>
              <w:rPr>
                <w:sz w:val="20"/>
              </w:rPr>
              <w:t>20</w:t>
            </w:r>
          </w:p>
        </w:tc>
        <w:tc>
          <w:tcPr>
            <w:tcW w:w="819" w:type="dxa"/>
            <w:tcBorders>
              <w:top w:val="nil"/>
              <w:bottom w:val="nil"/>
            </w:tcBorders>
          </w:tcPr>
          <w:p w:rsidR="00000000" w:rsidRDefault="00000000">
            <w:pPr>
              <w:ind w:left="-57" w:right="284"/>
              <w:jc w:val="right"/>
              <w:rPr>
                <w:sz w:val="20"/>
              </w:rPr>
            </w:pPr>
            <w:r>
              <w:rPr>
                <w:sz w:val="20"/>
              </w:rPr>
              <w:t>7</w:t>
            </w:r>
          </w:p>
        </w:tc>
        <w:tc>
          <w:tcPr>
            <w:tcW w:w="710" w:type="dxa"/>
            <w:tcBorders>
              <w:top w:val="nil"/>
              <w:bottom w:val="nil"/>
            </w:tcBorders>
          </w:tcPr>
          <w:p w:rsidR="00000000" w:rsidRDefault="00000000">
            <w:pPr>
              <w:ind w:left="-57" w:right="87"/>
              <w:jc w:val="right"/>
              <w:rPr>
                <w:sz w:val="20"/>
              </w:rPr>
            </w:pPr>
            <w:r>
              <w:rPr>
                <w:sz w:val="20"/>
              </w:rPr>
              <w:t>27</w:t>
            </w:r>
          </w:p>
        </w:tc>
        <w:tc>
          <w:tcPr>
            <w:tcW w:w="1985" w:type="dxa"/>
            <w:tcBorders>
              <w:top w:val="nil"/>
              <w:bottom w:val="nil"/>
            </w:tcBorders>
          </w:tcPr>
          <w:p w:rsidR="00000000" w:rsidRDefault="00000000">
            <w:pPr>
              <w:ind w:left="-57" w:right="-57"/>
              <w:rPr>
                <w:sz w:val="20"/>
              </w:rPr>
            </w:pPr>
            <w:r>
              <w:rPr>
                <w:sz w:val="20"/>
              </w:rPr>
              <w:t>Health education</w:t>
            </w:r>
          </w:p>
        </w:tc>
      </w:tr>
      <w:tr w:rsidR="00000000">
        <w:tblPrEx>
          <w:tblCellMar>
            <w:top w:w="0" w:type="dxa"/>
            <w:bottom w:w="0" w:type="dxa"/>
          </w:tblCellMar>
        </w:tblPrEx>
        <w:tc>
          <w:tcPr>
            <w:tcW w:w="1560" w:type="dxa"/>
            <w:tcBorders>
              <w:top w:val="nil"/>
              <w:bottom w:val="nil"/>
            </w:tcBorders>
          </w:tcPr>
          <w:p w:rsidR="00000000" w:rsidRDefault="00000000">
            <w:pPr>
              <w:ind w:left="-57" w:right="-57"/>
              <w:rPr>
                <w:sz w:val="20"/>
              </w:rPr>
            </w:pPr>
          </w:p>
        </w:tc>
        <w:tc>
          <w:tcPr>
            <w:tcW w:w="2409" w:type="dxa"/>
            <w:tcBorders>
              <w:top w:val="nil"/>
              <w:bottom w:val="nil"/>
            </w:tcBorders>
          </w:tcPr>
          <w:p w:rsidR="00000000" w:rsidRDefault="00000000">
            <w:pPr>
              <w:ind w:left="-57" w:right="-57"/>
              <w:rPr>
                <w:sz w:val="20"/>
              </w:rPr>
            </w:pPr>
            <w:r>
              <w:rPr>
                <w:sz w:val="20"/>
              </w:rPr>
              <w:t xml:space="preserve">Japan International </w:t>
            </w:r>
          </w:p>
          <w:p w:rsidR="00000000" w:rsidRDefault="00000000">
            <w:pPr>
              <w:ind w:left="-57" w:right="-57"/>
              <w:rPr>
                <w:sz w:val="20"/>
              </w:rPr>
            </w:pPr>
            <w:r>
              <w:rPr>
                <w:sz w:val="20"/>
              </w:rPr>
              <w:t>Cooperation Agency (JICA)</w:t>
            </w:r>
          </w:p>
          <w:p w:rsidR="00000000" w:rsidRDefault="00000000">
            <w:pPr>
              <w:ind w:left="-57" w:right="-57"/>
              <w:rPr>
                <w:sz w:val="20"/>
              </w:rPr>
            </w:pPr>
            <w:r>
              <w:rPr>
                <w:sz w:val="20"/>
              </w:rPr>
              <w:t>Despatch of Experts</w:t>
            </w:r>
          </w:p>
          <w:p w:rsidR="00000000" w:rsidRDefault="00000000">
            <w:pPr>
              <w:ind w:left="-57" w:right="-57"/>
              <w:rPr>
                <w:sz w:val="20"/>
              </w:rPr>
            </w:pPr>
          </w:p>
        </w:tc>
        <w:tc>
          <w:tcPr>
            <w:tcW w:w="1873" w:type="dxa"/>
            <w:tcBorders>
              <w:top w:val="nil"/>
              <w:bottom w:val="nil"/>
            </w:tcBorders>
          </w:tcPr>
          <w:p w:rsidR="00000000" w:rsidRDefault="00000000">
            <w:pPr>
              <w:ind w:left="-57" w:right="742"/>
              <w:jc w:val="right"/>
              <w:rPr>
                <w:sz w:val="20"/>
              </w:rPr>
            </w:pPr>
            <w:r>
              <w:rPr>
                <w:sz w:val="20"/>
              </w:rPr>
              <w:t>-</w:t>
            </w:r>
          </w:p>
        </w:tc>
        <w:tc>
          <w:tcPr>
            <w:tcW w:w="819" w:type="dxa"/>
            <w:tcBorders>
              <w:top w:val="nil"/>
              <w:bottom w:val="nil"/>
            </w:tcBorders>
          </w:tcPr>
          <w:p w:rsidR="00000000" w:rsidRDefault="00000000">
            <w:pPr>
              <w:ind w:left="-57" w:right="284"/>
              <w:jc w:val="right"/>
              <w:rPr>
                <w:sz w:val="20"/>
              </w:rPr>
            </w:pPr>
            <w:r>
              <w:rPr>
                <w:sz w:val="20"/>
              </w:rPr>
              <w:t>-</w:t>
            </w:r>
          </w:p>
        </w:tc>
        <w:tc>
          <w:tcPr>
            <w:tcW w:w="710" w:type="dxa"/>
            <w:tcBorders>
              <w:top w:val="nil"/>
              <w:bottom w:val="nil"/>
            </w:tcBorders>
          </w:tcPr>
          <w:p w:rsidR="00000000" w:rsidRDefault="00000000">
            <w:pPr>
              <w:ind w:left="-57" w:right="87"/>
              <w:jc w:val="right"/>
              <w:rPr>
                <w:sz w:val="20"/>
              </w:rPr>
            </w:pPr>
            <w:r>
              <w:rPr>
                <w:sz w:val="20"/>
              </w:rPr>
              <w:t>-</w:t>
            </w:r>
          </w:p>
        </w:tc>
        <w:tc>
          <w:tcPr>
            <w:tcW w:w="1985" w:type="dxa"/>
            <w:tcBorders>
              <w:top w:val="nil"/>
              <w:bottom w:val="nil"/>
            </w:tcBorders>
          </w:tcPr>
          <w:p w:rsidR="00000000" w:rsidRDefault="00000000">
            <w:pPr>
              <w:ind w:left="-57" w:right="-57"/>
              <w:rPr>
                <w:sz w:val="20"/>
              </w:rPr>
            </w:pPr>
          </w:p>
        </w:tc>
      </w:tr>
      <w:tr w:rsidR="00000000">
        <w:tblPrEx>
          <w:tblCellMar>
            <w:top w:w="0" w:type="dxa"/>
            <w:bottom w:w="0" w:type="dxa"/>
          </w:tblCellMar>
        </w:tblPrEx>
        <w:tc>
          <w:tcPr>
            <w:tcW w:w="1560" w:type="dxa"/>
            <w:tcBorders>
              <w:top w:val="nil"/>
              <w:bottom w:val="nil"/>
            </w:tcBorders>
          </w:tcPr>
          <w:p w:rsidR="00000000" w:rsidRDefault="00000000">
            <w:pPr>
              <w:ind w:left="-57" w:right="-57"/>
              <w:rPr>
                <w:sz w:val="20"/>
              </w:rPr>
            </w:pPr>
            <w:r>
              <w:rPr>
                <w:sz w:val="20"/>
              </w:rPr>
              <w:t xml:space="preserve">Republic of </w:t>
            </w:r>
          </w:p>
          <w:p w:rsidR="00000000" w:rsidRDefault="00000000">
            <w:pPr>
              <w:ind w:left="-57" w:right="-57"/>
              <w:rPr>
                <w:sz w:val="20"/>
              </w:rPr>
            </w:pPr>
            <w:r>
              <w:rPr>
                <w:sz w:val="20"/>
              </w:rPr>
              <w:t xml:space="preserve">  Korea</w:t>
            </w:r>
          </w:p>
        </w:tc>
        <w:tc>
          <w:tcPr>
            <w:tcW w:w="2409" w:type="dxa"/>
            <w:tcBorders>
              <w:top w:val="nil"/>
              <w:bottom w:val="nil"/>
            </w:tcBorders>
          </w:tcPr>
          <w:p w:rsidR="00000000" w:rsidRDefault="00000000">
            <w:pPr>
              <w:ind w:left="-57" w:right="-57"/>
              <w:rPr>
                <w:sz w:val="20"/>
              </w:rPr>
            </w:pPr>
            <w:r>
              <w:rPr>
                <w:sz w:val="20"/>
              </w:rPr>
              <w:t>Despatch of Experts</w:t>
            </w:r>
          </w:p>
          <w:p w:rsidR="00000000" w:rsidRDefault="00000000">
            <w:pPr>
              <w:ind w:left="-57" w:right="-57"/>
              <w:rPr>
                <w:sz w:val="20"/>
              </w:rPr>
            </w:pPr>
          </w:p>
        </w:tc>
        <w:tc>
          <w:tcPr>
            <w:tcW w:w="1873" w:type="dxa"/>
            <w:tcBorders>
              <w:top w:val="nil"/>
              <w:bottom w:val="nil"/>
            </w:tcBorders>
          </w:tcPr>
          <w:p w:rsidR="00000000" w:rsidRDefault="00000000">
            <w:pPr>
              <w:ind w:left="-57" w:right="742"/>
              <w:jc w:val="right"/>
              <w:rPr>
                <w:sz w:val="20"/>
              </w:rPr>
            </w:pPr>
            <w:r>
              <w:rPr>
                <w:sz w:val="20"/>
              </w:rPr>
              <w:t>1</w:t>
            </w:r>
          </w:p>
        </w:tc>
        <w:tc>
          <w:tcPr>
            <w:tcW w:w="819" w:type="dxa"/>
            <w:tcBorders>
              <w:top w:val="nil"/>
              <w:bottom w:val="nil"/>
            </w:tcBorders>
          </w:tcPr>
          <w:p w:rsidR="00000000" w:rsidRDefault="00000000">
            <w:pPr>
              <w:ind w:left="-57" w:right="284"/>
              <w:jc w:val="right"/>
              <w:rPr>
                <w:sz w:val="20"/>
              </w:rPr>
            </w:pPr>
            <w:r>
              <w:rPr>
                <w:sz w:val="20"/>
              </w:rPr>
              <w:t>-</w:t>
            </w:r>
          </w:p>
        </w:tc>
        <w:tc>
          <w:tcPr>
            <w:tcW w:w="710" w:type="dxa"/>
            <w:tcBorders>
              <w:top w:val="nil"/>
              <w:bottom w:val="nil"/>
            </w:tcBorders>
          </w:tcPr>
          <w:p w:rsidR="00000000" w:rsidRDefault="00000000">
            <w:pPr>
              <w:ind w:left="-57" w:right="87"/>
              <w:jc w:val="right"/>
              <w:rPr>
                <w:sz w:val="20"/>
              </w:rPr>
            </w:pPr>
            <w:r>
              <w:rPr>
                <w:sz w:val="20"/>
              </w:rPr>
              <w:t>1</w:t>
            </w:r>
          </w:p>
        </w:tc>
        <w:tc>
          <w:tcPr>
            <w:tcW w:w="1985" w:type="dxa"/>
            <w:tcBorders>
              <w:top w:val="nil"/>
              <w:bottom w:val="nil"/>
            </w:tcBorders>
          </w:tcPr>
          <w:p w:rsidR="00000000" w:rsidRDefault="00000000">
            <w:pPr>
              <w:ind w:left="-57" w:right="-57"/>
              <w:rPr>
                <w:sz w:val="20"/>
              </w:rPr>
            </w:pPr>
            <w:r>
              <w:rPr>
                <w:sz w:val="20"/>
              </w:rPr>
              <w:t>Horticulture</w:t>
            </w:r>
          </w:p>
        </w:tc>
      </w:tr>
      <w:tr w:rsidR="00000000">
        <w:tblPrEx>
          <w:tblCellMar>
            <w:top w:w="0" w:type="dxa"/>
            <w:bottom w:w="0" w:type="dxa"/>
          </w:tblCellMar>
        </w:tblPrEx>
        <w:tc>
          <w:tcPr>
            <w:tcW w:w="1560" w:type="dxa"/>
            <w:tcBorders>
              <w:top w:val="nil"/>
              <w:bottom w:val="nil"/>
            </w:tcBorders>
          </w:tcPr>
          <w:p w:rsidR="00000000" w:rsidRDefault="00000000">
            <w:pPr>
              <w:ind w:left="-57" w:right="-57"/>
              <w:rPr>
                <w:sz w:val="20"/>
              </w:rPr>
            </w:pPr>
          </w:p>
        </w:tc>
        <w:tc>
          <w:tcPr>
            <w:tcW w:w="2409" w:type="dxa"/>
            <w:tcBorders>
              <w:top w:val="nil"/>
              <w:bottom w:val="nil"/>
            </w:tcBorders>
          </w:tcPr>
          <w:p w:rsidR="00000000" w:rsidRDefault="00000000">
            <w:pPr>
              <w:ind w:left="-57" w:right="-57"/>
              <w:rPr>
                <w:sz w:val="20"/>
              </w:rPr>
            </w:pPr>
            <w:r>
              <w:rPr>
                <w:sz w:val="20"/>
              </w:rPr>
              <w:t>CFTC</w:t>
            </w:r>
          </w:p>
        </w:tc>
        <w:tc>
          <w:tcPr>
            <w:tcW w:w="1873" w:type="dxa"/>
            <w:tcBorders>
              <w:top w:val="nil"/>
              <w:bottom w:val="nil"/>
            </w:tcBorders>
          </w:tcPr>
          <w:p w:rsidR="00000000" w:rsidRDefault="00000000">
            <w:pPr>
              <w:ind w:left="-57" w:right="742"/>
              <w:jc w:val="right"/>
              <w:rPr>
                <w:sz w:val="20"/>
              </w:rPr>
            </w:pPr>
            <w:r>
              <w:rPr>
                <w:sz w:val="20"/>
              </w:rPr>
              <w:t>2</w:t>
            </w:r>
          </w:p>
        </w:tc>
        <w:tc>
          <w:tcPr>
            <w:tcW w:w="819" w:type="dxa"/>
            <w:tcBorders>
              <w:top w:val="nil"/>
              <w:bottom w:val="nil"/>
            </w:tcBorders>
          </w:tcPr>
          <w:p w:rsidR="00000000" w:rsidRDefault="00000000">
            <w:pPr>
              <w:ind w:left="-57" w:right="284"/>
              <w:jc w:val="right"/>
              <w:rPr>
                <w:sz w:val="20"/>
              </w:rPr>
            </w:pPr>
            <w:r>
              <w:rPr>
                <w:sz w:val="20"/>
              </w:rPr>
              <w:t>5</w:t>
            </w:r>
          </w:p>
        </w:tc>
        <w:tc>
          <w:tcPr>
            <w:tcW w:w="710" w:type="dxa"/>
            <w:tcBorders>
              <w:top w:val="nil"/>
              <w:bottom w:val="nil"/>
            </w:tcBorders>
          </w:tcPr>
          <w:p w:rsidR="00000000" w:rsidRDefault="00000000">
            <w:pPr>
              <w:ind w:left="-57" w:right="87"/>
              <w:jc w:val="right"/>
              <w:rPr>
                <w:sz w:val="20"/>
              </w:rPr>
            </w:pPr>
            <w:r>
              <w:rPr>
                <w:sz w:val="20"/>
              </w:rPr>
              <w:t>7</w:t>
            </w:r>
          </w:p>
        </w:tc>
        <w:tc>
          <w:tcPr>
            <w:tcW w:w="1985" w:type="dxa"/>
            <w:tcBorders>
              <w:top w:val="nil"/>
              <w:bottom w:val="nil"/>
            </w:tcBorders>
          </w:tcPr>
          <w:p w:rsidR="00000000" w:rsidRDefault="00000000">
            <w:pPr>
              <w:ind w:left="-57" w:right="-57"/>
              <w:rPr>
                <w:sz w:val="20"/>
              </w:rPr>
            </w:pPr>
            <w:r>
              <w:rPr>
                <w:sz w:val="20"/>
              </w:rPr>
              <w:t>Environment, computer education and engineering</w:t>
            </w:r>
          </w:p>
          <w:p w:rsidR="00000000" w:rsidRDefault="00000000">
            <w:pPr>
              <w:ind w:left="-57" w:right="-57"/>
              <w:rPr>
                <w:sz w:val="20"/>
              </w:rPr>
            </w:pPr>
          </w:p>
        </w:tc>
      </w:tr>
      <w:tr w:rsidR="00000000">
        <w:tblPrEx>
          <w:tblCellMar>
            <w:top w:w="0" w:type="dxa"/>
            <w:bottom w:w="0" w:type="dxa"/>
          </w:tblCellMar>
        </w:tblPrEx>
        <w:tc>
          <w:tcPr>
            <w:tcW w:w="1560" w:type="dxa"/>
            <w:tcBorders>
              <w:top w:val="nil"/>
              <w:bottom w:val="nil"/>
            </w:tcBorders>
          </w:tcPr>
          <w:p w:rsidR="00000000" w:rsidRDefault="00000000">
            <w:pPr>
              <w:ind w:left="-57" w:right="-57"/>
              <w:rPr>
                <w:sz w:val="20"/>
              </w:rPr>
            </w:pPr>
            <w:r>
              <w:rPr>
                <w:sz w:val="20"/>
              </w:rPr>
              <w:t>United Nations</w:t>
            </w:r>
          </w:p>
        </w:tc>
        <w:tc>
          <w:tcPr>
            <w:tcW w:w="2409" w:type="dxa"/>
            <w:tcBorders>
              <w:top w:val="nil"/>
              <w:bottom w:val="nil"/>
            </w:tcBorders>
          </w:tcPr>
          <w:p w:rsidR="00000000" w:rsidRDefault="00000000">
            <w:pPr>
              <w:ind w:left="-57" w:right="-57"/>
              <w:rPr>
                <w:sz w:val="20"/>
              </w:rPr>
            </w:pPr>
            <w:r>
              <w:rPr>
                <w:sz w:val="20"/>
              </w:rPr>
              <w:t xml:space="preserve">United Nations </w:t>
            </w:r>
          </w:p>
          <w:p w:rsidR="00000000" w:rsidRDefault="00000000">
            <w:pPr>
              <w:ind w:left="-57" w:right="-57"/>
              <w:rPr>
                <w:sz w:val="20"/>
              </w:rPr>
            </w:pPr>
            <w:r>
              <w:rPr>
                <w:sz w:val="20"/>
              </w:rPr>
              <w:t>Volunteers</w:t>
            </w:r>
          </w:p>
        </w:tc>
        <w:tc>
          <w:tcPr>
            <w:tcW w:w="1873" w:type="dxa"/>
            <w:tcBorders>
              <w:top w:val="nil"/>
              <w:bottom w:val="nil"/>
            </w:tcBorders>
          </w:tcPr>
          <w:p w:rsidR="00000000" w:rsidRDefault="00000000">
            <w:pPr>
              <w:ind w:left="-57" w:right="742"/>
              <w:jc w:val="right"/>
              <w:rPr>
                <w:sz w:val="20"/>
              </w:rPr>
            </w:pPr>
            <w:r>
              <w:rPr>
                <w:sz w:val="20"/>
              </w:rPr>
              <w:t>-</w:t>
            </w:r>
          </w:p>
        </w:tc>
        <w:tc>
          <w:tcPr>
            <w:tcW w:w="819" w:type="dxa"/>
            <w:tcBorders>
              <w:top w:val="nil"/>
              <w:bottom w:val="nil"/>
            </w:tcBorders>
          </w:tcPr>
          <w:p w:rsidR="00000000" w:rsidRDefault="00000000">
            <w:pPr>
              <w:ind w:left="-57" w:right="284"/>
              <w:jc w:val="right"/>
              <w:rPr>
                <w:sz w:val="20"/>
              </w:rPr>
            </w:pPr>
            <w:r>
              <w:rPr>
                <w:sz w:val="20"/>
              </w:rPr>
              <w:t>5</w:t>
            </w:r>
          </w:p>
        </w:tc>
        <w:tc>
          <w:tcPr>
            <w:tcW w:w="710" w:type="dxa"/>
            <w:tcBorders>
              <w:top w:val="nil"/>
              <w:bottom w:val="nil"/>
            </w:tcBorders>
          </w:tcPr>
          <w:p w:rsidR="00000000" w:rsidRDefault="00000000">
            <w:pPr>
              <w:ind w:left="-57" w:right="87"/>
              <w:jc w:val="right"/>
              <w:rPr>
                <w:sz w:val="20"/>
              </w:rPr>
            </w:pPr>
            <w:r>
              <w:rPr>
                <w:sz w:val="20"/>
              </w:rPr>
              <w:t>5</w:t>
            </w:r>
          </w:p>
        </w:tc>
        <w:tc>
          <w:tcPr>
            <w:tcW w:w="1985" w:type="dxa"/>
            <w:tcBorders>
              <w:top w:val="nil"/>
              <w:bottom w:val="nil"/>
            </w:tcBorders>
          </w:tcPr>
          <w:p w:rsidR="00000000" w:rsidRDefault="00000000">
            <w:pPr>
              <w:ind w:left="-57" w:right="-57"/>
              <w:rPr>
                <w:sz w:val="20"/>
              </w:rPr>
            </w:pPr>
            <w:r>
              <w:rPr>
                <w:sz w:val="20"/>
              </w:rPr>
              <w:t>Health, community development, skills training and statistics</w:t>
            </w:r>
          </w:p>
          <w:p w:rsidR="00000000" w:rsidRDefault="00000000">
            <w:pPr>
              <w:ind w:left="-57" w:right="-57"/>
              <w:rPr>
                <w:sz w:val="20"/>
              </w:rPr>
            </w:pPr>
          </w:p>
        </w:tc>
      </w:tr>
      <w:tr w:rsidR="00000000">
        <w:tblPrEx>
          <w:tblCellMar>
            <w:top w:w="0" w:type="dxa"/>
            <w:bottom w:w="0" w:type="dxa"/>
          </w:tblCellMar>
        </w:tblPrEx>
        <w:tc>
          <w:tcPr>
            <w:tcW w:w="1560" w:type="dxa"/>
            <w:tcBorders>
              <w:top w:val="nil"/>
              <w:bottom w:val="nil"/>
            </w:tcBorders>
          </w:tcPr>
          <w:p w:rsidR="00000000" w:rsidRDefault="00000000">
            <w:pPr>
              <w:ind w:left="-57" w:right="-57"/>
              <w:rPr>
                <w:sz w:val="20"/>
              </w:rPr>
            </w:pPr>
          </w:p>
        </w:tc>
        <w:tc>
          <w:tcPr>
            <w:tcW w:w="2409" w:type="dxa"/>
            <w:tcBorders>
              <w:top w:val="nil"/>
              <w:bottom w:val="nil"/>
            </w:tcBorders>
          </w:tcPr>
          <w:p w:rsidR="00000000" w:rsidRDefault="00000000">
            <w:pPr>
              <w:ind w:left="-57" w:right="-57"/>
              <w:rPr>
                <w:sz w:val="20"/>
              </w:rPr>
            </w:pPr>
            <w:r>
              <w:rPr>
                <w:sz w:val="20"/>
              </w:rPr>
              <w:t>National Volunteers</w:t>
            </w:r>
          </w:p>
        </w:tc>
        <w:tc>
          <w:tcPr>
            <w:tcW w:w="1873" w:type="dxa"/>
            <w:tcBorders>
              <w:top w:val="nil"/>
              <w:bottom w:val="nil"/>
            </w:tcBorders>
          </w:tcPr>
          <w:p w:rsidR="00000000" w:rsidRDefault="00000000">
            <w:pPr>
              <w:ind w:left="-57" w:right="742"/>
              <w:jc w:val="right"/>
              <w:rPr>
                <w:sz w:val="20"/>
              </w:rPr>
            </w:pPr>
            <w:r>
              <w:rPr>
                <w:sz w:val="20"/>
              </w:rPr>
              <w:t>12</w:t>
            </w:r>
          </w:p>
        </w:tc>
        <w:tc>
          <w:tcPr>
            <w:tcW w:w="819" w:type="dxa"/>
            <w:tcBorders>
              <w:top w:val="nil"/>
              <w:bottom w:val="nil"/>
            </w:tcBorders>
          </w:tcPr>
          <w:p w:rsidR="00000000" w:rsidRDefault="00000000">
            <w:pPr>
              <w:ind w:left="-57" w:right="284"/>
              <w:jc w:val="right"/>
              <w:rPr>
                <w:sz w:val="20"/>
              </w:rPr>
            </w:pPr>
            <w:r>
              <w:rPr>
                <w:sz w:val="20"/>
              </w:rPr>
              <w:t>-</w:t>
            </w:r>
          </w:p>
        </w:tc>
        <w:tc>
          <w:tcPr>
            <w:tcW w:w="710" w:type="dxa"/>
            <w:tcBorders>
              <w:top w:val="nil"/>
              <w:bottom w:val="nil"/>
            </w:tcBorders>
          </w:tcPr>
          <w:p w:rsidR="00000000" w:rsidRDefault="00000000">
            <w:pPr>
              <w:ind w:left="-57" w:right="87"/>
              <w:jc w:val="right"/>
              <w:rPr>
                <w:sz w:val="20"/>
              </w:rPr>
            </w:pPr>
            <w:r>
              <w:rPr>
                <w:sz w:val="20"/>
              </w:rPr>
              <w:t>12</w:t>
            </w:r>
          </w:p>
        </w:tc>
        <w:tc>
          <w:tcPr>
            <w:tcW w:w="1985" w:type="dxa"/>
            <w:tcBorders>
              <w:top w:val="nil"/>
              <w:bottom w:val="nil"/>
            </w:tcBorders>
          </w:tcPr>
          <w:p w:rsidR="00000000" w:rsidRDefault="00000000">
            <w:pPr>
              <w:ind w:left="-57" w:right="-57"/>
              <w:rPr>
                <w:sz w:val="20"/>
              </w:rPr>
            </w:pPr>
            <w:r>
              <w:rPr>
                <w:sz w:val="20"/>
              </w:rPr>
              <w:t>As above</w:t>
            </w:r>
          </w:p>
          <w:p w:rsidR="00000000" w:rsidRDefault="00000000">
            <w:pPr>
              <w:ind w:left="-57" w:right="-57"/>
              <w:rPr>
                <w:sz w:val="20"/>
              </w:rPr>
            </w:pPr>
          </w:p>
        </w:tc>
      </w:tr>
      <w:tr w:rsidR="00000000">
        <w:tblPrEx>
          <w:tblCellMar>
            <w:top w:w="0" w:type="dxa"/>
            <w:bottom w:w="0" w:type="dxa"/>
          </w:tblCellMar>
        </w:tblPrEx>
        <w:tc>
          <w:tcPr>
            <w:tcW w:w="1560" w:type="dxa"/>
            <w:tcBorders>
              <w:top w:val="nil"/>
              <w:bottom w:val="nil"/>
            </w:tcBorders>
          </w:tcPr>
          <w:p w:rsidR="00000000" w:rsidRDefault="00000000">
            <w:pPr>
              <w:ind w:left="-57" w:right="-57"/>
              <w:rPr>
                <w:sz w:val="20"/>
              </w:rPr>
            </w:pPr>
            <w:r>
              <w:rPr>
                <w:sz w:val="20"/>
              </w:rPr>
              <w:t>United Kingdom</w:t>
            </w:r>
          </w:p>
        </w:tc>
        <w:tc>
          <w:tcPr>
            <w:tcW w:w="2409" w:type="dxa"/>
            <w:tcBorders>
              <w:top w:val="nil"/>
              <w:bottom w:val="nil"/>
            </w:tcBorders>
          </w:tcPr>
          <w:p w:rsidR="00000000" w:rsidRDefault="00000000">
            <w:pPr>
              <w:ind w:left="-57" w:right="-57"/>
              <w:rPr>
                <w:sz w:val="20"/>
              </w:rPr>
            </w:pPr>
            <w:r>
              <w:rPr>
                <w:sz w:val="20"/>
              </w:rPr>
              <w:t>Technical cooperation</w:t>
            </w:r>
          </w:p>
        </w:tc>
        <w:tc>
          <w:tcPr>
            <w:tcW w:w="1873" w:type="dxa"/>
            <w:tcBorders>
              <w:top w:val="nil"/>
              <w:bottom w:val="nil"/>
            </w:tcBorders>
          </w:tcPr>
          <w:p w:rsidR="00000000" w:rsidRDefault="00000000">
            <w:pPr>
              <w:ind w:left="-57" w:right="742"/>
              <w:jc w:val="right"/>
              <w:rPr>
                <w:sz w:val="20"/>
              </w:rPr>
            </w:pPr>
            <w:r>
              <w:rPr>
                <w:sz w:val="20"/>
              </w:rPr>
              <w:t>2</w:t>
            </w:r>
          </w:p>
        </w:tc>
        <w:tc>
          <w:tcPr>
            <w:tcW w:w="819" w:type="dxa"/>
            <w:tcBorders>
              <w:top w:val="nil"/>
              <w:bottom w:val="nil"/>
            </w:tcBorders>
          </w:tcPr>
          <w:p w:rsidR="00000000" w:rsidRDefault="00000000">
            <w:pPr>
              <w:ind w:left="-57" w:right="284"/>
              <w:jc w:val="right"/>
              <w:rPr>
                <w:sz w:val="20"/>
              </w:rPr>
            </w:pPr>
            <w:r>
              <w:rPr>
                <w:sz w:val="20"/>
              </w:rPr>
              <w:t>4</w:t>
            </w:r>
          </w:p>
        </w:tc>
        <w:tc>
          <w:tcPr>
            <w:tcW w:w="710" w:type="dxa"/>
            <w:tcBorders>
              <w:top w:val="nil"/>
              <w:bottom w:val="nil"/>
            </w:tcBorders>
          </w:tcPr>
          <w:p w:rsidR="00000000" w:rsidRDefault="00000000">
            <w:pPr>
              <w:ind w:left="-57" w:right="87"/>
              <w:jc w:val="right"/>
              <w:rPr>
                <w:sz w:val="20"/>
              </w:rPr>
            </w:pPr>
            <w:r>
              <w:rPr>
                <w:sz w:val="20"/>
              </w:rPr>
              <w:t>6</w:t>
            </w:r>
          </w:p>
        </w:tc>
        <w:tc>
          <w:tcPr>
            <w:tcW w:w="1985" w:type="dxa"/>
            <w:tcBorders>
              <w:top w:val="nil"/>
              <w:bottom w:val="nil"/>
            </w:tcBorders>
          </w:tcPr>
          <w:p w:rsidR="00000000" w:rsidRDefault="00000000">
            <w:pPr>
              <w:ind w:left="-57" w:right="-57"/>
              <w:rPr>
                <w:sz w:val="20"/>
              </w:rPr>
            </w:pPr>
            <w:r>
              <w:rPr>
                <w:sz w:val="20"/>
              </w:rPr>
              <w:t>Security, education, finance and agriculture</w:t>
            </w:r>
          </w:p>
          <w:p w:rsidR="00000000" w:rsidRDefault="00000000">
            <w:pPr>
              <w:ind w:left="-57" w:right="-57"/>
              <w:rPr>
                <w:sz w:val="20"/>
              </w:rPr>
            </w:pPr>
          </w:p>
        </w:tc>
      </w:tr>
      <w:tr w:rsidR="00000000">
        <w:tblPrEx>
          <w:tblCellMar>
            <w:top w:w="0" w:type="dxa"/>
            <w:bottom w:w="0" w:type="dxa"/>
          </w:tblCellMar>
        </w:tblPrEx>
        <w:tc>
          <w:tcPr>
            <w:tcW w:w="1560" w:type="dxa"/>
            <w:tcBorders>
              <w:top w:val="nil"/>
              <w:bottom w:val="single" w:sz="4" w:space="0" w:color="auto"/>
            </w:tcBorders>
          </w:tcPr>
          <w:p w:rsidR="00000000" w:rsidRDefault="00000000">
            <w:pPr>
              <w:ind w:left="-57" w:right="-57"/>
              <w:rPr>
                <w:sz w:val="20"/>
              </w:rPr>
            </w:pPr>
            <w:r>
              <w:rPr>
                <w:sz w:val="20"/>
              </w:rPr>
              <w:t xml:space="preserve">United States </w:t>
            </w:r>
          </w:p>
          <w:p w:rsidR="00000000" w:rsidRDefault="00000000">
            <w:pPr>
              <w:ind w:left="-57" w:right="-57"/>
              <w:rPr>
                <w:sz w:val="20"/>
              </w:rPr>
            </w:pPr>
            <w:r>
              <w:rPr>
                <w:sz w:val="20"/>
              </w:rPr>
              <w:t xml:space="preserve">  of America</w:t>
            </w:r>
          </w:p>
        </w:tc>
        <w:tc>
          <w:tcPr>
            <w:tcW w:w="2409" w:type="dxa"/>
            <w:tcBorders>
              <w:top w:val="nil"/>
              <w:bottom w:val="single" w:sz="4" w:space="0" w:color="auto"/>
            </w:tcBorders>
          </w:tcPr>
          <w:p w:rsidR="00000000" w:rsidRDefault="00000000">
            <w:pPr>
              <w:ind w:left="-57" w:right="-57"/>
              <w:rPr>
                <w:sz w:val="20"/>
              </w:rPr>
            </w:pPr>
            <w:r>
              <w:rPr>
                <w:sz w:val="20"/>
              </w:rPr>
              <w:t>Peace Corps</w:t>
            </w:r>
          </w:p>
        </w:tc>
        <w:tc>
          <w:tcPr>
            <w:tcW w:w="1873" w:type="dxa"/>
            <w:tcBorders>
              <w:top w:val="nil"/>
              <w:bottom w:val="single" w:sz="4" w:space="0" w:color="auto"/>
            </w:tcBorders>
          </w:tcPr>
          <w:p w:rsidR="00000000" w:rsidRDefault="00000000">
            <w:pPr>
              <w:ind w:left="-57" w:right="742"/>
              <w:jc w:val="right"/>
              <w:rPr>
                <w:sz w:val="20"/>
              </w:rPr>
            </w:pPr>
            <w:r>
              <w:rPr>
                <w:sz w:val="20"/>
              </w:rPr>
              <w:t>61</w:t>
            </w:r>
          </w:p>
        </w:tc>
        <w:tc>
          <w:tcPr>
            <w:tcW w:w="819" w:type="dxa"/>
            <w:tcBorders>
              <w:top w:val="nil"/>
              <w:bottom w:val="single" w:sz="4" w:space="0" w:color="auto"/>
            </w:tcBorders>
          </w:tcPr>
          <w:p w:rsidR="00000000" w:rsidRDefault="00000000">
            <w:pPr>
              <w:ind w:left="-57" w:right="284"/>
              <w:jc w:val="right"/>
              <w:rPr>
                <w:sz w:val="20"/>
              </w:rPr>
            </w:pPr>
            <w:r>
              <w:rPr>
                <w:sz w:val="20"/>
              </w:rPr>
              <w:t>39</w:t>
            </w:r>
          </w:p>
        </w:tc>
        <w:tc>
          <w:tcPr>
            <w:tcW w:w="710" w:type="dxa"/>
            <w:tcBorders>
              <w:top w:val="nil"/>
              <w:bottom w:val="single" w:sz="4" w:space="0" w:color="auto"/>
            </w:tcBorders>
          </w:tcPr>
          <w:p w:rsidR="00000000" w:rsidRDefault="00000000">
            <w:pPr>
              <w:ind w:left="-57" w:right="87"/>
              <w:jc w:val="right"/>
              <w:rPr>
                <w:sz w:val="20"/>
              </w:rPr>
            </w:pPr>
            <w:r>
              <w:rPr>
                <w:sz w:val="20"/>
              </w:rPr>
              <w:t>100</w:t>
            </w:r>
          </w:p>
        </w:tc>
        <w:tc>
          <w:tcPr>
            <w:tcW w:w="1985" w:type="dxa"/>
            <w:tcBorders>
              <w:top w:val="nil"/>
              <w:bottom w:val="single" w:sz="4" w:space="0" w:color="auto"/>
            </w:tcBorders>
          </w:tcPr>
          <w:p w:rsidR="00000000" w:rsidRDefault="00000000">
            <w:pPr>
              <w:ind w:left="-57" w:right="-57"/>
              <w:rPr>
                <w:sz w:val="20"/>
              </w:rPr>
            </w:pPr>
            <w:r>
              <w:rPr>
                <w:sz w:val="20"/>
              </w:rPr>
              <w:t>Health, environment and youth development</w:t>
            </w:r>
          </w:p>
          <w:p w:rsidR="00000000" w:rsidRDefault="00000000">
            <w:pPr>
              <w:ind w:left="-57" w:right="-57"/>
              <w:rPr>
                <w:sz w:val="20"/>
              </w:rPr>
            </w:pPr>
          </w:p>
        </w:tc>
      </w:tr>
      <w:tr w:rsidR="00000000">
        <w:tblPrEx>
          <w:tblCellMar>
            <w:top w:w="0" w:type="dxa"/>
            <w:bottom w:w="0" w:type="dxa"/>
          </w:tblCellMar>
        </w:tblPrEx>
        <w:tc>
          <w:tcPr>
            <w:tcW w:w="1560" w:type="dxa"/>
            <w:tcBorders>
              <w:top w:val="single" w:sz="4" w:space="0" w:color="auto"/>
            </w:tcBorders>
          </w:tcPr>
          <w:p w:rsidR="00000000" w:rsidRDefault="00000000">
            <w:pPr>
              <w:ind w:left="-57" w:right="-57"/>
              <w:rPr>
                <w:sz w:val="20"/>
              </w:rPr>
            </w:pPr>
            <w:r>
              <w:rPr>
                <w:sz w:val="20"/>
              </w:rPr>
              <w:t xml:space="preserve">       Grand total</w:t>
            </w:r>
          </w:p>
        </w:tc>
        <w:tc>
          <w:tcPr>
            <w:tcW w:w="2409" w:type="dxa"/>
            <w:tcBorders>
              <w:top w:val="single" w:sz="4" w:space="0" w:color="auto"/>
            </w:tcBorders>
          </w:tcPr>
          <w:p w:rsidR="00000000" w:rsidRDefault="00000000">
            <w:pPr>
              <w:ind w:left="-57" w:right="-57"/>
              <w:rPr>
                <w:sz w:val="20"/>
              </w:rPr>
            </w:pPr>
          </w:p>
        </w:tc>
        <w:tc>
          <w:tcPr>
            <w:tcW w:w="1873" w:type="dxa"/>
            <w:tcBorders>
              <w:top w:val="single" w:sz="4" w:space="0" w:color="auto"/>
            </w:tcBorders>
          </w:tcPr>
          <w:p w:rsidR="00000000" w:rsidRDefault="00000000">
            <w:pPr>
              <w:ind w:left="-57" w:right="742"/>
              <w:jc w:val="right"/>
              <w:rPr>
                <w:sz w:val="20"/>
              </w:rPr>
            </w:pPr>
            <w:r>
              <w:rPr>
                <w:sz w:val="20"/>
              </w:rPr>
              <w:t>99</w:t>
            </w:r>
          </w:p>
        </w:tc>
        <w:tc>
          <w:tcPr>
            <w:tcW w:w="819" w:type="dxa"/>
            <w:tcBorders>
              <w:top w:val="single" w:sz="4" w:space="0" w:color="auto"/>
            </w:tcBorders>
          </w:tcPr>
          <w:p w:rsidR="00000000" w:rsidRDefault="00000000">
            <w:pPr>
              <w:ind w:left="-57" w:right="284"/>
              <w:jc w:val="right"/>
              <w:rPr>
                <w:sz w:val="20"/>
              </w:rPr>
            </w:pPr>
            <w:r>
              <w:rPr>
                <w:sz w:val="20"/>
              </w:rPr>
              <w:t>73</w:t>
            </w:r>
          </w:p>
        </w:tc>
        <w:tc>
          <w:tcPr>
            <w:tcW w:w="710" w:type="dxa"/>
            <w:tcBorders>
              <w:top w:val="single" w:sz="4" w:space="0" w:color="auto"/>
            </w:tcBorders>
          </w:tcPr>
          <w:p w:rsidR="00000000" w:rsidRDefault="00000000">
            <w:pPr>
              <w:ind w:left="-57" w:right="87"/>
              <w:jc w:val="right"/>
              <w:rPr>
                <w:sz w:val="20"/>
              </w:rPr>
            </w:pPr>
            <w:r>
              <w:rPr>
                <w:sz w:val="20"/>
              </w:rPr>
              <w:t>172</w:t>
            </w:r>
          </w:p>
        </w:tc>
        <w:tc>
          <w:tcPr>
            <w:tcW w:w="1985" w:type="dxa"/>
            <w:tcBorders>
              <w:top w:val="single" w:sz="4" w:space="0" w:color="auto"/>
            </w:tcBorders>
          </w:tcPr>
          <w:p w:rsidR="00000000" w:rsidRDefault="00000000">
            <w:pPr>
              <w:ind w:left="-57" w:right="-57"/>
              <w:rPr>
                <w:sz w:val="20"/>
              </w:rPr>
            </w:pPr>
          </w:p>
        </w:tc>
      </w:tr>
    </w:tbl>
    <w:p w:rsidR="00000000" w:rsidRDefault="00000000">
      <w:pPr>
        <w:rPr>
          <w:sz w:val="20"/>
        </w:rPr>
      </w:pPr>
    </w:p>
    <w:p w:rsidR="00000000" w:rsidRDefault="00000000">
      <w:pPr>
        <w:pStyle w:val="ParaNo"/>
      </w:pPr>
      <w:r>
        <w:t>Measures have been taken to combat traditional attitudes and stereotypes.  These are discussed fully later on in this report in the sections on family environment and alternative care, basic health (HIV/AIDS) and education.</w:t>
      </w:r>
    </w:p>
    <w:p w:rsidR="00000000" w:rsidRDefault="00000000"/>
    <w:p w:rsidR="00000000" w:rsidRDefault="00000000">
      <w:pPr>
        <w:pStyle w:val="ParaNo"/>
      </w:pPr>
      <w:r>
        <w:t xml:space="preserve">Regarding the recommendation that further measures be taken to facilitate the registration of children, steps have been taken to implement this recommendation fully.  The </w:t>
      </w:r>
    </w:p>
    <w:p w:rsidR="00000000" w:rsidRDefault="00000000">
      <w:r>
        <w:t>problems previously identified were twofold:  on the one hand there was lack of space, inadequate staff and archaic equipment in the office of the Registrar General, which houses,</w:t>
      </w:r>
    </w:p>
    <w:p w:rsidR="00000000" w:rsidRDefault="00000000">
      <w:r>
        <w:br w:type="page"/>
        <w:t>inter alia, the records relating to the registration of children; on the other hand there was need for training of local district registrars and outreach programmes to customers island wide.  In 1996 the Department was relocated to a new building, which was constructed and equipped through joint funding from the Government of Jamaica and the World Bank under the Social Sector Development Project.  At the same time, the problems of the previous facility were addressed:  the lack of space was corrected by the improvement of the infrastructure within the new building.  Additional staff was appointed and modern computers replaced the bulky records which existed.  Seminars and training courses were held with local district registrars and several outreach programmes to customers island wide were conducted.  (A summary of progress from 1996-1998, annex II, can be consulted in the files of the secretariat.)</w:t>
      </w:r>
    </w:p>
    <w:p w:rsidR="00000000" w:rsidRDefault="00000000"/>
    <w:p w:rsidR="00000000" w:rsidRDefault="00000000">
      <w:pPr>
        <w:pStyle w:val="ParaNo"/>
      </w:pPr>
      <w:r>
        <w:t>A flaw in the system of recording infant deaths has been identified.  Urgent steps are being taken to correct this problem by review of the process of recording deaths, particularly those of stillborn infants.</w:t>
      </w:r>
    </w:p>
    <w:p w:rsidR="00000000" w:rsidRDefault="00000000"/>
    <w:p w:rsidR="00000000" w:rsidRDefault="00000000">
      <w:pPr>
        <w:pStyle w:val="ParaNo"/>
      </w:pPr>
      <w:r>
        <w:t>The revision of the system of early childhood development is outlined in paragraph 216 of this report.  The review of the education system is described in Education, Leisure and Cultural Activities.</w:t>
      </w:r>
    </w:p>
    <w:p w:rsidR="00000000" w:rsidRDefault="00000000"/>
    <w:p w:rsidR="00000000" w:rsidRDefault="00000000">
      <w:pPr>
        <w:pStyle w:val="ParaNo"/>
      </w:pPr>
      <w:r>
        <w:t>Efforts to combat child labour have been intensified.  There are a number of children who are missing school because of their performance of domestic duties such as caregiving, farming and casual work.  The greatest problem continues to be street and working children, who are engaged in vending, newspaper delivery and domestic service, to the detriment of their education.  Despite the efforts of both the Government and non-governmental organizations to reduce the number of such children, it was estimated in 1997 that 22,000 children were engaged in the activities we have described, about 2,500 of these being on the street.</w:t>
      </w:r>
      <w:r>
        <w:rPr>
          <w:rStyle w:val="EndnoteReference"/>
        </w:rPr>
        <w:endnoteReference w:id="1"/>
      </w:r>
      <w:r>
        <w:t xml:space="preserve">  The year 1997 brought these efforts to a climax.  With the support of UNICEF, the Government of Jamaica was represented at the Latin American and Caribbean Regional Consultation on Child Labour, in Brazil from 30 July to 1 August 1997.  Jamaica was represented at a conference in Amsterdam by the Vice-President of the National Workers Union, and Jamaica, with the assistance of UNICEF and the ILO, hosted a National Consultation on Child Labour on 5 September 1997.  Participants in this Consultation were drawn from Government and non-governmental agencies serving women and children and its objectives were:</w:t>
      </w:r>
    </w:p>
    <w:p w:rsidR="00000000" w:rsidRDefault="00000000"/>
    <w:p w:rsidR="00000000" w:rsidRDefault="00000000">
      <w:pPr>
        <w:numPr>
          <w:ilvl w:val="0"/>
          <w:numId w:val="40"/>
        </w:numPr>
      </w:pPr>
      <w:r>
        <w:t>To share valuable information and garner feedback on child labour in Jamaica and its effect on the growth and development of children;</w:t>
      </w:r>
    </w:p>
    <w:p w:rsidR="00000000" w:rsidRDefault="00000000"/>
    <w:p w:rsidR="00000000" w:rsidRDefault="00000000">
      <w:pPr>
        <w:numPr>
          <w:ilvl w:val="0"/>
          <w:numId w:val="40"/>
        </w:numPr>
      </w:pPr>
      <w:r>
        <w:t>To solicit opinions of participants on how best to tackle the problem of child labour in Jamaica and to formulate a set of programmable recommendations;</w:t>
      </w:r>
    </w:p>
    <w:p w:rsidR="00000000" w:rsidRDefault="00000000"/>
    <w:p w:rsidR="00000000" w:rsidRDefault="00000000">
      <w:pPr>
        <w:numPr>
          <w:ilvl w:val="0"/>
          <w:numId w:val="40"/>
        </w:numPr>
      </w:pPr>
      <w:r>
        <w:t>To obtain input from government agencies/non-governmental organizations for the International Conference on Child Labour in Oslo, Norway, 27-30 October 1997; and</w:t>
      </w:r>
    </w:p>
    <w:p w:rsidR="00000000" w:rsidRDefault="00000000"/>
    <w:p w:rsidR="00000000" w:rsidRDefault="00000000">
      <w:pPr>
        <w:numPr>
          <w:ilvl w:val="0"/>
          <w:numId w:val="40"/>
        </w:numPr>
      </w:pPr>
      <w:r>
        <w:t>To establish a task force to follow up activities in education, legislative reform, research and income support.</w:t>
      </w:r>
    </w:p>
    <w:p w:rsidR="00000000" w:rsidRDefault="00000000">
      <w:pPr>
        <w:pStyle w:val="ParaNo"/>
      </w:pPr>
      <w:r>
        <w:br w:type="page"/>
        <w:t>Jamaica’s position, emerging from the deliberations oat the National Consultation, was presented at the Oslo Conference by Dr. Glenda Simms, Executive Director of the Bureau of Women’s Affairs.  In a presentation to the Jamaican Parliament on 3 June 1998, the Hon. Portia Simpson referred to this background and gave the assurances that the country was now ready to ratify ILO Convention No. 138 (1973) concerning minimum wage for admission to employment.</w:t>
      </w:r>
    </w:p>
    <w:p w:rsidR="00000000" w:rsidRDefault="00000000"/>
    <w:p w:rsidR="00000000" w:rsidRDefault="00000000">
      <w:pPr>
        <w:pStyle w:val="ParaNo"/>
      </w:pPr>
      <w:r>
        <w:t>Given the difference between the legal age of employment in Jamaica (12 years) and the minimum age suggested in the Convention, it is envisaged that a great deal of public education will have to be done even after the Convention is ratified and that the provision will have to be reinforced by legislation.  In addition, measures will have to be taken to replace the income now provided by the services of children where applicable.</w:t>
      </w:r>
    </w:p>
    <w:p w:rsidR="00000000" w:rsidRDefault="00000000"/>
    <w:p w:rsidR="00000000" w:rsidRDefault="00000000">
      <w:pPr>
        <w:pStyle w:val="Heading2"/>
      </w:pPr>
      <w:r>
        <w:t>General measures of implementation</w:t>
      </w:r>
    </w:p>
    <w:p w:rsidR="00000000" w:rsidRDefault="00000000">
      <w:pPr>
        <w:pStyle w:val="Heading2"/>
      </w:pPr>
      <w:r>
        <w:t>(arts. 42 and 44, para. 6, of the Convention)</w:t>
      </w:r>
    </w:p>
    <w:p w:rsidR="00000000" w:rsidRDefault="00000000"/>
    <w:p w:rsidR="00000000" w:rsidRDefault="00000000">
      <w:pPr>
        <w:pStyle w:val="ParaNo"/>
      </w:pPr>
      <w:r>
        <w:t>Paragraph 11 is not applicable to Jamaica, which ratified the Convention without reservation.  With regard to a comprehensive review of domestic legislation to ensure compliance with the Convention, please refer to paragraph 3 in the Introduction to the current report.  As for paragraph 13 of the Guidelines, the Constitution recognizes the rights set forth in the Convention.</w:t>
      </w:r>
    </w:p>
    <w:p w:rsidR="00000000" w:rsidRDefault="00000000"/>
    <w:p w:rsidR="00000000" w:rsidRDefault="00000000">
      <w:pPr>
        <w:pStyle w:val="ParaNo"/>
      </w:pPr>
      <w:r>
        <w:t>As the law stands, it is not possible for the provisions of the Convention to be directly invoked before the courts and applied by national authorities save insofar as the rights in domestic law and the Constitution coincide.  The inclusion of the articles of the Convention, if approved by the country, will change this situation.</w:t>
      </w:r>
    </w:p>
    <w:p w:rsidR="00000000" w:rsidRDefault="00000000"/>
    <w:p w:rsidR="00000000" w:rsidRDefault="00000000">
      <w:pPr>
        <w:pStyle w:val="ParaNo"/>
      </w:pPr>
      <w:r>
        <w:t>In the event of a conflict of the provisions of the Convention with those of national legislation, the latter would prevail.  There are no provisions of national legislation which are higher than those contained in the Convention.  As the law stands, judicial decisions do not directly refer to the principles and provisions of the Convention.</w:t>
      </w:r>
    </w:p>
    <w:p w:rsidR="00000000" w:rsidRDefault="00000000"/>
    <w:p w:rsidR="00000000" w:rsidRDefault="00000000">
      <w:pPr>
        <w:pStyle w:val="ParaNo"/>
      </w:pPr>
      <w:r>
        <w:t>As for paragraph 16 of the Guidelines, the remedies available in cases of violation of the rights recognized by the Convention are enshrined in the Jamaican Constitution.</w:t>
      </w:r>
    </w:p>
    <w:p w:rsidR="00000000" w:rsidRDefault="00000000"/>
    <w:p w:rsidR="00000000" w:rsidRDefault="00000000">
      <w:pPr>
        <w:pStyle w:val="ParaNo"/>
      </w:pPr>
      <w:r>
        <w:t>In December 1995, the Cabinet of the Government of Jamaica endorsed a National Plan of Action (NPA) for children in pursuance of the commitment, emerging from the World Summit Declaration.  This Plan was the synthesis of a number of conferences and workshops involving representatives from both government and private sector agencies.  The need for a national policy was identified as a prerequisite for the implementation of the NPA; a policy was developed through the same process of inter-agency collaboration and consultation and the recommendations of children in Children’s Parliament.  Cabinet approved the policy in November 1997.  (Copies of both the National Policy and the National Plan of Action, annexes III and IV, are available in the files of the secretariat.)</w:t>
      </w:r>
    </w:p>
    <w:p w:rsidR="00000000" w:rsidRDefault="00000000"/>
    <w:p w:rsidR="00000000" w:rsidRDefault="00000000">
      <w:pPr>
        <w:pStyle w:val="ParaNo"/>
      </w:pPr>
      <w:r>
        <w:t>A number of mechanisms exist for ensuring implementation of the Convention, for coordinating policies relevant to children and for monitoring progress achieved.  The Government departments competent in the areas covered by the Convention are the Ministry of Health, which includes the Children’s Services; the Ministry of Labour, Social Security and Sports; the Ministry of Education, Youth and Culture and the Ministry of National Security and Justice, which includes Correctional Services.</w:t>
      </w:r>
    </w:p>
    <w:p w:rsidR="00000000" w:rsidRDefault="00000000"/>
    <w:p w:rsidR="00000000" w:rsidRDefault="00000000">
      <w:pPr>
        <w:pStyle w:val="ParaNo"/>
      </w:pPr>
      <w:r>
        <w:t>The activities concerning children within these ministries are coordinated and monitored by the Child Support Unit, a unit within the Ministry of Health which coordinates and monitors the projects supported by UNICEF; the National Plan of Action Committee, which is responsible for the implementation and coordination of the activities in fulfilment of the World Summit Goals from 1996 to 2000.  There is also a Programme Advisory Committee, including representatives from both Government and non-governmental organizations.  The Children’s Services Division is the extension arm of Government for the implementation of the provisions of the Convention.</w:t>
      </w:r>
    </w:p>
    <w:p w:rsidR="00000000" w:rsidRDefault="00000000"/>
    <w:p w:rsidR="00000000" w:rsidRDefault="00000000">
      <w:pPr>
        <w:pStyle w:val="ParaNo"/>
      </w:pPr>
      <w:r>
        <w:t>There is no office of ombudsman or commissioner for children in Jamaica.  Most of the functions usually associated with such office fall within the mandate of the Office of the Ambassador, Special Envoy for Children.  Some of these direct functions are listed below:</w:t>
      </w:r>
    </w:p>
    <w:p w:rsidR="00000000" w:rsidRDefault="00000000">
      <w:pPr>
        <w:pStyle w:val="ParaNo"/>
        <w:numPr>
          <w:ilvl w:val="0"/>
          <w:numId w:val="0"/>
        </w:numPr>
      </w:pPr>
    </w:p>
    <w:p w:rsidR="00000000" w:rsidRDefault="00000000">
      <w:pPr>
        <w:pStyle w:val="ParaNo"/>
        <w:numPr>
          <w:ilvl w:val="0"/>
          <w:numId w:val="41"/>
        </w:numPr>
        <w:tabs>
          <w:tab w:val="clear" w:pos="360"/>
          <w:tab w:val="clear" w:pos="737"/>
        </w:tabs>
        <w:ind w:left="1071"/>
      </w:pPr>
      <w:r>
        <w:t>Facilitator:  The Office of the Ambassador enables children’s agencies to fulfil their mandates.  It provides methodological guidance and support to increase the effectiveness of children’s services;</w:t>
      </w:r>
    </w:p>
    <w:p w:rsidR="00000000" w:rsidRDefault="00000000">
      <w:pPr>
        <w:pStyle w:val="ParaNo"/>
        <w:numPr>
          <w:ilvl w:val="0"/>
          <w:numId w:val="0"/>
        </w:numPr>
        <w:ind w:left="714"/>
      </w:pPr>
    </w:p>
    <w:p w:rsidR="00000000" w:rsidRDefault="00000000">
      <w:pPr>
        <w:pStyle w:val="ParaNo"/>
        <w:numPr>
          <w:ilvl w:val="0"/>
          <w:numId w:val="41"/>
        </w:numPr>
        <w:tabs>
          <w:tab w:val="clear" w:pos="360"/>
          <w:tab w:val="clear" w:pos="737"/>
        </w:tabs>
        <w:ind w:left="1071"/>
      </w:pPr>
      <w:r>
        <w:t>Referral:  It directs potential users to the appropriate agency, making sure that proper contact and valid follow-up procedures are in place;</w:t>
      </w:r>
    </w:p>
    <w:p w:rsidR="00000000" w:rsidRDefault="00000000">
      <w:pPr>
        <w:pStyle w:val="ParaNo"/>
        <w:numPr>
          <w:ilvl w:val="0"/>
          <w:numId w:val="0"/>
        </w:numPr>
        <w:ind w:left="714"/>
      </w:pPr>
    </w:p>
    <w:p w:rsidR="00000000" w:rsidRDefault="00000000">
      <w:pPr>
        <w:pStyle w:val="ParaNo"/>
        <w:numPr>
          <w:ilvl w:val="0"/>
          <w:numId w:val="41"/>
        </w:numPr>
        <w:tabs>
          <w:tab w:val="clear" w:pos="360"/>
          <w:tab w:val="clear" w:pos="737"/>
        </w:tabs>
        <w:ind w:left="1071"/>
      </w:pPr>
      <w:r>
        <w:t>Fund-raiser:  It assists agencies in preparing projects seeking financial support to better respond to their mandate.  It also facilitates establishing contact between donors and recipients; and</w:t>
      </w:r>
    </w:p>
    <w:p w:rsidR="00000000" w:rsidRDefault="00000000">
      <w:pPr>
        <w:pStyle w:val="ParaNo"/>
        <w:numPr>
          <w:ilvl w:val="0"/>
          <w:numId w:val="0"/>
        </w:numPr>
        <w:ind w:left="714"/>
      </w:pPr>
    </w:p>
    <w:p w:rsidR="00000000" w:rsidRDefault="00000000">
      <w:pPr>
        <w:pStyle w:val="ParaNo"/>
        <w:numPr>
          <w:ilvl w:val="0"/>
          <w:numId w:val="41"/>
        </w:numPr>
        <w:tabs>
          <w:tab w:val="clear" w:pos="360"/>
          <w:tab w:val="clear" w:pos="737"/>
        </w:tabs>
        <w:ind w:left="1071"/>
      </w:pPr>
      <w:r>
        <w:t>Articulator:  It oversees the performance of children’s agencies as an attempt to prevent unnecessary duplication of efforts, to detect empty spaces in the provision of those services and to suggest ways of coordinating efforts to save resources without sacrificing quality of delivery.</w:t>
      </w:r>
    </w:p>
    <w:p w:rsidR="00000000" w:rsidRDefault="00000000">
      <w:pPr>
        <w:pStyle w:val="ParaNo"/>
        <w:numPr>
          <w:ilvl w:val="0"/>
          <w:numId w:val="0"/>
        </w:numPr>
      </w:pPr>
    </w:p>
    <w:p w:rsidR="00000000" w:rsidRDefault="00000000">
      <w:pPr>
        <w:pStyle w:val="ParaNo"/>
      </w:pPr>
      <w:r>
        <w:t>The Office also indirectly influences the development of social policy concerning the welfare of children, promotes legislation for the defence of children’s rights and educates the population about such legislation and its proper use.</w:t>
      </w:r>
    </w:p>
    <w:p w:rsidR="00000000" w:rsidRDefault="00000000">
      <w:pPr>
        <w:pStyle w:val="ParaNo"/>
        <w:numPr>
          <w:ilvl w:val="0"/>
          <w:numId w:val="0"/>
        </w:numPr>
      </w:pPr>
    </w:p>
    <w:p w:rsidR="00000000" w:rsidRDefault="00000000">
      <w:pPr>
        <w:pStyle w:val="ParaNo"/>
      </w:pPr>
      <w:r>
        <w:t xml:space="preserve">In 1993 a Social Indicators Monitoring System (SIMS) coordinated by the Planning Institute of Jamaica expanded to include the collection of data on children.  This system will provide data in the near future.  Although various research projects have been implemented as a </w:t>
      </w:r>
    </w:p>
    <w:p w:rsidR="00000000" w:rsidRDefault="00000000">
      <w:r>
        <w:t>part of the ongoing thrust for the protection of children’s rights, there is need for further development and structuring of such mechanisms and these are the focus for programme targeting at present.</w:t>
      </w:r>
    </w:p>
    <w:p w:rsidR="00000000" w:rsidRDefault="00000000"/>
    <w:p w:rsidR="00000000" w:rsidRDefault="00000000">
      <w:pPr>
        <w:pStyle w:val="ParaNo"/>
      </w:pPr>
      <w:r>
        <w:t>It is recognized that a dedicated research unit for the collection and analysis of data regarding children needs to be established.</w:t>
      </w:r>
    </w:p>
    <w:p w:rsidR="00000000" w:rsidRDefault="00000000">
      <w:pPr>
        <w:pStyle w:val="ParaNo"/>
      </w:pPr>
      <w:r>
        <w:t>A periodic evaluation of progress in the implementation of the Convention is provided at four levels:</w:t>
      </w:r>
    </w:p>
    <w:p w:rsidR="00000000" w:rsidRDefault="00000000">
      <w:pPr>
        <w:pStyle w:val="ParaNo"/>
        <w:numPr>
          <w:ilvl w:val="0"/>
          <w:numId w:val="0"/>
        </w:numPr>
      </w:pPr>
    </w:p>
    <w:p w:rsidR="00000000" w:rsidRDefault="00000000">
      <w:pPr>
        <w:pStyle w:val="ParaNo"/>
        <w:numPr>
          <w:ilvl w:val="0"/>
          <w:numId w:val="42"/>
        </w:numPr>
        <w:tabs>
          <w:tab w:val="clear" w:pos="360"/>
          <w:tab w:val="clear" w:pos="737"/>
        </w:tabs>
        <w:ind w:left="1071"/>
      </w:pPr>
      <w:r>
        <w:t>the Child Support Unit is responsible for reviewing and reporting on each project completed;</w:t>
      </w:r>
    </w:p>
    <w:p w:rsidR="00000000" w:rsidRDefault="00000000">
      <w:pPr>
        <w:pStyle w:val="ParaNo"/>
        <w:numPr>
          <w:ilvl w:val="0"/>
          <w:numId w:val="0"/>
        </w:numPr>
        <w:ind w:left="714"/>
      </w:pPr>
    </w:p>
    <w:p w:rsidR="00000000" w:rsidRDefault="00000000">
      <w:pPr>
        <w:pStyle w:val="ParaNo"/>
        <w:numPr>
          <w:ilvl w:val="0"/>
          <w:numId w:val="42"/>
        </w:numPr>
        <w:tabs>
          <w:tab w:val="clear" w:pos="360"/>
          <w:tab w:val="clear" w:pos="737"/>
        </w:tabs>
        <w:ind w:left="1071"/>
      </w:pPr>
      <w:r>
        <w:t>the National Plan of Action Committee evaluates the implementation of activities in fulfilment of the World Summit Goals;</w:t>
      </w:r>
    </w:p>
    <w:p w:rsidR="00000000" w:rsidRDefault="00000000">
      <w:pPr>
        <w:pStyle w:val="ParaNo"/>
        <w:numPr>
          <w:ilvl w:val="0"/>
          <w:numId w:val="0"/>
        </w:numPr>
        <w:ind w:left="714"/>
      </w:pPr>
    </w:p>
    <w:p w:rsidR="00000000" w:rsidRDefault="00000000">
      <w:pPr>
        <w:pStyle w:val="ParaNo"/>
        <w:numPr>
          <w:ilvl w:val="0"/>
          <w:numId w:val="42"/>
        </w:numPr>
        <w:tabs>
          <w:tab w:val="clear" w:pos="360"/>
          <w:tab w:val="clear" w:pos="737"/>
        </w:tabs>
        <w:ind w:left="1071"/>
      </w:pPr>
      <w:r>
        <w:t>there is a biennial review of projects funded by UNICEF; and</w:t>
      </w:r>
    </w:p>
    <w:p w:rsidR="00000000" w:rsidRDefault="00000000">
      <w:pPr>
        <w:pStyle w:val="ParaNo"/>
        <w:numPr>
          <w:ilvl w:val="0"/>
          <w:numId w:val="0"/>
        </w:numPr>
        <w:ind w:left="714"/>
      </w:pPr>
    </w:p>
    <w:p w:rsidR="00000000" w:rsidRDefault="00000000">
      <w:pPr>
        <w:pStyle w:val="ParaNo"/>
        <w:numPr>
          <w:ilvl w:val="0"/>
          <w:numId w:val="42"/>
        </w:numPr>
        <w:tabs>
          <w:tab w:val="clear" w:pos="360"/>
          <w:tab w:val="clear" w:pos="737"/>
        </w:tabs>
        <w:ind w:left="1071"/>
      </w:pPr>
      <w:r>
        <w:t>the ministers involved in service to children report, through the Ministry of Health, to the Human Resource Council, an arm of the Cabinet of Ministers.</w:t>
      </w:r>
    </w:p>
    <w:p w:rsidR="00000000" w:rsidRDefault="00000000">
      <w:pPr>
        <w:pStyle w:val="ParaNo"/>
        <w:numPr>
          <w:ilvl w:val="0"/>
          <w:numId w:val="0"/>
        </w:numPr>
      </w:pPr>
    </w:p>
    <w:p w:rsidR="00000000" w:rsidRDefault="00000000">
      <w:pPr>
        <w:pStyle w:val="ParaNo"/>
      </w:pPr>
      <w:r>
        <w:t>The National Plan of Action Committee described above invites to its quarterly evaluation conferences representatives of various non</w:t>
      </w:r>
      <w:r>
        <w:noBreakHyphen/>
        <w:t>governmental organizations, especially those who implement projects funded by international agencies.  For example, the most recent meeting of that Committee, held on 7 July 1998, was attended by representatives of non</w:t>
      </w:r>
      <w:r>
        <w:noBreakHyphen/>
        <w:t>governmental organizations who participated in the evaluation of their projects, funded by UNICEF.  In 1998 a consultation on the theme “The Children’s Agenda”, was hosted by the Ministry of Health and represented a collaborative effort of Government, non-governmental and private sector organizations to discuss some of the issues affecting children and proposed workable solutions.</w:t>
      </w:r>
    </w:p>
    <w:p w:rsidR="00000000" w:rsidRDefault="00000000"/>
    <w:p w:rsidR="00000000" w:rsidRDefault="00000000">
      <w:pPr>
        <w:pStyle w:val="ParaNo"/>
      </w:pPr>
      <w:r>
        <w:t>The proportion of the budget devoted to children including health, welfare and education is set out in the table below, which also reflects the budget trends over the last three years.  The total budget for recurrent expenditure for 1998/99 was $85,077,508.</w:t>
      </w:r>
    </w:p>
    <w:p w:rsidR="00000000" w:rsidRDefault="00000000">
      <w:pPr>
        <w:pStyle w:val="ParaNo"/>
        <w:numPr>
          <w:ilvl w:val="0"/>
          <w:numId w:val="0"/>
        </w:numPr>
      </w:pPr>
    </w:p>
    <w:p w:rsidR="00000000" w:rsidRDefault="00000000">
      <w:pPr>
        <w:pStyle w:val="Heading2"/>
      </w:pPr>
      <w:r>
        <w:t>Table 3</w:t>
      </w:r>
    </w:p>
    <w:p w:rsidR="00000000" w:rsidRDefault="00000000"/>
    <w:p w:rsidR="00000000" w:rsidRDefault="00000000">
      <w:pPr>
        <w:pStyle w:val="Heading2"/>
      </w:pPr>
      <w:r>
        <w:t>Proportion of budget devoted to children by ministry/department</w:t>
      </w:r>
    </w:p>
    <w:p w:rsidR="00000000" w:rsidRDefault="00000000">
      <w:pPr>
        <w:pStyle w:val="Heading2"/>
      </w:pPr>
      <w:r>
        <w:t>J$ (in thousands)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2031"/>
        <w:gridCol w:w="2032"/>
        <w:gridCol w:w="2032"/>
      </w:tblGrid>
      <w:tr w:rsidR="00000000">
        <w:tblPrEx>
          <w:tblCellMar>
            <w:top w:w="0" w:type="dxa"/>
            <w:bottom w:w="0" w:type="dxa"/>
          </w:tblCellMar>
        </w:tblPrEx>
        <w:tc>
          <w:tcPr>
            <w:tcW w:w="3261" w:type="dxa"/>
            <w:tcBorders>
              <w:bottom w:val="single" w:sz="4" w:space="0" w:color="auto"/>
            </w:tcBorders>
          </w:tcPr>
          <w:p w:rsidR="00000000" w:rsidRDefault="00000000">
            <w:pPr>
              <w:jc w:val="center"/>
            </w:pPr>
          </w:p>
        </w:tc>
        <w:tc>
          <w:tcPr>
            <w:tcW w:w="2031" w:type="dxa"/>
            <w:tcBorders>
              <w:bottom w:val="single" w:sz="4" w:space="0" w:color="auto"/>
            </w:tcBorders>
          </w:tcPr>
          <w:p w:rsidR="00000000" w:rsidRDefault="00000000">
            <w:pPr>
              <w:jc w:val="center"/>
            </w:pPr>
            <w:r>
              <w:t>1996/97</w:t>
            </w:r>
          </w:p>
        </w:tc>
        <w:tc>
          <w:tcPr>
            <w:tcW w:w="2032" w:type="dxa"/>
            <w:tcBorders>
              <w:bottom w:val="single" w:sz="4" w:space="0" w:color="auto"/>
            </w:tcBorders>
          </w:tcPr>
          <w:p w:rsidR="00000000" w:rsidRDefault="00000000">
            <w:pPr>
              <w:jc w:val="center"/>
            </w:pPr>
            <w:r>
              <w:t>1997/98</w:t>
            </w:r>
          </w:p>
        </w:tc>
        <w:tc>
          <w:tcPr>
            <w:tcW w:w="2032" w:type="dxa"/>
            <w:tcBorders>
              <w:bottom w:val="single" w:sz="4" w:space="0" w:color="auto"/>
            </w:tcBorders>
          </w:tcPr>
          <w:p w:rsidR="00000000" w:rsidRDefault="00000000">
            <w:pPr>
              <w:jc w:val="center"/>
            </w:pPr>
            <w:r>
              <w:t>1998/99</w:t>
            </w:r>
          </w:p>
        </w:tc>
      </w:tr>
      <w:tr w:rsidR="00000000">
        <w:tblPrEx>
          <w:tblCellMar>
            <w:top w:w="0" w:type="dxa"/>
            <w:bottom w:w="0" w:type="dxa"/>
          </w:tblCellMar>
        </w:tblPrEx>
        <w:tc>
          <w:tcPr>
            <w:tcW w:w="3261" w:type="dxa"/>
            <w:tcBorders>
              <w:bottom w:val="nil"/>
            </w:tcBorders>
          </w:tcPr>
          <w:p w:rsidR="00000000" w:rsidRDefault="00000000">
            <w:pPr>
              <w:spacing w:line="360" w:lineRule="auto"/>
            </w:pPr>
            <w:r>
              <w:t>Family Court</w:t>
            </w:r>
          </w:p>
        </w:tc>
        <w:tc>
          <w:tcPr>
            <w:tcW w:w="2031" w:type="dxa"/>
            <w:tcBorders>
              <w:bottom w:val="nil"/>
            </w:tcBorders>
          </w:tcPr>
          <w:p w:rsidR="00000000" w:rsidRDefault="00000000">
            <w:pPr>
              <w:ind w:right="364"/>
              <w:jc w:val="right"/>
            </w:pPr>
            <w:r>
              <w:t>42 166</w:t>
            </w:r>
          </w:p>
        </w:tc>
        <w:tc>
          <w:tcPr>
            <w:tcW w:w="2032" w:type="dxa"/>
            <w:tcBorders>
              <w:bottom w:val="nil"/>
            </w:tcBorders>
          </w:tcPr>
          <w:p w:rsidR="00000000" w:rsidRDefault="00000000">
            <w:pPr>
              <w:ind w:right="364"/>
              <w:jc w:val="right"/>
            </w:pPr>
            <w:r>
              <w:t>34 797</w:t>
            </w:r>
          </w:p>
        </w:tc>
        <w:tc>
          <w:tcPr>
            <w:tcW w:w="2032" w:type="dxa"/>
            <w:tcBorders>
              <w:bottom w:val="nil"/>
            </w:tcBorders>
          </w:tcPr>
          <w:p w:rsidR="00000000" w:rsidRDefault="00000000">
            <w:pPr>
              <w:ind w:right="364"/>
              <w:jc w:val="right"/>
            </w:pPr>
            <w:r>
              <w:t>39 526</w:t>
            </w:r>
          </w:p>
        </w:tc>
      </w:tr>
      <w:tr w:rsidR="00000000">
        <w:tblPrEx>
          <w:tblCellMar>
            <w:top w:w="0" w:type="dxa"/>
            <w:bottom w:w="0" w:type="dxa"/>
          </w:tblCellMar>
        </w:tblPrEx>
        <w:tc>
          <w:tcPr>
            <w:tcW w:w="3261" w:type="dxa"/>
            <w:tcBorders>
              <w:top w:val="nil"/>
              <w:bottom w:val="nil"/>
            </w:tcBorders>
          </w:tcPr>
          <w:p w:rsidR="00000000" w:rsidRDefault="00000000">
            <w:pPr>
              <w:spacing w:line="360" w:lineRule="auto"/>
            </w:pPr>
            <w:r>
              <w:t>Correctional Services</w:t>
            </w:r>
          </w:p>
        </w:tc>
        <w:tc>
          <w:tcPr>
            <w:tcW w:w="2031" w:type="dxa"/>
            <w:tcBorders>
              <w:top w:val="nil"/>
              <w:bottom w:val="nil"/>
            </w:tcBorders>
          </w:tcPr>
          <w:p w:rsidR="00000000" w:rsidRDefault="00000000">
            <w:pPr>
              <w:ind w:right="364"/>
              <w:jc w:val="right"/>
            </w:pPr>
            <w:r>
              <w:t>44 360</w:t>
            </w:r>
          </w:p>
        </w:tc>
        <w:tc>
          <w:tcPr>
            <w:tcW w:w="2032" w:type="dxa"/>
            <w:tcBorders>
              <w:top w:val="nil"/>
              <w:bottom w:val="nil"/>
            </w:tcBorders>
          </w:tcPr>
          <w:p w:rsidR="00000000" w:rsidRDefault="00000000">
            <w:pPr>
              <w:ind w:right="364"/>
              <w:jc w:val="right"/>
            </w:pPr>
            <w:r>
              <w:t>61 911</w:t>
            </w:r>
          </w:p>
        </w:tc>
        <w:tc>
          <w:tcPr>
            <w:tcW w:w="2032" w:type="dxa"/>
            <w:tcBorders>
              <w:top w:val="nil"/>
              <w:bottom w:val="nil"/>
            </w:tcBorders>
          </w:tcPr>
          <w:p w:rsidR="00000000" w:rsidRDefault="00000000">
            <w:pPr>
              <w:ind w:right="364"/>
              <w:jc w:val="right"/>
            </w:pPr>
            <w:r>
              <w:t>66 131</w:t>
            </w:r>
          </w:p>
        </w:tc>
      </w:tr>
      <w:tr w:rsidR="00000000">
        <w:tblPrEx>
          <w:tblCellMar>
            <w:top w:w="0" w:type="dxa"/>
            <w:bottom w:w="0" w:type="dxa"/>
          </w:tblCellMar>
        </w:tblPrEx>
        <w:tc>
          <w:tcPr>
            <w:tcW w:w="3261" w:type="dxa"/>
            <w:tcBorders>
              <w:top w:val="nil"/>
              <w:bottom w:val="nil"/>
            </w:tcBorders>
          </w:tcPr>
          <w:p w:rsidR="00000000" w:rsidRDefault="00000000">
            <w:r>
              <w:t xml:space="preserve">Ministry of Labour, Social </w:t>
            </w:r>
          </w:p>
          <w:p w:rsidR="00000000" w:rsidRDefault="00000000">
            <w:pPr>
              <w:spacing w:line="360" w:lineRule="auto"/>
            </w:pPr>
            <w:r>
              <w:t xml:space="preserve">  Security and Sports</w:t>
            </w:r>
          </w:p>
        </w:tc>
        <w:tc>
          <w:tcPr>
            <w:tcW w:w="2031" w:type="dxa"/>
            <w:tcBorders>
              <w:top w:val="nil"/>
              <w:bottom w:val="nil"/>
            </w:tcBorders>
          </w:tcPr>
          <w:p w:rsidR="00000000" w:rsidRDefault="00000000">
            <w:pPr>
              <w:ind w:right="364"/>
              <w:jc w:val="right"/>
            </w:pPr>
            <w:r>
              <w:t>153 551</w:t>
            </w:r>
          </w:p>
        </w:tc>
        <w:tc>
          <w:tcPr>
            <w:tcW w:w="2032" w:type="dxa"/>
            <w:tcBorders>
              <w:top w:val="nil"/>
              <w:bottom w:val="nil"/>
            </w:tcBorders>
          </w:tcPr>
          <w:p w:rsidR="00000000" w:rsidRDefault="00000000">
            <w:pPr>
              <w:ind w:right="364"/>
              <w:jc w:val="right"/>
            </w:pPr>
            <w:r>
              <w:t>161 406</w:t>
            </w:r>
          </w:p>
        </w:tc>
        <w:tc>
          <w:tcPr>
            <w:tcW w:w="2032" w:type="dxa"/>
            <w:tcBorders>
              <w:top w:val="nil"/>
              <w:bottom w:val="nil"/>
            </w:tcBorders>
          </w:tcPr>
          <w:p w:rsidR="00000000" w:rsidRDefault="00000000">
            <w:pPr>
              <w:ind w:right="364"/>
              <w:jc w:val="right"/>
            </w:pPr>
            <w:r>
              <w:t>155 706</w:t>
            </w:r>
          </w:p>
        </w:tc>
      </w:tr>
      <w:tr w:rsidR="00000000">
        <w:tblPrEx>
          <w:tblCellMar>
            <w:top w:w="0" w:type="dxa"/>
            <w:bottom w:w="0" w:type="dxa"/>
          </w:tblCellMar>
        </w:tblPrEx>
        <w:tc>
          <w:tcPr>
            <w:tcW w:w="3261" w:type="dxa"/>
            <w:tcBorders>
              <w:top w:val="nil"/>
              <w:bottom w:val="nil"/>
            </w:tcBorders>
          </w:tcPr>
          <w:p w:rsidR="00000000" w:rsidRDefault="00000000">
            <w:pPr>
              <w:spacing w:line="360" w:lineRule="auto"/>
            </w:pPr>
            <w:r>
              <w:t>Ministry of Health</w:t>
            </w:r>
          </w:p>
        </w:tc>
        <w:tc>
          <w:tcPr>
            <w:tcW w:w="2031" w:type="dxa"/>
            <w:tcBorders>
              <w:top w:val="nil"/>
              <w:bottom w:val="nil"/>
            </w:tcBorders>
          </w:tcPr>
          <w:p w:rsidR="00000000" w:rsidRDefault="00000000">
            <w:pPr>
              <w:ind w:right="364"/>
              <w:jc w:val="right"/>
            </w:pPr>
            <w:r>
              <w:t>190 428</w:t>
            </w:r>
          </w:p>
        </w:tc>
        <w:tc>
          <w:tcPr>
            <w:tcW w:w="2032" w:type="dxa"/>
            <w:tcBorders>
              <w:top w:val="nil"/>
              <w:bottom w:val="nil"/>
            </w:tcBorders>
          </w:tcPr>
          <w:p w:rsidR="00000000" w:rsidRDefault="00000000">
            <w:pPr>
              <w:ind w:right="364"/>
              <w:jc w:val="right"/>
            </w:pPr>
            <w:r>
              <w:t>252 056</w:t>
            </w:r>
          </w:p>
        </w:tc>
        <w:tc>
          <w:tcPr>
            <w:tcW w:w="2032" w:type="dxa"/>
            <w:tcBorders>
              <w:top w:val="nil"/>
              <w:bottom w:val="nil"/>
            </w:tcBorders>
          </w:tcPr>
          <w:p w:rsidR="00000000" w:rsidRDefault="00000000">
            <w:pPr>
              <w:ind w:right="364"/>
              <w:jc w:val="right"/>
            </w:pPr>
            <w:r>
              <w:t>267 816</w:t>
            </w:r>
          </w:p>
        </w:tc>
      </w:tr>
      <w:tr w:rsidR="00000000">
        <w:tblPrEx>
          <w:tblCellMar>
            <w:top w:w="0" w:type="dxa"/>
            <w:bottom w:w="0" w:type="dxa"/>
          </w:tblCellMar>
        </w:tblPrEx>
        <w:tc>
          <w:tcPr>
            <w:tcW w:w="3261" w:type="dxa"/>
            <w:tcBorders>
              <w:top w:val="nil"/>
            </w:tcBorders>
          </w:tcPr>
          <w:p w:rsidR="00000000" w:rsidRDefault="00000000">
            <w:r>
              <w:t>Ministry of Education</w:t>
            </w:r>
          </w:p>
        </w:tc>
        <w:tc>
          <w:tcPr>
            <w:tcW w:w="2031" w:type="dxa"/>
            <w:tcBorders>
              <w:top w:val="nil"/>
            </w:tcBorders>
          </w:tcPr>
          <w:p w:rsidR="00000000" w:rsidRDefault="00000000">
            <w:pPr>
              <w:ind w:right="364"/>
              <w:jc w:val="right"/>
            </w:pPr>
            <w:r>
              <w:t>11 152 248</w:t>
            </w:r>
          </w:p>
        </w:tc>
        <w:tc>
          <w:tcPr>
            <w:tcW w:w="2032" w:type="dxa"/>
            <w:tcBorders>
              <w:top w:val="nil"/>
            </w:tcBorders>
          </w:tcPr>
          <w:p w:rsidR="00000000" w:rsidRDefault="00000000">
            <w:pPr>
              <w:ind w:right="364"/>
              <w:jc w:val="right"/>
            </w:pPr>
            <w:r>
              <w:t>15 715 977</w:t>
            </w:r>
          </w:p>
        </w:tc>
        <w:tc>
          <w:tcPr>
            <w:tcW w:w="2032" w:type="dxa"/>
            <w:tcBorders>
              <w:top w:val="nil"/>
            </w:tcBorders>
          </w:tcPr>
          <w:p w:rsidR="00000000" w:rsidRDefault="00000000">
            <w:pPr>
              <w:ind w:right="364"/>
              <w:jc w:val="right"/>
            </w:pPr>
            <w:r>
              <w:t>15 105 837</w:t>
            </w:r>
          </w:p>
        </w:tc>
      </w:tr>
    </w:tbl>
    <w:p w:rsidR="00000000" w:rsidRDefault="00000000"/>
    <w:p w:rsidR="00000000" w:rsidRDefault="00000000">
      <w:pPr>
        <w:spacing w:line="360" w:lineRule="auto"/>
      </w:pPr>
      <w:r>
        <w:tab/>
      </w:r>
      <w:r>
        <w:rPr>
          <w:u w:val="single"/>
        </w:rPr>
        <w:t>Source</w:t>
      </w:r>
      <w:r>
        <w:t>:  Estimates of expenditure, Government of Jamaica.</w:t>
      </w:r>
    </w:p>
    <w:p w:rsidR="00000000" w:rsidRDefault="00000000">
      <w:pPr>
        <w:spacing w:line="192" w:lineRule="auto"/>
      </w:pPr>
    </w:p>
    <w:p w:rsidR="00000000" w:rsidRDefault="00000000">
      <w:r>
        <w:t>The figures above do not include the budget for the Registrar of Births and Deaths nor the amount spent on maternal and child health, because of the difficulty of extrapolating these data.</w:t>
      </w:r>
    </w:p>
    <w:p w:rsidR="00000000" w:rsidRDefault="00000000"/>
    <w:p w:rsidR="00000000" w:rsidRDefault="00000000">
      <w:pPr>
        <w:pStyle w:val="ParaNo"/>
      </w:pPr>
      <w:r>
        <w:t>The amount and proportion of the budget spent on children is identified at the annual budget discussion between representatives of the ministries and departments dealing with children on the one hand, and the Ministry of Finance on the other, where the coordination between economic and social policies is also ensured.</w:t>
      </w:r>
    </w:p>
    <w:p w:rsidR="00000000" w:rsidRDefault="00000000"/>
    <w:p w:rsidR="00000000" w:rsidRDefault="00000000">
      <w:pPr>
        <w:pStyle w:val="ParaNo"/>
      </w:pPr>
      <w:r>
        <w:t>The measures taken to ensure that disparities between different regions and groups of children are bridged and that children in disadvantaged groups are protected against the adverse effects of economic polices included the policy of poverty eradication (described in detail in paragraph 61 of this report) are guided by a unit within the Planning Institute of Jamaica for the preparation of “poverty maps”, which identify the areas occupied by disadvantaged families.  The Jamaica Survey of Living Conditions has provided an important measure of the manner in which household welfare is affected by the macroeconomic policies associated with structural adjustment.  (A copy of the Poverty Map, annex V, can be consulted in the files of the secretariat.)</w:t>
      </w:r>
    </w:p>
    <w:p w:rsidR="00000000" w:rsidRDefault="00000000"/>
    <w:p w:rsidR="00000000" w:rsidRDefault="00000000">
      <w:pPr>
        <w:pStyle w:val="ParaNo"/>
      </w:pPr>
      <w:r>
        <w:t>It has not been possible to calculate precisely the proportion of international aid allocated to children.  Many international agencies contributed to the cause of children among other things during the period.  Some outstanding contributions are listed below:</w:t>
      </w:r>
    </w:p>
    <w:p w:rsidR="00000000" w:rsidRDefault="00000000"/>
    <w:p w:rsidR="00000000" w:rsidRDefault="00000000">
      <w:pPr>
        <w:numPr>
          <w:ilvl w:val="0"/>
          <w:numId w:val="43"/>
        </w:numPr>
        <w:tabs>
          <w:tab w:val="clear" w:pos="360"/>
        </w:tabs>
        <w:ind w:left="1071"/>
      </w:pPr>
      <w:r>
        <w:t>the Government of Germany contributed to education and health;</w:t>
      </w:r>
    </w:p>
    <w:p w:rsidR="00000000" w:rsidRDefault="00000000">
      <w:pPr>
        <w:ind w:left="714"/>
      </w:pPr>
    </w:p>
    <w:p w:rsidR="00000000" w:rsidRDefault="00000000">
      <w:pPr>
        <w:numPr>
          <w:ilvl w:val="0"/>
          <w:numId w:val="43"/>
        </w:numPr>
        <w:tabs>
          <w:tab w:val="clear" w:pos="360"/>
        </w:tabs>
        <w:ind w:left="1071"/>
      </w:pPr>
      <w:r>
        <w:t>Japan, to education (audio-visual and microfilm equipment for the National Gallery);</w:t>
      </w:r>
    </w:p>
    <w:p w:rsidR="00000000" w:rsidRDefault="00000000">
      <w:pPr>
        <w:ind w:left="714"/>
      </w:pPr>
    </w:p>
    <w:p w:rsidR="00000000" w:rsidRDefault="00000000">
      <w:pPr>
        <w:numPr>
          <w:ilvl w:val="0"/>
          <w:numId w:val="43"/>
        </w:numPr>
        <w:tabs>
          <w:tab w:val="clear" w:pos="360"/>
        </w:tabs>
        <w:ind w:left="1071"/>
      </w:pPr>
      <w:r>
        <w:t>the Republic of Korea, to health and institutions for children with disabilities;</w:t>
      </w:r>
    </w:p>
    <w:p w:rsidR="00000000" w:rsidRDefault="00000000">
      <w:pPr>
        <w:ind w:left="714"/>
      </w:pPr>
    </w:p>
    <w:p w:rsidR="00000000" w:rsidRDefault="00000000">
      <w:pPr>
        <w:numPr>
          <w:ilvl w:val="0"/>
          <w:numId w:val="43"/>
        </w:numPr>
        <w:tabs>
          <w:tab w:val="clear" w:pos="360"/>
        </w:tabs>
        <w:ind w:left="1071"/>
      </w:pPr>
      <w:r>
        <w:t>the Netherlands, to education and health;</w:t>
      </w:r>
    </w:p>
    <w:p w:rsidR="00000000" w:rsidRDefault="00000000">
      <w:pPr>
        <w:ind w:left="714"/>
      </w:pPr>
    </w:p>
    <w:p w:rsidR="00000000" w:rsidRDefault="00000000">
      <w:pPr>
        <w:numPr>
          <w:ilvl w:val="0"/>
          <w:numId w:val="43"/>
        </w:numPr>
        <w:tabs>
          <w:tab w:val="clear" w:pos="360"/>
        </w:tabs>
        <w:ind w:left="1071"/>
      </w:pPr>
      <w:r>
        <w:t>the United Kingdom, to education; and</w:t>
      </w:r>
    </w:p>
    <w:p w:rsidR="00000000" w:rsidRDefault="00000000">
      <w:pPr>
        <w:ind w:left="714"/>
      </w:pPr>
    </w:p>
    <w:p w:rsidR="00000000" w:rsidRDefault="00000000">
      <w:pPr>
        <w:numPr>
          <w:ilvl w:val="0"/>
          <w:numId w:val="43"/>
        </w:numPr>
        <w:tabs>
          <w:tab w:val="clear" w:pos="360"/>
        </w:tabs>
        <w:ind w:left="1071"/>
      </w:pPr>
      <w:r>
        <w:t>the United States, through USAID, to family planning, HIV/STD prevention and education.</w:t>
      </w:r>
    </w:p>
    <w:p w:rsidR="00000000" w:rsidRDefault="00000000"/>
    <w:p w:rsidR="00000000" w:rsidRDefault="00000000">
      <w:pPr>
        <w:pStyle w:val="ParaNo"/>
      </w:pPr>
      <w:r>
        <w:t>United Nations agencies contributing include:</w:t>
      </w:r>
    </w:p>
    <w:p w:rsidR="00000000" w:rsidRDefault="00000000"/>
    <w:p w:rsidR="00000000" w:rsidRDefault="00000000">
      <w:pPr>
        <w:numPr>
          <w:ilvl w:val="0"/>
          <w:numId w:val="44"/>
        </w:numPr>
        <w:tabs>
          <w:tab w:val="clear" w:pos="360"/>
        </w:tabs>
        <w:ind w:left="1071"/>
      </w:pPr>
      <w:r>
        <w:t>United Nations Development Programme, AIDS/STD education in the formal school system;</w:t>
      </w:r>
    </w:p>
    <w:p w:rsidR="00000000" w:rsidRDefault="00000000">
      <w:pPr>
        <w:ind w:left="714"/>
      </w:pPr>
    </w:p>
    <w:p w:rsidR="00000000" w:rsidRDefault="00000000">
      <w:pPr>
        <w:numPr>
          <w:ilvl w:val="0"/>
          <w:numId w:val="44"/>
        </w:numPr>
        <w:tabs>
          <w:tab w:val="clear" w:pos="360"/>
        </w:tabs>
        <w:ind w:left="1071"/>
      </w:pPr>
      <w:r>
        <w:t>United Nations Population Fund, family planning and health;</w:t>
      </w:r>
    </w:p>
    <w:p w:rsidR="00000000" w:rsidRDefault="00000000">
      <w:pPr>
        <w:ind w:left="714"/>
      </w:pPr>
    </w:p>
    <w:p w:rsidR="00000000" w:rsidRDefault="00000000">
      <w:pPr>
        <w:numPr>
          <w:ilvl w:val="0"/>
          <w:numId w:val="44"/>
        </w:numPr>
        <w:tabs>
          <w:tab w:val="clear" w:pos="360"/>
        </w:tabs>
        <w:ind w:left="1071"/>
      </w:pPr>
      <w:r>
        <w:t>World Health Organization, health; and</w:t>
      </w:r>
    </w:p>
    <w:p w:rsidR="00000000" w:rsidRDefault="00000000">
      <w:pPr>
        <w:ind w:left="714"/>
      </w:pPr>
    </w:p>
    <w:p w:rsidR="00000000" w:rsidRDefault="00000000">
      <w:pPr>
        <w:numPr>
          <w:ilvl w:val="0"/>
          <w:numId w:val="44"/>
        </w:numPr>
        <w:tabs>
          <w:tab w:val="clear" w:pos="360"/>
        </w:tabs>
        <w:ind w:left="1071"/>
      </w:pPr>
      <w:r>
        <w:t>United Nations Children’s Fund.</w:t>
      </w:r>
    </w:p>
    <w:p w:rsidR="00000000" w:rsidRDefault="00000000"/>
    <w:p w:rsidR="00000000" w:rsidRDefault="00000000">
      <w:pPr>
        <w:pStyle w:val="ParaNo"/>
      </w:pPr>
      <w:r>
        <w:br w:type="page"/>
        <w:t>Of the international agencies, UNICEF is the most consistent contributor to children in Jamaica.  Through a country programme from 1993 to 1997, for “children in especially difficult circumstances”, and a new programme initiated in 1997 with the wider focus on “children and youth at risk”, slated to end in 2001, UNICEF has supported projects on advocacy, health, education, street children and institutional strengthening.</w:t>
      </w:r>
    </w:p>
    <w:p w:rsidR="00000000" w:rsidRDefault="00000000"/>
    <w:p w:rsidR="00000000" w:rsidRDefault="00000000">
      <w:pPr>
        <w:pStyle w:val="ParaNo"/>
      </w:pPr>
      <w:r>
        <w:t>Various measures have been taken to make the principles and provisions of the Convention widely known to adults and children alike.  There has been no need to translate the Convention into other languages since English is spoken at all levels in Jamaica.  However, various methods of publicizing the Convention have included governmental conferences, workshops and seminars, the use of radio and television programmes and the issue of publications.</w:t>
      </w:r>
    </w:p>
    <w:p w:rsidR="00000000" w:rsidRDefault="00000000"/>
    <w:p w:rsidR="00000000" w:rsidRDefault="00000000">
      <w:pPr>
        <w:pStyle w:val="ParaNo"/>
      </w:pPr>
      <w:r>
        <w:t>The following are some of the measures sponsored by the Child Support Unit of the Ministry of Health:</w:t>
      </w:r>
    </w:p>
    <w:p w:rsidR="00000000" w:rsidRDefault="00000000"/>
    <w:p w:rsidR="00000000" w:rsidRDefault="00000000">
      <w:pPr>
        <w:numPr>
          <w:ilvl w:val="0"/>
          <w:numId w:val="45"/>
        </w:numPr>
        <w:tabs>
          <w:tab w:val="clear" w:pos="360"/>
        </w:tabs>
        <w:ind w:left="1071"/>
      </w:pPr>
      <w:r>
        <w:t>1994:  a child rights rally - local drama groups made presentations at schools, communities, marketplaces and plazas to develop an awareness of the programme Children in Especially Difficult Circumstances;</w:t>
      </w:r>
    </w:p>
    <w:p w:rsidR="00000000" w:rsidRDefault="00000000">
      <w:pPr>
        <w:ind w:left="714"/>
      </w:pPr>
    </w:p>
    <w:p w:rsidR="00000000" w:rsidRDefault="00000000">
      <w:pPr>
        <w:numPr>
          <w:ilvl w:val="0"/>
          <w:numId w:val="45"/>
        </w:numPr>
        <w:tabs>
          <w:tab w:val="clear" w:pos="360"/>
        </w:tabs>
        <w:ind w:left="1071"/>
      </w:pPr>
      <w:r>
        <w:t>1995:  Children’s Services Division hosted a Parent Day in St. Thomas for 1,000 persons;</w:t>
      </w:r>
    </w:p>
    <w:p w:rsidR="00000000" w:rsidRDefault="00000000">
      <w:pPr>
        <w:ind w:left="714"/>
      </w:pPr>
    </w:p>
    <w:p w:rsidR="00000000" w:rsidRDefault="00000000">
      <w:pPr>
        <w:numPr>
          <w:ilvl w:val="0"/>
          <w:numId w:val="45"/>
        </w:numPr>
        <w:tabs>
          <w:tab w:val="clear" w:pos="360"/>
        </w:tabs>
        <w:ind w:left="1071"/>
      </w:pPr>
      <w:r>
        <w:t>1995:  presentations of a short play on child abuse in rural agencies, marketplaces and schools;</w:t>
      </w:r>
    </w:p>
    <w:p w:rsidR="00000000" w:rsidRDefault="00000000">
      <w:pPr>
        <w:ind w:left="714"/>
      </w:pPr>
    </w:p>
    <w:p w:rsidR="00000000" w:rsidRDefault="00000000">
      <w:pPr>
        <w:numPr>
          <w:ilvl w:val="0"/>
          <w:numId w:val="45"/>
        </w:numPr>
        <w:tabs>
          <w:tab w:val="clear" w:pos="360"/>
        </w:tabs>
        <w:ind w:left="1071"/>
      </w:pPr>
      <w:r>
        <w:t>1995:  workshop entitled “Bring back the love” at the Wyndham Hotel discussed nutrition, health, parenting skills, conflict and dispute resolution, and basic money management; and</w:t>
      </w:r>
    </w:p>
    <w:p w:rsidR="00000000" w:rsidRDefault="00000000">
      <w:pPr>
        <w:ind w:left="714"/>
      </w:pPr>
    </w:p>
    <w:p w:rsidR="00000000" w:rsidRDefault="00000000">
      <w:pPr>
        <w:numPr>
          <w:ilvl w:val="0"/>
          <w:numId w:val="45"/>
        </w:numPr>
        <w:tabs>
          <w:tab w:val="clear" w:pos="360"/>
        </w:tabs>
        <w:ind w:left="1071"/>
      </w:pPr>
      <w:r>
        <w:t>1998:  The Children’s Agenda - a collaborative effort of Government, non</w:t>
      </w:r>
      <w:r>
        <w:noBreakHyphen/>
        <w:t>governmental and private sector organizations to discuss some of the burning issues relating to children and propose workable solutions.</w:t>
      </w:r>
    </w:p>
    <w:p w:rsidR="00000000" w:rsidRDefault="00000000"/>
    <w:p w:rsidR="00000000" w:rsidRDefault="00000000">
      <w:pPr>
        <w:pStyle w:val="ParaNo"/>
      </w:pPr>
      <w:r>
        <w:t>Training seminars have been held, including:</w:t>
      </w:r>
    </w:p>
    <w:p w:rsidR="00000000" w:rsidRDefault="00000000"/>
    <w:p w:rsidR="00000000" w:rsidRDefault="00000000">
      <w:pPr>
        <w:numPr>
          <w:ilvl w:val="0"/>
          <w:numId w:val="48"/>
        </w:numPr>
        <w:tabs>
          <w:tab w:val="clear" w:pos="360"/>
        </w:tabs>
        <w:ind w:left="1071"/>
      </w:pPr>
      <w:r>
        <w:t>1994:  training of 180 teachers and principals in the detection of special education needs and management of cases of child abuse;</w:t>
      </w:r>
    </w:p>
    <w:p w:rsidR="00000000" w:rsidRDefault="00000000">
      <w:pPr>
        <w:ind w:left="714"/>
      </w:pPr>
    </w:p>
    <w:p w:rsidR="00000000" w:rsidRDefault="00000000">
      <w:pPr>
        <w:numPr>
          <w:ilvl w:val="0"/>
          <w:numId w:val="48"/>
        </w:numPr>
        <w:tabs>
          <w:tab w:val="clear" w:pos="360"/>
        </w:tabs>
        <w:ind w:left="1071"/>
      </w:pPr>
      <w:r>
        <w:t>1995:  sensitization of 720 police officers;</w:t>
      </w:r>
    </w:p>
    <w:p w:rsidR="00000000" w:rsidRDefault="00000000">
      <w:pPr>
        <w:ind w:left="714"/>
      </w:pPr>
    </w:p>
    <w:p w:rsidR="00000000" w:rsidRDefault="00000000">
      <w:pPr>
        <w:numPr>
          <w:ilvl w:val="0"/>
          <w:numId w:val="48"/>
        </w:numPr>
        <w:tabs>
          <w:tab w:val="clear" w:pos="360"/>
        </w:tabs>
        <w:ind w:left="1071"/>
      </w:pPr>
      <w:r>
        <w:t>1997:  sensitization of 25 members of the judiciary to the provisions of the Convention;</w:t>
      </w:r>
    </w:p>
    <w:p w:rsidR="00000000" w:rsidRDefault="00000000">
      <w:pPr>
        <w:ind w:left="714"/>
      </w:pPr>
    </w:p>
    <w:p w:rsidR="00000000" w:rsidRDefault="00000000">
      <w:pPr>
        <w:numPr>
          <w:ilvl w:val="0"/>
          <w:numId w:val="48"/>
        </w:numPr>
        <w:tabs>
          <w:tab w:val="clear" w:pos="360"/>
        </w:tabs>
        <w:ind w:left="1071"/>
      </w:pPr>
      <w:r>
        <w:t>1997:  sensitization of probationers at the Police Training School; and</w:t>
      </w:r>
    </w:p>
    <w:p w:rsidR="00000000" w:rsidRDefault="00000000">
      <w:pPr>
        <w:ind w:left="714"/>
      </w:pPr>
    </w:p>
    <w:p w:rsidR="00000000" w:rsidRDefault="00000000">
      <w:pPr>
        <w:numPr>
          <w:ilvl w:val="0"/>
          <w:numId w:val="48"/>
        </w:numPr>
        <w:tabs>
          <w:tab w:val="clear" w:pos="360"/>
        </w:tabs>
        <w:ind w:left="1071"/>
      </w:pPr>
      <w:r>
        <w:t>1998:  sensitization of 60 police officers on the Convention.</w:t>
      </w:r>
    </w:p>
    <w:p w:rsidR="00000000" w:rsidRDefault="00000000">
      <w:pPr>
        <w:pStyle w:val="ParaNo"/>
      </w:pPr>
      <w:r>
        <w:t>Radio and television programmes sponsored by the Child Support Unit include:</w:t>
      </w:r>
    </w:p>
    <w:p w:rsidR="00000000" w:rsidRDefault="00000000"/>
    <w:p w:rsidR="00000000" w:rsidRDefault="00000000">
      <w:pPr>
        <w:numPr>
          <w:ilvl w:val="0"/>
          <w:numId w:val="47"/>
        </w:numPr>
        <w:tabs>
          <w:tab w:val="clear" w:pos="360"/>
        </w:tabs>
        <w:ind w:left="1071"/>
      </w:pPr>
      <w:r>
        <w:t>1994:  prepared and delivered radio programme for Children’s Expo;</w:t>
      </w:r>
    </w:p>
    <w:p w:rsidR="00000000" w:rsidRDefault="00000000">
      <w:pPr>
        <w:ind w:left="714"/>
      </w:pPr>
    </w:p>
    <w:p w:rsidR="00000000" w:rsidRDefault="00000000">
      <w:pPr>
        <w:numPr>
          <w:ilvl w:val="0"/>
          <w:numId w:val="47"/>
        </w:numPr>
        <w:tabs>
          <w:tab w:val="clear" w:pos="360"/>
        </w:tabs>
        <w:ind w:left="1071"/>
      </w:pPr>
      <w:r>
        <w:t>1995:  hosted discussions on legal reform on three radio stations; and</w:t>
      </w:r>
    </w:p>
    <w:p w:rsidR="00000000" w:rsidRDefault="00000000">
      <w:pPr>
        <w:ind w:left="714"/>
      </w:pPr>
    </w:p>
    <w:p w:rsidR="00000000" w:rsidRDefault="00000000">
      <w:pPr>
        <w:numPr>
          <w:ilvl w:val="0"/>
          <w:numId w:val="47"/>
        </w:numPr>
        <w:tabs>
          <w:tab w:val="clear" w:pos="360"/>
        </w:tabs>
        <w:ind w:left="1071"/>
      </w:pPr>
      <w:r>
        <w:t>1997:  developed radio drama serial “Youth Runnings”.  This drama portrays issues relating to the rights of children.</w:t>
      </w:r>
    </w:p>
    <w:p w:rsidR="00000000" w:rsidRDefault="00000000"/>
    <w:p w:rsidR="00000000" w:rsidRDefault="00000000">
      <w:pPr>
        <w:pStyle w:val="ParaNo"/>
      </w:pPr>
      <w:r>
        <w:t>Publications sponsored by the Child Support Unit include:</w:t>
      </w:r>
    </w:p>
    <w:p w:rsidR="00000000" w:rsidRDefault="00000000"/>
    <w:p w:rsidR="00000000" w:rsidRDefault="00000000">
      <w:pPr>
        <w:numPr>
          <w:ilvl w:val="0"/>
          <w:numId w:val="46"/>
        </w:numPr>
        <w:tabs>
          <w:tab w:val="clear" w:pos="360"/>
        </w:tabs>
        <w:ind w:left="1071"/>
      </w:pPr>
      <w:r>
        <w:t>1994:  published articles in local newspapers, printed and published posters and leaflets, and printed and published “Writing it Right”, a guide for journalists and producers of radio and television programmes;</w:t>
      </w:r>
    </w:p>
    <w:p w:rsidR="00000000" w:rsidRDefault="00000000">
      <w:pPr>
        <w:ind w:left="714"/>
      </w:pPr>
    </w:p>
    <w:p w:rsidR="00000000" w:rsidRDefault="00000000">
      <w:pPr>
        <w:numPr>
          <w:ilvl w:val="0"/>
          <w:numId w:val="46"/>
        </w:numPr>
        <w:tabs>
          <w:tab w:val="clear" w:pos="360"/>
        </w:tabs>
        <w:ind w:left="1071"/>
      </w:pPr>
      <w:r>
        <w:t>1994:  Child Guidance Clinic produced 5,000 booklets, printed 10,000 posters on child abuse and produced a video entitled “Listen to Your Child”; and</w:t>
      </w:r>
    </w:p>
    <w:p w:rsidR="00000000" w:rsidRDefault="00000000">
      <w:pPr>
        <w:ind w:left="714"/>
      </w:pPr>
    </w:p>
    <w:p w:rsidR="00000000" w:rsidRDefault="00000000">
      <w:pPr>
        <w:numPr>
          <w:ilvl w:val="0"/>
          <w:numId w:val="46"/>
        </w:numPr>
        <w:tabs>
          <w:tab w:val="clear" w:pos="360"/>
        </w:tabs>
        <w:ind w:left="1071"/>
      </w:pPr>
      <w:r>
        <w:t>1998:  printed, published and circulated 3,000 copies of the National Policy on Children.</w:t>
      </w:r>
    </w:p>
    <w:p w:rsidR="00000000" w:rsidRDefault="00000000"/>
    <w:p w:rsidR="00000000" w:rsidRDefault="00000000">
      <w:pPr>
        <w:pStyle w:val="ParaNo"/>
      </w:pPr>
      <w:r>
        <w:t>Specific steps taken to make the Convention widely known to children include a Child Rights Rally in 1994; the Street Children’s Conference in 1996 in which 120 street/working children participated; the active participation of children in the radio drama “Youth Runnings”; a two</w:t>
      </w:r>
      <w:r>
        <w:noBreakHyphen/>
        <w:t>day training workshop for 30 street children in 1995; a special forum and variety concert held on Universal Children’s Day in 1997, with theme “Listen to the Children”, in which 300 students participated.  One innovation which is worthy of special mention was a programme of empowerment for children and youth at risk which was taken into schools and children’s homes, titled “Yes, I Can”.  This project involved the use of music and drama to develop a positive self</w:t>
      </w:r>
      <w:r>
        <w:noBreakHyphen/>
        <w:t>image in children.  Perhaps the most outstanding activity under this heading was the staging of a Children’s Parliament in 1996, when 60 members of Parliament permitted children to assume their seats for a day’s sitting to encourage child participation in the development of a National Policy on Children.</w:t>
      </w:r>
    </w:p>
    <w:p w:rsidR="00000000" w:rsidRDefault="00000000"/>
    <w:p w:rsidR="00000000" w:rsidRDefault="00000000">
      <w:pPr>
        <w:pStyle w:val="ParaNo"/>
      </w:pPr>
      <w:r>
        <w:t>The measures adopted to provide education on the Convention to public officials are discussed in paragraph 257 of this report.  The principles and provisions of the Convention have been incorporated in professional training curricula to a limited extent only.  The proposal to include the provisions of the Convention in the Constitution, which is mentioned elsewhere in this report, will automatically change this situation.  Understanding of the provisions of the Convention by the mass media is promoted through the government agency for information, the Jamaica Information Service, which is constantly in communication with all government ministries and departments.</w:t>
      </w:r>
    </w:p>
    <w:p w:rsidR="00000000" w:rsidRDefault="00000000"/>
    <w:p w:rsidR="00000000" w:rsidRDefault="00000000">
      <w:pPr>
        <w:pStyle w:val="ParaNo"/>
      </w:pPr>
      <w:r>
        <w:t xml:space="preserve">Many non-governmental organizations are involved in awareness and advocacy campaigns on the Convention.  Chief among these is the Coalition on the Rights of the Child, a </w:t>
      </w:r>
    </w:p>
    <w:p w:rsidR="00000000" w:rsidRDefault="00000000">
      <w:r>
        <w:br w:type="page"/>
        <w:t>group of non</w:t>
      </w:r>
      <w:r>
        <w:noBreakHyphen/>
        <w:t>governmental organizations with the stated objective, inter alia, “To educate the general public about the rights of the children”.  (See the initial report.)  This agency is supported by UNICEF.  The Child Month Committee also makes a valuable contribution, although their activities are largely confined to the month of May, which is the National Child Month.  The Jamaica Foundation for Children is also engaged in advocacy, through a hotline for children which has grown in listenership from 432 calls in 1995 to 3,251 in 1997, and an annual Children’s Expo which enables other child-centred agencies, both governmental and non</w:t>
      </w:r>
      <w:r>
        <w:noBreakHyphen/>
        <w:t>governmental, to promote their programmes.</w:t>
      </w:r>
    </w:p>
    <w:p w:rsidR="00000000" w:rsidRDefault="00000000"/>
    <w:p w:rsidR="00000000" w:rsidRDefault="00000000">
      <w:pPr>
        <w:pStyle w:val="ParaNo"/>
      </w:pPr>
      <w:r>
        <w:t>The activities of the Jamaica Coalition on the Rights of the Child over the five</w:t>
      </w:r>
      <w:r>
        <w:noBreakHyphen/>
        <w:t>year period under review include the following public education activities:</w:t>
      </w:r>
    </w:p>
    <w:p w:rsidR="00000000" w:rsidRDefault="00000000"/>
    <w:p w:rsidR="00000000" w:rsidRDefault="00000000">
      <w:pPr>
        <w:numPr>
          <w:ilvl w:val="0"/>
          <w:numId w:val="64"/>
        </w:numPr>
        <w:tabs>
          <w:tab w:val="clear" w:pos="360"/>
          <w:tab w:val="num" w:pos="1080"/>
        </w:tabs>
        <w:ind w:left="1077"/>
      </w:pPr>
      <w:r>
        <w:t>Monthly quiz competitions within 35 schools in the Corporate Area and St. Catherine base on the Convention on the Rights of the Child;</w:t>
      </w:r>
    </w:p>
    <w:p w:rsidR="00000000" w:rsidRDefault="00000000">
      <w:pPr>
        <w:ind w:left="720"/>
      </w:pPr>
    </w:p>
    <w:p w:rsidR="00000000" w:rsidRDefault="00000000">
      <w:pPr>
        <w:numPr>
          <w:ilvl w:val="0"/>
          <w:numId w:val="64"/>
        </w:numPr>
        <w:tabs>
          <w:tab w:val="clear" w:pos="360"/>
          <w:tab w:val="num" w:pos="1080"/>
        </w:tabs>
        <w:ind w:left="1077"/>
      </w:pPr>
      <w:r>
        <w:t>A total of 31 news releases and 10 feature articles were released and published by the media over the period;</w:t>
      </w:r>
    </w:p>
    <w:p w:rsidR="00000000" w:rsidRDefault="00000000">
      <w:pPr>
        <w:ind w:left="720"/>
      </w:pPr>
    </w:p>
    <w:p w:rsidR="00000000" w:rsidRDefault="00000000">
      <w:pPr>
        <w:numPr>
          <w:ilvl w:val="0"/>
          <w:numId w:val="64"/>
        </w:numPr>
        <w:tabs>
          <w:tab w:val="clear" w:pos="360"/>
          <w:tab w:val="num" w:pos="1080"/>
        </w:tabs>
        <w:ind w:left="1077"/>
      </w:pPr>
      <w:r>
        <w:t>Two thousand “Children’s Advocate” newsletters published and circulated quarterly to organizations at the national, regional and international levels;</w:t>
      </w:r>
    </w:p>
    <w:p w:rsidR="00000000" w:rsidRDefault="00000000">
      <w:pPr>
        <w:ind w:left="720"/>
      </w:pPr>
    </w:p>
    <w:p w:rsidR="00000000" w:rsidRDefault="00000000">
      <w:pPr>
        <w:numPr>
          <w:ilvl w:val="0"/>
          <w:numId w:val="64"/>
        </w:numPr>
        <w:tabs>
          <w:tab w:val="clear" w:pos="360"/>
          <w:tab w:val="num" w:pos="1080"/>
        </w:tabs>
        <w:ind w:left="1077"/>
      </w:pPr>
      <w:r>
        <w:t>Eighteen child rights workshops and 17 children’s rights guest</w:t>
      </w:r>
      <w:r>
        <w:noBreakHyphen/>
        <w:t>speaking slots to varying target groups;</w:t>
      </w:r>
    </w:p>
    <w:p w:rsidR="00000000" w:rsidRDefault="00000000">
      <w:pPr>
        <w:ind w:left="720"/>
      </w:pPr>
    </w:p>
    <w:p w:rsidR="00000000" w:rsidRDefault="00000000">
      <w:pPr>
        <w:numPr>
          <w:ilvl w:val="0"/>
          <w:numId w:val="64"/>
        </w:numPr>
        <w:tabs>
          <w:tab w:val="clear" w:pos="360"/>
          <w:tab w:val="num" w:pos="1080"/>
        </w:tabs>
        <w:ind w:left="1077"/>
      </w:pPr>
      <w:r>
        <w:t>Five child rights workshops for staff of member agencies; and</w:t>
      </w:r>
    </w:p>
    <w:p w:rsidR="00000000" w:rsidRDefault="00000000">
      <w:pPr>
        <w:ind w:left="720"/>
      </w:pPr>
    </w:p>
    <w:p w:rsidR="00000000" w:rsidRDefault="00000000">
      <w:pPr>
        <w:numPr>
          <w:ilvl w:val="0"/>
          <w:numId w:val="64"/>
        </w:numPr>
        <w:tabs>
          <w:tab w:val="clear" w:pos="360"/>
          <w:tab w:val="num" w:pos="1080"/>
        </w:tabs>
        <w:ind w:left="1077"/>
      </w:pPr>
      <w:r>
        <w:t>Production of two booklets simplifying the Convention in language more easily understood by both children and adults.  (1995</w:t>
      </w:r>
      <w:r>
        <w:noBreakHyphen/>
        <w:t>1996, 5,000 adult booklets and 7,000 children’s booklets circulated.)</w:t>
      </w:r>
    </w:p>
    <w:p w:rsidR="00000000" w:rsidRDefault="00000000">
      <w:pPr>
        <w:ind w:left="720"/>
      </w:pPr>
    </w:p>
    <w:p w:rsidR="00000000" w:rsidRDefault="00000000">
      <w:pPr>
        <w:pStyle w:val="ParaNo"/>
      </w:pPr>
      <w:r>
        <w:t>Child participation activities have included:</w:t>
      </w:r>
    </w:p>
    <w:p w:rsidR="00000000" w:rsidRDefault="00000000"/>
    <w:p w:rsidR="00000000" w:rsidRDefault="00000000">
      <w:pPr>
        <w:numPr>
          <w:ilvl w:val="0"/>
          <w:numId w:val="50"/>
        </w:numPr>
        <w:tabs>
          <w:tab w:val="clear" w:pos="360"/>
        </w:tabs>
        <w:ind w:left="1071"/>
      </w:pPr>
      <w:r>
        <w:t>A series of four island wide “Youth Opinion Fora” (1994-1995), using drama to interpret the Convention and involving the children in discussion of issues affecting them.  The forums targeted children and teachers from parishes in the following regions:  Kingston and St. Andrew, Ocho Rios, Montego Bay and Mandeville (recommendations were circulated);</w:t>
      </w:r>
    </w:p>
    <w:p w:rsidR="00000000" w:rsidRDefault="00000000">
      <w:pPr>
        <w:ind w:left="714"/>
      </w:pPr>
    </w:p>
    <w:p w:rsidR="00000000" w:rsidRDefault="00000000">
      <w:pPr>
        <w:numPr>
          <w:ilvl w:val="0"/>
          <w:numId w:val="50"/>
        </w:numPr>
        <w:tabs>
          <w:tab w:val="clear" w:pos="360"/>
        </w:tabs>
        <w:ind w:left="1071"/>
      </w:pPr>
      <w:r>
        <w:t>Production of a 15</w:t>
      </w:r>
      <w:r>
        <w:noBreakHyphen/>
        <w:t>minute documentary, “Laurel’s Diary”, which was made by children and is an exploration of youth opinion in Jamaica - used by Jamaica Broadcasting Corporation (JBC) on several occasions.  Currently used as introduction to some public education sessions;</w:t>
      </w:r>
    </w:p>
    <w:p w:rsidR="00000000" w:rsidRDefault="00000000">
      <w:pPr>
        <w:ind w:left="714"/>
      </w:pPr>
    </w:p>
    <w:p w:rsidR="00000000" w:rsidRDefault="00000000">
      <w:pPr>
        <w:numPr>
          <w:ilvl w:val="0"/>
          <w:numId w:val="50"/>
        </w:numPr>
        <w:tabs>
          <w:tab w:val="clear" w:pos="360"/>
        </w:tabs>
        <w:ind w:left="1071"/>
      </w:pPr>
      <w:r>
        <w:br w:type="page"/>
        <w:t>A series of six island wide child rights rallies (1995-1996) using the performing arts group “Ashe” to interpret the Convention in a dramatic presentation utilizing song and dance.  The targeted children, teachers, parents and community workers from parishes within the following regions:  Kingston and St. Andrew, Ocho Rios, Montego Bay, Negril, Mandeville, Brown’s Town.  A discussion on the issues that were highlights in the drama followed each presentation; and</w:t>
      </w:r>
    </w:p>
    <w:p w:rsidR="00000000" w:rsidRDefault="00000000">
      <w:pPr>
        <w:ind w:left="714"/>
      </w:pPr>
    </w:p>
    <w:p w:rsidR="00000000" w:rsidRDefault="00000000">
      <w:pPr>
        <w:numPr>
          <w:ilvl w:val="0"/>
          <w:numId w:val="50"/>
        </w:numPr>
        <w:tabs>
          <w:tab w:val="clear" w:pos="360"/>
        </w:tabs>
        <w:ind w:left="1071"/>
      </w:pPr>
      <w:r>
        <w:t>Three budget analyses as contributions to Child Month ‘95, ‘96 and ‘97.  The exercises gave children an opportunity to participate in debates on the national fiscal budget and allowed them to understand more fully the implications of budget allocations for programmes concerned with the welfare of children.</w:t>
      </w:r>
    </w:p>
    <w:p w:rsidR="00000000" w:rsidRDefault="00000000"/>
    <w:p w:rsidR="00000000" w:rsidRDefault="00000000">
      <w:pPr>
        <w:pStyle w:val="ParaNo"/>
      </w:pPr>
      <w:r>
        <w:t>This year’s contribution by the Child Month Committee has been particularly relevant and useful, as it convened a Conference on Children and Violence with the aims:</w:t>
      </w:r>
    </w:p>
    <w:p w:rsidR="00000000" w:rsidRDefault="00000000"/>
    <w:p w:rsidR="00000000" w:rsidRDefault="00000000">
      <w:pPr>
        <w:numPr>
          <w:ilvl w:val="0"/>
          <w:numId w:val="51"/>
        </w:numPr>
        <w:tabs>
          <w:tab w:val="clear" w:pos="360"/>
        </w:tabs>
        <w:ind w:left="1071"/>
      </w:pPr>
      <w:r>
        <w:t>To present a clear picture of the magnitude of the problem;</w:t>
      </w:r>
    </w:p>
    <w:p w:rsidR="00000000" w:rsidRDefault="00000000">
      <w:pPr>
        <w:ind w:left="714"/>
      </w:pPr>
    </w:p>
    <w:p w:rsidR="00000000" w:rsidRDefault="00000000">
      <w:pPr>
        <w:numPr>
          <w:ilvl w:val="0"/>
          <w:numId w:val="51"/>
        </w:numPr>
        <w:tabs>
          <w:tab w:val="clear" w:pos="360"/>
        </w:tabs>
        <w:ind w:left="1071"/>
      </w:pPr>
      <w:r>
        <w:t>To find ways to continue listening as our children speak;</w:t>
      </w:r>
    </w:p>
    <w:p w:rsidR="00000000" w:rsidRDefault="00000000">
      <w:pPr>
        <w:ind w:left="714"/>
      </w:pPr>
    </w:p>
    <w:p w:rsidR="00000000" w:rsidRDefault="00000000">
      <w:pPr>
        <w:numPr>
          <w:ilvl w:val="0"/>
          <w:numId w:val="51"/>
        </w:numPr>
        <w:tabs>
          <w:tab w:val="clear" w:pos="360"/>
        </w:tabs>
        <w:ind w:left="1071"/>
      </w:pPr>
      <w:r>
        <w:t>To continue to share information on violence; and</w:t>
      </w:r>
    </w:p>
    <w:p w:rsidR="00000000" w:rsidRDefault="00000000">
      <w:pPr>
        <w:ind w:left="714"/>
      </w:pPr>
    </w:p>
    <w:p w:rsidR="00000000" w:rsidRDefault="00000000">
      <w:pPr>
        <w:numPr>
          <w:ilvl w:val="0"/>
          <w:numId w:val="51"/>
        </w:numPr>
        <w:tabs>
          <w:tab w:val="clear" w:pos="360"/>
        </w:tabs>
        <w:ind w:left="1071"/>
      </w:pPr>
      <w:r>
        <w:t>To begin an integrated and collaborative approach to the search for solutions to violence affecting children.</w:t>
      </w:r>
    </w:p>
    <w:p w:rsidR="00000000" w:rsidRDefault="00000000"/>
    <w:p w:rsidR="00000000" w:rsidRDefault="00000000">
      <w:pPr>
        <w:pStyle w:val="ParaNo"/>
      </w:pPr>
      <w:r>
        <w:t>Representatives from departments and agencies dealing with children participated and the outcome of the Conference included several useful recommendations, which will be pursued.  Apart from the notable agencies which have been described, approximately nine non</w:t>
      </w:r>
      <w:r>
        <w:noBreakHyphen/>
        <w:t>governmental agencies have participated in these events during the reporting period.</w:t>
      </w:r>
    </w:p>
    <w:p w:rsidR="00000000" w:rsidRDefault="00000000"/>
    <w:p w:rsidR="00000000" w:rsidRDefault="00000000">
      <w:pPr>
        <w:pStyle w:val="ParaNo"/>
      </w:pPr>
      <w:r>
        <w:t>The process of preparation of the present report was undertaken in two phases over a one</w:t>
      </w:r>
      <w:r>
        <w:noBreakHyphen/>
        <w:t>year period from July 1997 to June 1998, the date on which the report falls due.  In June 1997, the consultant who prepared the initial report in 1993, was contracted by the Government of Jamaica to coordinate the activities leading to the preparation of the current report and, eventually, to write the report.</w:t>
      </w:r>
    </w:p>
    <w:p w:rsidR="00000000" w:rsidRDefault="00000000"/>
    <w:p w:rsidR="00000000" w:rsidRDefault="00000000">
      <w:pPr>
        <w:pStyle w:val="ParaNo"/>
      </w:pPr>
      <w:r>
        <w:t>Phase I:  From September 1997 to December 1997, a series of five workshops were held, designed in the short term to obtain material for the preparation of the report and in the long term to increase the general knowledge of the provisions of the Convention.</w:t>
      </w:r>
    </w:p>
    <w:p w:rsidR="00000000" w:rsidRDefault="00000000"/>
    <w:p w:rsidR="00000000" w:rsidRDefault="00000000">
      <w:pPr>
        <w:pStyle w:val="ParaNo"/>
      </w:pPr>
      <w:r>
        <w:t>The first workshop included representatives from all government departments and major non</w:t>
      </w:r>
      <w:r>
        <w:noBreakHyphen/>
        <w:t>governmental organizations dealing with children and provided general information on the report and the process of preparation.  Copies of the Guidelines were circulated.  For each of the next four workshops, participants included persons who work in areas relating to the four clusters of the United Nations Guidelines and each workshop used the relevant cluster as a basis for discussion, with the emphasis on providing answers to the questions raised as a way of collecting information and, indeed many of the responses contained in this report are based on the reports of these workshops.</w:t>
      </w:r>
    </w:p>
    <w:p w:rsidR="00000000" w:rsidRDefault="00000000">
      <w:pPr>
        <w:pStyle w:val="ParaNo"/>
      </w:pPr>
      <w:r>
        <w:t>Phase II:  A similar process was used in obtaining input from community groups in six workshops, involving participants from 14 parishes island wide.  The material gained from Phase II is summarized in annex VI, which can be consulted in the files of the secretariat.</w:t>
      </w:r>
    </w:p>
    <w:p w:rsidR="00000000" w:rsidRDefault="00000000"/>
    <w:p w:rsidR="00000000" w:rsidRDefault="00000000">
      <w:pPr>
        <w:pStyle w:val="ParaNo"/>
      </w:pPr>
      <w:r>
        <w:t>Jamaicans at all levels speak and understand English.  It has not, therefore, been necessary to translate this report into any indigenous language.  During the process described above, governmental organizations, including a meeting of judges, and non</w:t>
      </w:r>
      <w:r>
        <w:noBreakHyphen/>
        <w:t>governmental organizations, participated in workshops and conferences.  The final report was approved by the Cabinet of Ministers before submission to the United Nations.</w:t>
      </w:r>
    </w:p>
    <w:p w:rsidR="00000000" w:rsidRDefault="00000000"/>
    <w:p w:rsidR="00000000" w:rsidRDefault="00000000">
      <w:pPr>
        <w:pStyle w:val="Heading2"/>
      </w:pPr>
      <w:r>
        <w:t>Definition of the child (art. 1)</w:t>
      </w:r>
    </w:p>
    <w:p w:rsidR="00000000" w:rsidRDefault="00000000"/>
    <w:p w:rsidR="00000000" w:rsidRDefault="00000000">
      <w:pPr>
        <w:pStyle w:val="ParaNo"/>
      </w:pPr>
      <w:r>
        <w:t xml:space="preserve">This definition remains unchanged.  Please refer to the initial report submitted in 1993.  (See paragraph 8 of the Guidelines.)  </w:t>
      </w:r>
    </w:p>
    <w:p w:rsidR="00000000" w:rsidRDefault="00000000"/>
    <w:p w:rsidR="00000000" w:rsidRDefault="00000000">
      <w:pPr>
        <w:pStyle w:val="ParaNo"/>
      </w:pPr>
      <w:r>
        <w:t>The minimum age of employment is 12 years and the age of completion of compulsory schooling is 14 years.  Specific proposals to correct this anomaly are included in the legislative review which is now in progress.  In addition to the amendment of legislation to enable the child to enjoy fully the right to education, a great deal of public education is necessary to bring the minimum age of employment to international standards.  There is no difference in the legislation between girls and boys.</w:t>
      </w:r>
    </w:p>
    <w:p w:rsidR="00000000" w:rsidRDefault="00000000"/>
    <w:p w:rsidR="00000000" w:rsidRDefault="00000000">
      <w:pPr>
        <w:pStyle w:val="ParaNo"/>
      </w:pPr>
      <w:r>
        <w:t>The Government of Jamaica is deeply conscious of its commitment, which was articulated in the initial report, to bring the definition of the child in line with the age given in the Convention.  This has been restricted by the delay in the enactment of the Child Care and Protection Act.  It was now envisaged that the Act should be a reality soon.</w:t>
      </w:r>
    </w:p>
    <w:p w:rsidR="00000000" w:rsidRDefault="00000000"/>
    <w:p w:rsidR="00000000" w:rsidRDefault="00000000">
      <w:pPr>
        <w:pStyle w:val="Heading1"/>
      </w:pPr>
      <w:r>
        <w:t>II.  Family environment and alternative care</w:t>
      </w:r>
    </w:p>
    <w:p w:rsidR="00000000" w:rsidRDefault="00000000">
      <w:pPr>
        <w:pStyle w:val="Heading2"/>
      </w:pPr>
      <w:r>
        <w:t>(Arts. 5, 18, paras. 1-2, arts. 9-11, 19-21,</w:t>
      </w:r>
    </w:p>
    <w:p w:rsidR="00000000" w:rsidRDefault="00000000">
      <w:pPr>
        <w:pStyle w:val="Heading2"/>
      </w:pPr>
      <w:r>
        <w:t>25 and 27, para. 4, and 39)</w:t>
      </w:r>
    </w:p>
    <w:p w:rsidR="00000000" w:rsidRDefault="00000000"/>
    <w:p w:rsidR="00000000" w:rsidRDefault="00000000">
      <w:pPr>
        <w:pStyle w:val="Heading2"/>
      </w:pPr>
      <w:r>
        <w:t>A.  Parental guidance (art. 5 of the Convention)</w:t>
      </w:r>
    </w:p>
    <w:p w:rsidR="00000000" w:rsidRDefault="00000000"/>
    <w:p w:rsidR="00000000" w:rsidRDefault="00000000">
      <w:pPr>
        <w:pStyle w:val="ParaNo"/>
      </w:pPr>
      <w:r>
        <w:t>The family structures within the Jamaican society can be identified as:  the nuclear family, which includes a man and woman living in married or common</w:t>
      </w:r>
      <w:r>
        <w:noBreakHyphen/>
        <w:t>law union with their children, both natural and adopted; single parents and their children, foster parents and their children; extended families, which include aunts, uncles and grandparents who sometimes support the family unit and often assume responsibility for the children of single parents.</w:t>
      </w:r>
    </w:p>
    <w:p w:rsidR="00000000" w:rsidRDefault="00000000"/>
    <w:p w:rsidR="00000000" w:rsidRDefault="00000000">
      <w:pPr>
        <w:pStyle w:val="ParaNo"/>
      </w:pPr>
      <w:r>
        <w:t>The measures adopted to ensure respect for the responsibilities, rights and duties of parents and the extended family or community are both legal and social.  They are set out in the initial report and are therefore not repeated here.</w:t>
      </w:r>
    </w:p>
    <w:p w:rsidR="00000000" w:rsidRDefault="00000000"/>
    <w:p w:rsidR="00000000" w:rsidRDefault="00000000">
      <w:pPr>
        <w:pStyle w:val="ParaNo"/>
      </w:pPr>
      <w:r>
        <w:t xml:space="preserve">The number of family counselling services and parental education programmes has grown over the past five years as the activities of existing ones have intensified.  Children’s Services and Correctional Services are traditional providers of counselling.  Their efforts </w:t>
      </w:r>
    </w:p>
    <w:p w:rsidR="00000000" w:rsidRDefault="00000000">
      <w:r>
        <w:br w:type="page"/>
        <w:t>continue.  New measures include the establishment of a juvenile unit within the Police Force and the strengthening of a counselling unit within the Ministry of Education and Culture.  Parenting education programmes are promoted by a Coalition for Better Parenting, a volunteer group spearheaded by social workers employed by the Ministry of Education and Culture and non</w:t>
      </w:r>
      <w:r>
        <w:noBreakHyphen/>
        <w:t>governmental groups such as Help for Parents, which offers training and workshops for trainers and parents; Fathers Incorporated and Parenting Partners.  In addition, many churches now offer family counselling services.  All these agencies convey knowledge and information about child development and the evolving capacities of the child in their various programmes.  So far, there has been no structured evaluation of their effectiveness although there is usually an evaluation at the end of each series of workshops.</w:t>
      </w:r>
    </w:p>
    <w:p w:rsidR="00000000" w:rsidRDefault="00000000"/>
    <w:p w:rsidR="00000000" w:rsidRDefault="00000000">
      <w:pPr>
        <w:pStyle w:val="ParaNo"/>
      </w:pPr>
      <w:r>
        <w:t>Many activities of both Government and non-governmental agencies are directed at ensuring respect for the principles of the Convention.  The main thrust by the Government has been the eradication of poverty.  In 1995 the Prime Minister in his budget debate speech announced the intention of the Government to reduce poverty by:</w:t>
      </w:r>
    </w:p>
    <w:p w:rsidR="00000000" w:rsidRDefault="00000000"/>
    <w:p w:rsidR="00000000" w:rsidRDefault="00000000">
      <w:pPr>
        <w:numPr>
          <w:ilvl w:val="0"/>
          <w:numId w:val="52"/>
        </w:numPr>
        <w:tabs>
          <w:tab w:val="clear" w:pos="360"/>
          <w:tab w:val="num" w:pos="1074"/>
        </w:tabs>
        <w:ind w:left="1071"/>
      </w:pPr>
      <w:r>
        <w:t>efficient, equitable and flexible human resource development strategies;</w:t>
      </w:r>
    </w:p>
    <w:p w:rsidR="00000000" w:rsidRDefault="00000000">
      <w:pPr>
        <w:ind w:left="714"/>
      </w:pPr>
    </w:p>
    <w:p w:rsidR="00000000" w:rsidRDefault="00000000">
      <w:pPr>
        <w:numPr>
          <w:ilvl w:val="0"/>
          <w:numId w:val="52"/>
        </w:numPr>
        <w:tabs>
          <w:tab w:val="clear" w:pos="360"/>
          <w:tab w:val="num" w:pos="1074"/>
        </w:tabs>
        <w:ind w:left="1071"/>
      </w:pPr>
      <w:r>
        <w:t>a welfare system widened to have greater coverage of needy persons and streamlined for more efficient administration; and</w:t>
      </w:r>
    </w:p>
    <w:p w:rsidR="00000000" w:rsidRDefault="00000000">
      <w:pPr>
        <w:ind w:left="714"/>
      </w:pPr>
    </w:p>
    <w:p w:rsidR="00000000" w:rsidRDefault="00000000">
      <w:pPr>
        <w:numPr>
          <w:ilvl w:val="0"/>
          <w:numId w:val="52"/>
        </w:numPr>
        <w:tabs>
          <w:tab w:val="clear" w:pos="360"/>
          <w:tab w:val="num" w:pos="1074"/>
        </w:tabs>
        <w:ind w:left="1071"/>
      </w:pPr>
      <w:r>
        <w:t>an integrated programme of poverty reduction activities geographically targeted to deprived communities.</w:t>
      </w:r>
    </w:p>
    <w:p w:rsidR="00000000" w:rsidRDefault="00000000"/>
    <w:p w:rsidR="00000000" w:rsidRDefault="00000000">
      <w:r>
        <w:t>In pursuance of these goals, in 1997 Parliament approved Jamaica’s policy towards the eradication of poverty and the companion National Eradication Programme.  In the same year the First United Nations Decade for the Eradication of Poverty (1997-2006) was launched and 17 October was observed as the International Day for the Eradication of Poverty.</w:t>
      </w:r>
    </w:p>
    <w:p w:rsidR="00000000" w:rsidRDefault="00000000"/>
    <w:p w:rsidR="00000000" w:rsidRDefault="00000000">
      <w:pPr>
        <w:pStyle w:val="ParaNo"/>
      </w:pPr>
      <w:r>
        <w:t>On a practical note, the level of poverty recorded in 1996 (26.1 per cent) showed a 1.5 per cent decline relative to 1995;</w:t>
      </w:r>
      <w:r>
        <w:rPr>
          <w:rStyle w:val="EndnoteReference"/>
        </w:rPr>
        <w:endnoteReference w:id="2"/>
      </w:r>
      <w:r>
        <w:t xml:space="preserve"> there were increases in the access to land by the poor, expansion in educational and training facilities and an increase in community development activities funded by the Jamaica Social Investment fund.  All these activities had a direct impact on the rights of the child, particularly the child of the poor, to non-discrimination, to life and to survival and development.  Respect for the views of the child is reflected in legislation like the Children’s Guardianship and Custody Act (see the initial report), in the proposed Child Care and Protection Act, and in a Children’s Parliament in 1996, when members of Parliament allowed children to take over their seats for a day and conduct a session of Parliament to discuss the National Policy on Children, then in the preparatory stages.  Some of the children’s thoughtful and informed suggestions were actually included in the final draft of the policy.</w:t>
      </w:r>
    </w:p>
    <w:p w:rsidR="00000000" w:rsidRDefault="00000000"/>
    <w:p w:rsidR="00000000" w:rsidRDefault="00000000">
      <w:pPr>
        <w:pStyle w:val="ParaNo"/>
      </w:pPr>
      <w:r>
        <w:t>On an even more immediate level, a “breastfeeding week” emphasized the importance of breastfeeding and the right to life was emphasized by the upgrading of the maximum age for treatment in the Bustamante Hospital for Children, the island’s only facility for the exclusive use of children.  This hospital, which treated children ages 0</w:t>
      </w:r>
      <w:r>
        <w:noBreakHyphen/>
        <w:t xml:space="preserve">10 years, now treats children </w:t>
      </w:r>
      <w:r>
        <w:br/>
        <w:t>aged 0</w:t>
      </w:r>
      <w:r>
        <w:noBreakHyphen/>
        <w:t>12 years.</w:t>
      </w:r>
    </w:p>
    <w:p w:rsidR="00000000" w:rsidRDefault="00000000"/>
    <w:p w:rsidR="00000000" w:rsidRDefault="00000000">
      <w:pPr>
        <w:pStyle w:val="ParaNo"/>
      </w:pPr>
      <w:r>
        <w:t>In addition to these measures, the child’s voice has been heard during an annual Child Month staged by a voluntary committee and the continued activities of the Coalition on the Rights of the Child, which are detailed in the introduction to this report.  Other activities which emphasize the child’s right to be heard are:</w:t>
      </w:r>
    </w:p>
    <w:p w:rsidR="00000000" w:rsidRDefault="00000000"/>
    <w:p w:rsidR="00000000" w:rsidRDefault="00000000">
      <w:pPr>
        <w:numPr>
          <w:ilvl w:val="0"/>
          <w:numId w:val="53"/>
        </w:numPr>
        <w:tabs>
          <w:tab w:val="clear" w:pos="360"/>
          <w:tab w:val="num" w:pos="1074"/>
        </w:tabs>
        <w:ind w:left="1071"/>
      </w:pPr>
      <w:r>
        <w:t>a Street Children’s Conference held in 1996 to bring street children together in a warm environment, allowing them to raise their concerns and exposing them to another way of life;</w:t>
      </w:r>
    </w:p>
    <w:p w:rsidR="00000000" w:rsidRDefault="00000000">
      <w:pPr>
        <w:ind w:left="714"/>
      </w:pPr>
    </w:p>
    <w:p w:rsidR="00000000" w:rsidRDefault="00000000">
      <w:pPr>
        <w:numPr>
          <w:ilvl w:val="0"/>
          <w:numId w:val="53"/>
        </w:numPr>
        <w:tabs>
          <w:tab w:val="clear" w:pos="360"/>
          <w:tab w:val="num" w:pos="1074"/>
        </w:tabs>
        <w:ind w:left="1071"/>
      </w:pPr>
      <w:r>
        <w:t>a Universal Children’s Day with the theme “Listen to the Children” in 1997; and</w:t>
      </w:r>
    </w:p>
    <w:p w:rsidR="00000000" w:rsidRDefault="00000000">
      <w:pPr>
        <w:ind w:left="714"/>
      </w:pPr>
    </w:p>
    <w:p w:rsidR="00000000" w:rsidRDefault="00000000">
      <w:pPr>
        <w:numPr>
          <w:ilvl w:val="0"/>
          <w:numId w:val="53"/>
        </w:numPr>
        <w:tabs>
          <w:tab w:val="clear" w:pos="360"/>
          <w:tab w:val="num" w:pos="1074"/>
        </w:tabs>
        <w:ind w:left="1071"/>
      </w:pPr>
      <w:r>
        <w:t>the establishment of Child Rights Support Clubs in Schools in 1998.</w:t>
      </w:r>
    </w:p>
    <w:p w:rsidR="00000000" w:rsidRDefault="00000000"/>
    <w:p w:rsidR="00000000" w:rsidRDefault="00000000">
      <w:pPr>
        <w:pStyle w:val="ParaNo"/>
      </w:pPr>
      <w:r>
        <w:t>The chief difficulties encountered in the implementation of article 5 lie in the societal perception of the mother as the parent with responsibility for the child.  This has improved in recent years as shown by empirical data, e.g. an increased number of fathers seek custody of their children in the courts, by observation of an increase in the general interest of fathers in their children and by the formation in 1994 of a vibrant group called Fathers Inc., which offers counselling in parenting to young men.</w:t>
      </w:r>
    </w:p>
    <w:p w:rsidR="00000000" w:rsidRDefault="00000000"/>
    <w:p w:rsidR="00000000" w:rsidRDefault="00000000">
      <w:pPr>
        <w:pStyle w:val="Heading2"/>
      </w:pPr>
      <w:r>
        <w:t>B.  Parental responsibilities (art. 18, paras. 1-2)</w:t>
      </w:r>
    </w:p>
    <w:p w:rsidR="00000000" w:rsidRDefault="00000000"/>
    <w:p w:rsidR="00000000" w:rsidRDefault="00000000">
      <w:pPr>
        <w:pStyle w:val="ParaNo"/>
      </w:pPr>
      <w:r>
        <w:t>Refer to the initial report for information on the consideration given by the law to parental responsibility.</w:t>
      </w:r>
    </w:p>
    <w:p w:rsidR="00000000" w:rsidRDefault="00000000"/>
    <w:p w:rsidR="00000000" w:rsidRDefault="00000000">
      <w:pPr>
        <w:pStyle w:val="ParaNo"/>
      </w:pPr>
      <w:r>
        <w:t>Assistance to parents and legal guardians in the performance of their child</w:t>
      </w:r>
      <w:r>
        <w:noBreakHyphen/>
        <w:t>rearing responsibilities is available from the Children’s Services Division of the Ministry of Health; the counselling division of the Ministry of Education and Culture; the Social Development Commission, a community-based organization, the counselling section of the Family Court; the Social and Economic Support Programme for pregnant and lactating mothers; the Food Stamp Programme; and the Child Guidance Clinic within the Ministry of Health, which offers guidance and support to the parents of disturbed children and treatment to children with emotional and mental problems.</w:t>
      </w:r>
    </w:p>
    <w:p w:rsidR="00000000" w:rsidRDefault="00000000"/>
    <w:p w:rsidR="00000000" w:rsidRDefault="00000000">
      <w:pPr>
        <w:pStyle w:val="ParaNo"/>
      </w:pPr>
      <w:r>
        <w:t>Children’s Services and the Probation Service are responsible for the placement through the courts of children needing alternative care as well as voluntary supervision of families and children in trouble.</w:t>
      </w:r>
    </w:p>
    <w:p w:rsidR="00000000" w:rsidRDefault="00000000"/>
    <w:p w:rsidR="00000000" w:rsidRDefault="00000000">
      <w:pPr>
        <w:pStyle w:val="ParaNo"/>
      </w:pPr>
      <w:r>
        <w:t xml:space="preserve">Children from families belonging to the most disadvantaged groups are given special attention by Children’s Services and the Probation Services; by the Poor Relief Department, which administers assistance to the needy; and through the school feeding programme of the Ministry of Education and Culture.  The point must be made that single-parent families do not necessarily belong to the most disadvantaged groups.  Increasingly, professional single women and men have chosen to have or adopt children.  In addition, children who are orphaned or </w:t>
      </w:r>
    </w:p>
    <w:p w:rsidR="00000000" w:rsidRDefault="00000000">
      <w:r>
        <w:br w:type="page"/>
        <w:t>abandoned are sometimes adopted by family members.  For example, in 1997 adoption orders were made by the courts for 15 male and 156 female children to be adopted by single parents.  Of these parents 26 were grandmothers, 60 aunts, 10 uncles and 4 sisters, while 71 were not related to the children.  Of these cases 32 applications were received in 1997 alone.</w:t>
      </w:r>
    </w:p>
    <w:p w:rsidR="00000000" w:rsidRDefault="00000000"/>
    <w:p w:rsidR="00000000" w:rsidRDefault="00000000">
      <w:pPr>
        <w:pStyle w:val="ParaNo"/>
      </w:pPr>
      <w:r>
        <w:t>The children, especially those in extreme poverty, benefiting from food stamps are reflected in Table 4 below.</w:t>
      </w:r>
    </w:p>
    <w:p w:rsidR="00000000" w:rsidRDefault="00000000"/>
    <w:p w:rsidR="00000000" w:rsidRDefault="00000000">
      <w:pPr>
        <w:pStyle w:val="Heading2"/>
      </w:pPr>
      <w:r>
        <w:t>Table 4</w:t>
      </w:r>
    </w:p>
    <w:p w:rsidR="00000000" w:rsidRDefault="00000000"/>
    <w:p w:rsidR="00000000" w:rsidRDefault="00000000">
      <w:pPr>
        <w:pStyle w:val="Heading2"/>
      </w:pPr>
      <w:r>
        <w:t>Food stamp programme</w:t>
      </w:r>
    </w:p>
    <w:p w:rsidR="00000000" w:rsidRDefault="00000000"/>
    <w:p w:rsidR="00000000" w:rsidRDefault="00000000">
      <w:pPr>
        <w:pStyle w:val="Heading2"/>
      </w:pPr>
      <w:r>
        <w:t>Beneficiaries by category and target achieved, December 1997</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1389"/>
        <w:gridCol w:w="1389"/>
        <w:gridCol w:w="1389"/>
        <w:gridCol w:w="1389"/>
        <w:gridCol w:w="1390"/>
      </w:tblGrid>
      <w:tr w:rsidR="00000000">
        <w:tblPrEx>
          <w:tblCellMar>
            <w:top w:w="0" w:type="dxa"/>
          </w:tblCellMar>
        </w:tblPrEx>
        <w:tc>
          <w:tcPr>
            <w:tcW w:w="2410" w:type="dxa"/>
            <w:tcBorders>
              <w:bottom w:val="single" w:sz="4" w:space="0" w:color="auto"/>
            </w:tcBorders>
          </w:tcPr>
          <w:p w:rsidR="00000000" w:rsidRDefault="00000000">
            <w:pPr>
              <w:ind w:right="-57"/>
              <w:jc w:val="center"/>
              <w:rPr>
                <w:sz w:val="20"/>
              </w:rPr>
            </w:pPr>
          </w:p>
        </w:tc>
        <w:tc>
          <w:tcPr>
            <w:tcW w:w="1389" w:type="dxa"/>
            <w:tcBorders>
              <w:bottom w:val="single" w:sz="4" w:space="0" w:color="auto"/>
            </w:tcBorders>
          </w:tcPr>
          <w:p w:rsidR="00000000" w:rsidRDefault="00000000">
            <w:pPr>
              <w:ind w:left="-57" w:right="-57"/>
              <w:jc w:val="center"/>
              <w:rPr>
                <w:sz w:val="20"/>
              </w:rPr>
            </w:pPr>
            <w:r>
              <w:rPr>
                <w:sz w:val="20"/>
              </w:rPr>
              <w:t>Number targeted</w:t>
            </w:r>
          </w:p>
        </w:tc>
        <w:tc>
          <w:tcPr>
            <w:tcW w:w="1389" w:type="dxa"/>
            <w:tcBorders>
              <w:bottom w:val="single" w:sz="4" w:space="0" w:color="auto"/>
            </w:tcBorders>
          </w:tcPr>
          <w:p w:rsidR="00000000" w:rsidRDefault="00000000">
            <w:pPr>
              <w:ind w:left="-57" w:right="-57"/>
              <w:jc w:val="center"/>
              <w:rPr>
                <w:sz w:val="20"/>
              </w:rPr>
            </w:pPr>
            <w:r>
              <w:rPr>
                <w:sz w:val="20"/>
              </w:rPr>
              <w:t xml:space="preserve">Number of </w:t>
            </w:r>
          </w:p>
          <w:p w:rsidR="00000000" w:rsidRDefault="00000000">
            <w:pPr>
              <w:ind w:left="-57" w:right="-57"/>
              <w:jc w:val="center"/>
              <w:rPr>
                <w:sz w:val="20"/>
              </w:rPr>
            </w:pPr>
            <w:r>
              <w:rPr>
                <w:sz w:val="20"/>
              </w:rPr>
              <w:t xml:space="preserve">beneficiaries </w:t>
            </w:r>
          </w:p>
          <w:p w:rsidR="00000000" w:rsidRDefault="00000000">
            <w:pPr>
              <w:ind w:left="-57" w:right="-57"/>
              <w:jc w:val="center"/>
              <w:rPr>
                <w:sz w:val="20"/>
              </w:rPr>
            </w:pPr>
            <w:r>
              <w:rPr>
                <w:sz w:val="20"/>
              </w:rPr>
              <w:t>1996</w:t>
            </w:r>
          </w:p>
        </w:tc>
        <w:tc>
          <w:tcPr>
            <w:tcW w:w="1389" w:type="dxa"/>
            <w:tcBorders>
              <w:bottom w:val="single" w:sz="4" w:space="0" w:color="auto"/>
            </w:tcBorders>
          </w:tcPr>
          <w:p w:rsidR="00000000" w:rsidRDefault="00000000">
            <w:pPr>
              <w:ind w:left="-57" w:right="-57"/>
              <w:jc w:val="center"/>
              <w:rPr>
                <w:sz w:val="20"/>
              </w:rPr>
            </w:pPr>
            <w:r>
              <w:rPr>
                <w:sz w:val="20"/>
              </w:rPr>
              <w:t>Percentage of</w:t>
            </w:r>
          </w:p>
          <w:p w:rsidR="00000000" w:rsidRDefault="00000000">
            <w:pPr>
              <w:ind w:left="-57" w:right="-57"/>
              <w:jc w:val="center"/>
              <w:rPr>
                <w:sz w:val="20"/>
              </w:rPr>
            </w:pPr>
            <w:r>
              <w:rPr>
                <w:sz w:val="20"/>
              </w:rPr>
              <w:t>target 1996</w:t>
            </w:r>
          </w:p>
        </w:tc>
        <w:tc>
          <w:tcPr>
            <w:tcW w:w="1389" w:type="dxa"/>
            <w:tcBorders>
              <w:bottom w:val="single" w:sz="4" w:space="0" w:color="auto"/>
            </w:tcBorders>
          </w:tcPr>
          <w:p w:rsidR="00000000" w:rsidRDefault="00000000">
            <w:pPr>
              <w:ind w:left="-57" w:right="-57"/>
              <w:jc w:val="center"/>
              <w:rPr>
                <w:sz w:val="20"/>
              </w:rPr>
            </w:pPr>
            <w:r>
              <w:rPr>
                <w:sz w:val="20"/>
              </w:rPr>
              <w:t>Number of</w:t>
            </w:r>
          </w:p>
          <w:p w:rsidR="00000000" w:rsidRDefault="00000000">
            <w:pPr>
              <w:ind w:left="-57" w:right="-57"/>
              <w:jc w:val="center"/>
              <w:rPr>
                <w:sz w:val="20"/>
              </w:rPr>
            </w:pPr>
            <w:r>
              <w:rPr>
                <w:sz w:val="20"/>
              </w:rPr>
              <w:t xml:space="preserve">beneficiaries </w:t>
            </w:r>
          </w:p>
          <w:p w:rsidR="00000000" w:rsidRDefault="00000000">
            <w:pPr>
              <w:ind w:left="-57" w:right="-57"/>
              <w:jc w:val="center"/>
              <w:rPr>
                <w:sz w:val="20"/>
              </w:rPr>
            </w:pPr>
            <w:r>
              <w:rPr>
                <w:sz w:val="20"/>
              </w:rPr>
              <w:t>1997</w:t>
            </w:r>
          </w:p>
        </w:tc>
        <w:tc>
          <w:tcPr>
            <w:tcW w:w="1390" w:type="dxa"/>
            <w:tcBorders>
              <w:bottom w:val="single" w:sz="4" w:space="0" w:color="auto"/>
            </w:tcBorders>
          </w:tcPr>
          <w:p w:rsidR="00000000" w:rsidRDefault="00000000">
            <w:pPr>
              <w:ind w:left="-57" w:right="-57"/>
              <w:jc w:val="center"/>
              <w:rPr>
                <w:sz w:val="20"/>
              </w:rPr>
            </w:pPr>
            <w:r>
              <w:rPr>
                <w:sz w:val="20"/>
              </w:rPr>
              <w:t>Percentage of</w:t>
            </w:r>
          </w:p>
          <w:p w:rsidR="00000000" w:rsidRDefault="00000000">
            <w:pPr>
              <w:ind w:left="-57" w:right="-57"/>
              <w:jc w:val="center"/>
              <w:rPr>
                <w:sz w:val="20"/>
              </w:rPr>
            </w:pPr>
            <w:r>
              <w:rPr>
                <w:sz w:val="20"/>
              </w:rPr>
              <w:t>target 1997</w:t>
            </w:r>
          </w:p>
        </w:tc>
      </w:tr>
      <w:tr w:rsidR="00000000">
        <w:tblPrEx>
          <w:tblCellMar>
            <w:top w:w="0" w:type="dxa"/>
          </w:tblCellMar>
        </w:tblPrEx>
        <w:tc>
          <w:tcPr>
            <w:tcW w:w="2410" w:type="dxa"/>
            <w:tcBorders>
              <w:bottom w:val="nil"/>
            </w:tcBorders>
          </w:tcPr>
          <w:p w:rsidR="00000000" w:rsidRDefault="00000000">
            <w:pPr>
              <w:ind w:right="-57"/>
              <w:rPr>
                <w:sz w:val="20"/>
              </w:rPr>
            </w:pPr>
            <w:r>
              <w:rPr>
                <w:sz w:val="20"/>
              </w:rPr>
              <w:t>Pregnant/lactating women</w:t>
            </w:r>
            <w:r>
              <w:rPr>
                <w:b/>
                <w:bCs/>
                <w:sz w:val="20"/>
                <w:vertAlign w:val="superscript"/>
              </w:rPr>
              <w:t>a</w:t>
            </w:r>
          </w:p>
          <w:p w:rsidR="00000000" w:rsidRDefault="00000000">
            <w:pPr>
              <w:ind w:right="-57"/>
              <w:rPr>
                <w:sz w:val="20"/>
              </w:rPr>
            </w:pPr>
          </w:p>
        </w:tc>
        <w:tc>
          <w:tcPr>
            <w:tcW w:w="1389" w:type="dxa"/>
            <w:tcBorders>
              <w:bottom w:val="nil"/>
            </w:tcBorders>
          </w:tcPr>
          <w:p w:rsidR="00000000" w:rsidRDefault="00000000">
            <w:pPr>
              <w:ind w:right="289"/>
              <w:jc w:val="right"/>
              <w:rPr>
                <w:sz w:val="20"/>
              </w:rPr>
            </w:pPr>
            <w:r>
              <w:rPr>
                <w:sz w:val="20"/>
              </w:rPr>
              <w:t>30 000</w:t>
            </w:r>
          </w:p>
        </w:tc>
        <w:tc>
          <w:tcPr>
            <w:tcW w:w="1389" w:type="dxa"/>
            <w:tcBorders>
              <w:bottom w:val="nil"/>
            </w:tcBorders>
          </w:tcPr>
          <w:p w:rsidR="00000000" w:rsidRDefault="00000000">
            <w:pPr>
              <w:ind w:right="289"/>
              <w:jc w:val="right"/>
              <w:rPr>
                <w:sz w:val="20"/>
              </w:rPr>
            </w:pPr>
            <w:r>
              <w:rPr>
                <w:sz w:val="20"/>
              </w:rPr>
              <w:t>25 526</w:t>
            </w:r>
          </w:p>
        </w:tc>
        <w:tc>
          <w:tcPr>
            <w:tcW w:w="1389" w:type="dxa"/>
            <w:tcBorders>
              <w:bottom w:val="nil"/>
            </w:tcBorders>
          </w:tcPr>
          <w:p w:rsidR="00000000" w:rsidRDefault="00000000">
            <w:pPr>
              <w:ind w:right="373"/>
              <w:jc w:val="right"/>
              <w:rPr>
                <w:sz w:val="20"/>
              </w:rPr>
            </w:pPr>
            <w:r>
              <w:rPr>
                <w:sz w:val="20"/>
              </w:rPr>
              <w:t>85.1</w:t>
            </w:r>
          </w:p>
        </w:tc>
        <w:tc>
          <w:tcPr>
            <w:tcW w:w="1389" w:type="dxa"/>
            <w:tcBorders>
              <w:bottom w:val="nil"/>
            </w:tcBorders>
          </w:tcPr>
          <w:p w:rsidR="00000000" w:rsidRDefault="00000000">
            <w:pPr>
              <w:ind w:right="345"/>
              <w:jc w:val="right"/>
              <w:rPr>
                <w:sz w:val="20"/>
              </w:rPr>
            </w:pPr>
            <w:r>
              <w:rPr>
                <w:sz w:val="20"/>
              </w:rPr>
              <w:t>30 833</w:t>
            </w:r>
          </w:p>
        </w:tc>
        <w:tc>
          <w:tcPr>
            <w:tcW w:w="1390" w:type="dxa"/>
            <w:tcBorders>
              <w:bottom w:val="nil"/>
            </w:tcBorders>
          </w:tcPr>
          <w:p w:rsidR="00000000" w:rsidRDefault="00000000">
            <w:pPr>
              <w:ind w:right="340"/>
              <w:jc w:val="right"/>
              <w:rPr>
                <w:sz w:val="20"/>
              </w:rPr>
            </w:pPr>
            <w:r>
              <w:rPr>
                <w:sz w:val="20"/>
              </w:rPr>
              <w:t>102.8</w:t>
            </w:r>
          </w:p>
        </w:tc>
      </w:tr>
      <w:tr w:rsidR="00000000">
        <w:tblPrEx>
          <w:tblCellMar>
            <w:top w:w="0" w:type="dxa"/>
          </w:tblCellMar>
        </w:tblPrEx>
        <w:tc>
          <w:tcPr>
            <w:tcW w:w="2410" w:type="dxa"/>
            <w:tcBorders>
              <w:top w:val="nil"/>
              <w:bottom w:val="nil"/>
            </w:tcBorders>
          </w:tcPr>
          <w:p w:rsidR="00000000" w:rsidRDefault="00000000">
            <w:pPr>
              <w:ind w:right="-57"/>
              <w:rPr>
                <w:sz w:val="20"/>
              </w:rPr>
            </w:pPr>
            <w:r>
              <w:rPr>
                <w:sz w:val="20"/>
              </w:rPr>
              <w:t>Children 0-6 years</w:t>
            </w:r>
          </w:p>
          <w:p w:rsidR="00000000" w:rsidRDefault="00000000">
            <w:pPr>
              <w:ind w:right="-57"/>
              <w:rPr>
                <w:sz w:val="20"/>
              </w:rPr>
            </w:pPr>
          </w:p>
        </w:tc>
        <w:tc>
          <w:tcPr>
            <w:tcW w:w="1389" w:type="dxa"/>
            <w:tcBorders>
              <w:top w:val="nil"/>
              <w:bottom w:val="nil"/>
            </w:tcBorders>
          </w:tcPr>
          <w:p w:rsidR="00000000" w:rsidRDefault="00000000">
            <w:pPr>
              <w:ind w:right="289"/>
              <w:jc w:val="right"/>
              <w:rPr>
                <w:sz w:val="20"/>
              </w:rPr>
            </w:pPr>
            <w:r>
              <w:rPr>
                <w:sz w:val="20"/>
              </w:rPr>
              <w:t>150 000</w:t>
            </w:r>
          </w:p>
        </w:tc>
        <w:tc>
          <w:tcPr>
            <w:tcW w:w="1389" w:type="dxa"/>
            <w:tcBorders>
              <w:top w:val="nil"/>
              <w:bottom w:val="nil"/>
            </w:tcBorders>
          </w:tcPr>
          <w:p w:rsidR="00000000" w:rsidRDefault="00000000">
            <w:pPr>
              <w:ind w:right="289"/>
              <w:jc w:val="right"/>
              <w:rPr>
                <w:sz w:val="20"/>
              </w:rPr>
            </w:pPr>
            <w:r>
              <w:rPr>
                <w:sz w:val="20"/>
              </w:rPr>
              <w:t>103 917</w:t>
            </w:r>
          </w:p>
        </w:tc>
        <w:tc>
          <w:tcPr>
            <w:tcW w:w="1389" w:type="dxa"/>
            <w:tcBorders>
              <w:top w:val="nil"/>
              <w:bottom w:val="nil"/>
            </w:tcBorders>
          </w:tcPr>
          <w:p w:rsidR="00000000" w:rsidRDefault="00000000">
            <w:pPr>
              <w:ind w:right="373"/>
              <w:jc w:val="right"/>
              <w:rPr>
                <w:sz w:val="20"/>
              </w:rPr>
            </w:pPr>
            <w:r>
              <w:rPr>
                <w:sz w:val="20"/>
              </w:rPr>
              <w:t>69.3</w:t>
            </w:r>
          </w:p>
        </w:tc>
        <w:tc>
          <w:tcPr>
            <w:tcW w:w="1389" w:type="dxa"/>
            <w:tcBorders>
              <w:top w:val="nil"/>
              <w:bottom w:val="nil"/>
            </w:tcBorders>
          </w:tcPr>
          <w:p w:rsidR="00000000" w:rsidRDefault="00000000">
            <w:pPr>
              <w:ind w:right="345"/>
              <w:jc w:val="right"/>
              <w:rPr>
                <w:sz w:val="20"/>
              </w:rPr>
            </w:pPr>
            <w:r>
              <w:rPr>
                <w:sz w:val="20"/>
              </w:rPr>
              <w:t>96 626</w:t>
            </w:r>
          </w:p>
        </w:tc>
        <w:tc>
          <w:tcPr>
            <w:tcW w:w="1390" w:type="dxa"/>
            <w:tcBorders>
              <w:top w:val="nil"/>
              <w:bottom w:val="nil"/>
            </w:tcBorders>
          </w:tcPr>
          <w:p w:rsidR="00000000" w:rsidRDefault="00000000">
            <w:pPr>
              <w:ind w:right="340"/>
              <w:jc w:val="right"/>
              <w:rPr>
                <w:sz w:val="20"/>
              </w:rPr>
            </w:pPr>
            <w:r>
              <w:rPr>
                <w:sz w:val="20"/>
              </w:rPr>
              <w:t>64.4</w:t>
            </w:r>
          </w:p>
        </w:tc>
      </w:tr>
      <w:tr w:rsidR="00000000">
        <w:tblPrEx>
          <w:tblCellMar>
            <w:top w:w="0" w:type="dxa"/>
          </w:tblCellMar>
        </w:tblPrEx>
        <w:tc>
          <w:tcPr>
            <w:tcW w:w="2410" w:type="dxa"/>
            <w:tcBorders>
              <w:top w:val="nil"/>
              <w:bottom w:val="nil"/>
            </w:tcBorders>
          </w:tcPr>
          <w:p w:rsidR="00000000" w:rsidRDefault="00000000">
            <w:pPr>
              <w:ind w:right="-57"/>
              <w:rPr>
                <w:sz w:val="20"/>
              </w:rPr>
            </w:pPr>
            <w:r>
              <w:rPr>
                <w:sz w:val="20"/>
              </w:rPr>
              <w:t>Elderly poor/disabled</w:t>
            </w:r>
          </w:p>
          <w:p w:rsidR="00000000" w:rsidRDefault="00000000">
            <w:pPr>
              <w:ind w:right="-57"/>
              <w:rPr>
                <w:sz w:val="20"/>
              </w:rPr>
            </w:pPr>
          </w:p>
        </w:tc>
        <w:tc>
          <w:tcPr>
            <w:tcW w:w="1389" w:type="dxa"/>
            <w:tcBorders>
              <w:top w:val="nil"/>
              <w:bottom w:val="nil"/>
            </w:tcBorders>
          </w:tcPr>
          <w:p w:rsidR="00000000" w:rsidRDefault="00000000">
            <w:pPr>
              <w:ind w:right="289"/>
              <w:jc w:val="right"/>
              <w:rPr>
                <w:sz w:val="20"/>
              </w:rPr>
            </w:pPr>
            <w:r>
              <w:rPr>
                <w:sz w:val="20"/>
              </w:rPr>
              <w:t>100 000</w:t>
            </w:r>
          </w:p>
        </w:tc>
        <w:tc>
          <w:tcPr>
            <w:tcW w:w="1389" w:type="dxa"/>
            <w:tcBorders>
              <w:top w:val="nil"/>
              <w:bottom w:val="nil"/>
            </w:tcBorders>
          </w:tcPr>
          <w:p w:rsidR="00000000" w:rsidRDefault="00000000">
            <w:pPr>
              <w:ind w:right="289"/>
              <w:jc w:val="right"/>
              <w:rPr>
                <w:sz w:val="20"/>
              </w:rPr>
            </w:pPr>
            <w:r>
              <w:rPr>
                <w:sz w:val="20"/>
              </w:rPr>
              <w:t>29 485</w:t>
            </w:r>
          </w:p>
        </w:tc>
        <w:tc>
          <w:tcPr>
            <w:tcW w:w="1389" w:type="dxa"/>
            <w:tcBorders>
              <w:top w:val="nil"/>
              <w:bottom w:val="nil"/>
            </w:tcBorders>
          </w:tcPr>
          <w:p w:rsidR="00000000" w:rsidRDefault="00000000">
            <w:pPr>
              <w:ind w:right="373"/>
              <w:jc w:val="right"/>
              <w:rPr>
                <w:sz w:val="20"/>
              </w:rPr>
            </w:pPr>
            <w:r>
              <w:rPr>
                <w:sz w:val="20"/>
              </w:rPr>
              <w:t>29.5</w:t>
            </w:r>
          </w:p>
        </w:tc>
        <w:tc>
          <w:tcPr>
            <w:tcW w:w="1389" w:type="dxa"/>
            <w:tcBorders>
              <w:top w:val="nil"/>
              <w:bottom w:val="nil"/>
            </w:tcBorders>
          </w:tcPr>
          <w:p w:rsidR="00000000" w:rsidRDefault="00000000">
            <w:pPr>
              <w:ind w:right="345"/>
              <w:jc w:val="right"/>
              <w:rPr>
                <w:sz w:val="20"/>
              </w:rPr>
            </w:pPr>
            <w:r>
              <w:rPr>
                <w:sz w:val="20"/>
              </w:rPr>
              <w:t>74 410</w:t>
            </w:r>
          </w:p>
        </w:tc>
        <w:tc>
          <w:tcPr>
            <w:tcW w:w="1390" w:type="dxa"/>
            <w:tcBorders>
              <w:top w:val="nil"/>
              <w:bottom w:val="nil"/>
            </w:tcBorders>
          </w:tcPr>
          <w:p w:rsidR="00000000" w:rsidRDefault="00000000">
            <w:pPr>
              <w:ind w:right="340"/>
              <w:jc w:val="right"/>
              <w:rPr>
                <w:sz w:val="20"/>
              </w:rPr>
            </w:pPr>
            <w:r>
              <w:rPr>
                <w:sz w:val="20"/>
              </w:rPr>
              <w:t>74.4</w:t>
            </w:r>
          </w:p>
        </w:tc>
      </w:tr>
      <w:tr w:rsidR="00000000">
        <w:tblPrEx>
          <w:tblCellMar>
            <w:top w:w="0" w:type="dxa"/>
          </w:tblCellMar>
        </w:tblPrEx>
        <w:tc>
          <w:tcPr>
            <w:tcW w:w="2410" w:type="dxa"/>
            <w:tcBorders>
              <w:top w:val="nil"/>
              <w:bottom w:val="nil"/>
            </w:tcBorders>
          </w:tcPr>
          <w:p w:rsidR="00000000" w:rsidRDefault="00000000">
            <w:pPr>
              <w:ind w:right="-57"/>
              <w:rPr>
                <w:sz w:val="20"/>
              </w:rPr>
            </w:pPr>
            <w:r>
              <w:rPr>
                <w:sz w:val="20"/>
              </w:rPr>
              <w:t>Single person household</w:t>
            </w:r>
          </w:p>
          <w:p w:rsidR="00000000" w:rsidRDefault="00000000">
            <w:pPr>
              <w:ind w:right="-57"/>
              <w:rPr>
                <w:sz w:val="20"/>
              </w:rPr>
            </w:pPr>
            <w:r>
              <w:rPr>
                <w:sz w:val="20"/>
              </w:rPr>
              <w:t>(under $7 000 p.a.)</w:t>
            </w:r>
          </w:p>
          <w:p w:rsidR="00000000" w:rsidRDefault="00000000">
            <w:pPr>
              <w:ind w:right="-57"/>
              <w:rPr>
                <w:sz w:val="20"/>
              </w:rPr>
            </w:pPr>
          </w:p>
        </w:tc>
        <w:tc>
          <w:tcPr>
            <w:tcW w:w="1389" w:type="dxa"/>
            <w:tcBorders>
              <w:top w:val="nil"/>
              <w:bottom w:val="nil"/>
            </w:tcBorders>
          </w:tcPr>
          <w:p w:rsidR="00000000" w:rsidRDefault="00000000">
            <w:pPr>
              <w:ind w:right="289"/>
              <w:jc w:val="right"/>
              <w:rPr>
                <w:sz w:val="20"/>
              </w:rPr>
            </w:pPr>
            <w:r>
              <w:rPr>
                <w:sz w:val="20"/>
              </w:rPr>
              <w:t>20 000</w:t>
            </w:r>
          </w:p>
        </w:tc>
        <w:tc>
          <w:tcPr>
            <w:tcW w:w="1389" w:type="dxa"/>
            <w:tcBorders>
              <w:top w:val="nil"/>
              <w:bottom w:val="nil"/>
            </w:tcBorders>
          </w:tcPr>
          <w:p w:rsidR="00000000" w:rsidRDefault="00000000">
            <w:pPr>
              <w:ind w:right="289"/>
              <w:jc w:val="right"/>
              <w:rPr>
                <w:sz w:val="20"/>
              </w:rPr>
            </w:pPr>
            <w:r>
              <w:rPr>
                <w:sz w:val="20"/>
              </w:rPr>
              <w:t>50 331</w:t>
            </w:r>
          </w:p>
        </w:tc>
        <w:tc>
          <w:tcPr>
            <w:tcW w:w="1389" w:type="dxa"/>
            <w:tcBorders>
              <w:top w:val="nil"/>
              <w:bottom w:val="nil"/>
            </w:tcBorders>
          </w:tcPr>
          <w:p w:rsidR="00000000" w:rsidRDefault="00000000">
            <w:pPr>
              <w:ind w:right="373"/>
              <w:jc w:val="right"/>
              <w:rPr>
                <w:sz w:val="20"/>
              </w:rPr>
            </w:pPr>
            <w:r>
              <w:rPr>
                <w:sz w:val="20"/>
              </w:rPr>
              <w:t>251.6</w:t>
            </w:r>
          </w:p>
        </w:tc>
        <w:tc>
          <w:tcPr>
            <w:tcW w:w="1389" w:type="dxa"/>
            <w:tcBorders>
              <w:top w:val="nil"/>
              <w:bottom w:val="nil"/>
            </w:tcBorders>
          </w:tcPr>
          <w:p w:rsidR="00000000" w:rsidRDefault="00000000">
            <w:pPr>
              <w:ind w:right="345"/>
              <w:jc w:val="right"/>
              <w:rPr>
                <w:sz w:val="20"/>
              </w:rPr>
            </w:pPr>
            <w:r>
              <w:rPr>
                <w:sz w:val="20"/>
              </w:rPr>
              <w:t>17 217</w:t>
            </w:r>
          </w:p>
        </w:tc>
        <w:tc>
          <w:tcPr>
            <w:tcW w:w="1390" w:type="dxa"/>
            <w:tcBorders>
              <w:top w:val="nil"/>
              <w:bottom w:val="nil"/>
            </w:tcBorders>
          </w:tcPr>
          <w:p w:rsidR="00000000" w:rsidRDefault="00000000">
            <w:pPr>
              <w:ind w:right="340"/>
              <w:jc w:val="right"/>
              <w:rPr>
                <w:sz w:val="20"/>
              </w:rPr>
            </w:pPr>
            <w:r>
              <w:rPr>
                <w:sz w:val="20"/>
              </w:rPr>
              <w:t>86.1</w:t>
            </w:r>
          </w:p>
        </w:tc>
      </w:tr>
      <w:tr w:rsidR="00000000">
        <w:tblPrEx>
          <w:tblCellMar>
            <w:top w:w="0" w:type="dxa"/>
          </w:tblCellMar>
        </w:tblPrEx>
        <w:tc>
          <w:tcPr>
            <w:tcW w:w="2410" w:type="dxa"/>
            <w:tcBorders>
              <w:top w:val="nil"/>
            </w:tcBorders>
          </w:tcPr>
          <w:p w:rsidR="00000000" w:rsidRDefault="00000000">
            <w:pPr>
              <w:ind w:right="-57"/>
              <w:rPr>
                <w:sz w:val="20"/>
              </w:rPr>
            </w:pPr>
            <w:r>
              <w:rPr>
                <w:sz w:val="20"/>
              </w:rPr>
              <w:t>Family plan household</w:t>
            </w:r>
          </w:p>
          <w:p w:rsidR="00000000" w:rsidRDefault="00000000">
            <w:pPr>
              <w:ind w:right="-57"/>
              <w:rPr>
                <w:sz w:val="20"/>
              </w:rPr>
            </w:pPr>
            <w:r>
              <w:rPr>
                <w:sz w:val="20"/>
              </w:rPr>
              <w:t xml:space="preserve">of 2 or more (under </w:t>
            </w:r>
          </w:p>
          <w:p w:rsidR="00000000" w:rsidRDefault="00000000">
            <w:pPr>
              <w:ind w:right="-57"/>
              <w:rPr>
                <w:sz w:val="20"/>
              </w:rPr>
            </w:pPr>
            <w:r>
              <w:rPr>
                <w:sz w:val="20"/>
              </w:rPr>
              <w:t>$18 000 p.a.)</w:t>
            </w:r>
          </w:p>
          <w:p w:rsidR="00000000" w:rsidRDefault="00000000">
            <w:pPr>
              <w:ind w:right="-57"/>
              <w:rPr>
                <w:sz w:val="20"/>
              </w:rPr>
            </w:pPr>
          </w:p>
        </w:tc>
        <w:tc>
          <w:tcPr>
            <w:tcW w:w="1389" w:type="dxa"/>
            <w:tcBorders>
              <w:top w:val="nil"/>
            </w:tcBorders>
          </w:tcPr>
          <w:p w:rsidR="00000000" w:rsidRDefault="00000000">
            <w:pPr>
              <w:ind w:right="289"/>
              <w:jc w:val="right"/>
              <w:rPr>
                <w:sz w:val="20"/>
              </w:rPr>
            </w:pPr>
            <w:r>
              <w:rPr>
                <w:sz w:val="20"/>
              </w:rPr>
              <w:t>50 000</w:t>
            </w:r>
          </w:p>
        </w:tc>
        <w:tc>
          <w:tcPr>
            <w:tcW w:w="1389" w:type="dxa"/>
            <w:tcBorders>
              <w:top w:val="nil"/>
            </w:tcBorders>
          </w:tcPr>
          <w:p w:rsidR="00000000" w:rsidRDefault="00000000">
            <w:pPr>
              <w:ind w:right="289"/>
              <w:jc w:val="right"/>
              <w:rPr>
                <w:sz w:val="20"/>
              </w:rPr>
            </w:pPr>
            <w:r>
              <w:rPr>
                <w:sz w:val="20"/>
              </w:rPr>
              <w:t>42 369</w:t>
            </w:r>
          </w:p>
        </w:tc>
        <w:tc>
          <w:tcPr>
            <w:tcW w:w="1389" w:type="dxa"/>
            <w:tcBorders>
              <w:top w:val="nil"/>
            </w:tcBorders>
          </w:tcPr>
          <w:p w:rsidR="00000000" w:rsidRDefault="00000000">
            <w:pPr>
              <w:ind w:right="373"/>
              <w:jc w:val="right"/>
              <w:rPr>
                <w:sz w:val="20"/>
              </w:rPr>
            </w:pPr>
            <w:r>
              <w:rPr>
                <w:sz w:val="20"/>
              </w:rPr>
              <w:t>84.7</w:t>
            </w:r>
          </w:p>
        </w:tc>
        <w:tc>
          <w:tcPr>
            <w:tcW w:w="1389" w:type="dxa"/>
            <w:tcBorders>
              <w:top w:val="nil"/>
            </w:tcBorders>
          </w:tcPr>
          <w:p w:rsidR="00000000" w:rsidRDefault="00000000">
            <w:pPr>
              <w:ind w:right="345"/>
              <w:jc w:val="right"/>
              <w:rPr>
                <w:sz w:val="20"/>
              </w:rPr>
            </w:pPr>
            <w:r>
              <w:rPr>
                <w:sz w:val="20"/>
              </w:rPr>
              <w:t>41 050</w:t>
            </w:r>
          </w:p>
        </w:tc>
        <w:tc>
          <w:tcPr>
            <w:tcW w:w="1390" w:type="dxa"/>
            <w:tcBorders>
              <w:top w:val="nil"/>
            </w:tcBorders>
          </w:tcPr>
          <w:p w:rsidR="00000000" w:rsidRDefault="00000000">
            <w:pPr>
              <w:ind w:right="340"/>
              <w:jc w:val="right"/>
              <w:rPr>
                <w:sz w:val="20"/>
              </w:rPr>
            </w:pPr>
            <w:r>
              <w:rPr>
                <w:sz w:val="20"/>
              </w:rPr>
              <w:t>82.1</w:t>
            </w:r>
          </w:p>
        </w:tc>
      </w:tr>
      <w:tr w:rsidR="00000000">
        <w:tblPrEx>
          <w:tblCellMar>
            <w:top w:w="0" w:type="dxa"/>
          </w:tblCellMar>
        </w:tblPrEx>
        <w:tc>
          <w:tcPr>
            <w:tcW w:w="2410" w:type="dxa"/>
          </w:tcPr>
          <w:p w:rsidR="00000000" w:rsidRDefault="00000000">
            <w:pPr>
              <w:ind w:right="-57"/>
              <w:rPr>
                <w:sz w:val="20"/>
              </w:rPr>
            </w:pPr>
            <w:r>
              <w:rPr>
                <w:sz w:val="20"/>
              </w:rPr>
              <w:t xml:space="preserve">     Total</w:t>
            </w:r>
          </w:p>
        </w:tc>
        <w:tc>
          <w:tcPr>
            <w:tcW w:w="1389" w:type="dxa"/>
          </w:tcPr>
          <w:p w:rsidR="00000000" w:rsidRDefault="00000000">
            <w:pPr>
              <w:ind w:right="289"/>
              <w:jc w:val="right"/>
              <w:rPr>
                <w:sz w:val="20"/>
              </w:rPr>
            </w:pPr>
            <w:r>
              <w:rPr>
                <w:sz w:val="20"/>
              </w:rPr>
              <w:t>350 000</w:t>
            </w:r>
          </w:p>
        </w:tc>
        <w:tc>
          <w:tcPr>
            <w:tcW w:w="1389" w:type="dxa"/>
          </w:tcPr>
          <w:p w:rsidR="00000000" w:rsidRDefault="00000000">
            <w:pPr>
              <w:ind w:right="289"/>
              <w:jc w:val="right"/>
              <w:rPr>
                <w:sz w:val="20"/>
              </w:rPr>
            </w:pPr>
            <w:r>
              <w:rPr>
                <w:sz w:val="20"/>
              </w:rPr>
              <w:t>238 102</w:t>
            </w:r>
          </w:p>
        </w:tc>
        <w:tc>
          <w:tcPr>
            <w:tcW w:w="1389" w:type="dxa"/>
          </w:tcPr>
          <w:p w:rsidR="00000000" w:rsidRDefault="00000000">
            <w:pPr>
              <w:ind w:right="373"/>
              <w:jc w:val="right"/>
              <w:rPr>
                <w:sz w:val="20"/>
              </w:rPr>
            </w:pPr>
            <w:r>
              <w:rPr>
                <w:sz w:val="20"/>
              </w:rPr>
              <w:t>68.0</w:t>
            </w:r>
          </w:p>
        </w:tc>
        <w:tc>
          <w:tcPr>
            <w:tcW w:w="1389" w:type="dxa"/>
          </w:tcPr>
          <w:p w:rsidR="00000000" w:rsidRDefault="00000000">
            <w:pPr>
              <w:ind w:right="345"/>
              <w:jc w:val="right"/>
              <w:rPr>
                <w:sz w:val="20"/>
              </w:rPr>
            </w:pPr>
            <w:r>
              <w:rPr>
                <w:sz w:val="20"/>
              </w:rPr>
              <w:t>260 136</w:t>
            </w:r>
          </w:p>
        </w:tc>
        <w:tc>
          <w:tcPr>
            <w:tcW w:w="1390" w:type="dxa"/>
          </w:tcPr>
          <w:p w:rsidR="00000000" w:rsidRDefault="00000000">
            <w:pPr>
              <w:ind w:right="340"/>
              <w:jc w:val="right"/>
              <w:rPr>
                <w:sz w:val="20"/>
              </w:rPr>
            </w:pPr>
            <w:r>
              <w:rPr>
                <w:sz w:val="20"/>
              </w:rPr>
              <w:t>74</w:t>
            </w:r>
          </w:p>
        </w:tc>
      </w:tr>
    </w:tbl>
    <w:p w:rsidR="00000000" w:rsidRDefault="00000000"/>
    <w:p w:rsidR="00000000" w:rsidRDefault="00000000">
      <w:r>
        <w:tab/>
      </w:r>
      <w:r>
        <w:rPr>
          <w:u w:val="single"/>
        </w:rPr>
        <w:t>Source</w:t>
      </w:r>
      <w:r>
        <w:t>:  Ministry of Labour, Social Security and Sport.</w:t>
      </w:r>
    </w:p>
    <w:p w:rsidR="00000000" w:rsidRDefault="00000000"/>
    <w:p w:rsidR="00000000" w:rsidRDefault="00000000">
      <w:r>
        <w:tab/>
      </w:r>
      <w:r>
        <w:rPr>
          <w:b/>
          <w:bCs/>
          <w:vertAlign w:val="superscript"/>
        </w:rPr>
        <w:t>a</w:t>
      </w:r>
      <w:r>
        <w:t xml:space="preserve">  Figures for this category for both year are counted manually.</w:t>
      </w:r>
    </w:p>
    <w:p w:rsidR="00000000" w:rsidRDefault="00000000"/>
    <w:p w:rsidR="00000000" w:rsidRDefault="00000000">
      <w:pPr>
        <w:pStyle w:val="Heading2"/>
      </w:pPr>
      <w:r>
        <w:t>C.  Separation from parents</w:t>
      </w:r>
    </w:p>
    <w:p w:rsidR="00000000" w:rsidRDefault="00000000"/>
    <w:p w:rsidR="00000000" w:rsidRDefault="00000000">
      <w:pPr>
        <w:pStyle w:val="ParaNo"/>
      </w:pPr>
      <w:r>
        <w:t xml:space="preserve">The measures adopted where the child must be separated from his parents, as in cases of abuse and neglect, are different from those adopted where parents live separately and a decision must be made as to the child’s place of residence.  The procedure common to both sets of circumstances is that the Family Court or the Juvenile Court has the responsibility to make the final decision, subject to the recommendations of social workers.  In the former case, under the Juveniles Act a children’s officer, a probation officer or a police officer has the right to remove the child from home to a “place of safety”, having investigated the complaint.  The Court, after hearing the history of the alleged abuse and considering the child’s circumstances, can make an order deeming the child in need of care and protection and placing him/her in the care of a State </w:t>
      </w:r>
    </w:p>
    <w:p w:rsidR="00000000" w:rsidRDefault="00000000">
      <w:r>
        <w:br w:type="page"/>
        <w:t>agency which has the responsibility for placing the child in a foster home or children’s home.  This is only done after evidence from the parents, the social worker and the child, if old enough, has been heard.  Every effort is usually made, at all levels, to ascertain whether it is necessary to remove the child from the home before such an order is made.  The order is usually made to encompass a stated period after which the matter would be reviewed by the court.</w:t>
      </w:r>
    </w:p>
    <w:p w:rsidR="00000000" w:rsidRDefault="00000000"/>
    <w:p w:rsidR="00000000" w:rsidRDefault="00000000">
      <w:pPr>
        <w:pStyle w:val="ParaNo"/>
      </w:pPr>
      <w:r>
        <w:t>In the latter case, the matter comes before the court on the application of one or both parents.  It is usually postponed after the first hearing, after which an investigation is made, at the request of the judge, of the circumstances of both parents.  At a second hearing the court considers the report of the social worker and hears the views of the child before making an order.  This matter comes under the Children’s (Guardianship and Custody) Act, which states explicitly that the decision should be “in the best interest of the child”.</w:t>
      </w:r>
    </w:p>
    <w:p w:rsidR="00000000" w:rsidRDefault="00000000"/>
    <w:p w:rsidR="00000000" w:rsidRDefault="00000000">
      <w:pPr>
        <w:pStyle w:val="ParaNo"/>
      </w:pPr>
      <w:r>
        <w:t>Even in proven cases of abuse or where only one parent applies for custody of a child, the Court does not take a decision without hearing the views of the other parent.  The hearing is sometimes postponed to ensure this.  Similarly, the views of the child are always sought and heard by the court and these influence the decision, save where they conflict with the best interest of the child.</w:t>
      </w:r>
    </w:p>
    <w:p w:rsidR="00000000" w:rsidRDefault="00000000"/>
    <w:p w:rsidR="00000000" w:rsidRDefault="00000000">
      <w:pPr>
        <w:pStyle w:val="ParaNo"/>
      </w:pPr>
      <w:r>
        <w:t>The child who is separated from one or both parents has the right to maintain personal relations and direct contacts with both parents on a regular basis save where (as in some cases of abuse) it is contrary to the best interests of the child.  However, this practice is not reinforced by law and will be given consideration in the law reform now in progress.</w:t>
      </w:r>
    </w:p>
    <w:p w:rsidR="00000000" w:rsidRDefault="00000000"/>
    <w:p w:rsidR="00000000" w:rsidRDefault="00000000">
      <w:pPr>
        <w:pStyle w:val="ParaNo"/>
      </w:pPr>
      <w:r>
        <w:t>With reference to the request for data in this paragraph of the Guidelines, it is regretted that the disaggregated information is not available at this time.  The reason for this omission is directly related to the need for a central data system, identified in paragraph 28 of this report, dedicated to the collection and analysis of data regarding children.  This is one of the targets set for the future.</w:t>
      </w:r>
    </w:p>
    <w:p w:rsidR="00000000" w:rsidRDefault="00000000"/>
    <w:p w:rsidR="00000000" w:rsidRDefault="00000000">
      <w:pPr>
        <w:pStyle w:val="Heading2"/>
      </w:pPr>
      <w:r>
        <w:t>D.  Family reunification (art. 10)</w:t>
      </w:r>
    </w:p>
    <w:p w:rsidR="00000000" w:rsidRDefault="00000000"/>
    <w:p w:rsidR="00000000" w:rsidRDefault="00000000">
      <w:pPr>
        <w:pStyle w:val="ParaNo"/>
      </w:pPr>
      <w:r>
        <w:t>There is provision for the issue of a passport or an emergency certificate by the Ministry of National Security and Justice to facilitate the application of a child or his or her parents who wish to leave or enter the country for the purpose of family reunification.  Although the attitude of the Jamaica Government is consistently humane, the success of such applications to leave the country is often restricted by the immigration status of the child or his or her parents.  In all such cases there is machinery for the aid of the relevant embassies or consulates to be sought through the Ministry of Foreign Affairs and, in exceptional cases such as those involving illness, there is direct intervention by the State to the foreign Government.  An outstanding recent example involved the case of a parent who wished to visit a seriously ill child in an American hospital.  Such a request entails no adverse consequences for the applicants or the members of their families.</w:t>
      </w:r>
    </w:p>
    <w:p w:rsidR="00000000" w:rsidRDefault="00000000"/>
    <w:p w:rsidR="00000000" w:rsidRDefault="00000000">
      <w:pPr>
        <w:pStyle w:val="ParaNo"/>
      </w:pPr>
      <w:r>
        <w:t>There is no evidence of discrimination on any grounds in such cases and applications are considered in the light of the general principles of the Convention.</w:t>
      </w:r>
    </w:p>
    <w:p w:rsidR="00000000" w:rsidRDefault="00000000"/>
    <w:p w:rsidR="00000000" w:rsidRDefault="00000000">
      <w:pPr>
        <w:pStyle w:val="ParaNo"/>
      </w:pPr>
      <w:r>
        <w:t>There are two situations in which it would be necessary to ensure the rights of a child whose parents live in different parishes (States) to maintain on a regular basis personal relations and direct contacts with both parents.  On the one hand, if custody of a child had been given to one parent, the Court Order would make explicit provision for access and visiting rights to the other parent, save where the exercise of these rights are not in the best interests of the child.  On the other hand, if a child is removed from home in his or her best interests, both parents are encouraged to visit the child, who is also sometimes went “home on trial”.  The exceptions to these measures would be made where one parent or the other had been guilty of abuse of the child leading to his or her removal from home or where, for any other reason, his contact with the parent was regarded as contrary to his or her best interests.</w:t>
      </w:r>
    </w:p>
    <w:p w:rsidR="00000000" w:rsidRDefault="00000000"/>
    <w:p w:rsidR="00000000" w:rsidRDefault="00000000">
      <w:pPr>
        <w:pStyle w:val="ParaNo"/>
      </w:pPr>
      <w:r>
        <w:t>The Immigration Department within the Ministry of National Security and Justice has the responsibility to issue passports which would under ordinary circumstances permit a child and his or her parents to leave any country, including their own, and to enter their own country.  There are no restrictions to prevent them from entering their own country.  Under extraordinary circumstances, a child and/or his or her parents could be prevented from leaving their own country if they were in conflict with the law or were victims of conditions which were regarded as a danger to public health.  In such cases, restriction could be imposed by the issue of a “stop order” by the courts and/or the seizure of travel documents by the police.</w:t>
      </w:r>
    </w:p>
    <w:p w:rsidR="00000000" w:rsidRDefault="00000000"/>
    <w:p w:rsidR="00000000" w:rsidRDefault="00000000">
      <w:pPr>
        <w:pStyle w:val="ParaNo"/>
      </w:pPr>
      <w:r>
        <w:t>Facilities exist, as outlined above, for the implementation of article 10 as it affects family reunification.  Although the process could be facilitated by the easing of immigration laws and visa requirements to enter other countries especially the United States of America, these measures are outside the powers of the Government of Jamaica.  However, constant dialogue is conducted to ensure cordial relationships between the Government of Jamaica and the embassies and consulates of other countries.</w:t>
      </w:r>
    </w:p>
    <w:p w:rsidR="00000000" w:rsidRDefault="00000000"/>
    <w:p w:rsidR="00000000" w:rsidRDefault="00000000">
      <w:pPr>
        <w:pStyle w:val="Heading2"/>
      </w:pPr>
      <w:r>
        <w:t>E.  Illicit transfer and non-return (art. 11)</w:t>
      </w:r>
    </w:p>
    <w:p w:rsidR="00000000" w:rsidRDefault="00000000"/>
    <w:p w:rsidR="00000000" w:rsidRDefault="00000000">
      <w:pPr>
        <w:pStyle w:val="ParaNo"/>
      </w:pPr>
      <w:r>
        <w:t>The only bilateral or multilateral agreement to which Jamaica is signatory is the Convention for the Suppression of Traffic in Women and Children, which Jamaica signed in 1965.  Although it is many years before the period under review, it is mentioned here as it was not included in the initial report.</w:t>
      </w:r>
    </w:p>
    <w:p w:rsidR="00000000" w:rsidRDefault="00000000"/>
    <w:p w:rsidR="00000000" w:rsidRDefault="00000000">
      <w:pPr>
        <w:pStyle w:val="Heading2"/>
      </w:pPr>
      <w:r>
        <w:t>F.  Recovery of maintenance for the child (art. 27, para. 4)</w:t>
      </w:r>
    </w:p>
    <w:p w:rsidR="00000000" w:rsidRDefault="00000000"/>
    <w:p w:rsidR="00000000" w:rsidRDefault="00000000">
      <w:pPr>
        <w:pStyle w:val="ParaNo"/>
      </w:pPr>
      <w:r>
        <w:t>The legislative, administrative and judicial measures and mechanisms or programmes developed to secure the recovery of maintenance for the child from the parents or other persons having financial responsibility for the child, both within the State and abroad, are set out in the Family Environment and Alternative Care section of the initial report.</w:t>
      </w:r>
    </w:p>
    <w:p w:rsidR="00000000" w:rsidRDefault="00000000"/>
    <w:p w:rsidR="00000000" w:rsidRDefault="00000000">
      <w:pPr>
        <w:pStyle w:val="ParaNo"/>
      </w:pPr>
      <w:r>
        <w:t xml:space="preserve">Although the legal and administrative structures exists, there are difficulties in recovering maintenance for the child.  Birth registration is not really a problem as the court will accept alternative proof of birth such as a baptism or school record.  However, problems range from a </w:t>
      </w:r>
    </w:p>
    <w:p w:rsidR="00000000" w:rsidRDefault="00000000">
      <w:r>
        <w:br w:type="page"/>
        <w:t>lack of commitment on the part of fathers, resulting in their reluctance to come into court to difficulty in enforcing orders due to inadequate staff.  It is hoped that the situation will improve following the restructuring of the Family Court under the Juvenile Justice Programme sponsored by UNDP and UNICEF.</w:t>
      </w:r>
    </w:p>
    <w:p w:rsidR="00000000" w:rsidRDefault="00000000"/>
    <w:p w:rsidR="00000000" w:rsidRDefault="00000000">
      <w:pPr>
        <w:pStyle w:val="ParaNo"/>
      </w:pPr>
      <w:r>
        <w:t>The process of birth registration has been greatly improved by the improvement of the infrastructure.  However, a difference between the data supplied by the hospitals and those recorded by the Registrar General has made it necessary to review the system of recording being implemented in both institutions, to ensure accuracy, with special reference to the mortality rate among newborns.</w:t>
      </w:r>
    </w:p>
    <w:p w:rsidR="00000000" w:rsidRDefault="00000000"/>
    <w:p w:rsidR="00000000" w:rsidRDefault="00000000">
      <w:pPr>
        <w:pStyle w:val="Heading2"/>
      </w:pPr>
      <w:r>
        <w:t>G.  Children deprived of their family environment (art. 20)</w:t>
      </w:r>
    </w:p>
    <w:p w:rsidR="00000000" w:rsidRDefault="00000000"/>
    <w:p w:rsidR="00000000" w:rsidRDefault="00000000">
      <w:pPr>
        <w:pStyle w:val="ParaNo"/>
      </w:pPr>
      <w:r>
        <w:t>Children are only deprived of their family environment when, in their own best interests, they cannot be allowed to remain.  Before the court gives an order for the removal of such a child from home, the option of placement with a family member is explored.  Failing such a placement, foster placement or placement in a children’s home provides alternative options, with foster placement as the first choice.  Adoption is regarded as a highly desirable option and indeed, there is a successful adoption programme, but this solution is not always available because, though the law gives the court the power to waive the consent of the parents where such a course is in the best interests of the child, the court often takes into account a deep cultural resistance to giving up children for adoption.</w:t>
      </w:r>
    </w:p>
    <w:p w:rsidR="00000000" w:rsidRDefault="00000000"/>
    <w:p w:rsidR="00000000" w:rsidRDefault="00000000">
      <w:pPr>
        <w:pStyle w:val="ParaNo"/>
      </w:pPr>
      <w:r>
        <w:t>The placement of children in institutions is only done if it is absolutely necessary and the progress of such a child continues to be monitored by a children’s officer with whom the child has established a relationship.</w:t>
      </w:r>
    </w:p>
    <w:p w:rsidR="00000000" w:rsidRDefault="00000000"/>
    <w:p w:rsidR="00000000" w:rsidRDefault="00000000">
      <w:pPr>
        <w:pStyle w:val="ParaNo"/>
      </w:pPr>
      <w:r>
        <w:t>In providing alternative care, due regard is paid to the desirability of continuity in the child’s upbringing.  Table 5 below gives information on the children concerned.</w:t>
      </w:r>
    </w:p>
    <w:p w:rsidR="00000000" w:rsidRDefault="00000000"/>
    <w:p w:rsidR="00000000" w:rsidRDefault="00000000">
      <w:pPr>
        <w:pStyle w:val="Heading2"/>
      </w:pPr>
      <w:r>
        <w:t>Table 5</w:t>
      </w:r>
    </w:p>
    <w:p w:rsidR="00000000" w:rsidRDefault="00000000"/>
    <w:p w:rsidR="00000000" w:rsidRDefault="00000000">
      <w:pPr>
        <w:pStyle w:val="Heading2"/>
      </w:pPr>
      <w:r>
        <w:t>Statistics from Children’s Services Division 1993-1997</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7"/>
        <w:gridCol w:w="1595"/>
        <w:gridCol w:w="1595"/>
        <w:gridCol w:w="1595"/>
        <w:gridCol w:w="1595"/>
        <w:gridCol w:w="1489"/>
      </w:tblGrid>
      <w:tr w:rsidR="00000000">
        <w:tblPrEx>
          <w:tblCellMar>
            <w:top w:w="0" w:type="dxa"/>
          </w:tblCellMar>
        </w:tblPrEx>
        <w:tc>
          <w:tcPr>
            <w:tcW w:w="1487" w:type="dxa"/>
            <w:tcBorders>
              <w:bottom w:val="single" w:sz="4" w:space="0" w:color="auto"/>
            </w:tcBorders>
          </w:tcPr>
          <w:p w:rsidR="00000000" w:rsidRDefault="00000000">
            <w:pPr>
              <w:ind w:right="-57"/>
              <w:jc w:val="center"/>
              <w:rPr>
                <w:sz w:val="20"/>
              </w:rPr>
            </w:pPr>
          </w:p>
        </w:tc>
        <w:tc>
          <w:tcPr>
            <w:tcW w:w="1595" w:type="dxa"/>
            <w:tcBorders>
              <w:bottom w:val="single" w:sz="4" w:space="0" w:color="auto"/>
            </w:tcBorders>
          </w:tcPr>
          <w:p w:rsidR="00000000" w:rsidRDefault="00000000">
            <w:pPr>
              <w:ind w:left="-57" w:right="-57"/>
              <w:jc w:val="center"/>
              <w:rPr>
                <w:sz w:val="20"/>
              </w:rPr>
            </w:pPr>
            <w:r>
              <w:rPr>
                <w:sz w:val="20"/>
              </w:rPr>
              <w:t>1993</w:t>
            </w:r>
          </w:p>
        </w:tc>
        <w:tc>
          <w:tcPr>
            <w:tcW w:w="1595" w:type="dxa"/>
            <w:tcBorders>
              <w:bottom w:val="single" w:sz="4" w:space="0" w:color="auto"/>
            </w:tcBorders>
          </w:tcPr>
          <w:p w:rsidR="00000000" w:rsidRDefault="00000000">
            <w:pPr>
              <w:ind w:left="-57" w:right="-57"/>
              <w:jc w:val="center"/>
              <w:rPr>
                <w:sz w:val="20"/>
              </w:rPr>
            </w:pPr>
            <w:r>
              <w:rPr>
                <w:sz w:val="20"/>
              </w:rPr>
              <w:t>1994</w:t>
            </w:r>
          </w:p>
        </w:tc>
        <w:tc>
          <w:tcPr>
            <w:tcW w:w="1595" w:type="dxa"/>
            <w:tcBorders>
              <w:bottom w:val="single" w:sz="4" w:space="0" w:color="auto"/>
            </w:tcBorders>
          </w:tcPr>
          <w:p w:rsidR="00000000" w:rsidRDefault="00000000">
            <w:pPr>
              <w:ind w:left="-57" w:right="-57"/>
              <w:jc w:val="center"/>
              <w:rPr>
                <w:sz w:val="20"/>
              </w:rPr>
            </w:pPr>
            <w:r>
              <w:rPr>
                <w:sz w:val="20"/>
              </w:rPr>
              <w:t>1995</w:t>
            </w:r>
          </w:p>
        </w:tc>
        <w:tc>
          <w:tcPr>
            <w:tcW w:w="1595" w:type="dxa"/>
            <w:tcBorders>
              <w:bottom w:val="single" w:sz="4" w:space="0" w:color="auto"/>
            </w:tcBorders>
          </w:tcPr>
          <w:p w:rsidR="00000000" w:rsidRDefault="00000000">
            <w:pPr>
              <w:ind w:left="-57" w:right="-57"/>
              <w:jc w:val="center"/>
              <w:rPr>
                <w:sz w:val="20"/>
              </w:rPr>
            </w:pPr>
            <w:r>
              <w:rPr>
                <w:sz w:val="20"/>
              </w:rPr>
              <w:t>1996</w:t>
            </w:r>
          </w:p>
        </w:tc>
        <w:tc>
          <w:tcPr>
            <w:tcW w:w="1489" w:type="dxa"/>
            <w:tcBorders>
              <w:bottom w:val="single" w:sz="4" w:space="0" w:color="auto"/>
            </w:tcBorders>
          </w:tcPr>
          <w:p w:rsidR="00000000" w:rsidRDefault="00000000">
            <w:pPr>
              <w:ind w:left="-57" w:right="-57"/>
              <w:jc w:val="center"/>
              <w:rPr>
                <w:sz w:val="20"/>
              </w:rPr>
            </w:pPr>
            <w:r>
              <w:rPr>
                <w:sz w:val="20"/>
              </w:rPr>
              <w:t>1997</w:t>
            </w:r>
          </w:p>
        </w:tc>
      </w:tr>
      <w:tr w:rsidR="00000000">
        <w:tblPrEx>
          <w:tblCellMar>
            <w:top w:w="0" w:type="dxa"/>
          </w:tblCellMar>
        </w:tblPrEx>
        <w:tc>
          <w:tcPr>
            <w:tcW w:w="1487" w:type="dxa"/>
            <w:tcBorders>
              <w:bottom w:val="nil"/>
            </w:tcBorders>
          </w:tcPr>
          <w:p w:rsidR="00000000" w:rsidRDefault="00000000">
            <w:pPr>
              <w:ind w:right="-57"/>
              <w:rPr>
                <w:sz w:val="20"/>
              </w:rPr>
            </w:pPr>
            <w:r>
              <w:rPr>
                <w:sz w:val="20"/>
              </w:rPr>
              <w:t>Number placed in foster home</w:t>
            </w:r>
          </w:p>
        </w:tc>
        <w:tc>
          <w:tcPr>
            <w:tcW w:w="1595" w:type="dxa"/>
            <w:tcBorders>
              <w:bottom w:val="nil"/>
            </w:tcBorders>
          </w:tcPr>
          <w:p w:rsidR="00000000" w:rsidRDefault="00000000">
            <w:pPr>
              <w:ind w:left="113" w:right="-57"/>
              <w:jc w:val="both"/>
              <w:rPr>
                <w:sz w:val="20"/>
              </w:rPr>
            </w:pPr>
            <w:r>
              <w:rPr>
                <w:sz w:val="20"/>
              </w:rPr>
              <w:t xml:space="preserve">   120 Males</w:t>
            </w:r>
          </w:p>
          <w:p w:rsidR="00000000" w:rsidRDefault="00000000">
            <w:pPr>
              <w:ind w:left="113" w:right="-57"/>
              <w:jc w:val="both"/>
              <w:rPr>
                <w:sz w:val="20"/>
              </w:rPr>
            </w:pPr>
            <w:r>
              <w:rPr>
                <w:sz w:val="20"/>
              </w:rPr>
              <w:t xml:space="preserve">   100 Females</w:t>
            </w:r>
          </w:p>
          <w:p w:rsidR="00000000" w:rsidRDefault="00000000">
            <w:pPr>
              <w:ind w:left="113" w:right="-57"/>
              <w:jc w:val="both"/>
              <w:rPr>
                <w:sz w:val="20"/>
              </w:rPr>
            </w:pPr>
            <w:r>
              <w:rPr>
                <w:sz w:val="20"/>
              </w:rPr>
              <w:t xml:space="preserve">   220 Total</w:t>
            </w:r>
          </w:p>
          <w:p w:rsidR="00000000" w:rsidRDefault="00000000">
            <w:pPr>
              <w:ind w:left="113" w:right="-57"/>
              <w:jc w:val="both"/>
              <w:rPr>
                <w:sz w:val="20"/>
              </w:rPr>
            </w:pPr>
          </w:p>
        </w:tc>
        <w:tc>
          <w:tcPr>
            <w:tcW w:w="1595" w:type="dxa"/>
            <w:tcBorders>
              <w:bottom w:val="nil"/>
            </w:tcBorders>
          </w:tcPr>
          <w:p w:rsidR="00000000" w:rsidRDefault="00000000">
            <w:pPr>
              <w:ind w:left="113" w:right="-57"/>
              <w:jc w:val="both"/>
              <w:rPr>
                <w:sz w:val="20"/>
              </w:rPr>
            </w:pPr>
            <w:r>
              <w:rPr>
                <w:sz w:val="20"/>
              </w:rPr>
              <w:t xml:space="preserve">   110 Males</w:t>
            </w:r>
          </w:p>
          <w:p w:rsidR="00000000" w:rsidRDefault="00000000">
            <w:pPr>
              <w:ind w:left="113" w:right="-57"/>
              <w:jc w:val="both"/>
              <w:rPr>
                <w:sz w:val="20"/>
              </w:rPr>
            </w:pPr>
            <w:r>
              <w:rPr>
                <w:sz w:val="20"/>
              </w:rPr>
              <w:t xml:space="preserve">     90 Females</w:t>
            </w:r>
          </w:p>
          <w:p w:rsidR="00000000" w:rsidRDefault="00000000">
            <w:pPr>
              <w:ind w:left="113" w:right="-57"/>
              <w:jc w:val="both"/>
              <w:rPr>
                <w:sz w:val="20"/>
              </w:rPr>
            </w:pPr>
            <w:r>
              <w:rPr>
                <w:sz w:val="20"/>
              </w:rPr>
              <w:t xml:space="preserve">   200 Total</w:t>
            </w:r>
          </w:p>
        </w:tc>
        <w:tc>
          <w:tcPr>
            <w:tcW w:w="1595" w:type="dxa"/>
            <w:tcBorders>
              <w:bottom w:val="nil"/>
            </w:tcBorders>
          </w:tcPr>
          <w:p w:rsidR="00000000" w:rsidRDefault="00000000">
            <w:pPr>
              <w:ind w:left="113" w:right="-57"/>
              <w:jc w:val="both"/>
              <w:rPr>
                <w:sz w:val="20"/>
              </w:rPr>
            </w:pPr>
            <w:r>
              <w:rPr>
                <w:sz w:val="20"/>
              </w:rPr>
              <w:t xml:space="preserve">     99 Males</w:t>
            </w:r>
          </w:p>
          <w:p w:rsidR="00000000" w:rsidRDefault="00000000">
            <w:pPr>
              <w:ind w:left="113" w:right="-57"/>
              <w:jc w:val="both"/>
              <w:rPr>
                <w:sz w:val="20"/>
              </w:rPr>
            </w:pPr>
            <w:r>
              <w:rPr>
                <w:sz w:val="20"/>
              </w:rPr>
              <w:t xml:space="preserve">     96 Females</w:t>
            </w:r>
          </w:p>
          <w:p w:rsidR="00000000" w:rsidRDefault="00000000">
            <w:pPr>
              <w:ind w:left="113" w:right="-57"/>
              <w:jc w:val="both"/>
              <w:rPr>
                <w:sz w:val="20"/>
              </w:rPr>
            </w:pPr>
            <w:r>
              <w:rPr>
                <w:sz w:val="20"/>
              </w:rPr>
              <w:t xml:space="preserve">   195 Total</w:t>
            </w:r>
          </w:p>
        </w:tc>
        <w:tc>
          <w:tcPr>
            <w:tcW w:w="1595" w:type="dxa"/>
            <w:tcBorders>
              <w:bottom w:val="nil"/>
            </w:tcBorders>
          </w:tcPr>
          <w:p w:rsidR="00000000" w:rsidRDefault="00000000">
            <w:pPr>
              <w:ind w:left="113" w:right="-57"/>
              <w:jc w:val="both"/>
              <w:rPr>
                <w:sz w:val="20"/>
              </w:rPr>
            </w:pPr>
            <w:r>
              <w:rPr>
                <w:sz w:val="20"/>
              </w:rPr>
              <w:t xml:space="preserve">     99 Males</w:t>
            </w:r>
          </w:p>
          <w:p w:rsidR="00000000" w:rsidRDefault="00000000">
            <w:pPr>
              <w:ind w:left="113" w:right="-57"/>
              <w:jc w:val="both"/>
              <w:rPr>
                <w:sz w:val="20"/>
              </w:rPr>
            </w:pPr>
            <w:r>
              <w:rPr>
                <w:sz w:val="20"/>
              </w:rPr>
              <w:t xml:space="preserve">   101 Females</w:t>
            </w:r>
          </w:p>
          <w:p w:rsidR="00000000" w:rsidRDefault="00000000">
            <w:pPr>
              <w:ind w:left="113" w:right="-57"/>
              <w:jc w:val="both"/>
              <w:rPr>
                <w:sz w:val="20"/>
              </w:rPr>
            </w:pPr>
            <w:r>
              <w:rPr>
                <w:sz w:val="20"/>
              </w:rPr>
              <w:t xml:space="preserve">   200 Total</w:t>
            </w:r>
          </w:p>
        </w:tc>
        <w:tc>
          <w:tcPr>
            <w:tcW w:w="1489" w:type="dxa"/>
            <w:tcBorders>
              <w:bottom w:val="nil"/>
            </w:tcBorders>
          </w:tcPr>
          <w:p w:rsidR="00000000" w:rsidRDefault="00000000">
            <w:pPr>
              <w:ind w:left="113" w:right="-57"/>
              <w:jc w:val="both"/>
              <w:rPr>
                <w:sz w:val="20"/>
              </w:rPr>
            </w:pPr>
            <w:r>
              <w:rPr>
                <w:sz w:val="20"/>
              </w:rPr>
              <w:t xml:space="preserve">   150 Males</w:t>
            </w:r>
          </w:p>
          <w:p w:rsidR="00000000" w:rsidRDefault="00000000">
            <w:pPr>
              <w:ind w:left="113" w:right="-57"/>
              <w:jc w:val="both"/>
              <w:rPr>
                <w:sz w:val="20"/>
              </w:rPr>
            </w:pPr>
            <w:r>
              <w:rPr>
                <w:sz w:val="20"/>
              </w:rPr>
              <w:t xml:space="preserve">   147 Females</w:t>
            </w:r>
          </w:p>
          <w:p w:rsidR="00000000" w:rsidRDefault="00000000">
            <w:pPr>
              <w:ind w:left="113" w:right="-57"/>
              <w:jc w:val="both"/>
              <w:rPr>
                <w:sz w:val="20"/>
              </w:rPr>
            </w:pPr>
            <w:r>
              <w:rPr>
                <w:sz w:val="20"/>
              </w:rPr>
              <w:t xml:space="preserve">   297 Total</w:t>
            </w:r>
          </w:p>
        </w:tc>
      </w:tr>
      <w:tr w:rsidR="00000000">
        <w:tblPrEx>
          <w:tblCellMar>
            <w:top w:w="0" w:type="dxa"/>
          </w:tblCellMar>
        </w:tblPrEx>
        <w:tc>
          <w:tcPr>
            <w:tcW w:w="1487" w:type="dxa"/>
            <w:tcBorders>
              <w:top w:val="nil"/>
              <w:bottom w:val="nil"/>
            </w:tcBorders>
          </w:tcPr>
          <w:p w:rsidR="00000000" w:rsidRDefault="00000000">
            <w:pPr>
              <w:ind w:right="-57"/>
              <w:rPr>
                <w:sz w:val="20"/>
              </w:rPr>
            </w:pPr>
            <w:r>
              <w:rPr>
                <w:sz w:val="20"/>
              </w:rPr>
              <w:t>Number placed in children’s home</w:t>
            </w:r>
          </w:p>
        </w:tc>
        <w:tc>
          <w:tcPr>
            <w:tcW w:w="1595" w:type="dxa"/>
            <w:tcBorders>
              <w:top w:val="nil"/>
              <w:bottom w:val="nil"/>
            </w:tcBorders>
          </w:tcPr>
          <w:p w:rsidR="00000000" w:rsidRDefault="00000000">
            <w:pPr>
              <w:ind w:left="113" w:right="-57"/>
              <w:jc w:val="both"/>
              <w:rPr>
                <w:sz w:val="20"/>
              </w:rPr>
            </w:pPr>
            <w:r>
              <w:rPr>
                <w:sz w:val="20"/>
              </w:rPr>
              <w:t xml:space="preserve">   120 Males</w:t>
            </w:r>
          </w:p>
          <w:p w:rsidR="00000000" w:rsidRDefault="00000000">
            <w:pPr>
              <w:ind w:left="113" w:right="-57"/>
              <w:jc w:val="both"/>
              <w:rPr>
                <w:sz w:val="20"/>
              </w:rPr>
            </w:pPr>
            <w:r>
              <w:rPr>
                <w:sz w:val="20"/>
              </w:rPr>
              <w:t xml:space="preserve">     65 Females</w:t>
            </w:r>
          </w:p>
          <w:p w:rsidR="00000000" w:rsidRDefault="00000000">
            <w:pPr>
              <w:ind w:left="113" w:right="-57"/>
              <w:jc w:val="both"/>
              <w:rPr>
                <w:sz w:val="20"/>
              </w:rPr>
            </w:pPr>
            <w:r>
              <w:rPr>
                <w:sz w:val="20"/>
              </w:rPr>
              <w:t xml:space="preserve">   185 Total</w:t>
            </w:r>
          </w:p>
          <w:p w:rsidR="00000000" w:rsidRDefault="00000000">
            <w:pPr>
              <w:ind w:left="113" w:right="-57"/>
              <w:jc w:val="both"/>
              <w:rPr>
                <w:sz w:val="20"/>
              </w:rPr>
            </w:pPr>
          </w:p>
        </w:tc>
        <w:tc>
          <w:tcPr>
            <w:tcW w:w="1595" w:type="dxa"/>
            <w:tcBorders>
              <w:top w:val="nil"/>
              <w:bottom w:val="nil"/>
            </w:tcBorders>
          </w:tcPr>
          <w:p w:rsidR="00000000" w:rsidRDefault="00000000">
            <w:pPr>
              <w:ind w:left="113" w:right="-57"/>
              <w:jc w:val="both"/>
              <w:rPr>
                <w:sz w:val="20"/>
              </w:rPr>
            </w:pPr>
            <w:r>
              <w:rPr>
                <w:sz w:val="20"/>
              </w:rPr>
              <w:t xml:space="preserve">   130 Males</w:t>
            </w:r>
          </w:p>
          <w:p w:rsidR="00000000" w:rsidRDefault="00000000">
            <w:pPr>
              <w:ind w:left="113" w:right="-57"/>
              <w:jc w:val="both"/>
              <w:rPr>
                <w:sz w:val="20"/>
              </w:rPr>
            </w:pPr>
            <w:r>
              <w:rPr>
                <w:sz w:val="20"/>
              </w:rPr>
              <w:t xml:space="preserve">     70 Females</w:t>
            </w:r>
          </w:p>
          <w:p w:rsidR="00000000" w:rsidRDefault="00000000">
            <w:pPr>
              <w:ind w:left="113" w:right="-57"/>
              <w:jc w:val="both"/>
              <w:rPr>
                <w:sz w:val="20"/>
              </w:rPr>
            </w:pPr>
            <w:r>
              <w:rPr>
                <w:sz w:val="20"/>
              </w:rPr>
              <w:t xml:space="preserve">   200 Total</w:t>
            </w:r>
          </w:p>
        </w:tc>
        <w:tc>
          <w:tcPr>
            <w:tcW w:w="1595" w:type="dxa"/>
            <w:tcBorders>
              <w:top w:val="nil"/>
              <w:bottom w:val="nil"/>
            </w:tcBorders>
          </w:tcPr>
          <w:p w:rsidR="00000000" w:rsidRDefault="00000000">
            <w:pPr>
              <w:ind w:left="113" w:right="-57"/>
              <w:jc w:val="both"/>
              <w:rPr>
                <w:sz w:val="20"/>
              </w:rPr>
            </w:pPr>
            <w:r>
              <w:rPr>
                <w:sz w:val="20"/>
              </w:rPr>
              <w:t xml:space="preserve">   142 Males</w:t>
            </w:r>
          </w:p>
          <w:p w:rsidR="00000000" w:rsidRDefault="00000000">
            <w:pPr>
              <w:ind w:left="113" w:right="-57"/>
              <w:jc w:val="both"/>
              <w:rPr>
                <w:sz w:val="20"/>
              </w:rPr>
            </w:pPr>
            <w:r>
              <w:rPr>
                <w:sz w:val="20"/>
              </w:rPr>
              <w:t xml:space="preserve">     60 Females</w:t>
            </w:r>
          </w:p>
          <w:p w:rsidR="00000000" w:rsidRDefault="00000000">
            <w:pPr>
              <w:ind w:left="113" w:right="-57"/>
              <w:jc w:val="both"/>
              <w:rPr>
                <w:sz w:val="20"/>
              </w:rPr>
            </w:pPr>
            <w:r>
              <w:rPr>
                <w:sz w:val="20"/>
              </w:rPr>
              <w:t xml:space="preserve">   202 Total</w:t>
            </w:r>
          </w:p>
        </w:tc>
        <w:tc>
          <w:tcPr>
            <w:tcW w:w="1595" w:type="dxa"/>
            <w:tcBorders>
              <w:top w:val="nil"/>
              <w:bottom w:val="nil"/>
            </w:tcBorders>
          </w:tcPr>
          <w:p w:rsidR="00000000" w:rsidRDefault="00000000">
            <w:pPr>
              <w:ind w:left="113" w:right="-57"/>
              <w:jc w:val="both"/>
              <w:rPr>
                <w:sz w:val="20"/>
              </w:rPr>
            </w:pPr>
            <w:r>
              <w:rPr>
                <w:sz w:val="20"/>
              </w:rPr>
              <w:t xml:space="preserve">   132 Males</w:t>
            </w:r>
          </w:p>
          <w:p w:rsidR="00000000" w:rsidRDefault="00000000">
            <w:pPr>
              <w:ind w:left="113" w:right="-57"/>
              <w:jc w:val="both"/>
              <w:rPr>
                <w:sz w:val="20"/>
              </w:rPr>
            </w:pPr>
            <w:r>
              <w:rPr>
                <w:sz w:val="20"/>
              </w:rPr>
              <w:t xml:space="preserve">     84 Females</w:t>
            </w:r>
          </w:p>
          <w:p w:rsidR="00000000" w:rsidRDefault="00000000">
            <w:pPr>
              <w:ind w:left="113" w:right="-57"/>
              <w:jc w:val="both"/>
              <w:rPr>
                <w:sz w:val="20"/>
              </w:rPr>
            </w:pPr>
            <w:r>
              <w:rPr>
                <w:sz w:val="20"/>
              </w:rPr>
              <w:t xml:space="preserve">   216 Total</w:t>
            </w:r>
          </w:p>
        </w:tc>
        <w:tc>
          <w:tcPr>
            <w:tcW w:w="1489" w:type="dxa"/>
            <w:tcBorders>
              <w:top w:val="nil"/>
              <w:bottom w:val="nil"/>
            </w:tcBorders>
          </w:tcPr>
          <w:p w:rsidR="00000000" w:rsidRDefault="00000000">
            <w:pPr>
              <w:ind w:left="113" w:right="-57"/>
              <w:jc w:val="both"/>
              <w:rPr>
                <w:sz w:val="20"/>
              </w:rPr>
            </w:pPr>
            <w:r>
              <w:rPr>
                <w:sz w:val="20"/>
              </w:rPr>
              <w:t xml:space="preserve">   210 Males</w:t>
            </w:r>
          </w:p>
          <w:p w:rsidR="00000000" w:rsidRDefault="00000000">
            <w:pPr>
              <w:ind w:left="113" w:right="-57"/>
              <w:jc w:val="both"/>
              <w:rPr>
                <w:sz w:val="20"/>
              </w:rPr>
            </w:pPr>
            <w:r>
              <w:rPr>
                <w:sz w:val="20"/>
              </w:rPr>
              <w:t xml:space="preserve">   134 Females</w:t>
            </w:r>
          </w:p>
          <w:p w:rsidR="00000000" w:rsidRDefault="00000000">
            <w:pPr>
              <w:ind w:left="113" w:right="-57"/>
              <w:jc w:val="both"/>
              <w:rPr>
                <w:sz w:val="20"/>
              </w:rPr>
            </w:pPr>
            <w:r>
              <w:rPr>
                <w:sz w:val="20"/>
              </w:rPr>
              <w:t xml:space="preserve">   244 Total</w:t>
            </w:r>
          </w:p>
        </w:tc>
      </w:tr>
    </w:tbl>
    <w:p w:rsidR="00000000" w:rsidRDefault="00000000">
      <w:pPr>
        <w:pStyle w:val="Heading2"/>
      </w:pPr>
      <w:r>
        <w:br w:type="page"/>
        <w:t>Table 5 (</w:t>
      </w:r>
      <w:r>
        <w:rPr>
          <w:i/>
          <w:iCs/>
        </w:rPr>
        <w:t>continued</w:t>
      </w:r>
      <w:r>
        <w:t>)</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7"/>
        <w:gridCol w:w="1595"/>
        <w:gridCol w:w="1595"/>
        <w:gridCol w:w="1595"/>
        <w:gridCol w:w="1595"/>
        <w:gridCol w:w="1489"/>
      </w:tblGrid>
      <w:tr w:rsidR="00000000">
        <w:tblPrEx>
          <w:tblCellMar>
            <w:top w:w="0" w:type="dxa"/>
          </w:tblCellMar>
        </w:tblPrEx>
        <w:tc>
          <w:tcPr>
            <w:tcW w:w="1487" w:type="dxa"/>
            <w:tcBorders>
              <w:top w:val="single" w:sz="4" w:space="0" w:color="auto"/>
              <w:bottom w:val="single" w:sz="4" w:space="0" w:color="auto"/>
            </w:tcBorders>
          </w:tcPr>
          <w:p w:rsidR="00000000" w:rsidRDefault="00000000">
            <w:pPr>
              <w:ind w:right="-57"/>
              <w:jc w:val="center"/>
              <w:rPr>
                <w:sz w:val="20"/>
              </w:rPr>
            </w:pPr>
          </w:p>
        </w:tc>
        <w:tc>
          <w:tcPr>
            <w:tcW w:w="1595" w:type="dxa"/>
            <w:tcBorders>
              <w:top w:val="single" w:sz="4" w:space="0" w:color="auto"/>
              <w:bottom w:val="single" w:sz="4" w:space="0" w:color="auto"/>
            </w:tcBorders>
          </w:tcPr>
          <w:p w:rsidR="00000000" w:rsidRDefault="00000000">
            <w:pPr>
              <w:ind w:left="-57" w:right="-57"/>
              <w:jc w:val="center"/>
              <w:rPr>
                <w:sz w:val="20"/>
              </w:rPr>
            </w:pPr>
            <w:r>
              <w:rPr>
                <w:sz w:val="20"/>
              </w:rPr>
              <w:t>1993</w:t>
            </w:r>
          </w:p>
        </w:tc>
        <w:tc>
          <w:tcPr>
            <w:tcW w:w="1595" w:type="dxa"/>
            <w:tcBorders>
              <w:top w:val="single" w:sz="4" w:space="0" w:color="auto"/>
              <w:bottom w:val="single" w:sz="4" w:space="0" w:color="auto"/>
            </w:tcBorders>
          </w:tcPr>
          <w:p w:rsidR="00000000" w:rsidRDefault="00000000">
            <w:pPr>
              <w:ind w:left="-57" w:right="-57"/>
              <w:jc w:val="center"/>
              <w:rPr>
                <w:sz w:val="20"/>
              </w:rPr>
            </w:pPr>
            <w:r>
              <w:rPr>
                <w:sz w:val="20"/>
              </w:rPr>
              <w:t>1994</w:t>
            </w:r>
          </w:p>
        </w:tc>
        <w:tc>
          <w:tcPr>
            <w:tcW w:w="1595" w:type="dxa"/>
            <w:tcBorders>
              <w:top w:val="single" w:sz="4" w:space="0" w:color="auto"/>
              <w:bottom w:val="single" w:sz="4" w:space="0" w:color="auto"/>
            </w:tcBorders>
          </w:tcPr>
          <w:p w:rsidR="00000000" w:rsidRDefault="00000000">
            <w:pPr>
              <w:ind w:left="-57" w:right="-57"/>
              <w:jc w:val="center"/>
              <w:rPr>
                <w:sz w:val="20"/>
              </w:rPr>
            </w:pPr>
            <w:r>
              <w:rPr>
                <w:sz w:val="20"/>
              </w:rPr>
              <w:t>1995</w:t>
            </w:r>
          </w:p>
        </w:tc>
        <w:tc>
          <w:tcPr>
            <w:tcW w:w="1595" w:type="dxa"/>
            <w:tcBorders>
              <w:top w:val="single" w:sz="4" w:space="0" w:color="auto"/>
              <w:bottom w:val="single" w:sz="4" w:space="0" w:color="auto"/>
            </w:tcBorders>
          </w:tcPr>
          <w:p w:rsidR="00000000" w:rsidRDefault="00000000">
            <w:pPr>
              <w:ind w:left="-57" w:right="-57"/>
              <w:jc w:val="center"/>
              <w:rPr>
                <w:sz w:val="20"/>
              </w:rPr>
            </w:pPr>
            <w:r>
              <w:rPr>
                <w:sz w:val="20"/>
              </w:rPr>
              <w:t>1996</w:t>
            </w:r>
          </w:p>
        </w:tc>
        <w:tc>
          <w:tcPr>
            <w:tcW w:w="1489" w:type="dxa"/>
            <w:tcBorders>
              <w:top w:val="single" w:sz="4" w:space="0" w:color="auto"/>
              <w:bottom w:val="single" w:sz="4" w:space="0" w:color="auto"/>
            </w:tcBorders>
          </w:tcPr>
          <w:p w:rsidR="00000000" w:rsidRDefault="00000000">
            <w:pPr>
              <w:ind w:left="-57" w:right="-57"/>
              <w:jc w:val="center"/>
              <w:rPr>
                <w:sz w:val="20"/>
              </w:rPr>
            </w:pPr>
            <w:r>
              <w:rPr>
                <w:sz w:val="20"/>
              </w:rPr>
              <w:t>1997</w:t>
            </w:r>
          </w:p>
        </w:tc>
      </w:tr>
      <w:tr w:rsidR="00000000">
        <w:tblPrEx>
          <w:tblCellMar>
            <w:top w:w="0" w:type="dxa"/>
          </w:tblCellMar>
        </w:tblPrEx>
        <w:tc>
          <w:tcPr>
            <w:tcW w:w="1487" w:type="dxa"/>
            <w:tcBorders>
              <w:top w:val="single" w:sz="4" w:space="0" w:color="auto"/>
              <w:bottom w:val="nil"/>
            </w:tcBorders>
          </w:tcPr>
          <w:p w:rsidR="00000000" w:rsidRDefault="00000000">
            <w:pPr>
              <w:ind w:right="-57"/>
              <w:rPr>
                <w:sz w:val="20"/>
              </w:rPr>
            </w:pPr>
            <w:r>
              <w:rPr>
                <w:sz w:val="20"/>
              </w:rPr>
              <w:t>Number placed in home on trial</w:t>
            </w:r>
          </w:p>
        </w:tc>
        <w:tc>
          <w:tcPr>
            <w:tcW w:w="1595" w:type="dxa"/>
            <w:tcBorders>
              <w:top w:val="single" w:sz="4" w:space="0" w:color="auto"/>
              <w:bottom w:val="nil"/>
            </w:tcBorders>
          </w:tcPr>
          <w:p w:rsidR="00000000" w:rsidRDefault="00000000">
            <w:pPr>
              <w:ind w:left="113" w:right="-57"/>
              <w:jc w:val="both"/>
              <w:rPr>
                <w:sz w:val="20"/>
              </w:rPr>
            </w:pPr>
            <w:r>
              <w:rPr>
                <w:sz w:val="20"/>
              </w:rPr>
              <w:t xml:space="preserve">     45 Males </w:t>
            </w:r>
          </w:p>
          <w:p w:rsidR="00000000" w:rsidRDefault="00000000">
            <w:pPr>
              <w:ind w:left="113" w:right="-57"/>
              <w:jc w:val="both"/>
              <w:rPr>
                <w:sz w:val="20"/>
              </w:rPr>
            </w:pPr>
            <w:r>
              <w:rPr>
                <w:sz w:val="20"/>
              </w:rPr>
              <w:t xml:space="preserve">     30 Females</w:t>
            </w:r>
          </w:p>
          <w:p w:rsidR="00000000" w:rsidRDefault="00000000">
            <w:pPr>
              <w:ind w:left="113" w:right="-57"/>
              <w:jc w:val="both"/>
              <w:rPr>
                <w:sz w:val="20"/>
              </w:rPr>
            </w:pPr>
            <w:r>
              <w:rPr>
                <w:sz w:val="20"/>
              </w:rPr>
              <w:t xml:space="preserve">     75 Total</w:t>
            </w:r>
          </w:p>
          <w:p w:rsidR="00000000" w:rsidRDefault="00000000">
            <w:pPr>
              <w:ind w:left="113" w:right="-57"/>
              <w:jc w:val="both"/>
              <w:rPr>
                <w:sz w:val="20"/>
              </w:rPr>
            </w:pPr>
          </w:p>
        </w:tc>
        <w:tc>
          <w:tcPr>
            <w:tcW w:w="1595" w:type="dxa"/>
            <w:tcBorders>
              <w:top w:val="single" w:sz="4" w:space="0" w:color="auto"/>
              <w:bottom w:val="nil"/>
            </w:tcBorders>
          </w:tcPr>
          <w:p w:rsidR="00000000" w:rsidRDefault="00000000">
            <w:pPr>
              <w:ind w:left="113" w:right="-57"/>
              <w:jc w:val="both"/>
              <w:rPr>
                <w:sz w:val="20"/>
              </w:rPr>
            </w:pPr>
            <w:r>
              <w:rPr>
                <w:sz w:val="20"/>
              </w:rPr>
              <w:t xml:space="preserve">     45 Males</w:t>
            </w:r>
          </w:p>
          <w:p w:rsidR="00000000" w:rsidRDefault="00000000">
            <w:pPr>
              <w:ind w:left="113" w:right="-57"/>
              <w:jc w:val="both"/>
              <w:rPr>
                <w:sz w:val="20"/>
              </w:rPr>
            </w:pPr>
            <w:r>
              <w:rPr>
                <w:sz w:val="20"/>
              </w:rPr>
              <w:t xml:space="preserve">     35 Females</w:t>
            </w:r>
          </w:p>
          <w:p w:rsidR="00000000" w:rsidRDefault="00000000">
            <w:pPr>
              <w:ind w:left="113" w:right="-57"/>
              <w:jc w:val="both"/>
              <w:rPr>
                <w:sz w:val="20"/>
              </w:rPr>
            </w:pPr>
            <w:r>
              <w:rPr>
                <w:sz w:val="20"/>
              </w:rPr>
              <w:t xml:space="preserve">     80 Total</w:t>
            </w:r>
          </w:p>
        </w:tc>
        <w:tc>
          <w:tcPr>
            <w:tcW w:w="1595" w:type="dxa"/>
            <w:tcBorders>
              <w:top w:val="single" w:sz="4" w:space="0" w:color="auto"/>
              <w:bottom w:val="nil"/>
            </w:tcBorders>
          </w:tcPr>
          <w:p w:rsidR="00000000" w:rsidRDefault="00000000">
            <w:pPr>
              <w:ind w:left="113" w:right="-57"/>
              <w:jc w:val="both"/>
              <w:rPr>
                <w:sz w:val="20"/>
              </w:rPr>
            </w:pPr>
            <w:r>
              <w:rPr>
                <w:sz w:val="20"/>
              </w:rPr>
              <w:t xml:space="preserve">     50 Males</w:t>
            </w:r>
          </w:p>
          <w:p w:rsidR="00000000" w:rsidRDefault="00000000">
            <w:pPr>
              <w:ind w:left="113" w:right="-57"/>
              <w:jc w:val="both"/>
              <w:rPr>
                <w:sz w:val="20"/>
              </w:rPr>
            </w:pPr>
            <w:r>
              <w:rPr>
                <w:sz w:val="20"/>
              </w:rPr>
              <w:t xml:space="preserve">     40 Females</w:t>
            </w:r>
          </w:p>
          <w:p w:rsidR="00000000" w:rsidRDefault="00000000">
            <w:pPr>
              <w:ind w:left="113" w:right="-57"/>
              <w:jc w:val="both"/>
              <w:rPr>
                <w:sz w:val="20"/>
              </w:rPr>
            </w:pPr>
            <w:r>
              <w:rPr>
                <w:sz w:val="20"/>
              </w:rPr>
              <w:t xml:space="preserve">     90 Total</w:t>
            </w:r>
          </w:p>
        </w:tc>
        <w:tc>
          <w:tcPr>
            <w:tcW w:w="1595" w:type="dxa"/>
            <w:tcBorders>
              <w:top w:val="single" w:sz="4" w:space="0" w:color="auto"/>
              <w:bottom w:val="nil"/>
            </w:tcBorders>
          </w:tcPr>
          <w:p w:rsidR="00000000" w:rsidRDefault="00000000">
            <w:pPr>
              <w:ind w:left="113" w:right="-57"/>
              <w:jc w:val="both"/>
              <w:rPr>
                <w:sz w:val="20"/>
              </w:rPr>
            </w:pPr>
            <w:r>
              <w:rPr>
                <w:sz w:val="20"/>
              </w:rPr>
              <w:t xml:space="preserve">     55 Males</w:t>
            </w:r>
          </w:p>
          <w:p w:rsidR="00000000" w:rsidRDefault="00000000">
            <w:pPr>
              <w:ind w:left="113" w:right="-57"/>
              <w:jc w:val="both"/>
              <w:rPr>
                <w:sz w:val="20"/>
              </w:rPr>
            </w:pPr>
            <w:r>
              <w:rPr>
                <w:sz w:val="20"/>
              </w:rPr>
              <w:t xml:space="preserve">     45 Females</w:t>
            </w:r>
          </w:p>
          <w:p w:rsidR="00000000" w:rsidRDefault="00000000">
            <w:pPr>
              <w:ind w:left="113" w:right="-57"/>
              <w:jc w:val="both"/>
              <w:rPr>
                <w:sz w:val="20"/>
              </w:rPr>
            </w:pPr>
            <w:r>
              <w:rPr>
                <w:sz w:val="20"/>
              </w:rPr>
              <w:t xml:space="preserve">   100 Total</w:t>
            </w:r>
          </w:p>
        </w:tc>
        <w:tc>
          <w:tcPr>
            <w:tcW w:w="1489" w:type="dxa"/>
            <w:tcBorders>
              <w:top w:val="single" w:sz="4" w:space="0" w:color="auto"/>
              <w:bottom w:val="nil"/>
            </w:tcBorders>
          </w:tcPr>
          <w:p w:rsidR="00000000" w:rsidRDefault="00000000">
            <w:pPr>
              <w:ind w:left="113" w:right="-57"/>
              <w:jc w:val="both"/>
              <w:rPr>
                <w:sz w:val="20"/>
              </w:rPr>
            </w:pPr>
            <w:r>
              <w:rPr>
                <w:sz w:val="20"/>
              </w:rPr>
              <w:t xml:space="preserve">     82 Males</w:t>
            </w:r>
          </w:p>
          <w:p w:rsidR="00000000" w:rsidRDefault="00000000">
            <w:pPr>
              <w:ind w:left="113" w:right="-57"/>
              <w:jc w:val="both"/>
              <w:rPr>
                <w:sz w:val="20"/>
              </w:rPr>
            </w:pPr>
            <w:r>
              <w:rPr>
                <w:sz w:val="20"/>
              </w:rPr>
              <w:t xml:space="preserve">     34 Females</w:t>
            </w:r>
          </w:p>
          <w:p w:rsidR="00000000" w:rsidRDefault="00000000">
            <w:pPr>
              <w:ind w:left="113" w:right="-57"/>
              <w:jc w:val="both"/>
              <w:rPr>
                <w:sz w:val="20"/>
              </w:rPr>
            </w:pPr>
            <w:r>
              <w:rPr>
                <w:sz w:val="20"/>
              </w:rPr>
              <w:t xml:space="preserve">   116 Total</w:t>
            </w:r>
          </w:p>
        </w:tc>
      </w:tr>
      <w:tr w:rsidR="00000000">
        <w:tblPrEx>
          <w:tblCellMar>
            <w:top w:w="0" w:type="dxa"/>
          </w:tblCellMar>
        </w:tblPrEx>
        <w:tc>
          <w:tcPr>
            <w:tcW w:w="1487" w:type="dxa"/>
            <w:tcBorders>
              <w:top w:val="nil"/>
              <w:bottom w:val="nil"/>
            </w:tcBorders>
          </w:tcPr>
          <w:p w:rsidR="00000000" w:rsidRDefault="00000000">
            <w:pPr>
              <w:ind w:right="-57"/>
              <w:rPr>
                <w:sz w:val="20"/>
              </w:rPr>
            </w:pPr>
            <w:r>
              <w:rPr>
                <w:sz w:val="20"/>
              </w:rPr>
              <w:t>Number abandoned</w:t>
            </w:r>
          </w:p>
        </w:tc>
        <w:tc>
          <w:tcPr>
            <w:tcW w:w="1595" w:type="dxa"/>
            <w:tcBorders>
              <w:top w:val="nil"/>
              <w:bottom w:val="nil"/>
            </w:tcBorders>
          </w:tcPr>
          <w:p w:rsidR="00000000" w:rsidRDefault="00000000">
            <w:pPr>
              <w:ind w:left="113" w:right="-57"/>
              <w:jc w:val="both"/>
              <w:rPr>
                <w:sz w:val="20"/>
              </w:rPr>
            </w:pPr>
            <w:r>
              <w:rPr>
                <w:sz w:val="20"/>
              </w:rPr>
              <w:t xml:space="preserve">     47 Males</w:t>
            </w:r>
          </w:p>
          <w:p w:rsidR="00000000" w:rsidRDefault="00000000">
            <w:pPr>
              <w:ind w:left="113" w:right="-57"/>
              <w:jc w:val="both"/>
              <w:rPr>
                <w:sz w:val="20"/>
              </w:rPr>
            </w:pPr>
            <w:r>
              <w:rPr>
                <w:sz w:val="20"/>
              </w:rPr>
              <w:t xml:space="preserve">     43 Females</w:t>
            </w:r>
          </w:p>
          <w:p w:rsidR="00000000" w:rsidRDefault="00000000">
            <w:pPr>
              <w:ind w:left="113" w:right="-57"/>
              <w:jc w:val="both"/>
              <w:rPr>
                <w:sz w:val="20"/>
              </w:rPr>
            </w:pPr>
            <w:r>
              <w:rPr>
                <w:sz w:val="20"/>
              </w:rPr>
              <w:t xml:space="preserve">     90 Total</w:t>
            </w:r>
          </w:p>
          <w:p w:rsidR="00000000" w:rsidRDefault="00000000">
            <w:pPr>
              <w:ind w:left="113" w:right="-57"/>
              <w:jc w:val="both"/>
              <w:rPr>
                <w:sz w:val="20"/>
              </w:rPr>
            </w:pPr>
          </w:p>
        </w:tc>
        <w:tc>
          <w:tcPr>
            <w:tcW w:w="1595" w:type="dxa"/>
            <w:tcBorders>
              <w:top w:val="nil"/>
              <w:bottom w:val="nil"/>
            </w:tcBorders>
          </w:tcPr>
          <w:p w:rsidR="00000000" w:rsidRDefault="00000000">
            <w:pPr>
              <w:ind w:left="113" w:right="-57"/>
              <w:jc w:val="both"/>
              <w:rPr>
                <w:sz w:val="20"/>
              </w:rPr>
            </w:pPr>
            <w:r>
              <w:rPr>
                <w:sz w:val="20"/>
              </w:rPr>
              <w:t xml:space="preserve">     56 Males</w:t>
            </w:r>
          </w:p>
          <w:p w:rsidR="00000000" w:rsidRDefault="00000000">
            <w:pPr>
              <w:ind w:left="113" w:right="-57"/>
              <w:jc w:val="both"/>
              <w:rPr>
                <w:sz w:val="20"/>
              </w:rPr>
            </w:pPr>
            <w:r>
              <w:rPr>
                <w:sz w:val="20"/>
              </w:rPr>
              <w:t xml:space="preserve">     49 Females</w:t>
            </w:r>
          </w:p>
          <w:p w:rsidR="00000000" w:rsidRDefault="00000000">
            <w:pPr>
              <w:ind w:left="113" w:right="-57"/>
              <w:jc w:val="both"/>
              <w:rPr>
                <w:sz w:val="20"/>
              </w:rPr>
            </w:pPr>
            <w:r>
              <w:rPr>
                <w:sz w:val="20"/>
              </w:rPr>
              <w:t xml:space="preserve">   105 Total</w:t>
            </w:r>
          </w:p>
        </w:tc>
        <w:tc>
          <w:tcPr>
            <w:tcW w:w="1595" w:type="dxa"/>
            <w:tcBorders>
              <w:top w:val="nil"/>
              <w:bottom w:val="nil"/>
            </w:tcBorders>
          </w:tcPr>
          <w:p w:rsidR="00000000" w:rsidRDefault="00000000">
            <w:pPr>
              <w:ind w:left="113" w:right="-57"/>
              <w:jc w:val="both"/>
              <w:rPr>
                <w:sz w:val="20"/>
              </w:rPr>
            </w:pPr>
            <w:r>
              <w:rPr>
                <w:sz w:val="20"/>
              </w:rPr>
              <w:t xml:space="preserve">  76 Males</w:t>
            </w:r>
          </w:p>
          <w:p w:rsidR="00000000" w:rsidRDefault="00000000">
            <w:pPr>
              <w:ind w:left="113" w:right="-57"/>
              <w:jc w:val="both"/>
              <w:rPr>
                <w:sz w:val="20"/>
              </w:rPr>
            </w:pPr>
            <w:r>
              <w:rPr>
                <w:sz w:val="20"/>
              </w:rPr>
              <w:t xml:space="preserve">  56 Females</w:t>
            </w:r>
          </w:p>
          <w:p w:rsidR="00000000" w:rsidRDefault="00000000">
            <w:pPr>
              <w:ind w:left="113" w:right="-57"/>
              <w:jc w:val="both"/>
              <w:rPr>
                <w:sz w:val="20"/>
              </w:rPr>
            </w:pPr>
            <w:r>
              <w:rPr>
                <w:sz w:val="20"/>
              </w:rPr>
              <w:t>128 Total</w:t>
            </w:r>
          </w:p>
        </w:tc>
        <w:tc>
          <w:tcPr>
            <w:tcW w:w="1595" w:type="dxa"/>
            <w:tcBorders>
              <w:top w:val="nil"/>
              <w:bottom w:val="nil"/>
            </w:tcBorders>
          </w:tcPr>
          <w:p w:rsidR="00000000" w:rsidRDefault="00000000">
            <w:pPr>
              <w:ind w:left="113" w:right="-57"/>
              <w:jc w:val="both"/>
              <w:rPr>
                <w:sz w:val="20"/>
              </w:rPr>
            </w:pPr>
            <w:r>
              <w:rPr>
                <w:sz w:val="20"/>
              </w:rPr>
              <w:t xml:space="preserve">     50 Males</w:t>
            </w:r>
          </w:p>
          <w:p w:rsidR="00000000" w:rsidRDefault="00000000">
            <w:pPr>
              <w:ind w:left="113" w:right="-57"/>
              <w:jc w:val="both"/>
              <w:rPr>
                <w:sz w:val="20"/>
              </w:rPr>
            </w:pPr>
            <w:r>
              <w:rPr>
                <w:sz w:val="20"/>
              </w:rPr>
              <w:t xml:space="preserve">     42 Females</w:t>
            </w:r>
          </w:p>
          <w:p w:rsidR="00000000" w:rsidRDefault="00000000">
            <w:pPr>
              <w:ind w:left="113" w:right="-57"/>
              <w:jc w:val="both"/>
              <w:rPr>
                <w:sz w:val="20"/>
              </w:rPr>
            </w:pPr>
            <w:r>
              <w:rPr>
                <w:sz w:val="20"/>
              </w:rPr>
              <w:t xml:space="preserve">     92 Total</w:t>
            </w:r>
          </w:p>
        </w:tc>
        <w:tc>
          <w:tcPr>
            <w:tcW w:w="1489" w:type="dxa"/>
            <w:tcBorders>
              <w:top w:val="nil"/>
              <w:bottom w:val="nil"/>
            </w:tcBorders>
          </w:tcPr>
          <w:p w:rsidR="00000000" w:rsidRDefault="00000000">
            <w:pPr>
              <w:ind w:left="113" w:right="-57"/>
              <w:jc w:val="both"/>
              <w:rPr>
                <w:sz w:val="20"/>
              </w:rPr>
            </w:pPr>
            <w:r>
              <w:rPr>
                <w:sz w:val="20"/>
              </w:rPr>
              <w:t xml:space="preserve">  49 Males</w:t>
            </w:r>
          </w:p>
          <w:p w:rsidR="00000000" w:rsidRDefault="00000000">
            <w:pPr>
              <w:ind w:left="113" w:right="-57"/>
              <w:jc w:val="both"/>
              <w:rPr>
                <w:sz w:val="20"/>
              </w:rPr>
            </w:pPr>
            <w:r>
              <w:rPr>
                <w:sz w:val="20"/>
              </w:rPr>
              <w:t xml:space="preserve">  34 Females</w:t>
            </w:r>
          </w:p>
          <w:p w:rsidR="00000000" w:rsidRDefault="00000000">
            <w:pPr>
              <w:ind w:left="113" w:right="-57"/>
              <w:jc w:val="both"/>
              <w:rPr>
                <w:sz w:val="20"/>
              </w:rPr>
            </w:pPr>
            <w:r>
              <w:rPr>
                <w:sz w:val="20"/>
              </w:rPr>
              <w:t xml:space="preserve">  83 Total</w:t>
            </w:r>
          </w:p>
        </w:tc>
      </w:tr>
      <w:tr w:rsidR="00000000">
        <w:tblPrEx>
          <w:tblCellMar>
            <w:top w:w="0" w:type="dxa"/>
          </w:tblCellMar>
        </w:tblPrEx>
        <w:tc>
          <w:tcPr>
            <w:tcW w:w="1487" w:type="dxa"/>
            <w:tcBorders>
              <w:top w:val="nil"/>
              <w:bottom w:val="nil"/>
            </w:tcBorders>
          </w:tcPr>
          <w:p w:rsidR="00000000" w:rsidRDefault="00000000">
            <w:pPr>
              <w:ind w:right="-57"/>
              <w:rPr>
                <w:sz w:val="20"/>
              </w:rPr>
            </w:pPr>
            <w:r>
              <w:rPr>
                <w:sz w:val="20"/>
              </w:rPr>
              <w:t>Number of fit person orders made</w:t>
            </w:r>
          </w:p>
        </w:tc>
        <w:tc>
          <w:tcPr>
            <w:tcW w:w="1595" w:type="dxa"/>
            <w:tcBorders>
              <w:top w:val="nil"/>
              <w:bottom w:val="nil"/>
            </w:tcBorders>
          </w:tcPr>
          <w:p w:rsidR="00000000" w:rsidRDefault="00000000">
            <w:pPr>
              <w:ind w:left="113" w:right="-57"/>
              <w:jc w:val="both"/>
              <w:rPr>
                <w:sz w:val="20"/>
              </w:rPr>
            </w:pPr>
            <w:r>
              <w:rPr>
                <w:sz w:val="20"/>
              </w:rPr>
              <w:t xml:space="preserve">   350 Males</w:t>
            </w:r>
          </w:p>
          <w:p w:rsidR="00000000" w:rsidRDefault="00000000">
            <w:pPr>
              <w:ind w:left="113" w:right="-57"/>
              <w:jc w:val="both"/>
              <w:rPr>
                <w:sz w:val="20"/>
              </w:rPr>
            </w:pPr>
            <w:r>
              <w:rPr>
                <w:sz w:val="20"/>
              </w:rPr>
              <w:t xml:space="preserve">   270 Females</w:t>
            </w:r>
          </w:p>
          <w:p w:rsidR="00000000" w:rsidRDefault="00000000">
            <w:pPr>
              <w:ind w:left="113" w:right="-57"/>
              <w:jc w:val="both"/>
              <w:rPr>
                <w:sz w:val="20"/>
              </w:rPr>
            </w:pPr>
            <w:r>
              <w:rPr>
                <w:sz w:val="20"/>
              </w:rPr>
              <w:t xml:space="preserve">   620 Total</w:t>
            </w:r>
          </w:p>
          <w:p w:rsidR="00000000" w:rsidRDefault="00000000">
            <w:pPr>
              <w:ind w:left="113" w:right="-57"/>
              <w:jc w:val="both"/>
              <w:rPr>
                <w:sz w:val="20"/>
              </w:rPr>
            </w:pPr>
          </w:p>
        </w:tc>
        <w:tc>
          <w:tcPr>
            <w:tcW w:w="1595" w:type="dxa"/>
            <w:tcBorders>
              <w:top w:val="nil"/>
              <w:bottom w:val="nil"/>
            </w:tcBorders>
          </w:tcPr>
          <w:p w:rsidR="00000000" w:rsidRDefault="00000000">
            <w:pPr>
              <w:ind w:left="113" w:right="-57"/>
              <w:jc w:val="both"/>
              <w:rPr>
                <w:sz w:val="20"/>
              </w:rPr>
            </w:pPr>
            <w:r>
              <w:rPr>
                <w:sz w:val="20"/>
              </w:rPr>
              <w:t xml:space="preserve">   417 Males</w:t>
            </w:r>
          </w:p>
          <w:p w:rsidR="00000000" w:rsidRDefault="00000000">
            <w:pPr>
              <w:ind w:left="113" w:right="-57"/>
              <w:jc w:val="both"/>
              <w:rPr>
                <w:sz w:val="20"/>
              </w:rPr>
            </w:pPr>
            <w:r>
              <w:rPr>
                <w:sz w:val="20"/>
              </w:rPr>
              <w:t xml:space="preserve">   298 Females</w:t>
            </w:r>
          </w:p>
          <w:p w:rsidR="00000000" w:rsidRDefault="00000000">
            <w:pPr>
              <w:ind w:left="113" w:right="-57"/>
              <w:jc w:val="both"/>
              <w:rPr>
                <w:sz w:val="20"/>
              </w:rPr>
            </w:pPr>
            <w:r>
              <w:rPr>
                <w:sz w:val="20"/>
              </w:rPr>
              <w:t xml:space="preserve">   715 Total</w:t>
            </w:r>
          </w:p>
        </w:tc>
        <w:tc>
          <w:tcPr>
            <w:tcW w:w="1595" w:type="dxa"/>
            <w:tcBorders>
              <w:top w:val="nil"/>
              <w:bottom w:val="nil"/>
            </w:tcBorders>
          </w:tcPr>
          <w:p w:rsidR="00000000" w:rsidRDefault="00000000">
            <w:pPr>
              <w:ind w:left="113" w:right="-57"/>
              <w:jc w:val="both"/>
              <w:rPr>
                <w:sz w:val="20"/>
              </w:rPr>
            </w:pPr>
            <w:r>
              <w:rPr>
                <w:sz w:val="20"/>
              </w:rPr>
              <w:t xml:space="preserve">   292 Males</w:t>
            </w:r>
          </w:p>
          <w:p w:rsidR="00000000" w:rsidRDefault="00000000">
            <w:pPr>
              <w:ind w:left="113" w:right="-57"/>
              <w:jc w:val="both"/>
              <w:rPr>
                <w:sz w:val="20"/>
              </w:rPr>
            </w:pPr>
            <w:r>
              <w:rPr>
                <w:sz w:val="20"/>
              </w:rPr>
              <w:t xml:space="preserve">   247 Females</w:t>
            </w:r>
          </w:p>
          <w:p w:rsidR="00000000" w:rsidRDefault="00000000">
            <w:pPr>
              <w:ind w:left="113" w:right="-57"/>
              <w:jc w:val="both"/>
              <w:rPr>
                <w:sz w:val="20"/>
              </w:rPr>
            </w:pPr>
            <w:r>
              <w:rPr>
                <w:sz w:val="20"/>
              </w:rPr>
              <w:t xml:space="preserve">   539 Total</w:t>
            </w:r>
          </w:p>
        </w:tc>
        <w:tc>
          <w:tcPr>
            <w:tcW w:w="1595" w:type="dxa"/>
            <w:tcBorders>
              <w:top w:val="nil"/>
              <w:bottom w:val="nil"/>
            </w:tcBorders>
          </w:tcPr>
          <w:p w:rsidR="00000000" w:rsidRDefault="00000000">
            <w:pPr>
              <w:ind w:left="113" w:right="-57"/>
              <w:jc w:val="both"/>
              <w:rPr>
                <w:sz w:val="20"/>
              </w:rPr>
            </w:pPr>
            <w:r>
              <w:rPr>
                <w:sz w:val="20"/>
              </w:rPr>
              <w:t xml:space="preserve">   271 Males</w:t>
            </w:r>
          </w:p>
          <w:p w:rsidR="00000000" w:rsidRDefault="00000000">
            <w:pPr>
              <w:ind w:left="113" w:right="-57"/>
              <w:jc w:val="both"/>
              <w:rPr>
                <w:sz w:val="20"/>
              </w:rPr>
            </w:pPr>
            <w:r>
              <w:rPr>
                <w:sz w:val="20"/>
              </w:rPr>
              <w:t xml:space="preserve">   214 Females</w:t>
            </w:r>
          </w:p>
          <w:p w:rsidR="00000000" w:rsidRDefault="00000000">
            <w:pPr>
              <w:ind w:left="113" w:right="-57"/>
              <w:jc w:val="both"/>
              <w:rPr>
                <w:sz w:val="20"/>
              </w:rPr>
            </w:pPr>
            <w:r>
              <w:rPr>
                <w:sz w:val="20"/>
              </w:rPr>
              <w:t xml:space="preserve">   485 Total</w:t>
            </w:r>
          </w:p>
        </w:tc>
        <w:tc>
          <w:tcPr>
            <w:tcW w:w="1489" w:type="dxa"/>
            <w:tcBorders>
              <w:top w:val="nil"/>
              <w:bottom w:val="nil"/>
            </w:tcBorders>
          </w:tcPr>
          <w:p w:rsidR="00000000" w:rsidRDefault="00000000">
            <w:pPr>
              <w:ind w:left="113" w:right="-57"/>
              <w:jc w:val="both"/>
              <w:rPr>
                <w:sz w:val="20"/>
              </w:rPr>
            </w:pPr>
            <w:r>
              <w:rPr>
                <w:sz w:val="20"/>
              </w:rPr>
              <w:t xml:space="preserve">   214 Males</w:t>
            </w:r>
          </w:p>
          <w:p w:rsidR="00000000" w:rsidRDefault="00000000">
            <w:pPr>
              <w:ind w:left="113" w:right="-57"/>
              <w:jc w:val="both"/>
              <w:rPr>
                <w:sz w:val="20"/>
              </w:rPr>
            </w:pPr>
            <w:r>
              <w:rPr>
                <w:sz w:val="20"/>
              </w:rPr>
              <w:t xml:space="preserve">   206 Females </w:t>
            </w:r>
          </w:p>
          <w:p w:rsidR="00000000" w:rsidRDefault="00000000">
            <w:pPr>
              <w:ind w:left="113" w:right="-57"/>
              <w:jc w:val="both"/>
              <w:rPr>
                <w:sz w:val="20"/>
              </w:rPr>
            </w:pPr>
            <w:r>
              <w:rPr>
                <w:sz w:val="20"/>
              </w:rPr>
              <w:t xml:space="preserve">   420 Total</w:t>
            </w:r>
          </w:p>
        </w:tc>
      </w:tr>
      <w:tr w:rsidR="00000000">
        <w:tblPrEx>
          <w:tblCellMar>
            <w:top w:w="0" w:type="dxa"/>
          </w:tblCellMar>
        </w:tblPrEx>
        <w:tc>
          <w:tcPr>
            <w:tcW w:w="1487" w:type="dxa"/>
            <w:tcBorders>
              <w:top w:val="nil"/>
              <w:bottom w:val="nil"/>
            </w:tcBorders>
          </w:tcPr>
          <w:p w:rsidR="00000000" w:rsidRDefault="00000000">
            <w:pPr>
              <w:ind w:right="-57"/>
              <w:rPr>
                <w:sz w:val="20"/>
              </w:rPr>
            </w:pPr>
            <w:r>
              <w:rPr>
                <w:sz w:val="20"/>
              </w:rPr>
              <w:t>Number of supervision orders made</w:t>
            </w:r>
          </w:p>
        </w:tc>
        <w:tc>
          <w:tcPr>
            <w:tcW w:w="1595" w:type="dxa"/>
            <w:tcBorders>
              <w:top w:val="nil"/>
              <w:bottom w:val="nil"/>
            </w:tcBorders>
          </w:tcPr>
          <w:p w:rsidR="00000000" w:rsidRDefault="00000000">
            <w:pPr>
              <w:ind w:left="113" w:right="-57"/>
              <w:jc w:val="both"/>
              <w:rPr>
                <w:sz w:val="20"/>
              </w:rPr>
            </w:pPr>
            <w:r>
              <w:rPr>
                <w:sz w:val="20"/>
              </w:rPr>
              <w:t xml:space="preserve">   130 Males</w:t>
            </w:r>
          </w:p>
          <w:p w:rsidR="00000000" w:rsidRDefault="00000000">
            <w:pPr>
              <w:ind w:left="113" w:right="-57"/>
              <w:jc w:val="both"/>
              <w:rPr>
                <w:sz w:val="20"/>
              </w:rPr>
            </w:pPr>
            <w:r>
              <w:rPr>
                <w:sz w:val="20"/>
              </w:rPr>
              <w:t xml:space="preserve">   110 Females</w:t>
            </w:r>
          </w:p>
          <w:p w:rsidR="00000000" w:rsidRDefault="00000000">
            <w:pPr>
              <w:ind w:left="113" w:right="-57"/>
              <w:jc w:val="both"/>
              <w:rPr>
                <w:sz w:val="20"/>
              </w:rPr>
            </w:pPr>
            <w:r>
              <w:rPr>
                <w:sz w:val="20"/>
              </w:rPr>
              <w:t xml:space="preserve">   240 Total</w:t>
            </w:r>
          </w:p>
          <w:p w:rsidR="00000000" w:rsidRDefault="00000000">
            <w:pPr>
              <w:ind w:left="113" w:right="-57"/>
              <w:jc w:val="both"/>
              <w:rPr>
                <w:sz w:val="20"/>
              </w:rPr>
            </w:pPr>
          </w:p>
        </w:tc>
        <w:tc>
          <w:tcPr>
            <w:tcW w:w="1595" w:type="dxa"/>
            <w:tcBorders>
              <w:top w:val="nil"/>
              <w:bottom w:val="nil"/>
            </w:tcBorders>
          </w:tcPr>
          <w:p w:rsidR="00000000" w:rsidRDefault="00000000">
            <w:pPr>
              <w:ind w:left="113" w:right="-57"/>
              <w:jc w:val="both"/>
              <w:rPr>
                <w:sz w:val="20"/>
              </w:rPr>
            </w:pPr>
            <w:r>
              <w:rPr>
                <w:sz w:val="20"/>
              </w:rPr>
              <w:t xml:space="preserve">   192 Males </w:t>
            </w:r>
          </w:p>
          <w:p w:rsidR="00000000" w:rsidRDefault="00000000">
            <w:pPr>
              <w:ind w:left="113" w:right="-57"/>
              <w:jc w:val="both"/>
              <w:rPr>
                <w:sz w:val="20"/>
              </w:rPr>
            </w:pPr>
            <w:r>
              <w:rPr>
                <w:sz w:val="20"/>
              </w:rPr>
              <w:t xml:space="preserve">   109 Females</w:t>
            </w:r>
          </w:p>
          <w:p w:rsidR="00000000" w:rsidRDefault="00000000">
            <w:pPr>
              <w:ind w:left="113" w:right="-57"/>
              <w:jc w:val="both"/>
              <w:rPr>
                <w:sz w:val="20"/>
              </w:rPr>
            </w:pPr>
            <w:r>
              <w:rPr>
                <w:sz w:val="20"/>
              </w:rPr>
              <w:t xml:space="preserve">   301 Total</w:t>
            </w:r>
          </w:p>
        </w:tc>
        <w:tc>
          <w:tcPr>
            <w:tcW w:w="1595" w:type="dxa"/>
            <w:tcBorders>
              <w:top w:val="nil"/>
              <w:bottom w:val="nil"/>
            </w:tcBorders>
          </w:tcPr>
          <w:p w:rsidR="00000000" w:rsidRDefault="00000000">
            <w:pPr>
              <w:ind w:left="113" w:right="-57"/>
              <w:jc w:val="both"/>
              <w:rPr>
                <w:sz w:val="20"/>
              </w:rPr>
            </w:pPr>
            <w:r>
              <w:rPr>
                <w:sz w:val="20"/>
              </w:rPr>
              <w:t xml:space="preserve">   143 Males</w:t>
            </w:r>
          </w:p>
          <w:p w:rsidR="00000000" w:rsidRDefault="00000000">
            <w:pPr>
              <w:ind w:left="113" w:right="-57"/>
              <w:jc w:val="both"/>
              <w:rPr>
                <w:sz w:val="20"/>
              </w:rPr>
            </w:pPr>
            <w:r>
              <w:rPr>
                <w:sz w:val="20"/>
              </w:rPr>
              <w:t xml:space="preserve">   190 Females</w:t>
            </w:r>
          </w:p>
          <w:p w:rsidR="00000000" w:rsidRDefault="00000000">
            <w:pPr>
              <w:ind w:left="113" w:right="-57"/>
              <w:jc w:val="both"/>
              <w:rPr>
                <w:sz w:val="20"/>
              </w:rPr>
            </w:pPr>
            <w:r>
              <w:rPr>
                <w:sz w:val="20"/>
              </w:rPr>
              <w:t xml:space="preserve">   333 Total</w:t>
            </w:r>
          </w:p>
        </w:tc>
        <w:tc>
          <w:tcPr>
            <w:tcW w:w="1595" w:type="dxa"/>
            <w:tcBorders>
              <w:top w:val="nil"/>
              <w:bottom w:val="nil"/>
            </w:tcBorders>
          </w:tcPr>
          <w:p w:rsidR="00000000" w:rsidRDefault="00000000">
            <w:pPr>
              <w:ind w:left="113" w:right="-57"/>
              <w:jc w:val="both"/>
              <w:rPr>
                <w:sz w:val="20"/>
              </w:rPr>
            </w:pPr>
            <w:r>
              <w:rPr>
                <w:sz w:val="20"/>
              </w:rPr>
              <w:t xml:space="preserve">   136 Males</w:t>
            </w:r>
          </w:p>
          <w:p w:rsidR="00000000" w:rsidRDefault="00000000">
            <w:pPr>
              <w:ind w:left="113" w:right="-57"/>
              <w:jc w:val="both"/>
              <w:rPr>
                <w:sz w:val="20"/>
              </w:rPr>
            </w:pPr>
            <w:r>
              <w:rPr>
                <w:sz w:val="20"/>
              </w:rPr>
              <w:t xml:space="preserve">   162 Females</w:t>
            </w:r>
          </w:p>
          <w:p w:rsidR="00000000" w:rsidRDefault="00000000">
            <w:pPr>
              <w:ind w:left="113" w:right="-57"/>
              <w:jc w:val="both"/>
              <w:rPr>
                <w:sz w:val="20"/>
              </w:rPr>
            </w:pPr>
            <w:r>
              <w:rPr>
                <w:sz w:val="20"/>
              </w:rPr>
              <w:t xml:space="preserve">   298 Total</w:t>
            </w:r>
          </w:p>
        </w:tc>
        <w:tc>
          <w:tcPr>
            <w:tcW w:w="1489" w:type="dxa"/>
            <w:tcBorders>
              <w:top w:val="nil"/>
              <w:bottom w:val="nil"/>
            </w:tcBorders>
          </w:tcPr>
          <w:p w:rsidR="00000000" w:rsidRDefault="00000000">
            <w:pPr>
              <w:ind w:left="113" w:right="-57"/>
              <w:jc w:val="both"/>
              <w:rPr>
                <w:sz w:val="20"/>
              </w:rPr>
            </w:pPr>
            <w:r>
              <w:rPr>
                <w:sz w:val="20"/>
              </w:rPr>
              <w:t xml:space="preserve">   178 Males</w:t>
            </w:r>
          </w:p>
          <w:p w:rsidR="00000000" w:rsidRDefault="00000000">
            <w:pPr>
              <w:ind w:left="113" w:right="-57"/>
              <w:jc w:val="both"/>
              <w:rPr>
                <w:sz w:val="20"/>
              </w:rPr>
            </w:pPr>
            <w:r>
              <w:rPr>
                <w:sz w:val="20"/>
              </w:rPr>
              <w:t xml:space="preserve">   172 Females</w:t>
            </w:r>
          </w:p>
          <w:p w:rsidR="00000000" w:rsidRDefault="00000000">
            <w:pPr>
              <w:ind w:left="113" w:right="-57"/>
              <w:jc w:val="both"/>
              <w:rPr>
                <w:sz w:val="20"/>
              </w:rPr>
            </w:pPr>
            <w:r>
              <w:rPr>
                <w:sz w:val="20"/>
              </w:rPr>
              <w:t xml:space="preserve">   350 Total</w:t>
            </w:r>
          </w:p>
        </w:tc>
      </w:tr>
      <w:tr w:rsidR="00000000">
        <w:tblPrEx>
          <w:tblCellMar>
            <w:top w:w="0" w:type="dxa"/>
          </w:tblCellMar>
        </w:tblPrEx>
        <w:tc>
          <w:tcPr>
            <w:tcW w:w="1487" w:type="dxa"/>
            <w:tcBorders>
              <w:top w:val="nil"/>
            </w:tcBorders>
          </w:tcPr>
          <w:p w:rsidR="00000000" w:rsidRDefault="00000000">
            <w:pPr>
              <w:ind w:right="-57"/>
              <w:rPr>
                <w:sz w:val="20"/>
              </w:rPr>
            </w:pPr>
            <w:r>
              <w:rPr>
                <w:sz w:val="20"/>
              </w:rPr>
              <w:t>Number of persons making request</w:t>
            </w:r>
          </w:p>
        </w:tc>
        <w:tc>
          <w:tcPr>
            <w:tcW w:w="1595" w:type="dxa"/>
            <w:tcBorders>
              <w:top w:val="nil"/>
            </w:tcBorders>
          </w:tcPr>
          <w:p w:rsidR="00000000" w:rsidRDefault="00000000">
            <w:pPr>
              <w:ind w:left="113" w:right="-57"/>
              <w:jc w:val="both"/>
              <w:rPr>
                <w:sz w:val="20"/>
              </w:rPr>
            </w:pPr>
            <w:r>
              <w:rPr>
                <w:sz w:val="20"/>
              </w:rPr>
              <w:t>1 700 Males</w:t>
            </w:r>
          </w:p>
          <w:p w:rsidR="00000000" w:rsidRDefault="00000000">
            <w:pPr>
              <w:ind w:left="113" w:right="-57"/>
              <w:jc w:val="both"/>
              <w:rPr>
                <w:sz w:val="20"/>
              </w:rPr>
            </w:pPr>
            <w:r>
              <w:rPr>
                <w:sz w:val="20"/>
              </w:rPr>
              <w:t>2 437 Females</w:t>
            </w:r>
          </w:p>
          <w:p w:rsidR="00000000" w:rsidRDefault="00000000">
            <w:pPr>
              <w:ind w:left="113" w:right="-57"/>
              <w:jc w:val="both"/>
              <w:rPr>
                <w:sz w:val="20"/>
              </w:rPr>
            </w:pPr>
            <w:r>
              <w:rPr>
                <w:sz w:val="20"/>
              </w:rPr>
              <w:t>4 137 Total</w:t>
            </w:r>
          </w:p>
          <w:p w:rsidR="00000000" w:rsidRDefault="00000000">
            <w:pPr>
              <w:ind w:left="113" w:right="-57"/>
              <w:jc w:val="both"/>
              <w:rPr>
                <w:sz w:val="20"/>
              </w:rPr>
            </w:pPr>
          </w:p>
        </w:tc>
        <w:tc>
          <w:tcPr>
            <w:tcW w:w="1595" w:type="dxa"/>
            <w:tcBorders>
              <w:top w:val="nil"/>
            </w:tcBorders>
          </w:tcPr>
          <w:p w:rsidR="00000000" w:rsidRDefault="00000000">
            <w:pPr>
              <w:ind w:left="113" w:right="-57"/>
              <w:jc w:val="both"/>
              <w:rPr>
                <w:sz w:val="20"/>
              </w:rPr>
            </w:pPr>
            <w:r>
              <w:rPr>
                <w:sz w:val="20"/>
              </w:rPr>
              <w:t>1 900 Males</w:t>
            </w:r>
          </w:p>
          <w:p w:rsidR="00000000" w:rsidRDefault="00000000">
            <w:pPr>
              <w:ind w:left="113" w:right="-57"/>
              <w:jc w:val="both"/>
              <w:rPr>
                <w:sz w:val="20"/>
              </w:rPr>
            </w:pPr>
            <w:r>
              <w:rPr>
                <w:sz w:val="20"/>
              </w:rPr>
              <w:t>3 100 Females</w:t>
            </w:r>
          </w:p>
          <w:p w:rsidR="00000000" w:rsidRDefault="00000000">
            <w:pPr>
              <w:ind w:left="113" w:right="-57"/>
              <w:jc w:val="both"/>
              <w:rPr>
                <w:sz w:val="20"/>
              </w:rPr>
            </w:pPr>
            <w:r>
              <w:rPr>
                <w:sz w:val="20"/>
              </w:rPr>
              <w:t>5 000 Total</w:t>
            </w:r>
          </w:p>
        </w:tc>
        <w:tc>
          <w:tcPr>
            <w:tcW w:w="1595" w:type="dxa"/>
            <w:tcBorders>
              <w:top w:val="nil"/>
            </w:tcBorders>
          </w:tcPr>
          <w:p w:rsidR="00000000" w:rsidRDefault="00000000">
            <w:pPr>
              <w:ind w:left="113" w:right="-57"/>
              <w:jc w:val="both"/>
              <w:rPr>
                <w:sz w:val="20"/>
              </w:rPr>
            </w:pPr>
            <w:r>
              <w:rPr>
                <w:sz w:val="20"/>
              </w:rPr>
              <w:t>2 293 Males</w:t>
            </w:r>
          </w:p>
          <w:p w:rsidR="00000000" w:rsidRDefault="00000000">
            <w:pPr>
              <w:ind w:left="113" w:right="-57"/>
              <w:jc w:val="both"/>
              <w:rPr>
                <w:sz w:val="20"/>
              </w:rPr>
            </w:pPr>
            <w:r>
              <w:rPr>
                <w:sz w:val="20"/>
              </w:rPr>
              <w:t>3 514 Females</w:t>
            </w:r>
          </w:p>
          <w:p w:rsidR="00000000" w:rsidRDefault="00000000">
            <w:pPr>
              <w:ind w:left="113" w:right="-57"/>
              <w:jc w:val="both"/>
              <w:rPr>
                <w:sz w:val="20"/>
              </w:rPr>
            </w:pPr>
            <w:r>
              <w:rPr>
                <w:sz w:val="20"/>
              </w:rPr>
              <w:t>5 807 Total</w:t>
            </w:r>
          </w:p>
        </w:tc>
        <w:tc>
          <w:tcPr>
            <w:tcW w:w="1595" w:type="dxa"/>
            <w:tcBorders>
              <w:top w:val="nil"/>
            </w:tcBorders>
          </w:tcPr>
          <w:p w:rsidR="00000000" w:rsidRDefault="00000000">
            <w:pPr>
              <w:ind w:left="113" w:right="-57"/>
              <w:jc w:val="both"/>
              <w:rPr>
                <w:sz w:val="20"/>
              </w:rPr>
            </w:pPr>
            <w:r>
              <w:rPr>
                <w:sz w:val="20"/>
              </w:rPr>
              <w:t>1 468 Males</w:t>
            </w:r>
          </w:p>
          <w:p w:rsidR="00000000" w:rsidRDefault="00000000">
            <w:pPr>
              <w:ind w:left="113" w:right="-57"/>
              <w:jc w:val="both"/>
              <w:rPr>
                <w:sz w:val="20"/>
              </w:rPr>
            </w:pPr>
            <w:r>
              <w:rPr>
                <w:sz w:val="20"/>
              </w:rPr>
              <w:t>2 852 Females</w:t>
            </w:r>
          </w:p>
          <w:p w:rsidR="00000000" w:rsidRDefault="00000000">
            <w:pPr>
              <w:ind w:left="113" w:right="-57"/>
              <w:jc w:val="both"/>
              <w:rPr>
                <w:sz w:val="20"/>
              </w:rPr>
            </w:pPr>
            <w:r>
              <w:rPr>
                <w:sz w:val="20"/>
              </w:rPr>
              <w:t>4 320 Total</w:t>
            </w:r>
          </w:p>
        </w:tc>
        <w:tc>
          <w:tcPr>
            <w:tcW w:w="1489" w:type="dxa"/>
            <w:tcBorders>
              <w:top w:val="nil"/>
            </w:tcBorders>
          </w:tcPr>
          <w:p w:rsidR="00000000" w:rsidRDefault="00000000">
            <w:pPr>
              <w:ind w:left="113" w:right="-57"/>
              <w:jc w:val="both"/>
              <w:rPr>
                <w:sz w:val="20"/>
              </w:rPr>
            </w:pPr>
            <w:r>
              <w:rPr>
                <w:sz w:val="20"/>
              </w:rPr>
              <w:t>1 886 Males</w:t>
            </w:r>
          </w:p>
          <w:p w:rsidR="00000000" w:rsidRDefault="00000000">
            <w:pPr>
              <w:ind w:left="113" w:right="-57"/>
              <w:jc w:val="both"/>
              <w:rPr>
                <w:sz w:val="20"/>
              </w:rPr>
            </w:pPr>
            <w:r>
              <w:rPr>
                <w:sz w:val="20"/>
              </w:rPr>
              <w:t>4 667 Females</w:t>
            </w:r>
          </w:p>
          <w:p w:rsidR="00000000" w:rsidRDefault="00000000">
            <w:pPr>
              <w:ind w:left="113" w:right="-57"/>
              <w:jc w:val="both"/>
              <w:rPr>
                <w:sz w:val="20"/>
              </w:rPr>
            </w:pPr>
            <w:r>
              <w:rPr>
                <w:sz w:val="20"/>
              </w:rPr>
              <w:t>6 553 Total</w:t>
            </w:r>
          </w:p>
        </w:tc>
      </w:tr>
    </w:tbl>
    <w:p w:rsidR="00000000" w:rsidRDefault="00000000"/>
    <w:p w:rsidR="00000000" w:rsidRDefault="00000000">
      <w:r>
        <w:tab/>
      </w:r>
      <w:r>
        <w:rPr>
          <w:u w:val="single"/>
        </w:rPr>
        <w:t>Source</w:t>
      </w:r>
      <w:r>
        <w:t>:  Children’s Services Division.</w:t>
      </w:r>
    </w:p>
    <w:p w:rsidR="00000000" w:rsidRDefault="00000000"/>
    <w:p w:rsidR="00000000" w:rsidRDefault="00000000">
      <w:pPr>
        <w:pStyle w:val="ParaNo"/>
      </w:pPr>
      <w:r>
        <w:t>Some progress has been achieved in the implementation of article 82 of the Convention.  There is greater public awareness of the needs of children who have to be removed from home resulting in an increased number of available foster parents.</w:t>
      </w:r>
    </w:p>
    <w:p w:rsidR="00000000" w:rsidRDefault="00000000"/>
    <w:p w:rsidR="00000000" w:rsidRDefault="00000000">
      <w:pPr>
        <w:pStyle w:val="ParaNo"/>
      </w:pPr>
      <w:r>
        <w:t>Difficulties encountered include a parental resistance to the removal of children, however badly treated, from home and the cultural resistance of parents to the changes arising from training.  A major target is the reduction of children coming into care by supporting parents through preventive work.</w:t>
      </w:r>
    </w:p>
    <w:p w:rsidR="00000000" w:rsidRDefault="00000000"/>
    <w:p w:rsidR="00000000" w:rsidRDefault="00000000">
      <w:pPr>
        <w:pStyle w:val="Heading2"/>
      </w:pPr>
      <w:r>
        <w:t>H.  Adoption (art. 21)</w:t>
      </w:r>
    </w:p>
    <w:p w:rsidR="00000000" w:rsidRDefault="00000000"/>
    <w:p w:rsidR="00000000" w:rsidRDefault="00000000">
      <w:pPr>
        <w:pStyle w:val="ParaNo"/>
      </w:pPr>
      <w:r>
        <w:t>There are legislative, administrative and judicial measures to ensure that the best interests of the child are the paramount consideration in implementing the system of adoption, which is recognized and permitted in Jamaica.</w:t>
      </w:r>
    </w:p>
    <w:p w:rsidR="00000000" w:rsidRDefault="00000000"/>
    <w:p w:rsidR="00000000" w:rsidRDefault="00000000">
      <w:pPr>
        <w:pStyle w:val="ParaNo"/>
      </w:pPr>
      <w:r>
        <w:t>The adoption of a child is recommended by the Adoption Board, a statutory organization established by the ministry with responsibility for children’s affairs, on the recommendation of (after investigation) a team of social workers employed by the board.  The power to grant or refuse an adoption order rests with the Family Court and Resident Magistrates Court, to which the matter is submitted by a social worker on behalf of the board.</w:t>
      </w:r>
    </w:p>
    <w:p w:rsidR="00000000" w:rsidRDefault="00000000"/>
    <w:p w:rsidR="00000000" w:rsidRDefault="00000000">
      <w:pPr>
        <w:pStyle w:val="ParaNo"/>
      </w:pPr>
      <w:r>
        <w:t xml:space="preserve">The adoption of children falls under the Adoption Act of 1958, which gives in detail the procedures which should be followed.  There are two main sources from which children in need </w:t>
      </w:r>
    </w:p>
    <w:p w:rsidR="00000000" w:rsidRDefault="00000000">
      <w:r>
        <w:br w:type="page"/>
        <w:t>of adoption can be found:  women, usually single, who cannot afford to keep their babies, and children who are abandoned or whose parents have died or are unable to care for them.  Persons wishing to adopt children visit the Adoption Board and their names are noted.</w:t>
      </w:r>
    </w:p>
    <w:p w:rsidR="00000000" w:rsidRDefault="00000000"/>
    <w:p w:rsidR="00000000" w:rsidRDefault="00000000">
      <w:pPr>
        <w:pStyle w:val="ParaNo"/>
      </w:pPr>
      <w:r>
        <w:t>Under ordinary circumstances, the law requires that the parents of a child put up for adoption should sign a prescribed form of consent, after an interview by a social worker whose duty it is to ensure that the parents are aware of the alternatives to and consequences of adoption.  In the case of abandoned children, the Director of Children’s Services stands in loco parentis and signs the consent where applicable.  In cases where the parents of children in care show no real intention or ability to make provision for their children, the court is asked by the social worker to exercise the power under the law to waive the consent of parent or guardian.  In every case the views of the child, if he or she is able to express them, are taken into consideration.</w:t>
      </w:r>
    </w:p>
    <w:p w:rsidR="00000000" w:rsidRDefault="00000000"/>
    <w:p w:rsidR="00000000" w:rsidRDefault="00000000">
      <w:pPr>
        <w:pStyle w:val="ParaNo"/>
      </w:pPr>
      <w:r>
        <w:t>Several safeguards exist, both in law and procedures, to protect the rights of the child; the law provides that the parent’s consent is not valid until the child is 6 weeks old; in the case of an abandoned child, advertisements must be placed in popular publications giving whatever information is known to allow parents to come forward; both child and prospective adopter must be subjected to a complete medical examination; and the child has to be resident in the home of the prospective adopter for a period of three months before an application for an adoption order can be entertained by the court.  In practice, social workers assigned to cases of adoption are trained to preserve the highest level of confidentiality; to perform detailed and timely investigation and to ensure that the requirements of the law are met in the best interests of the child.  After the adoption order is made by the court, the child enjoys the rights and privileges of his new home as if he had been a natural child.  As the law stands now, he does not have the right to know his or her biological parents.  This right and its implications for the child and the adoptive parents are currently the subject of debate in the context of law reform.</w:t>
      </w:r>
    </w:p>
    <w:p w:rsidR="00000000" w:rsidRDefault="00000000"/>
    <w:p w:rsidR="00000000" w:rsidRDefault="00000000">
      <w:pPr>
        <w:pStyle w:val="ParaNo"/>
      </w:pPr>
      <w:r>
        <w:t>It is the declared policy of the Adoption Board that intercountry adoption is considered as an alternative means of care only if he or she cannot […] in any suitable manner be cared for in the child’s country of origin.  The need for this usually arises in respect of children whose age or disability make them unattractive to local prospective adopters.  The law explicitly forbids the adoption of children for financial gain.</w:t>
      </w:r>
    </w:p>
    <w:p w:rsidR="00000000" w:rsidRDefault="00000000"/>
    <w:p w:rsidR="00000000" w:rsidRDefault="00000000">
      <w:pPr>
        <w:pStyle w:val="ParaNo"/>
      </w:pPr>
      <w:r>
        <w:t>Arrangements exist with social work agencies abroad for the follow-up process leading to the adoption of children.  The best interests of the child prevail as a paramount consideration.</w:t>
      </w:r>
    </w:p>
    <w:p w:rsidR="00000000" w:rsidRDefault="00000000"/>
    <w:p w:rsidR="00000000" w:rsidRDefault="00000000">
      <w:pPr>
        <w:pStyle w:val="ParaNo"/>
      </w:pPr>
      <w:r>
        <w:t>No new bilateral or multilateral agreements have been concluded by the State to promote the objectives of article 21 during the period under review.  However, measures are adopted on a country</w:t>
      </w:r>
      <w:r>
        <w:noBreakHyphen/>
        <w:t>to</w:t>
      </w:r>
      <w:r>
        <w:noBreakHyphen/>
        <w:t>country basis to ensure that the placement of a child in another country is carried out in cooperation with competent authorities.  At this time the countries involved are Sweden and Denmark, all Commonwealth countries and some States in the United States.  Arrangements for intercountry adoptions with Sweden have been very satisfactory.  The adoption agency in that country undertakes home studies and medical examinations of prospective adoptive parents and submits the report, translated and notarized through the Jamaican consular representative in Sweden.  The Swedish agency also supervises the placement and informs the Jamaican Adoption Board when the adoption can be completed.</w:t>
      </w:r>
    </w:p>
    <w:p w:rsidR="00000000" w:rsidRDefault="00000000"/>
    <w:p w:rsidR="00000000" w:rsidRDefault="00000000">
      <w:pPr>
        <w:pStyle w:val="ParaNo"/>
      </w:pPr>
      <w:r>
        <w:t>Arrangements for placement of children in the United Kingdom are also satisfactory as those are done through the local authorities and the placements are supervised.  Similar arrangements exist with Canada through the national adoption desks and the United States of America on a State</w:t>
      </w:r>
      <w:r>
        <w:noBreakHyphen/>
        <w:t>to</w:t>
      </w:r>
      <w:r>
        <w:noBreakHyphen/>
        <w:t>State basis.</w:t>
      </w:r>
    </w:p>
    <w:p w:rsidR="00000000" w:rsidRDefault="00000000"/>
    <w:p w:rsidR="00000000" w:rsidRDefault="00000000">
      <w:pPr>
        <w:pStyle w:val="ParaNo"/>
      </w:pPr>
      <w:r>
        <w:t>During 1997, 30 children were sent to the United States for adoption, 4 to Canada, 1 to Sweden and 1 to the United Kingdom.  Of these, 14 were female and 22 were male.</w:t>
      </w:r>
      <w:r>
        <w:rPr>
          <w:rStyle w:val="EndnoteReference"/>
        </w:rPr>
        <w:endnoteReference w:id="3"/>
      </w:r>
    </w:p>
    <w:p w:rsidR="00000000" w:rsidRDefault="00000000"/>
    <w:p w:rsidR="00000000" w:rsidRDefault="00000000">
      <w:pPr>
        <w:pStyle w:val="ParaNo"/>
      </w:pPr>
      <w:r>
        <w:t>Progress has been achieved in the implementation of article 21 by way of improvement in societal attitudes towards the process of adoption and an increase in the local demand for children to adopt.</w:t>
      </w:r>
    </w:p>
    <w:p w:rsidR="00000000" w:rsidRDefault="00000000"/>
    <w:p w:rsidR="00000000" w:rsidRDefault="00000000">
      <w:pPr>
        <w:pStyle w:val="ParaNo"/>
      </w:pPr>
      <w:r>
        <w:t>Difficulties encountered have arisen from large case loads and inadequate resources.  Because of this, records are sometimes lacking in details outside of the information required to suit the immediate needs of the adoption process.  Targets improve both the content of records and the machinery for recording-keeping.  Special funding is being sought to computerize the records of adopted children.  As the law stands, adopted children do not have the right to know their natural parents or to access their original birth records, except by court order in exceptional circumstances.  This sometimes causes trauma for adopted children and another target is to amend the law to give the adopted child the right to know his or her natural parents and to access birth records.</w:t>
      </w:r>
    </w:p>
    <w:p w:rsidR="00000000" w:rsidRDefault="00000000"/>
    <w:p w:rsidR="00000000" w:rsidRDefault="00000000">
      <w:pPr>
        <w:pStyle w:val="Heading2"/>
      </w:pPr>
      <w:r>
        <w:t>I.  Periodic review of placement (art. 25)</w:t>
      </w:r>
    </w:p>
    <w:p w:rsidR="00000000" w:rsidRDefault="00000000"/>
    <w:p w:rsidR="00000000" w:rsidRDefault="00000000">
      <w:pPr>
        <w:pStyle w:val="ParaNo"/>
      </w:pPr>
      <w:r>
        <w:t>There is provision for the periodic review of the situation of the child placed in a public or private institution, both to ensure his or her physical and mental health and to assess whether or not the placement should continue, taking into consideration the facilities available in the institution, its ability to satisfy the developing needs of the child and any changes in the situation of the parents.</w:t>
      </w:r>
    </w:p>
    <w:p w:rsidR="00000000" w:rsidRDefault="00000000"/>
    <w:p w:rsidR="00000000" w:rsidRDefault="00000000">
      <w:pPr>
        <w:pStyle w:val="ParaNo"/>
      </w:pPr>
      <w:r>
        <w:t>The main authority considered competent to make such a review is the Children’s Services within the Ministry of Health, which is headed by a director, with a deputy director with special responsibility for institutions.  The final responsibility for the review lies with the director through his deputy.  The review is conducted at various levels and it relates generally to the institutions and to the specific child.  Thus, there are periodic meetings with superintendents and assistant superintendents of institutions to discuss policy relating to all institutions, which are assessed on their ability to provide supervision, accommodation, education and/or skill training, recreation and health care.  On another level, each child who is placed in an institution is assigned to a social worker, whose duty it is to assess and monitor the child’s progress in terms of health and development; the social worker could take the case of an individual child to a case conference and, arising from this process of ongoing monitoring and examination in conference, a decision could be taken to remove the child to another placement such as foster care or, where this is possible, adoption.</w:t>
      </w:r>
    </w:p>
    <w:p w:rsidR="00000000" w:rsidRDefault="00000000"/>
    <w:p w:rsidR="00000000" w:rsidRDefault="00000000">
      <w:pPr>
        <w:pStyle w:val="ParaNo"/>
      </w:pPr>
      <w:r>
        <w:t>Finally, children in institutions are sometimes sent “home on trial”.  As the name suggests, this is the temporary placement of a child in his own home by the Children’s Services, even while the court order for his/her removal is still in force.  The situation is carefully monitored and reviewed before it is recommended to the court, which has the final authority to rescind an order, that the child should be returned home on a permanent basis.  The situation of children placed in institutions is usually reviewed after six months or more frequently if the need arises.  All action that is taken has regard to the wishes of the child and his or her best interests.</w:t>
      </w:r>
    </w:p>
    <w:p w:rsidR="00000000" w:rsidRDefault="00000000"/>
    <w:p w:rsidR="00000000" w:rsidRDefault="00000000">
      <w:pPr>
        <w:pStyle w:val="Heading2"/>
      </w:pPr>
      <w:r>
        <w:t xml:space="preserve">J.  Abuse and neglect (art. 19), including physical and psychological </w:t>
      </w:r>
    </w:p>
    <w:p w:rsidR="00000000" w:rsidRDefault="00000000">
      <w:pPr>
        <w:pStyle w:val="Heading2"/>
        <w:jc w:val="left"/>
      </w:pPr>
      <w:r>
        <w:tab/>
      </w:r>
      <w:r>
        <w:tab/>
        <w:t xml:space="preserve">  recovery and social reintegration (art. 39)</w:t>
      </w:r>
    </w:p>
    <w:p w:rsidR="00000000" w:rsidRDefault="00000000"/>
    <w:p w:rsidR="00000000" w:rsidRDefault="00000000">
      <w:pPr>
        <w:pStyle w:val="ParaNo"/>
      </w:pPr>
      <w:r>
        <w:t>An amendment to the law against incest, proposed in 1996, but not yet enacted, widened the definition of incest to include guardians outside of a direct blood relationship.  The Domestic Violence Act of 1996 also provides additional protection of children from abuse.</w:t>
      </w:r>
    </w:p>
    <w:p w:rsidR="00000000" w:rsidRDefault="00000000"/>
    <w:p w:rsidR="00000000" w:rsidRDefault="00000000">
      <w:pPr>
        <w:pStyle w:val="ParaNo"/>
      </w:pPr>
      <w:r>
        <w:t>These laws are administered in the Juvenile and Family Courts; the police, the Children’s Services of the Ministry of Health and the Correctional Services of the Ministry of National Security and Justice are responsible for their administration.</w:t>
      </w:r>
    </w:p>
    <w:p w:rsidR="00000000" w:rsidRDefault="00000000"/>
    <w:p w:rsidR="00000000" w:rsidRDefault="00000000">
      <w:pPr>
        <w:pStyle w:val="ParaNo"/>
      </w:pPr>
      <w:r>
        <w:t>A child or his/her representative who is the victim of any form of abuse, can complain direct to the Clerk of the Courts, social agencies, clinics and the police.  Cases of abuse are often reported by professionals (for example, guidance counsellors) and interested neighbours and friends.  Procedures exist for intervention by the Children’s Services, the Probation Service and the police where a child requires protection.  If necessary, representatives of any of these agencies are empowered to take such a child before the Courts for permission to remove him or her from home.  The police have the right to prosecute the abusive parent or guardian.</w:t>
      </w:r>
    </w:p>
    <w:p w:rsidR="00000000" w:rsidRDefault="00000000"/>
    <w:p w:rsidR="00000000" w:rsidRDefault="00000000">
      <w:pPr>
        <w:pStyle w:val="ParaNo"/>
      </w:pPr>
      <w:r>
        <w:t>Many programmes exist to promote non-violent forms of discipline, care and treatment of the child.  These include Peace and Love in Schools (PALS), a programme sponsored by an NGO; a conflict-resolution programme within the police force; the Guidance and Counselling Unit within the Ministry of Education; Help for Parents, an NGO; Woman Inc., a women’s group; the Coalition for Better Parenting; and a sports programme in the inner city.  Awareness</w:t>
      </w:r>
      <w:r>
        <w:noBreakHyphen/>
        <w:t>raising campaigns are launched on an ongoing basis, by media coverage of the situation of children, PALS; Jamaica Coalition on the Rights of the Child; Young Women’s Christian Association; and many other community-based organizations, both government and non</w:t>
      </w:r>
      <w:r>
        <w:noBreakHyphen/>
        <w:t>government.  Special mention must be made of the Child Month Committee, a voluntary group which concentrates its efforts in May of each year and has initiated a number of activities relating to violence against children.</w:t>
      </w:r>
    </w:p>
    <w:p w:rsidR="00000000" w:rsidRDefault="00000000"/>
    <w:p w:rsidR="00000000" w:rsidRDefault="00000000">
      <w:pPr>
        <w:pStyle w:val="ParaNo"/>
      </w:pPr>
      <w:r>
        <w:t>The most recent collection of data on the abused child, disaggregated as required in the Guidelines, is contained in a study by Dr. Pauline Milbourn of the Child Guidance Clinic; the report on her work is reproduced in its entirety in annex XI.</w:t>
      </w:r>
    </w:p>
    <w:p w:rsidR="00000000" w:rsidRDefault="00000000"/>
    <w:p w:rsidR="00000000" w:rsidRDefault="00000000">
      <w:pPr>
        <w:pStyle w:val="ParaNo"/>
      </w:pPr>
      <w:r>
        <w:t xml:space="preserve">A number of programmes exist to provide necessary support for the child and those who have the care of the child including rehabilitation mechanisms.  One important programme is the Women’s Centre Foundation of Jamaica, which provides continuing education and counselling, with the emphasis on Family Life Education, for young girls who have become pregnant while in </w:t>
      </w:r>
    </w:p>
    <w:p w:rsidR="00000000" w:rsidRDefault="00000000">
      <w:r>
        <w:br w:type="page"/>
        <w:t>school.  This programme has been in existence since 1972.  It has assisted 1,445 young mothers in the Adolescent Mothers’ Programme in 1997, bringing to 21,572 the number of young mothers assisted since its inception.</w:t>
      </w:r>
      <w:r>
        <w:rPr>
          <w:rStyle w:val="EndnoteReference"/>
        </w:rPr>
        <w:endnoteReference w:id="4"/>
      </w:r>
      <w:r>
        <w:t xml:space="preserve">  The Foundation also recognized the importance of working with the fathers of the babies, and counselled 950 fathers and provided assistance in finding employment or training.</w:t>
      </w:r>
      <w:r>
        <w:rPr>
          <w:rStyle w:val="EndnoteReference"/>
        </w:rPr>
        <w:endnoteReference w:id="5"/>
      </w:r>
      <w:r>
        <w:t xml:space="preserve">  Another important programme is the Rural Support Organization, which operates in a rural area to administer a teenage mothers project, a male adolescent programme, a roving caregivers/home-based nurseries project and a youth development project.  All these programmes aim to provide guidance and counselling to male and female adolescents and, inter alia, to offer rehabilitation of pregnant teenagers and male adolescents who are dropouts from the school system.</w:t>
      </w:r>
    </w:p>
    <w:p w:rsidR="00000000" w:rsidRDefault="00000000"/>
    <w:p w:rsidR="00000000" w:rsidRDefault="00000000">
      <w:pPr>
        <w:pStyle w:val="ParaNo"/>
      </w:pPr>
      <w:r>
        <w:t>The Teenage Pregnancy Project is an outreach programme of the counselling section of the Family Court.  It offers counselling and assistance to the expectant mothers who attend the prenatal clinic at the Victoria Jubilee Hospital, the island’s major maternity hospital.</w:t>
      </w:r>
    </w:p>
    <w:p w:rsidR="00000000" w:rsidRDefault="00000000"/>
    <w:p w:rsidR="00000000" w:rsidRDefault="00000000">
      <w:pPr>
        <w:pStyle w:val="ParaNo"/>
      </w:pPr>
      <w:r>
        <w:t>Other programmes which provide social support for the abused child and his parents include the Attendance Centre, an arm of the Family Court, and Children First, an NGO which caters to street children; a university programme for childcare providers; and various other similar programmes.</w:t>
      </w:r>
    </w:p>
    <w:p w:rsidR="00000000" w:rsidRDefault="00000000"/>
    <w:p w:rsidR="00000000" w:rsidRDefault="00000000">
      <w:pPr>
        <w:pStyle w:val="ParaNo"/>
      </w:pPr>
      <w:r>
        <w:t xml:space="preserve">The identification, reporting, referral, investigation, treatment and follow-up of instances of maltreatment are partially ensured by the existence of a Central Registry within the Ministry of Health.  This was established on the recommendation of the Task Force on Child Abuse </w:t>
      </w:r>
      <w:r>
        <w:br/>
        <w:t>of 1988 (see section on Family Environment and Alternative Care in the initial report), and has been implemented on a voluntary basis.  There are parish teams which collect and refer information on a monthly basis to the registry.  While its existence is useful, it is envisaged that its inclusion in the proposed legislation will increase its impact.  The follow-up on cases reported is undertaken by the social workers who comprise the parish teams.</w:t>
      </w:r>
    </w:p>
    <w:p w:rsidR="00000000" w:rsidRDefault="00000000"/>
    <w:p w:rsidR="00000000" w:rsidRDefault="00000000">
      <w:pPr>
        <w:pStyle w:val="ParaNo"/>
      </w:pPr>
      <w:r>
        <w:t>There is no formal system of mandatory reporting for professional groups working with children.  This measure is listed for inclusion in the proposed legislation (also refer to the initial report).  The categories of professionals to be included are medical practitioners, social workers and police.</w:t>
      </w:r>
    </w:p>
    <w:p w:rsidR="00000000" w:rsidRDefault="00000000"/>
    <w:p w:rsidR="00000000" w:rsidRDefault="00000000">
      <w:pPr>
        <w:pStyle w:val="ParaNo"/>
      </w:pPr>
      <w:r>
        <w:t>The chief confidential helpline for child victims is sponsored by the Jamaica Foundation for Children with the support of UNICEF and a number of private commercial organizations.  Children and their parents can also ask for help by calling the Family Court hotline.</w:t>
      </w:r>
    </w:p>
    <w:p w:rsidR="00000000" w:rsidRDefault="00000000"/>
    <w:p w:rsidR="00000000" w:rsidRDefault="00000000">
      <w:pPr>
        <w:pStyle w:val="ParaNo"/>
      </w:pPr>
      <w:r>
        <w:t>Special training for professionals is included in the curricula of teacher training institutions.  These include the University of the West Indies; United Theological College, the Jamaica Theological Seminary, the West Indies College and the Caribbean Graduate School of Theology, institutions for the training of religious workers.</w:t>
      </w:r>
    </w:p>
    <w:p w:rsidR="00000000" w:rsidRDefault="00000000"/>
    <w:p w:rsidR="00000000" w:rsidRDefault="00000000">
      <w:pPr>
        <w:pStyle w:val="ParaNo"/>
      </w:pPr>
      <w:r>
        <w:t>Measures to ensure the physical and psychological recovery and social reintegration of the child victim of any form of neglect, exploitation or abuse are pursued in the programmes of the Child Guidance Clinic, a unit for troubled children within the Ministry of Health; the Comprehensive Clinic, a general health clinic in the same Ministry; medical support services by the Children’s Services; the Police Rape Unit and Juvenile Units; the LEAP Centre, a programme for street children run by the Ministry of Education; the MICO Youth Counselling Centre, sponsored by a non-governmental organization and several non-governmental agencies.</w:t>
      </w:r>
    </w:p>
    <w:p w:rsidR="00000000" w:rsidRDefault="00000000"/>
    <w:p w:rsidR="00000000" w:rsidRDefault="00000000">
      <w:pPr>
        <w:pStyle w:val="ParaNo"/>
      </w:pPr>
      <w:r>
        <w:t>There has been some progress in the implementation of the Convention articles discussed in this section of the report, that is articles 5, 18, paragraphs 1-2, 9-11, 25, 27, paragraph 4, and 39.  High among the indicators of progress is the ongoing process of law reform.  Although the time taken for the completion of this process has been longer than anticipated, it has ensured the participation of all segments of the society, which can only in the long term facilitate the implementation of the laws, when enacted.</w:t>
      </w:r>
    </w:p>
    <w:p w:rsidR="00000000" w:rsidRDefault="00000000"/>
    <w:p w:rsidR="00000000" w:rsidRDefault="00000000">
      <w:pPr>
        <w:pStyle w:val="ParaNo"/>
      </w:pPr>
      <w:r>
        <w:t>Another important indicator of progress has been the move to establish a Children’s Services Corporation, which would facilitate enormously the delivery of service to children and parents in the context of the family as a whole.  The exploration of this project has been ongoing for the past three years and has involved Government and non-government agencies at all levels.  A proposal is now being prepared for submission to Government for approval.</w:t>
      </w:r>
    </w:p>
    <w:p w:rsidR="00000000" w:rsidRDefault="00000000"/>
    <w:p w:rsidR="00000000" w:rsidRDefault="00000000">
      <w:pPr>
        <w:pStyle w:val="ParaNo"/>
      </w:pPr>
      <w:r>
        <w:t>In addition, there have been attempts to establish monitoring systems, a sharp increase in public education and public knowledge both on the provisions of the Convention and the issues emerging from it such as abuse.  The introduction of Child Rights Support Clubs in Schools has been a major step forward.</w:t>
      </w:r>
    </w:p>
    <w:p w:rsidR="00000000" w:rsidRDefault="00000000"/>
    <w:p w:rsidR="00000000" w:rsidRDefault="00000000">
      <w:pPr>
        <w:pStyle w:val="ParaNo"/>
      </w:pPr>
      <w:r>
        <w:t>Lack of resources, human and financial, continues to be the leading difficulty encountered.  Ineffective networking leading to an overlap of function of agencies has been a problem, which has, however, been reduced by increased cooperation, particularly between Government and non-governmental organizations.  For the future, the targets must include an improvement in the areas which are now seen as difficulties; for example, the expedition of the legal reform process; an ongoing review of the partnership between the Government of Jamaica and the non</w:t>
      </w:r>
      <w:r>
        <w:noBreakHyphen/>
        <w:t>governmental organization sector; and the improvement of systems for monitoring the implementation and evaluating the impact of programmes, to include a more efficient data collection system.</w:t>
      </w:r>
    </w:p>
    <w:p w:rsidR="00000000" w:rsidRDefault="00000000"/>
    <w:p w:rsidR="00000000" w:rsidRDefault="00000000">
      <w:pPr>
        <w:pStyle w:val="Heading1"/>
      </w:pPr>
      <w:r>
        <w:t>III.  basic health and welfare</w:t>
      </w:r>
    </w:p>
    <w:p w:rsidR="00000000" w:rsidRDefault="00000000">
      <w:pPr>
        <w:pStyle w:val="Heading2"/>
      </w:pPr>
      <w:r>
        <w:t>(arts. 6, 18, para. 3; arts. 23, 24, 26 and 27, paras. 1 and 3)</w:t>
      </w:r>
    </w:p>
    <w:p w:rsidR="00000000" w:rsidRDefault="00000000"/>
    <w:p w:rsidR="00000000" w:rsidRDefault="00000000">
      <w:pPr>
        <w:pStyle w:val="Heading2"/>
      </w:pPr>
      <w:r>
        <w:t>A.  Disabled children (art. 23)</w:t>
      </w:r>
    </w:p>
    <w:p w:rsidR="00000000" w:rsidRDefault="00000000"/>
    <w:p w:rsidR="00000000" w:rsidRDefault="00000000">
      <w:pPr>
        <w:pStyle w:val="ParaNo"/>
      </w:pPr>
      <w:r>
        <w:t>Jamaica’s initial report, submitted in 1993, recorded that services to the disabled child have been increased in accordance with article 23, both as regards special care and education.  There has been an increase in public awareness of the needs of the disabled, largely due to the activities of a number of non</w:t>
      </w:r>
      <w:r>
        <w:noBreakHyphen/>
        <w:t>governmental organizations, which have combined to provide a formidable instrument for advocacy.</w:t>
      </w:r>
    </w:p>
    <w:p w:rsidR="00000000" w:rsidRDefault="00000000"/>
    <w:p w:rsidR="00000000" w:rsidRDefault="00000000">
      <w:pPr>
        <w:pStyle w:val="ParaNo"/>
      </w:pPr>
      <w:r>
        <w:t xml:space="preserve">This continues to be fair comment with the variation that the activities of the Government in the interest of the physically or mentally disabled child have widened in the past five years.  </w:t>
      </w:r>
    </w:p>
    <w:p w:rsidR="00000000" w:rsidRDefault="00000000">
      <w:r>
        <w:br w:type="page"/>
        <w:t>Non</w:t>
      </w:r>
      <w:r>
        <w:noBreakHyphen/>
        <w:t>governmental organizations have continued to be active, particularly in the implementation of programmes, and the performance of both Government and NGOs has been strengthened by the financial support of UNICEF.</w:t>
      </w:r>
    </w:p>
    <w:p w:rsidR="00000000" w:rsidRDefault="00000000"/>
    <w:p w:rsidR="00000000" w:rsidRDefault="00000000">
      <w:pPr>
        <w:pStyle w:val="ParaNo"/>
      </w:pPr>
      <w:r>
        <w:t>Two major developments support the comments in the preceding paragraph:</w:t>
      </w:r>
    </w:p>
    <w:p w:rsidR="00000000" w:rsidRDefault="00000000"/>
    <w:p w:rsidR="00000000" w:rsidRDefault="00000000">
      <w:pPr>
        <w:numPr>
          <w:ilvl w:val="0"/>
          <w:numId w:val="54"/>
        </w:numPr>
      </w:pPr>
      <w:r>
        <w:t>A draft policy paper on disability has been prepared in a joint initiative by a number of NGOs and government representatives, supported by UNICEF;</w:t>
      </w:r>
      <w:r>
        <w:br/>
      </w:r>
    </w:p>
    <w:p w:rsidR="00000000" w:rsidRDefault="00000000">
      <w:pPr>
        <w:numPr>
          <w:ilvl w:val="0"/>
          <w:numId w:val="54"/>
        </w:numPr>
      </w:pPr>
      <w:r>
        <w:t>In 1997, for the first time, the Government of Jamaica provided funding for community-based programmes.  A list of the major agencies currently offering service to the disabled child is given below:</w:t>
      </w:r>
    </w:p>
    <w:p w:rsidR="00000000" w:rsidRDefault="00000000"/>
    <w:p w:rsidR="00000000" w:rsidRDefault="00000000">
      <w:pPr>
        <w:pStyle w:val="Rom2"/>
      </w:pPr>
      <w:r>
        <w:t>Government organizations:</w:t>
      </w:r>
    </w:p>
    <w:p w:rsidR="00000000" w:rsidRDefault="00000000">
      <w:pPr>
        <w:pStyle w:val="Rom2"/>
        <w:numPr>
          <w:ilvl w:val="0"/>
          <w:numId w:val="0"/>
        </w:numPr>
        <w:ind w:hanging="720"/>
      </w:pPr>
    </w:p>
    <w:p w:rsidR="00000000" w:rsidRDefault="00000000">
      <w:pPr>
        <w:pStyle w:val="Rom2"/>
        <w:numPr>
          <w:ilvl w:val="0"/>
          <w:numId w:val="65"/>
        </w:numPr>
        <w:tabs>
          <w:tab w:val="clear" w:pos="3240"/>
          <w:tab w:val="num" w:pos="2520"/>
        </w:tabs>
        <w:ind w:left="2520"/>
      </w:pPr>
      <w:r>
        <w:t>Ministry of Education, Special Education Unit;</w:t>
      </w:r>
    </w:p>
    <w:p w:rsidR="00000000" w:rsidRDefault="00000000">
      <w:pPr>
        <w:pStyle w:val="Rom2"/>
        <w:numPr>
          <w:ilvl w:val="0"/>
          <w:numId w:val="65"/>
        </w:numPr>
        <w:tabs>
          <w:tab w:val="clear" w:pos="3240"/>
          <w:tab w:val="num" w:pos="2520"/>
        </w:tabs>
        <w:ind w:left="2520"/>
      </w:pPr>
      <w:r>
        <w:t>Ministry of Health;</w:t>
      </w:r>
    </w:p>
    <w:p w:rsidR="00000000" w:rsidRDefault="00000000">
      <w:pPr>
        <w:pStyle w:val="Rom2"/>
        <w:numPr>
          <w:ilvl w:val="0"/>
          <w:numId w:val="65"/>
        </w:numPr>
        <w:tabs>
          <w:tab w:val="clear" w:pos="3240"/>
          <w:tab w:val="num" w:pos="2520"/>
        </w:tabs>
        <w:ind w:left="2520"/>
      </w:pPr>
      <w:r>
        <w:t>Ministry of Labour, Social Security and Sports (Early Stimulation Project); and</w:t>
      </w:r>
    </w:p>
    <w:p w:rsidR="00000000" w:rsidRDefault="00000000">
      <w:pPr>
        <w:pStyle w:val="Rom2"/>
        <w:numPr>
          <w:ilvl w:val="0"/>
          <w:numId w:val="65"/>
        </w:numPr>
        <w:tabs>
          <w:tab w:val="clear" w:pos="3240"/>
          <w:tab w:val="num" w:pos="2520"/>
        </w:tabs>
        <w:ind w:left="2520"/>
      </w:pPr>
      <w:r>
        <w:t>Mona Rehabilitation Centre;</w:t>
      </w:r>
    </w:p>
    <w:p w:rsidR="00000000" w:rsidRDefault="00000000">
      <w:pPr>
        <w:pStyle w:val="Rom2"/>
        <w:numPr>
          <w:ilvl w:val="0"/>
          <w:numId w:val="0"/>
        </w:numPr>
        <w:ind w:hanging="720"/>
      </w:pPr>
    </w:p>
    <w:p w:rsidR="00000000" w:rsidRDefault="00000000">
      <w:pPr>
        <w:pStyle w:val="Rom2"/>
      </w:pPr>
      <w:r>
        <w:t>Non-governmental organizations:</w:t>
      </w:r>
    </w:p>
    <w:p w:rsidR="00000000" w:rsidRDefault="00000000">
      <w:pPr>
        <w:pStyle w:val="Rom2"/>
        <w:numPr>
          <w:ilvl w:val="0"/>
          <w:numId w:val="0"/>
        </w:numPr>
        <w:ind w:hanging="720"/>
      </w:pPr>
    </w:p>
    <w:p w:rsidR="00000000" w:rsidRDefault="00000000">
      <w:pPr>
        <w:pStyle w:val="Rom2"/>
        <w:numPr>
          <w:ilvl w:val="0"/>
          <w:numId w:val="66"/>
        </w:numPr>
        <w:tabs>
          <w:tab w:val="clear" w:pos="3234"/>
          <w:tab w:val="num" w:pos="2514"/>
        </w:tabs>
        <w:ind w:left="2511"/>
      </w:pPr>
      <w:r>
        <w:t>Brothers of the Poor;</w:t>
      </w:r>
    </w:p>
    <w:p w:rsidR="00000000" w:rsidRDefault="00000000">
      <w:pPr>
        <w:pStyle w:val="Rom2"/>
        <w:numPr>
          <w:ilvl w:val="0"/>
          <w:numId w:val="66"/>
        </w:numPr>
        <w:tabs>
          <w:tab w:val="clear" w:pos="3234"/>
          <w:tab w:val="num" w:pos="2514"/>
        </w:tabs>
        <w:ind w:left="2511"/>
      </w:pPr>
      <w:r>
        <w:t>Clarendon Group for the Disabled;</w:t>
      </w:r>
    </w:p>
    <w:p w:rsidR="00000000" w:rsidRDefault="00000000">
      <w:pPr>
        <w:pStyle w:val="Rom2"/>
        <w:numPr>
          <w:ilvl w:val="0"/>
          <w:numId w:val="66"/>
        </w:numPr>
        <w:tabs>
          <w:tab w:val="clear" w:pos="3234"/>
          <w:tab w:val="num" w:pos="2514"/>
        </w:tabs>
        <w:ind w:left="2511"/>
      </w:pPr>
      <w:r>
        <w:t>Jamaica Association for Children with Learning Disabilities;</w:t>
      </w:r>
    </w:p>
    <w:p w:rsidR="00000000" w:rsidRDefault="00000000">
      <w:pPr>
        <w:pStyle w:val="Rom2"/>
        <w:numPr>
          <w:ilvl w:val="0"/>
          <w:numId w:val="66"/>
        </w:numPr>
        <w:tabs>
          <w:tab w:val="clear" w:pos="3234"/>
          <w:tab w:val="num" w:pos="2514"/>
        </w:tabs>
        <w:ind w:left="2511"/>
      </w:pPr>
      <w:r>
        <w:t>Jamaica Association for the Deaf;</w:t>
      </w:r>
    </w:p>
    <w:p w:rsidR="00000000" w:rsidRDefault="00000000">
      <w:pPr>
        <w:pStyle w:val="Rom2"/>
        <w:numPr>
          <w:ilvl w:val="0"/>
          <w:numId w:val="66"/>
        </w:numPr>
        <w:tabs>
          <w:tab w:val="clear" w:pos="3234"/>
          <w:tab w:val="num" w:pos="2514"/>
        </w:tabs>
        <w:ind w:left="2511"/>
      </w:pPr>
      <w:r>
        <w:t>Jamaica Association for Persons with Mental Retardation;</w:t>
      </w:r>
    </w:p>
    <w:p w:rsidR="00000000" w:rsidRDefault="00000000">
      <w:pPr>
        <w:pStyle w:val="Rom2"/>
        <w:numPr>
          <w:ilvl w:val="0"/>
          <w:numId w:val="66"/>
        </w:numPr>
        <w:tabs>
          <w:tab w:val="clear" w:pos="3234"/>
          <w:tab w:val="num" w:pos="2514"/>
        </w:tabs>
        <w:ind w:left="2511"/>
      </w:pPr>
      <w:r>
        <w:t>Jamaica Society for the Blind;</w:t>
      </w:r>
    </w:p>
    <w:p w:rsidR="00000000" w:rsidRDefault="00000000">
      <w:pPr>
        <w:pStyle w:val="Rom2"/>
        <w:numPr>
          <w:ilvl w:val="0"/>
          <w:numId w:val="66"/>
        </w:numPr>
        <w:tabs>
          <w:tab w:val="clear" w:pos="3234"/>
          <w:tab w:val="num" w:pos="2514"/>
        </w:tabs>
        <w:ind w:left="2511"/>
      </w:pPr>
      <w:r>
        <w:t>McCam Child Care and Development Centre;</w:t>
      </w:r>
    </w:p>
    <w:p w:rsidR="00000000" w:rsidRDefault="00000000">
      <w:pPr>
        <w:pStyle w:val="Rom2"/>
        <w:numPr>
          <w:ilvl w:val="0"/>
          <w:numId w:val="66"/>
        </w:numPr>
        <w:tabs>
          <w:tab w:val="clear" w:pos="3234"/>
          <w:tab w:val="num" w:pos="2514"/>
        </w:tabs>
        <w:ind w:left="2511"/>
      </w:pPr>
      <w:r>
        <w:t>Mico CARE Centre - Child Assessment and Research in Education;</w:t>
      </w:r>
    </w:p>
    <w:p w:rsidR="00000000" w:rsidRDefault="00000000">
      <w:pPr>
        <w:pStyle w:val="Rom2"/>
        <w:numPr>
          <w:ilvl w:val="0"/>
          <w:numId w:val="66"/>
        </w:numPr>
        <w:tabs>
          <w:tab w:val="clear" w:pos="3234"/>
          <w:tab w:val="num" w:pos="2514"/>
        </w:tabs>
        <w:ind w:left="2511"/>
      </w:pPr>
      <w:r>
        <w:t>Mustard Seed Communities;</w:t>
      </w:r>
    </w:p>
    <w:p w:rsidR="00000000" w:rsidRDefault="00000000">
      <w:pPr>
        <w:pStyle w:val="Rom2"/>
        <w:numPr>
          <w:ilvl w:val="0"/>
          <w:numId w:val="66"/>
        </w:numPr>
        <w:tabs>
          <w:tab w:val="clear" w:pos="3234"/>
          <w:tab w:val="num" w:pos="2514"/>
        </w:tabs>
        <w:ind w:left="2511"/>
      </w:pPr>
      <w:r>
        <w:t>National Children’s Home - Residential;</w:t>
      </w:r>
    </w:p>
    <w:p w:rsidR="00000000" w:rsidRDefault="00000000">
      <w:pPr>
        <w:pStyle w:val="Rom2"/>
        <w:numPr>
          <w:ilvl w:val="0"/>
          <w:numId w:val="66"/>
        </w:numPr>
        <w:tabs>
          <w:tab w:val="clear" w:pos="3234"/>
          <w:tab w:val="num" w:pos="2514"/>
        </w:tabs>
        <w:ind w:left="2511"/>
      </w:pPr>
      <w:r>
        <w:t>Private Voluntary Organizations Ltd.;</w:t>
      </w:r>
    </w:p>
    <w:p w:rsidR="00000000" w:rsidRDefault="00000000">
      <w:pPr>
        <w:pStyle w:val="Rom2"/>
        <w:numPr>
          <w:ilvl w:val="0"/>
          <w:numId w:val="66"/>
        </w:numPr>
        <w:tabs>
          <w:tab w:val="clear" w:pos="3234"/>
          <w:tab w:val="num" w:pos="2514"/>
        </w:tabs>
        <w:ind w:left="2511"/>
      </w:pPr>
      <w:r>
        <w:t>Salvation Army School for the Blind;</w:t>
      </w:r>
    </w:p>
    <w:p w:rsidR="00000000" w:rsidRDefault="00000000">
      <w:pPr>
        <w:pStyle w:val="Rom2"/>
        <w:numPr>
          <w:ilvl w:val="0"/>
          <w:numId w:val="66"/>
        </w:numPr>
        <w:tabs>
          <w:tab w:val="clear" w:pos="3234"/>
          <w:tab w:val="num" w:pos="2514"/>
        </w:tabs>
        <w:ind w:left="2511"/>
      </w:pPr>
      <w:r>
        <w:t>3D Projects, Spanish Town; and</w:t>
      </w:r>
    </w:p>
    <w:p w:rsidR="00000000" w:rsidRDefault="00000000">
      <w:pPr>
        <w:pStyle w:val="Rom2"/>
        <w:numPr>
          <w:ilvl w:val="0"/>
          <w:numId w:val="66"/>
        </w:numPr>
        <w:tabs>
          <w:tab w:val="clear" w:pos="3234"/>
          <w:tab w:val="num" w:pos="2514"/>
        </w:tabs>
        <w:ind w:left="2511"/>
      </w:pPr>
      <w:r>
        <w:t>West Haven Children’s Home.</w:t>
      </w:r>
    </w:p>
    <w:p w:rsidR="00000000" w:rsidRDefault="00000000">
      <w:pPr>
        <w:pStyle w:val="Rom2"/>
        <w:numPr>
          <w:ilvl w:val="0"/>
          <w:numId w:val="0"/>
        </w:numPr>
        <w:ind w:left="2160" w:hanging="516"/>
      </w:pPr>
    </w:p>
    <w:p w:rsidR="00000000" w:rsidRDefault="00000000">
      <w:pPr>
        <w:pStyle w:val="ParaNo"/>
      </w:pPr>
      <w:r>
        <w:t>It is emphasized that the information recorded in this section of the current report is a continuation of an ongoing thrust even before 1993 and includes all measures which were not mentioned in the initial report.</w:t>
      </w:r>
    </w:p>
    <w:p w:rsidR="00000000" w:rsidRDefault="00000000">
      <w:pPr>
        <w:pStyle w:val="Rom2"/>
        <w:numPr>
          <w:ilvl w:val="0"/>
          <w:numId w:val="0"/>
        </w:numPr>
      </w:pPr>
    </w:p>
    <w:p w:rsidR="00000000" w:rsidRDefault="00000000">
      <w:pPr>
        <w:pStyle w:val="ParaNo"/>
      </w:pPr>
      <w:r>
        <w:t xml:space="preserve">In an effort to ensure the disabled child’s enjoyment of a full and decent life in conditions which ensure his dignity and self-reliance both non-government and government agencies have sponsored early stimulation programmes, parent training, parent support groups and income generating projects for parents.  Similarly, to promote the child’s enjoyment of his or her rights without discrimination, there has been community orientation to include community health workers, teachers and other community personnel; the training of parent’s groups in the </w:t>
      </w:r>
      <w:r>
        <w:br/>
        <w:t xml:space="preserve">Rights of the Child; advocacy with parents and schools; counselling of children with </w:t>
      </w:r>
      <w:r>
        <w:br/>
        <w:t>disabilities by guidance counsellors and others and the issue of significant publications, “Children have rights too” by the Coalition on the Rights of the Child, supported by UNICEF and the Save the Children Fund.  In addition, there have been regional forums on children’s rights.</w:t>
      </w:r>
    </w:p>
    <w:p w:rsidR="00000000" w:rsidRDefault="00000000">
      <w:pPr>
        <w:pStyle w:val="Rom2"/>
        <w:numPr>
          <w:ilvl w:val="0"/>
          <w:numId w:val="0"/>
        </w:numPr>
      </w:pPr>
    </w:p>
    <w:p w:rsidR="00000000" w:rsidRDefault="00000000">
      <w:pPr>
        <w:pStyle w:val="ParaNo"/>
      </w:pPr>
      <w:r>
        <w:t>The child’s active participation in the community has been promoted by the encouragement of parents by community and health workers to get children with disabilities involved in community activities such as fairs; schools have held open days with the participation of children with disabilities; and some churches have initiated programmes for training church workers and youth groups in sign language.  Special mention must be made of Disabilities Awareness Week, a feature spearheaded within the last few years by community groups to showcase the work done by children with disabilities.</w:t>
      </w:r>
    </w:p>
    <w:p w:rsidR="00000000" w:rsidRDefault="00000000">
      <w:pPr>
        <w:pStyle w:val="Rom2"/>
        <w:numPr>
          <w:ilvl w:val="0"/>
          <w:numId w:val="0"/>
        </w:numPr>
      </w:pPr>
    </w:p>
    <w:p w:rsidR="00000000" w:rsidRDefault="00000000">
      <w:pPr>
        <w:pStyle w:val="ParaNo"/>
      </w:pPr>
      <w:r>
        <w:t>The child’s access to education is one area in which considerable progress has been made by the introduction of a number of concrete measures:</w:t>
      </w:r>
    </w:p>
    <w:p w:rsidR="00000000" w:rsidRDefault="00000000">
      <w:pPr>
        <w:pStyle w:val="Rom2"/>
        <w:numPr>
          <w:ilvl w:val="0"/>
          <w:numId w:val="0"/>
        </w:numPr>
      </w:pPr>
    </w:p>
    <w:p w:rsidR="00000000" w:rsidRDefault="00000000">
      <w:pPr>
        <w:pStyle w:val="Rom2"/>
        <w:numPr>
          <w:ilvl w:val="0"/>
          <w:numId w:val="57"/>
        </w:numPr>
      </w:pPr>
      <w:r>
        <w:t>Children with disabilities are admitted to regular schools as their capabilities permit;</w:t>
      </w:r>
      <w:r>
        <w:br/>
      </w:r>
    </w:p>
    <w:p w:rsidR="00000000" w:rsidRDefault="00000000">
      <w:pPr>
        <w:pStyle w:val="Rom2"/>
        <w:numPr>
          <w:ilvl w:val="0"/>
          <w:numId w:val="57"/>
        </w:numPr>
      </w:pPr>
      <w:r>
        <w:t>Support is provided for teachers in such schools by community-based rehabilitation workers;</w:t>
      </w:r>
      <w:r>
        <w:br/>
      </w:r>
    </w:p>
    <w:p w:rsidR="00000000" w:rsidRDefault="00000000">
      <w:pPr>
        <w:pStyle w:val="Rom2"/>
        <w:numPr>
          <w:ilvl w:val="0"/>
          <w:numId w:val="57"/>
        </w:numPr>
      </w:pPr>
      <w:r>
        <w:t>Two secondary schools and several primary schools have been equipped with special education teachers.  It is hoped to expand this programme to all schools;</w:t>
      </w:r>
      <w:r>
        <w:br/>
      </w:r>
    </w:p>
    <w:p w:rsidR="00000000" w:rsidRDefault="00000000">
      <w:pPr>
        <w:pStyle w:val="Rom2"/>
        <w:numPr>
          <w:ilvl w:val="0"/>
          <w:numId w:val="57"/>
        </w:numPr>
      </w:pPr>
      <w:r>
        <w:t>The Ministry of Education and the Jamaica Teachers’ Association have sponsored presentations at conferences and teacher-training programmes to sensitize teachers to the needs of the disabled child;</w:t>
      </w:r>
      <w:r>
        <w:br/>
      </w:r>
    </w:p>
    <w:p w:rsidR="00000000" w:rsidRDefault="00000000">
      <w:pPr>
        <w:pStyle w:val="Rom2"/>
        <w:numPr>
          <w:ilvl w:val="0"/>
          <w:numId w:val="57"/>
        </w:numPr>
      </w:pPr>
      <w:r>
        <w:t>The Ministry of Education and the Ministry of Health have collaborated in developing a school health programme which includes special interventions for disabled children; and</w:t>
      </w:r>
      <w:r>
        <w:br/>
      </w:r>
    </w:p>
    <w:p w:rsidR="00000000" w:rsidRDefault="00000000">
      <w:pPr>
        <w:pStyle w:val="Rom2"/>
        <w:numPr>
          <w:ilvl w:val="0"/>
          <w:numId w:val="57"/>
        </w:numPr>
      </w:pPr>
      <w:r>
        <w:t>Perhaps the most revolutionary measure under this heading is the introduction by Government of the provision for access to national examinations for children with disabilities.  In 1997, for the first time, five students from the Salvation Army School for the Blind were allowed to sit the Common Entrance Examination in Braille for entry into secondary and high schools.  This ambitious programme is restricted by the difficulty of children with disabilities competing with other children within the same time frame.</w:t>
      </w:r>
    </w:p>
    <w:p w:rsidR="00000000" w:rsidRDefault="00000000">
      <w:pPr>
        <w:pStyle w:val="Rom2"/>
        <w:numPr>
          <w:ilvl w:val="0"/>
          <w:numId w:val="0"/>
        </w:numPr>
        <w:ind w:left="2160" w:hanging="516"/>
      </w:pPr>
    </w:p>
    <w:p w:rsidR="00000000" w:rsidRDefault="00000000">
      <w:pPr>
        <w:pStyle w:val="ParaNo"/>
      </w:pPr>
      <w:r>
        <w:br w:type="page"/>
        <w:t>With regards to the child’s access to training there are community-based rehabilitation programmes in 12 out of 14 parishes.  These are inclusive of early intervention.  Several measures have been taken to ensure Health Care for the child with disabilities.  These include:</w:t>
      </w:r>
    </w:p>
    <w:p w:rsidR="00000000" w:rsidRDefault="00000000"/>
    <w:p w:rsidR="00000000" w:rsidRDefault="00000000">
      <w:pPr>
        <w:numPr>
          <w:ilvl w:val="0"/>
          <w:numId w:val="58"/>
        </w:numPr>
      </w:pPr>
      <w:r>
        <w:t>One major research project into community health workers’ attitudes;</w:t>
      </w:r>
      <w:r>
        <w:br/>
      </w:r>
    </w:p>
    <w:p w:rsidR="00000000" w:rsidRDefault="00000000">
      <w:pPr>
        <w:numPr>
          <w:ilvl w:val="0"/>
          <w:numId w:val="58"/>
        </w:numPr>
      </w:pPr>
      <w:r>
        <w:t>A training programme for community health aides, nurse practitioners, doctors and other community health workers on a parish by parish basis, which is still in progress; and</w:t>
      </w:r>
      <w:r>
        <w:br/>
      </w:r>
    </w:p>
    <w:p w:rsidR="00000000" w:rsidRDefault="00000000">
      <w:pPr>
        <w:numPr>
          <w:ilvl w:val="0"/>
          <w:numId w:val="58"/>
        </w:numPr>
      </w:pPr>
      <w:r>
        <w:t>An attempt to include special provision for the care of children with disabilities in the medical curriculum at the University of the West Indies.</w:t>
      </w:r>
    </w:p>
    <w:p w:rsidR="00000000" w:rsidRDefault="00000000"/>
    <w:p w:rsidR="00000000" w:rsidRDefault="00000000">
      <w:pPr>
        <w:pStyle w:val="ParaNo"/>
      </w:pPr>
      <w:r>
        <w:t>Rehabilitation has been facilitated by the availability of aids for disabled children, through a project called Adaptive Aids for making special equipment for children such as wheelchairs, crutches and prostheses.  This is sponsored jointly by the Mona Rehabilitation Centre and the technical department of Mico Teachers College.  There continues to be need for additional service such as physiotherapy for the disabled child.  A number of small programmes in special schools have been developed for the preparation of disabled children for employment where possible.  However, there is the need for expansion of this programme and this is one of the targets.  The child’s access to recreation is assured by the existence of a strong unit within an NGO, the Private Voluntary Organization.  The team which goes to the Special Olympics has had outstanding success and is well supported by the community.</w:t>
      </w:r>
    </w:p>
    <w:p w:rsidR="00000000" w:rsidRDefault="00000000"/>
    <w:p w:rsidR="00000000" w:rsidRDefault="00000000">
      <w:pPr>
        <w:pStyle w:val="ParaNo"/>
      </w:pPr>
      <w:r>
        <w:t>The consideration given to inclusion of disabled children together with children without disabilities in the education system has been discussed earlier in this section as it refers to education.  One outstanding school comes to mind.  The Hope Valley Experimental school, which was established in 1972 continues to include children with disabilities and children without and continues to have outstanding success in submitting children to the Common Entrance Examination, as their abilities permit.</w:t>
      </w:r>
    </w:p>
    <w:p w:rsidR="00000000" w:rsidRDefault="00000000"/>
    <w:p w:rsidR="00000000" w:rsidRDefault="00000000">
      <w:pPr>
        <w:pStyle w:val="ParaNo"/>
      </w:pPr>
      <w:r>
        <w:t>All agencies work on the extension of services to eligible children.  This is done as part of their regular services to clients.  Assessment services, already existing in parishes, were extended to three new parishes.  One new residential home was established by an NGO.  There have been appropriate infrastructural improvements such as ramps built in some public institutions and the installation of larger bathrooms with rails to accommodate the disabled.  It is fully accepted in principle by Government and NGOs that assistance should be provided free of charge to the child with a disability, taking into account the financial resources of parents or other caregivers.  However, in practice this has been increasingly difficult to maintain as many NGOs have been forced to make charges due to reduction in international and other funding.  However, no disabled child is refused service because of the inability of the parent or caregiver to pay.</w:t>
      </w:r>
    </w:p>
    <w:p w:rsidR="00000000" w:rsidRDefault="00000000"/>
    <w:p w:rsidR="00000000" w:rsidRDefault="00000000">
      <w:pPr>
        <w:pStyle w:val="ParaNo"/>
      </w:pPr>
      <w:r>
        <w:br w:type="page"/>
        <w:t>In 1993 a Social Indicators Monitoring System coordinated by the Planning Institute of Jamaica expanded to include statistics on the number of children with disabilities but these do not include any system for the identification and tracking of disabled children nor for an appropriate monitoring mechanism.  The development of these facilities is one of the targets for this programme.</w:t>
      </w:r>
    </w:p>
    <w:p w:rsidR="00000000" w:rsidRDefault="00000000"/>
    <w:p w:rsidR="00000000" w:rsidRDefault="00000000">
      <w:pPr>
        <w:pStyle w:val="ParaNo"/>
      </w:pPr>
      <w:r>
        <w:t>An extensive training programme for parents and all levels of community workers with disabled children was conducted on an ongoing basis from 1994-96.  Training Programmes for institutional staff began in 1996.  All training programmes focus on the physical and emotional needs of children with disabilities.  These activities have been strongly supported by UNICEF.</w:t>
      </w:r>
    </w:p>
    <w:p w:rsidR="00000000" w:rsidRDefault="00000000"/>
    <w:p w:rsidR="00000000" w:rsidRDefault="00000000">
      <w:pPr>
        <w:pStyle w:val="ParaNo"/>
      </w:pPr>
      <w:r>
        <w:t>The Government of Jamaica has demonstrated, both by word and action its commitment to the promotion, in the spirit of international cooperation, the exchange of appropriate information in the field of preventive health care of disabled children.  This is illustrated by the country’s adoption of the Copenhagen Declaration and Plan of Action of 1995, particularly Commitment 4 as it affects “disadvantaged groups and vulnerable persons”.</w:t>
      </w:r>
    </w:p>
    <w:p w:rsidR="00000000" w:rsidRDefault="00000000"/>
    <w:p w:rsidR="00000000" w:rsidRDefault="00000000">
      <w:pPr>
        <w:pStyle w:val="ParaNo"/>
      </w:pPr>
      <w:r>
        <w:t>As a sequel to the Summit of 1995, the Government approved the establishment of a Task Force with the specific objective of implementing the Copenhagen Plan of Action to include non</w:t>
      </w:r>
      <w:r>
        <w:noBreakHyphen/>
        <w:t>governmental organization representation.  The agencies which deal with children with disabilities are in contact with the Caribbean Association for Mental Retardation and other Disabilities, which organizes training and issues literature.  All agencies are exposed to training from professionals sponsored by various United Nations agencies and other donor agencies (e.g. USAID).</w:t>
      </w:r>
    </w:p>
    <w:p w:rsidR="00000000" w:rsidRDefault="00000000"/>
    <w:p w:rsidR="00000000" w:rsidRDefault="00000000">
      <w:pPr>
        <w:pStyle w:val="ParaNo"/>
      </w:pPr>
      <w:r>
        <w:t>The Early Stimulation Project, a government unit, has arranged inter-agency workshops; there is a National Parent Advocacy group funded by the Norwegian Association for Children with Disabilities; and one outstanding non</w:t>
      </w:r>
      <w:r>
        <w:noBreakHyphen/>
        <w:t>governmental organization produces training manuals and videos which are marketed locally, regionally and internationally in Norway, the Netherlands, Africa and India.  Local agencies participate in conferences and workshops in the region and in 1997 one agency presented a paper on supportive employment for the disabled child at a conference in Norway.</w:t>
      </w:r>
    </w:p>
    <w:p w:rsidR="00000000" w:rsidRDefault="00000000"/>
    <w:p w:rsidR="00000000" w:rsidRDefault="00000000">
      <w:pPr>
        <w:pStyle w:val="ParaNo"/>
      </w:pPr>
      <w:r>
        <w:t>The Jamaica Society for the Blind, as a member of the Caribbean Council for the Blind, participates in the Council’s biannual conferences to strengthen regional cooperation.</w:t>
      </w:r>
    </w:p>
    <w:p w:rsidR="00000000" w:rsidRDefault="00000000"/>
    <w:p w:rsidR="00000000" w:rsidRDefault="00000000">
      <w:pPr>
        <w:pStyle w:val="ParaNo"/>
      </w:pPr>
      <w:r>
        <w:t>Data on facilities for children with disabilities are included in a report prepared by Dr. M.J. Thorburn, a health professional, who was for many years the director of 3D Projects.  (The report, annex VII, can be consulted in the files of the secretariat.)</w:t>
      </w:r>
    </w:p>
    <w:p w:rsidR="00000000" w:rsidRDefault="00000000"/>
    <w:p w:rsidR="00000000" w:rsidRDefault="00000000">
      <w:pPr>
        <w:pStyle w:val="ParaNo"/>
      </w:pPr>
      <w:r>
        <w:t>In spite of many positive developments in the care of the disabled child over the past five years, the Government of Jamaica is aware that many measures remain to be taken.  A number of these were identified at a workshop of health professionals held to facilitate the preparation of this report:</w:t>
      </w:r>
    </w:p>
    <w:p w:rsidR="00000000" w:rsidRDefault="00000000">
      <w:pPr>
        <w:numPr>
          <w:ilvl w:val="0"/>
          <w:numId w:val="67"/>
        </w:numPr>
      </w:pPr>
      <w:r>
        <w:br w:type="page"/>
        <w:t xml:space="preserve">An attitude survey, done in 1993 needs to be repeated to see what has been the </w:t>
      </w:r>
      <w:r>
        <w:br/>
        <w:t xml:space="preserve">impact of all the training of staff and community workers which has been </w:t>
      </w:r>
      <w:r>
        <w:br/>
        <w:t>undertaken;</w:t>
      </w:r>
      <w:r>
        <w:br/>
      </w:r>
    </w:p>
    <w:p w:rsidR="00000000" w:rsidRDefault="00000000">
      <w:pPr>
        <w:numPr>
          <w:ilvl w:val="0"/>
          <w:numId w:val="59"/>
        </w:numPr>
      </w:pPr>
      <w:r>
        <w:t>A baseline for statistics and services needs should be established, with regular and consistent monitoring and evaluation;</w:t>
      </w:r>
      <w:r>
        <w:br/>
      </w:r>
    </w:p>
    <w:p w:rsidR="00000000" w:rsidRDefault="00000000">
      <w:pPr>
        <w:numPr>
          <w:ilvl w:val="0"/>
          <w:numId w:val="59"/>
        </w:numPr>
      </w:pPr>
      <w:r>
        <w:t>All the programmes for disabled children which have been initiated should be extended island wide;</w:t>
      </w:r>
      <w:r>
        <w:br/>
      </w:r>
    </w:p>
    <w:p w:rsidR="00000000" w:rsidRDefault="00000000">
      <w:pPr>
        <w:numPr>
          <w:ilvl w:val="0"/>
          <w:numId w:val="59"/>
        </w:numPr>
      </w:pPr>
      <w:r>
        <w:t>The inclusion of disability issues in the medical curriculum of the University of the West Indies needs to be expanded; and</w:t>
      </w:r>
      <w:r>
        <w:br/>
      </w:r>
    </w:p>
    <w:p w:rsidR="00000000" w:rsidRDefault="00000000">
      <w:pPr>
        <w:numPr>
          <w:ilvl w:val="0"/>
          <w:numId w:val="59"/>
        </w:numPr>
      </w:pPr>
      <w:r>
        <w:t>There is need for better coordination of services for the disabled.</w:t>
      </w:r>
    </w:p>
    <w:p w:rsidR="00000000" w:rsidRDefault="00000000"/>
    <w:p w:rsidR="00000000" w:rsidRDefault="00000000">
      <w:pPr>
        <w:pStyle w:val="ParaNo"/>
      </w:pPr>
      <w:r>
        <w:t>The implementation of these measures is a target, subject to the availability of funds.</w:t>
      </w:r>
    </w:p>
    <w:p w:rsidR="00000000" w:rsidRDefault="00000000"/>
    <w:p w:rsidR="00000000" w:rsidRDefault="00000000">
      <w:pPr>
        <w:pStyle w:val="Heading2"/>
      </w:pPr>
      <w:r>
        <w:t>B.  Basic health and welfare (art. 24)</w:t>
      </w:r>
    </w:p>
    <w:p w:rsidR="00000000" w:rsidRDefault="00000000"/>
    <w:p w:rsidR="00000000" w:rsidRDefault="00000000">
      <w:pPr>
        <w:pStyle w:val="ParaNo"/>
      </w:pPr>
      <w:r>
        <w:t>The principal legislative and judicial measures which seek to recognize and ensure the right of the child to the enjoyment of the highest standard of health and to facilities for treatment and rehabilitation are outlined in the initial report submitted to the Committee in 1993 (section 6, Basic Health and Welfare).  In accordance with paragraph 8 of the current guidelines, these have not been repeated in this report.  Mandatory immunization of children has been in force for some years.</w:t>
      </w:r>
    </w:p>
    <w:p w:rsidR="00000000" w:rsidRDefault="00000000"/>
    <w:p w:rsidR="00000000" w:rsidRDefault="00000000">
      <w:pPr>
        <w:pStyle w:val="ParaNo"/>
      </w:pPr>
      <w:r>
        <w:t>Other measures adopted pursuant to articles 6 and 24 are presented as services for antenatal, intra-natal and post-natal care.  These are in continuation and expansion of the services described in the 1993 report.</w:t>
      </w:r>
    </w:p>
    <w:p w:rsidR="00000000" w:rsidRDefault="00000000"/>
    <w:p w:rsidR="00000000" w:rsidRDefault="00000000">
      <w:pPr>
        <w:pStyle w:val="ParaNo"/>
      </w:pPr>
      <w:r>
        <w:t>Measures taken to improve antenatal care have included a number of programmes sponsored by the Ministry of Health to provide special clinics for expectant mothers in the high</w:t>
      </w:r>
      <w:r>
        <w:noBreakHyphen/>
        <w:t>risk group, emergency medical services, domiciliary services, maternity centres and the integration of primary and secondary health care to enhance antenatal and intra-natal care.  These measures also include the introduction of diagnostic technology for identifying obstetric problems and the opening of a new obstetric wing at Victoria Jubilee Hospital, the island’s largest maternity hospital.</w:t>
      </w:r>
    </w:p>
    <w:p w:rsidR="00000000" w:rsidRDefault="00000000"/>
    <w:p w:rsidR="00000000" w:rsidRDefault="00000000">
      <w:pPr>
        <w:pStyle w:val="ParaNo"/>
      </w:pPr>
      <w:r>
        <w:t>To strengthen the level and extent of intra-natal care measures have been taken to relieve the shortage of trained personnel.  These include the reopening of a School of Midwifery at Victoria Jubilee, situated in Kingston, and Cornwall Regional Hospital, a large general hospital at the other end of the island.</w:t>
      </w:r>
    </w:p>
    <w:p w:rsidR="00000000" w:rsidRDefault="00000000"/>
    <w:p w:rsidR="00000000" w:rsidRDefault="00000000">
      <w:pPr>
        <w:pStyle w:val="Heading3"/>
      </w:pPr>
      <w:r>
        <w:br w:type="page"/>
        <w:t>Post-natal care (first 28 days)</w:t>
      </w:r>
    </w:p>
    <w:p w:rsidR="00000000" w:rsidRDefault="00000000"/>
    <w:p w:rsidR="00000000" w:rsidRDefault="00000000">
      <w:pPr>
        <w:pStyle w:val="ParaNo"/>
      </w:pPr>
      <w:r>
        <w:t>These services have been extended by instituting a referral system to facilitate the transportation of sick neonates, establishing a neonatal unit at Victoria Jubilee hospital, ensuring the presence of a paediatrician in every region and making emergency medical services available island wide.</w:t>
      </w:r>
    </w:p>
    <w:p w:rsidR="00000000" w:rsidRDefault="00000000"/>
    <w:p w:rsidR="00000000" w:rsidRDefault="00000000">
      <w:pPr>
        <w:pStyle w:val="ParaNo"/>
      </w:pPr>
      <w:r>
        <w:t>There have been some administrative changes facilitated by the National Health Services Act, which passed into law on Tuesday, 25 February 1997.  This enabled the setting up of four regional health authorities, a change from the centralized structure which was reported in 1993.  (This new structure is intended to promote greater efficiency in the delivery of health care and is reflected in annex VIII.  The revised decentralized administrative structure is reflected in annex IX and replaces Appendix (III) in the initial report.)</w:t>
      </w:r>
    </w:p>
    <w:p w:rsidR="00000000" w:rsidRDefault="00000000"/>
    <w:p w:rsidR="00000000" w:rsidRDefault="00000000">
      <w:pPr>
        <w:pStyle w:val="ParaNo"/>
      </w:pPr>
      <w:r>
        <w:t xml:space="preserve">According to the infant mortality surveys conducted by the Ministry of Health, there </w:t>
      </w:r>
      <w:r>
        <w:br/>
        <w:t xml:space="preserve">has been a steady decrease in the infant mortality rate over the years.  The IMR declined </w:t>
      </w:r>
      <w:r>
        <w:br/>
        <w:t>from 51.5 per 1,000 live births in 1960 to 27 per 1,000 live births in 1987 and 24.5 per 1,000 live births in 1993.  Nine hospitals are currently certified as baby friendly hospitals and it is proposed that all other public and private hospitals should receive the same certification by the year 2000.</w:t>
      </w:r>
    </w:p>
    <w:p w:rsidR="00000000" w:rsidRDefault="00000000"/>
    <w:p w:rsidR="00000000" w:rsidRDefault="00000000">
      <w:pPr>
        <w:pStyle w:val="ParaNo"/>
      </w:pPr>
      <w:r>
        <w:t>In 1991, the Ministry of Health listed the mortality pattern showing perinatal conditions, intestinal infectious diseases, disease of the respiratory system, nutritional deficiencies and congenital anomalies as the five leading causes of death in the age group 0-11 months.  In 1994, according to the same source, the principal cause of morbidity in the age group 0-11 months was perinatal conditions.  At a workshop held in October 1997 with major participation from paediatricians and other health personnel to facilitate the preparation of this report, the main cause of infant mortality in recent times was identified as perinatal conditions with the emphasis on asphyxia in large newborns due to a deficiency in trained personnel and equipment to facilitate resuscitation.  To overcome these problems the programme to establish “baby friendly” hospitals has been strengthened, breastfeeding campaigns have been pursued vigorously and all midwives receive continuing education.</w:t>
      </w:r>
      <w:r>
        <w:rPr>
          <w:rStyle w:val="EndnoteReference"/>
        </w:rPr>
        <w:endnoteReference w:id="6"/>
      </w:r>
    </w:p>
    <w:p w:rsidR="00000000" w:rsidRDefault="00000000"/>
    <w:p w:rsidR="00000000" w:rsidRDefault="00000000">
      <w:pPr>
        <w:pStyle w:val="ParaNo"/>
      </w:pPr>
      <w:r>
        <w:t>Apart from these measures designed to provide better facilities for the prevention of infant deaths, there has been a thrust to provide special monitoring for vulnerable newborns by:</w:t>
      </w:r>
    </w:p>
    <w:p w:rsidR="00000000" w:rsidRDefault="00000000"/>
    <w:p w:rsidR="00000000" w:rsidRDefault="00000000">
      <w:pPr>
        <w:numPr>
          <w:ilvl w:val="0"/>
          <w:numId w:val="60"/>
        </w:numPr>
      </w:pPr>
      <w:r>
        <w:t>Early laboratory identification of infants with medical problems (e.g. sickle cell, VDRL, etc.); and</w:t>
      </w:r>
      <w:r>
        <w:br/>
      </w:r>
    </w:p>
    <w:p w:rsidR="00000000" w:rsidRDefault="00000000">
      <w:pPr>
        <w:numPr>
          <w:ilvl w:val="0"/>
          <w:numId w:val="60"/>
        </w:numPr>
      </w:pPr>
      <w:r>
        <w:t>Monitoring of children in clinics to ensure immunization, nutrition and growth and development.</w:t>
      </w:r>
    </w:p>
    <w:p w:rsidR="00000000" w:rsidRDefault="00000000"/>
    <w:p w:rsidR="00000000" w:rsidRDefault="00000000">
      <w:pPr>
        <w:pStyle w:val="ParaNo"/>
      </w:pPr>
      <w:r>
        <w:t xml:space="preserve">The provision of necessary medical assistance and health care to all children with emphasis on the development of primary health care is ensured through the Primary Health Care/Family Health programme within the Ministry of Health which places emphasis on health promotion, health education and prevention of diseases.  Services are provided at the community level through clinics and health centres.  Health promotion and health education are provided by </w:t>
      </w:r>
    </w:p>
    <w:p w:rsidR="00000000" w:rsidRDefault="00000000">
      <w:r>
        <w:br w:type="page"/>
        <w:t xml:space="preserve">measures like the use of the media; a Child Health and Development programme (CHED) </w:t>
      </w:r>
    </w:p>
    <w:p w:rsidR="00000000" w:rsidRDefault="00000000">
      <w:r>
        <w:t>in 400 primary and all-age schools; and the collaboration of the Ministry of Health and the Ministry of Education through the Bureau of Health Education, an arm of the Ministry of Health.  The distribution of primary health care services in urban and rural areas is illustrated by Figure I below (reproduced as received from State party).</w:t>
      </w:r>
    </w:p>
    <w:p w:rsidR="00000000" w:rsidRDefault="00000000"/>
    <w:p w:rsidR="00000000" w:rsidRDefault="00000000">
      <w:pPr>
        <w:pStyle w:val="Heading2"/>
      </w:pPr>
      <w:r>
        <w:t>Figure I</w:t>
      </w:r>
    </w:p>
    <w:p w:rsidR="00000000" w:rsidRDefault="00000000"/>
    <w:p w:rsidR="00000000" w:rsidRDefault="00000000">
      <w:pPr>
        <w:pStyle w:val="Heading2"/>
      </w:pPr>
      <w:r>
        <w:t>Map of Jamaica showing parish and health regions</w:t>
      </w:r>
    </w:p>
    <w:p w:rsidR="00000000" w:rsidRDefault="00000000"/>
    <w:tbl>
      <w:tblPr>
        <w:tblW w:w="935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134"/>
        <w:gridCol w:w="709"/>
        <w:gridCol w:w="284"/>
        <w:gridCol w:w="708"/>
        <w:gridCol w:w="709"/>
        <w:gridCol w:w="851"/>
        <w:gridCol w:w="618"/>
        <w:gridCol w:w="941"/>
        <w:gridCol w:w="760"/>
        <w:gridCol w:w="232"/>
        <w:gridCol w:w="709"/>
        <w:gridCol w:w="760"/>
        <w:gridCol w:w="941"/>
      </w:tblGrid>
      <w:tr w:rsidR="00000000">
        <w:tblPrEx>
          <w:tblCellMar>
            <w:top w:w="0" w:type="dxa"/>
            <w:bottom w:w="0" w:type="dxa"/>
          </w:tblCellMar>
        </w:tblPrEx>
        <w:trPr>
          <w:cantSplit/>
        </w:trPr>
        <w:tc>
          <w:tcPr>
            <w:tcW w:w="4395" w:type="dxa"/>
            <w:gridSpan w:val="6"/>
          </w:tcPr>
          <w:p w:rsidR="00000000" w:rsidRDefault="00000000">
            <w:pPr>
              <w:jc w:val="center"/>
              <w:rPr>
                <w:sz w:val="12"/>
              </w:rPr>
            </w:pPr>
            <w:r>
              <w:rPr>
                <w:sz w:val="12"/>
              </w:rPr>
              <w:t>WESTERN REGION</w:t>
            </w:r>
          </w:p>
        </w:tc>
        <w:tc>
          <w:tcPr>
            <w:tcW w:w="618" w:type="dxa"/>
            <w:tcBorders>
              <w:top w:val="nil"/>
              <w:bottom w:val="nil"/>
            </w:tcBorders>
          </w:tcPr>
          <w:p w:rsidR="00000000" w:rsidRDefault="00000000">
            <w:pPr>
              <w:rPr>
                <w:sz w:val="12"/>
              </w:rPr>
            </w:pPr>
          </w:p>
        </w:tc>
        <w:tc>
          <w:tcPr>
            <w:tcW w:w="4343" w:type="dxa"/>
            <w:gridSpan w:val="6"/>
          </w:tcPr>
          <w:p w:rsidR="00000000" w:rsidRDefault="00000000">
            <w:pPr>
              <w:jc w:val="center"/>
              <w:rPr>
                <w:sz w:val="12"/>
              </w:rPr>
            </w:pPr>
            <w:r>
              <w:rPr>
                <w:sz w:val="12"/>
              </w:rPr>
              <w:t>NORTH EAST REGION</w:t>
            </w:r>
          </w:p>
        </w:tc>
      </w:tr>
      <w:tr w:rsidR="00000000">
        <w:tblPrEx>
          <w:tblCellMar>
            <w:top w:w="0" w:type="dxa"/>
            <w:bottom w:w="0" w:type="dxa"/>
          </w:tblCellMar>
        </w:tblPrEx>
        <w:trPr>
          <w:cantSplit/>
        </w:trPr>
        <w:tc>
          <w:tcPr>
            <w:tcW w:w="1134" w:type="dxa"/>
            <w:vMerge w:val="restart"/>
          </w:tcPr>
          <w:p w:rsidR="00000000" w:rsidRDefault="00000000">
            <w:pPr>
              <w:rPr>
                <w:sz w:val="12"/>
              </w:rPr>
            </w:pPr>
            <w:r>
              <w:rPr>
                <w:sz w:val="12"/>
              </w:rPr>
              <w:t>PARISH</w:t>
            </w:r>
          </w:p>
        </w:tc>
        <w:tc>
          <w:tcPr>
            <w:tcW w:w="993" w:type="dxa"/>
            <w:gridSpan w:val="2"/>
            <w:vMerge w:val="restart"/>
          </w:tcPr>
          <w:p w:rsidR="00000000" w:rsidRDefault="00000000">
            <w:pPr>
              <w:jc w:val="center"/>
              <w:rPr>
                <w:sz w:val="12"/>
              </w:rPr>
            </w:pPr>
            <w:r>
              <w:rPr>
                <w:sz w:val="12"/>
              </w:rPr>
              <w:t>POPULATION (1996)</w:t>
            </w:r>
          </w:p>
        </w:tc>
        <w:tc>
          <w:tcPr>
            <w:tcW w:w="1417" w:type="dxa"/>
            <w:gridSpan w:val="2"/>
          </w:tcPr>
          <w:p w:rsidR="00000000" w:rsidRDefault="00000000">
            <w:pPr>
              <w:jc w:val="center"/>
              <w:rPr>
                <w:sz w:val="12"/>
              </w:rPr>
            </w:pPr>
            <w:r>
              <w:rPr>
                <w:sz w:val="12"/>
              </w:rPr>
              <w:t>HOSPITALS</w:t>
            </w:r>
          </w:p>
        </w:tc>
        <w:tc>
          <w:tcPr>
            <w:tcW w:w="851" w:type="dxa"/>
            <w:vMerge w:val="restart"/>
          </w:tcPr>
          <w:p w:rsidR="00000000" w:rsidRDefault="00000000">
            <w:pPr>
              <w:jc w:val="center"/>
              <w:rPr>
                <w:sz w:val="12"/>
              </w:rPr>
            </w:pPr>
            <w:r>
              <w:rPr>
                <w:sz w:val="12"/>
              </w:rPr>
              <w:t>PRIMARY HEALTH CARE FACILITIES</w:t>
            </w:r>
          </w:p>
        </w:tc>
        <w:tc>
          <w:tcPr>
            <w:tcW w:w="618" w:type="dxa"/>
            <w:tcBorders>
              <w:top w:val="nil"/>
              <w:bottom w:val="nil"/>
            </w:tcBorders>
          </w:tcPr>
          <w:p w:rsidR="00000000" w:rsidRDefault="00000000">
            <w:pPr>
              <w:rPr>
                <w:sz w:val="12"/>
              </w:rPr>
            </w:pPr>
          </w:p>
        </w:tc>
        <w:tc>
          <w:tcPr>
            <w:tcW w:w="941" w:type="dxa"/>
            <w:vMerge w:val="restart"/>
          </w:tcPr>
          <w:p w:rsidR="00000000" w:rsidRDefault="00000000">
            <w:pPr>
              <w:jc w:val="center"/>
              <w:rPr>
                <w:sz w:val="12"/>
              </w:rPr>
            </w:pPr>
            <w:r>
              <w:rPr>
                <w:sz w:val="12"/>
              </w:rPr>
              <w:t>PARISH</w:t>
            </w:r>
          </w:p>
        </w:tc>
        <w:tc>
          <w:tcPr>
            <w:tcW w:w="992" w:type="dxa"/>
            <w:gridSpan w:val="2"/>
            <w:vMerge w:val="restart"/>
          </w:tcPr>
          <w:p w:rsidR="00000000" w:rsidRDefault="00000000">
            <w:pPr>
              <w:jc w:val="center"/>
              <w:rPr>
                <w:sz w:val="12"/>
              </w:rPr>
            </w:pPr>
            <w:r>
              <w:rPr>
                <w:sz w:val="12"/>
              </w:rPr>
              <w:t>POPULATION (1996)</w:t>
            </w:r>
          </w:p>
        </w:tc>
        <w:tc>
          <w:tcPr>
            <w:tcW w:w="1469" w:type="dxa"/>
            <w:gridSpan w:val="2"/>
          </w:tcPr>
          <w:p w:rsidR="00000000" w:rsidRDefault="00000000">
            <w:pPr>
              <w:jc w:val="center"/>
              <w:rPr>
                <w:sz w:val="12"/>
              </w:rPr>
            </w:pPr>
            <w:r>
              <w:rPr>
                <w:sz w:val="12"/>
              </w:rPr>
              <w:t>HOSPITALS</w:t>
            </w:r>
          </w:p>
        </w:tc>
        <w:tc>
          <w:tcPr>
            <w:tcW w:w="941" w:type="dxa"/>
            <w:vMerge w:val="restart"/>
          </w:tcPr>
          <w:p w:rsidR="00000000" w:rsidRDefault="00000000">
            <w:pPr>
              <w:jc w:val="center"/>
              <w:rPr>
                <w:sz w:val="12"/>
              </w:rPr>
            </w:pPr>
            <w:r>
              <w:rPr>
                <w:sz w:val="12"/>
              </w:rPr>
              <w:t>PRIMARY HEALTH CARE FACILITIES</w:t>
            </w:r>
          </w:p>
        </w:tc>
      </w:tr>
      <w:tr w:rsidR="00000000">
        <w:tblPrEx>
          <w:tblCellMar>
            <w:top w:w="0" w:type="dxa"/>
            <w:bottom w:w="0" w:type="dxa"/>
          </w:tblCellMar>
        </w:tblPrEx>
        <w:trPr>
          <w:cantSplit/>
        </w:trPr>
        <w:tc>
          <w:tcPr>
            <w:tcW w:w="1134" w:type="dxa"/>
            <w:vMerge/>
          </w:tcPr>
          <w:p w:rsidR="00000000" w:rsidRDefault="00000000">
            <w:pPr>
              <w:rPr>
                <w:sz w:val="12"/>
              </w:rPr>
            </w:pPr>
          </w:p>
        </w:tc>
        <w:tc>
          <w:tcPr>
            <w:tcW w:w="993" w:type="dxa"/>
            <w:gridSpan w:val="2"/>
            <w:vMerge/>
            <w:tcBorders>
              <w:bottom w:val="single" w:sz="4" w:space="0" w:color="auto"/>
            </w:tcBorders>
          </w:tcPr>
          <w:p w:rsidR="00000000" w:rsidRDefault="00000000">
            <w:pPr>
              <w:rPr>
                <w:sz w:val="12"/>
              </w:rPr>
            </w:pPr>
          </w:p>
        </w:tc>
        <w:tc>
          <w:tcPr>
            <w:tcW w:w="708" w:type="dxa"/>
          </w:tcPr>
          <w:p w:rsidR="00000000" w:rsidRDefault="00000000">
            <w:pPr>
              <w:jc w:val="center"/>
              <w:rPr>
                <w:sz w:val="12"/>
              </w:rPr>
            </w:pPr>
            <w:r>
              <w:rPr>
                <w:sz w:val="12"/>
              </w:rPr>
              <w:t>PUBLIC</w:t>
            </w:r>
          </w:p>
        </w:tc>
        <w:tc>
          <w:tcPr>
            <w:tcW w:w="709" w:type="dxa"/>
          </w:tcPr>
          <w:p w:rsidR="00000000" w:rsidRDefault="00000000">
            <w:pPr>
              <w:jc w:val="center"/>
              <w:rPr>
                <w:sz w:val="12"/>
              </w:rPr>
            </w:pPr>
            <w:r>
              <w:rPr>
                <w:sz w:val="12"/>
              </w:rPr>
              <w:t>PRIVATE</w:t>
            </w:r>
          </w:p>
        </w:tc>
        <w:tc>
          <w:tcPr>
            <w:tcW w:w="851" w:type="dxa"/>
            <w:vMerge/>
          </w:tcPr>
          <w:p w:rsidR="00000000" w:rsidRDefault="00000000">
            <w:pPr>
              <w:rPr>
                <w:sz w:val="12"/>
              </w:rPr>
            </w:pPr>
          </w:p>
        </w:tc>
        <w:tc>
          <w:tcPr>
            <w:tcW w:w="618" w:type="dxa"/>
            <w:tcBorders>
              <w:top w:val="nil"/>
              <w:bottom w:val="nil"/>
            </w:tcBorders>
          </w:tcPr>
          <w:p w:rsidR="00000000" w:rsidRDefault="00000000">
            <w:pPr>
              <w:rPr>
                <w:sz w:val="12"/>
              </w:rPr>
            </w:pPr>
          </w:p>
        </w:tc>
        <w:tc>
          <w:tcPr>
            <w:tcW w:w="941" w:type="dxa"/>
            <w:vMerge/>
          </w:tcPr>
          <w:p w:rsidR="00000000" w:rsidRDefault="00000000">
            <w:pPr>
              <w:rPr>
                <w:sz w:val="12"/>
              </w:rPr>
            </w:pPr>
          </w:p>
        </w:tc>
        <w:tc>
          <w:tcPr>
            <w:tcW w:w="992" w:type="dxa"/>
            <w:gridSpan w:val="2"/>
            <w:vMerge/>
            <w:tcBorders>
              <w:bottom w:val="single" w:sz="4" w:space="0" w:color="auto"/>
            </w:tcBorders>
          </w:tcPr>
          <w:p w:rsidR="00000000" w:rsidRDefault="00000000">
            <w:pPr>
              <w:rPr>
                <w:sz w:val="12"/>
              </w:rPr>
            </w:pPr>
          </w:p>
        </w:tc>
        <w:tc>
          <w:tcPr>
            <w:tcW w:w="709" w:type="dxa"/>
          </w:tcPr>
          <w:p w:rsidR="00000000" w:rsidRDefault="00000000">
            <w:pPr>
              <w:jc w:val="center"/>
              <w:rPr>
                <w:sz w:val="12"/>
              </w:rPr>
            </w:pPr>
            <w:r>
              <w:rPr>
                <w:sz w:val="12"/>
              </w:rPr>
              <w:t>PUBLIC</w:t>
            </w:r>
          </w:p>
        </w:tc>
        <w:tc>
          <w:tcPr>
            <w:tcW w:w="760" w:type="dxa"/>
          </w:tcPr>
          <w:p w:rsidR="00000000" w:rsidRDefault="00000000">
            <w:pPr>
              <w:jc w:val="center"/>
              <w:rPr>
                <w:sz w:val="12"/>
              </w:rPr>
            </w:pPr>
            <w:r>
              <w:rPr>
                <w:sz w:val="12"/>
              </w:rPr>
              <w:t>PRIVATE</w:t>
            </w:r>
          </w:p>
        </w:tc>
        <w:tc>
          <w:tcPr>
            <w:tcW w:w="941" w:type="dxa"/>
            <w:vMerge/>
          </w:tcPr>
          <w:p w:rsidR="00000000" w:rsidRDefault="00000000">
            <w:pPr>
              <w:rPr>
                <w:sz w:val="12"/>
              </w:rPr>
            </w:pPr>
          </w:p>
        </w:tc>
      </w:tr>
      <w:tr w:rsidR="00000000">
        <w:tblPrEx>
          <w:tblCellMar>
            <w:top w:w="0" w:type="dxa"/>
            <w:bottom w:w="0" w:type="dxa"/>
          </w:tblCellMar>
        </w:tblPrEx>
        <w:trPr>
          <w:cantSplit/>
        </w:trPr>
        <w:tc>
          <w:tcPr>
            <w:tcW w:w="1134" w:type="dxa"/>
          </w:tcPr>
          <w:p w:rsidR="00000000" w:rsidRDefault="00000000">
            <w:pPr>
              <w:rPr>
                <w:sz w:val="12"/>
              </w:rPr>
            </w:pPr>
            <w:r>
              <w:rPr>
                <w:sz w:val="12"/>
              </w:rPr>
              <w:t>TRELAWNY</w:t>
            </w:r>
          </w:p>
        </w:tc>
        <w:tc>
          <w:tcPr>
            <w:tcW w:w="709" w:type="dxa"/>
            <w:tcBorders>
              <w:right w:val="nil"/>
            </w:tcBorders>
          </w:tcPr>
          <w:p w:rsidR="00000000" w:rsidRDefault="00000000">
            <w:pPr>
              <w:jc w:val="right"/>
              <w:rPr>
                <w:sz w:val="12"/>
              </w:rPr>
            </w:pPr>
            <w:r>
              <w:rPr>
                <w:sz w:val="12"/>
              </w:rPr>
              <w:t>72 400</w:t>
            </w:r>
          </w:p>
        </w:tc>
        <w:tc>
          <w:tcPr>
            <w:tcW w:w="284" w:type="dxa"/>
            <w:tcBorders>
              <w:left w:val="nil"/>
            </w:tcBorders>
          </w:tcPr>
          <w:p w:rsidR="00000000" w:rsidRDefault="00000000">
            <w:pPr>
              <w:rPr>
                <w:sz w:val="12"/>
              </w:rPr>
            </w:pPr>
          </w:p>
        </w:tc>
        <w:tc>
          <w:tcPr>
            <w:tcW w:w="708" w:type="dxa"/>
          </w:tcPr>
          <w:p w:rsidR="00000000" w:rsidRDefault="00000000">
            <w:pPr>
              <w:jc w:val="center"/>
              <w:rPr>
                <w:sz w:val="12"/>
              </w:rPr>
            </w:pPr>
            <w:r>
              <w:rPr>
                <w:sz w:val="12"/>
              </w:rPr>
              <w:t>1</w:t>
            </w:r>
          </w:p>
        </w:tc>
        <w:tc>
          <w:tcPr>
            <w:tcW w:w="709" w:type="dxa"/>
          </w:tcPr>
          <w:p w:rsidR="00000000" w:rsidRDefault="00000000">
            <w:pPr>
              <w:jc w:val="center"/>
              <w:rPr>
                <w:sz w:val="12"/>
              </w:rPr>
            </w:pPr>
            <w:r>
              <w:rPr>
                <w:sz w:val="12"/>
              </w:rPr>
              <w:t>-</w:t>
            </w:r>
          </w:p>
        </w:tc>
        <w:tc>
          <w:tcPr>
            <w:tcW w:w="851" w:type="dxa"/>
          </w:tcPr>
          <w:p w:rsidR="00000000" w:rsidRDefault="00000000">
            <w:pPr>
              <w:jc w:val="center"/>
              <w:rPr>
                <w:sz w:val="12"/>
              </w:rPr>
            </w:pPr>
            <w:r>
              <w:rPr>
                <w:sz w:val="12"/>
              </w:rPr>
              <w:t>21</w:t>
            </w:r>
          </w:p>
        </w:tc>
        <w:tc>
          <w:tcPr>
            <w:tcW w:w="618" w:type="dxa"/>
            <w:tcBorders>
              <w:top w:val="nil"/>
              <w:bottom w:val="nil"/>
            </w:tcBorders>
          </w:tcPr>
          <w:p w:rsidR="00000000" w:rsidRDefault="00000000">
            <w:pPr>
              <w:rPr>
                <w:sz w:val="12"/>
              </w:rPr>
            </w:pPr>
          </w:p>
        </w:tc>
        <w:tc>
          <w:tcPr>
            <w:tcW w:w="941" w:type="dxa"/>
          </w:tcPr>
          <w:p w:rsidR="00000000" w:rsidRDefault="00000000">
            <w:pPr>
              <w:rPr>
                <w:sz w:val="12"/>
              </w:rPr>
            </w:pPr>
            <w:r>
              <w:rPr>
                <w:sz w:val="12"/>
              </w:rPr>
              <w:t>PORTLAND</w:t>
            </w:r>
          </w:p>
        </w:tc>
        <w:tc>
          <w:tcPr>
            <w:tcW w:w="760" w:type="dxa"/>
            <w:tcBorders>
              <w:right w:val="nil"/>
            </w:tcBorders>
          </w:tcPr>
          <w:p w:rsidR="00000000" w:rsidRDefault="00000000">
            <w:pPr>
              <w:jc w:val="right"/>
              <w:rPr>
                <w:sz w:val="12"/>
              </w:rPr>
            </w:pPr>
            <w:r>
              <w:rPr>
                <w:sz w:val="12"/>
              </w:rPr>
              <w:t>78 600</w:t>
            </w:r>
          </w:p>
        </w:tc>
        <w:tc>
          <w:tcPr>
            <w:tcW w:w="232" w:type="dxa"/>
            <w:tcBorders>
              <w:left w:val="nil"/>
            </w:tcBorders>
          </w:tcPr>
          <w:p w:rsidR="00000000" w:rsidRDefault="00000000">
            <w:pPr>
              <w:rPr>
                <w:sz w:val="12"/>
              </w:rPr>
            </w:pPr>
          </w:p>
        </w:tc>
        <w:tc>
          <w:tcPr>
            <w:tcW w:w="709" w:type="dxa"/>
          </w:tcPr>
          <w:p w:rsidR="00000000" w:rsidRDefault="00000000">
            <w:pPr>
              <w:jc w:val="center"/>
              <w:rPr>
                <w:sz w:val="12"/>
              </w:rPr>
            </w:pPr>
            <w:r>
              <w:rPr>
                <w:sz w:val="12"/>
              </w:rPr>
              <w:t>1</w:t>
            </w:r>
          </w:p>
        </w:tc>
        <w:tc>
          <w:tcPr>
            <w:tcW w:w="760" w:type="dxa"/>
          </w:tcPr>
          <w:p w:rsidR="00000000" w:rsidRDefault="00000000">
            <w:pPr>
              <w:jc w:val="center"/>
              <w:rPr>
                <w:sz w:val="12"/>
              </w:rPr>
            </w:pPr>
            <w:r>
              <w:rPr>
                <w:sz w:val="12"/>
              </w:rPr>
              <w:t>-</w:t>
            </w:r>
          </w:p>
        </w:tc>
        <w:tc>
          <w:tcPr>
            <w:tcW w:w="941" w:type="dxa"/>
          </w:tcPr>
          <w:p w:rsidR="00000000" w:rsidRDefault="00000000">
            <w:pPr>
              <w:jc w:val="center"/>
              <w:rPr>
                <w:sz w:val="12"/>
              </w:rPr>
            </w:pPr>
            <w:r>
              <w:rPr>
                <w:sz w:val="12"/>
              </w:rPr>
              <w:t>21</w:t>
            </w:r>
          </w:p>
        </w:tc>
      </w:tr>
      <w:tr w:rsidR="00000000">
        <w:tblPrEx>
          <w:tblCellMar>
            <w:top w:w="0" w:type="dxa"/>
            <w:bottom w:w="0" w:type="dxa"/>
          </w:tblCellMar>
        </w:tblPrEx>
        <w:trPr>
          <w:cantSplit/>
        </w:trPr>
        <w:tc>
          <w:tcPr>
            <w:tcW w:w="1134" w:type="dxa"/>
          </w:tcPr>
          <w:p w:rsidR="00000000" w:rsidRDefault="00000000">
            <w:pPr>
              <w:rPr>
                <w:sz w:val="12"/>
              </w:rPr>
            </w:pPr>
            <w:r>
              <w:rPr>
                <w:sz w:val="12"/>
              </w:rPr>
              <w:t>ST JAMES</w:t>
            </w:r>
          </w:p>
        </w:tc>
        <w:tc>
          <w:tcPr>
            <w:tcW w:w="709" w:type="dxa"/>
            <w:tcBorders>
              <w:right w:val="nil"/>
            </w:tcBorders>
          </w:tcPr>
          <w:p w:rsidR="00000000" w:rsidRDefault="00000000">
            <w:pPr>
              <w:jc w:val="right"/>
              <w:rPr>
                <w:sz w:val="12"/>
              </w:rPr>
            </w:pPr>
            <w:r>
              <w:rPr>
                <w:sz w:val="12"/>
              </w:rPr>
              <w:t>170 000</w:t>
            </w:r>
          </w:p>
        </w:tc>
        <w:tc>
          <w:tcPr>
            <w:tcW w:w="284" w:type="dxa"/>
            <w:tcBorders>
              <w:left w:val="nil"/>
            </w:tcBorders>
          </w:tcPr>
          <w:p w:rsidR="00000000" w:rsidRDefault="00000000">
            <w:pPr>
              <w:rPr>
                <w:sz w:val="12"/>
              </w:rPr>
            </w:pPr>
          </w:p>
        </w:tc>
        <w:tc>
          <w:tcPr>
            <w:tcW w:w="708" w:type="dxa"/>
          </w:tcPr>
          <w:p w:rsidR="00000000" w:rsidRDefault="00000000">
            <w:pPr>
              <w:jc w:val="center"/>
              <w:rPr>
                <w:sz w:val="12"/>
              </w:rPr>
            </w:pPr>
            <w:r>
              <w:rPr>
                <w:sz w:val="12"/>
              </w:rPr>
              <w:t>1</w:t>
            </w:r>
          </w:p>
        </w:tc>
        <w:tc>
          <w:tcPr>
            <w:tcW w:w="709" w:type="dxa"/>
          </w:tcPr>
          <w:p w:rsidR="00000000" w:rsidRDefault="00000000">
            <w:pPr>
              <w:jc w:val="center"/>
              <w:rPr>
                <w:sz w:val="12"/>
              </w:rPr>
            </w:pPr>
            <w:r>
              <w:rPr>
                <w:sz w:val="12"/>
              </w:rPr>
              <w:t>1</w:t>
            </w:r>
          </w:p>
        </w:tc>
        <w:tc>
          <w:tcPr>
            <w:tcW w:w="851" w:type="dxa"/>
          </w:tcPr>
          <w:p w:rsidR="00000000" w:rsidRDefault="00000000">
            <w:pPr>
              <w:jc w:val="center"/>
              <w:rPr>
                <w:sz w:val="12"/>
              </w:rPr>
            </w:pPr>
            <w:r>
              <w:rPr>
                <w:sz w:val="12"/>
              </w:rPr>
              <w:t>26</w:t>
            </w:r>
          </w:p>
        </w:tc>
        <w:tc>
          <w:tcPr>
            <w:tcW w:w="618" w:type="dxa"/>
            <w:tcBorders>
              <w:top w:val="nil"/>
              <w:bottom w:val="nil"/>
            </w:tcBorders>
          </w:tcPr>
          <w:p w:rsidR="00000000" w:rsidRDefault="00000000">
            <w:pPr>
              <w:rPr>
                <w:sz w:val="12"/>
              </w:rPr>
            </w:pPr>
          </w:p>
        </w:tc>
        <w:tc>
          <w:tcPr>
            <w:tcW w:w="941" w:type="dxa"/>
          </w:tcPr>
          <w:p w:rsidR="00000000" w:rsidRDefault="00000000">
            <w:pPr>
              <w:rPr>
                <w:sz w:val="12"/>
              </w:rPr>
            </w:pPr>
            <w:r>
              <w:rPr>
                <w:sz w:val="12"/>
              </w:rPr>
              <w:t>ST. MARY</w:t>
            </w:r>
          </w:p>
        </w:tc>
        <w:tc>
          <w:tcPr>
            <w:tcW w:w="760" w:type="dxa"/>
            <w:tcBorders>
              <w:right w:val="nil"/>
            </w:tcBorders>
          </w:tcPr>
          <w:p w:rsidR="00000000" w:rsidRDefault="00000000">
            <w:pPr>
              <w:jc w:val="right"/>
              <w:rPr>
                <w:sz w:val="12"/>
              </w:rPr>
            </w:pPr>
            <w:r>
              <w:rPr>
                <w:sz w:val="12"/>
              </w:rPr>
              <w:t>111 800</w:t>
            </w:r>
          </w:p>
        </w:tc>
        <w:tc>
          <w:tcPr>
            <w:tcW w:w="232" w:type="dxa"/>
            <w:tcBorders>
              <w:left w:val="nil"/>
            </w:tcBorders>
          </w:tcPr>
          <w:p w:rsidR="00000000" w:rsidRDefault="00000000">
            <w:pPr>
              <w:rPr>
                <w:sz w:val="12"/>
              </w:rPr>
            </w:pPr>
          </w:p>
        </w:tc>
        <w:tc>
          <w:tcPr>
            <w:tcW w:w="709" w:type="dxa"/>
          </w:tcPr>
          <w:p w:rsidR="00000000" w:rsidRDefault="00000000">
            <w:pPr>
              <w:jc w:val="center"/>
              <w:rPr>
                <w:sz w:val="12"/>
              </w:rPr>
            </w:pPr>
            <w:r>
              <w:rPr>
                <w:sz w:val="12"/>
              </w:rPr>
              <w:t>2</w:t>
            </w:r>
          </w:p>
        </w:tc>
        <w:tc>
          <w:tcPr>
            <w:tcW w:w="760" w:type="dxa"/>
          </w:tcPr>
          <w:p w:rsidR="00000000" w:rsidRDefault="00000000">
            <w:pPr>
              <w:jc w:val="center"/>
              <w:rPr>
                <w:sz w:val="12"/>
              </w:rPr>
            </w:pPr>
            <w:r>
              <w:rPr>
                <w:sz w:val="12"/>
              </w:rPr>
              <w:t>-</w:t>
            </w:r>
          </w:p>
        </w:tc>
        <w:tc>
          <w:tcPr>
            <w:tcW w:w="941" w:type="dxa"/>
          </w:tcPr>
          <w:p w:rsidR="00000000" w:rsidRDefault="00000000">
            <w:pPr>
              <w:jc w:val="center"/>
              <w:rPr>
                <w:sz w:val="12"/>
              </w:rPr>
            </w:pPr>
            <w:r>
              <w:rPr>
                <w:sz w:val="12"/>
              </w:rPr>
              <w:t>32</w:t>
            </w:r>
          </w:p>
        </w:tc>
      </w:tr>
      <w:tr w:rsidR="00000000">
        <w:tblPrEx>
          <w:tblCellMar>
            <w:top w:w="0" w:type="dxa"/>
            <w:bottom w:w="0" w:type="dxa"/>
          </w:tblCellMar>
        </w:tblPrEx>
        <w:trPr>
          <w:cantSplit/>
        </w:trPr>
        <w:tc>
          <w:tcPr>
            <w:tcW w:w="1134" w:type="dxa"/>
          </w:tcPr>
          <w:p w:rsidR="00000000" w:rsidRDefault="00000000">
            <w:pPr>
              <w:rPr>
                <w:sz w:val="12"/>
              </w:rPr>
            </w:pPr>
            <w:r>
              <w:rPr>
                <w:sz w:val="12"/>
              </w:rPr>
              <w:t>HANOVER</w:t>
            </w:r>
          </w:p>
        </w:tc>
        <w:tc>
          <w:tcPr>
            <w:tcW w:w="709" w:type="dxa"/>
            <w:tcBorders>
              <w:right w:val="nil"/>
            </w:tcBorders>
          </w:tcPr>
          <w:p w:rsidR="00000000" w:rsidRDefault="00000000">
            <w:pPr>
              <w:jc w:val="right"/>
              <w:rPr>
                <w:sz w:val="12"/>
              </w:rPr>
            </w:pPr>
            <w:r>
              <w:rPr>
                <w:sz w:val="12"/>
              </w:rPr>
              <w:t>67 900</w:t>
            </w:r>
          </w:p>
        </w:tc>
        <w:tc>
          <w:tcPr>
            <w:tcW w:w="284" w:type="dxa"/>
            <w:tcBorders>
              <w:left w:val="nil"/>
            </w:tcBorders>
          </w:tcPr>
          <w:p w:rsidR="00000000" w:rsidRDefault="00000000">
            <w:pPr>
              <w:rPr>
                <w:sz w:val="12"/>
              </w:rPr>
            </w:pPr>
          </w:p>
        </w:tc>
        <w:tc>
          <w:tcPr>
            <w:tcW w:w="708" w:type="dxa"/>
          </w:tcPr>
          <w:p w:rsidR="00000000" w:rsidRDefault="00000000">
            <w:pPr>
              <w:jc w:val="center"/>
              <w:rPr>
                <w:sz w:val="12"/>
              </w:rPr>
            </w:pPr>
            <w:r>
              <w:rPr>
                <w:sz w:val="12"/>
              </w:rPr>
              <w:t>1</w:t>
            </w:r>
          </w:p>
        </w:tc>
        <w:tc>
          <w:tcPr>
            <w:tcW w:w="709" w:type="dxa"/>
          </w:tcPr>
          <w:p w:rsidR="00000000" w:rsidRDefault="00000000">
            <w:pPr>
              <w:jc w:val="center"/>
              <w:rPr>
                <w:sz w:val="12"/>
              </w:rPr>
            </w:pPr>
            <w:r>
              <w:rPr>
                <w:sz w:val="12"/>
              </w:rPr>
              <w:t>-</w:t>
            </w:r>
          </w:p>
        </w:tc>
        <w:tc>
          <w:tcPr>
            <w:tcW w:w="851" w:type="dxa"/>
          </w:tcPr>
          <w:p w:rsidR="00000000" w:rsidRDefault="00000000">
            <w:pPr>
              <w:jc w:val="center"/>
              <w:rPr>
                <w:sz w:val="12"/>
              </w:rPr>
            </w:pPr>
            <w:r>
              <w:rPr>
                <w:sz w:val="12"/>
              </w:rPr>
              <w:t>19</w:t>
            </w:r>
          </w:p>
        </w:tc>
        <w:tc>
          <w:tcPr>
            <w:tcW w:w="618" w:type="dxa"/>
            <w:tcBorders>
              <w:top w:val="nil"/>
              <w:bottom w:val="nil"/>
            </w:tcBorders>
          </w:tcPr>
          <w:p w:rsidR="00000000" w:rsidRDefault="00000000">
            <w:pPr>
              <w:rPr>
                <w:sz w:val="12"/>
              </w:rPr>
            </w:pPr>
          </w:p>
        </w:tc>
        <w:tc>
          <w:tcPr>
            <w:tcW w:w="941" w:type="dxa"/>
            <w:tcBorders>
              <w:bottom w:val="single" w:sz="4" w:space="0" w:color="auto"/>
            </w:tcBorders>
          </w:tcPr>
          <w:p w:rsidR="00000000" w:rsidRDefault="00000000">
            <w:pPr>
              <w:rPr>
                <w:sz w:val="12"/>
              </w:rPr>
            </w:pPr>
            <w:r>
              <w:rPr>
                <w:sz w:val="12"/>
              </w:rPr>
              <w:t>ST. ANN</w:t>
            </w:r>
          </w:p>
        </w:tc>
        <w:tc>
          <w:tcPr>
            <w:tcW w:w="760" w:type="dxa"/>
            <w:tcBorders>
              <w:bottom w:val="single" w:sz="4" w:space="0" w:color="auto"/>
              <w:right w:val="nil"/>
            </w:tcBorders>
          </w:tcPr>
          <w:p w:rsidR="00000000" w:rsidRDefault="00000000">
            <w:pPr>
              <w:jc w:val="right"/>
              <w:rPr>
                <w:sz w:val="12"/>
              </w:rPr>
            </w:pPr>
            <w:r>
              <w:rPr>
                <w:sz w:val="12"/>
              </w:rPr>
              <w:t>158 100</w:t>
            </w:r>
          </w:p>
        </w:tc>
        <w:tc>
          <w:tcPr>
            <w:tcW w:w="232" w:type="dxa"/>
            <w:tcBorders>
              <w:left w:val="nil"/>
              <w:bottom w:val="single" w:sz="4" w:space="0" w:color="auto"/>
            </w:tcBorders>
          </w:tcPr>
          <w:p w:rsidR="00000000" w:rsidRDefault="00000000">
            <w:pPr>
              <w:rPr>
                <w:sz w:val="12"/>
              </w:rPr>
            </w:pPr>
          </w:p>
        </w:tc>
        <w:tc>
          <w:tcPr>
            <w:tcW w:w="709" w:type="dxa"/>
            <w:tcBorders>
              <w:bottom w:val="single" w:sz="4" w:space="0" w:color="auto"/>
            </w:tcBorders>
          </w:tcPr>
          <w:p w:rsidR="00000000" w:rsidRDefault="00000000">
            <w:pPr>
              <w:jc w:val="center"/>
              <w:rPr>
                <w:sz w:val="12"/>
              </w:rPr>
            </w:pPr>
            <w:r>
              <w:rPr>
                <w:sz w:val="12"/>
              </w:rPr>
              <w:t>1</w:t>
            </w:r>
          </w:p>
        </w:tc>
        <w:tc>
          <w:tcPr>
            <w:tcW w:w="760" w:type="dxa"/>
            <w:tcBorders>
              <w:bottom w:val="single" w:sz="4" w:space="0" w:color="auto"/>
            </w:tcBorders>
          </w:tcPr>
          <w:p w:rsidR="00000000" w:rsidRDefault="00000000">
            <w:pPr>
              <w:jc w:val="center"/>
              <w:rPr>
                <w:sz w:val="12"/>
              </w:rPr>
            </w:pPr>
            <w:r>
              <w:rPr>
                <w:sz w:val="12"/>
              </w:rPr>
              <w:t>-</w:t>
            </w:r>
          </w:p>
        </w:tc>
        <w:tc>
          <w:tcPr>
            <w:tcW w:w="941" w:type="dxa"/>
            <w:tcBorders>
              <w:bottom w:val="single" w:sz="4" w:space="0" w:color="auto"/>
            </w:tcBorders>
          </w:tcPr>
          <w:p w:rsidR="00000000" w:rsidRDefault="00000000">
            <w:pPr>
              <w:jc w:val="center"/>
              <w:rPr>
                <w:sz w:val="12"/>
              </w:rPr>
            </w:pPr>
            <w:r>
              <w:rPr>
                <w:sz w:val="12"/>
              </w:rPr>
              <w:t>27</w:t>
            </w:r>
          </w:p>
        </w:tc>
      </w:tr>
      <w:tr w:rsidR="00000000">
        <w:tblPrEx>
          <w:tblCellMar>
            <w:top w:w="0" w:type="dxa"/>
            <w:bottom w:w="0" w:type="dxa"/>
          </w:tblCellMar>
        </w:tblPrEx>
        <w:trPr>
          <w:cantSplit/>
        </w:trPr>
        <w:tc>
          <w:tcPr>
            <w:tcW w:w="1134" w:type="dxa"/>
          </w:tcPr>
          <w:p w:rsidR="00000000" w:rsidRDefault="00000000">
            <w:pPr>
              <w:rPr>
                <w:sz w:val="12"/>
              </w:rPr>
            </w:pPr>
            <w:r>
              <w:rPr>
                <w:sz w:val="12"/>
              </w:rPr>
              <w:t>WESTMORELAND</w:t>
            </w:r>
          </w:p>
        </w:tc>
        <w:tc>
          <w:tcPr>
            <w:tcW w:w="709" w:type="dxa"/>
            <w:tcBorders>
              <w:right w:val="nil"/>
            </w:tcBorders>
          </w:tcPr>
          <w:p w:rsidR="00000000" w:rsidRDefault="00000000">
            <w:pPr>
              <w:jc w:val="right"/>
              <w:rPr>
                <w:sz w:val="12"/>
              </w:rPr>
            </w:pPr>
            <w:r>
              <w:rPr>
                <w:sz w:val="12"/>
              </w:rPr>
              <w:t>135 600</w:t>
            </w:r>
          </w:p>
        </w:tc>
        <w:tc>
          <w:tcPr>
            <w:tcW w:w="284" w:type="dxa"/>
            <w:tcBorders>
              <w:left w:val="nil"/>
            </w:tcBorders>
          </w:tcPr>
          <w:p w:rsidR="00000000" w:rsidRDefault="00000000">
            <w:pPr>
              <w:rPr>
                <w:sz w:val="12"/>
              </w:rPr>
            </w:pPr>
          </w:p>
        </w:tc>
        <w:tc>
          <w:tcPr>
            <w:tcW w:w="708" w:type="dxa"/>
          </w:tcPr>
          <w:p w:rsidR="00000000" w:rsidRDefault="00000000">
            <w:pPr>
              <w:jc w:val="center"/>
              <w:rPr>
                <w:sz w:val="12"/>
              </w:rPr>
            </w:pPr>
            <w:r>
              <w:rPr>
                <w:sz w:val="12"/>
              </w:rPr>
              <w:t>1</w:t>
            </w:r>
          </w:p>
        </w:tc>
        <w:tc>
          <w:tcPr>
            <w:tcW w:w="709" w:type="dxa"/>
          </w:tcPr>
          <w:p w:rsidR="00000000" w:rsidRDefault="00000000">
            <w:pPr>
              <w:jc w:val="center"/>
              <w:rPr>
                <w:sz w:val="12"/>
              </w:rPr>
            </w:pPr>
            <w:r>
              <w:rPr>
                <w:sz w:val="12"/>
              </w:rPr>
              <w:t>-</w:t>
            </w:r>
          </w:p>
        </w:tc>
        <w:tc>
          <w:tcPr>
            <w:tcW w:w="851" w:type="dxa"/>
          </w:tcPr>
          <w:p w:rsidR="00000000" w:rsidRDefault="00000000">
            <w:pPr>
              <w:jc w:val="center"/>
              <w:rPr>
                <w:sz w:val="12"/>
              </w:rPr>
            </w:pPr>
            <w:r>
              <w:rPr>
                <w:sz w:val="12"/>
              </w:rPr>
              <w:t>22</w:t>
            </w:r>
          </w:p>
        </w:tc>
        <w:tc>
          <w:tcPr>
            <w:tcW w:w="618" w:type="dxa"/>
            <w:tcBorders>
              <w:top w:val="nil"/>
              <w:bottom w:val="nil"/>
              <w:right w:val="nil"/>
            </w:tcBorders>
          </w:tcPr>
          <w:p w:rsidR="00000000" w:rsidRDefault="00000000">
            <w:pPr>
              <w:rPr>
                <w:sz w:val="12"/>
              </w:rPr>
            </w:pPr>
          </w:p>
        </w:tc>
        <w:tc>
          <w:tcPr>
            <w:tcW w:w="941" w:type="dxa"/>
            <w:tcBorders>
              <w:left w:val="nil"/>
              <w:bottom w:val="nil"/>
              <w:right w:val="nil"/>
            </w:tcBorders>
          </w:tcPr>
          <w:p w:rsidR="00000000" w:rsidRDefault="00000000">
            <w:pPr>
              <w:rPr>
                <w:sz w:val="12"/>
              </w:rPr>
            </w:pPr>
          </w:p>
        </w:tc>
        <w:tc>
          <w:tcPr>
            <w:tcW w:w="760" w:type="dxa"/>
            <w:tcBorders>
              <w:left w:val="nil"/>
              <w:bottom w:val="nil"/>
              <w:right w:val="nil"/>
            </w:tcBorders>
          </w:tcPr>
          <w:p w:rsidR="00000000" w:rsidRDefault="00000000">
            <w:pPr>
              <w:jc w:val="right"/>
              <w:rPr>
                <w:sz w:val="12"/>
              </w:rPr>
            </w:pPr>
          </w:p>
        </w:tc>
        <w:tc>
          <w:tcPr>
            <w:tcW w:w="232" w:type="dxa"/>
            <w:tcBorders>
              <w:left w:val="nil"/>
              <w:bottom w:val="nil"/>
              <w:right w:val="nil"/>
            </w:tcBorders>
          </w:tcPr>
          <w:p w:rsidR="00000000" w:rsidRDefault="00000000">
            <w:pPr>
              <w:rPr>
                <w:sz w:val="12"/>
              </w:rPr>
            </w:pPr>
          </w:p>
        </w:tc>
        <w:tc>
          <w:tcPr>
            <w:tcW w:w="709" w:type="dxa"/>
            <w:tcBorders>
              <w:left w:val="nil"/>
              <w:bottom w:val="nil"/>
              <w:right w:val="nil"/>
            </w:tcBorders>
          </w:tcPr>
          <w:p w:rsidR="00000000" w:rsidRDefault="00000000">
            <w:pPr>
              <w:jc w:val="center"/>
              <w:rPr>
                <w:sz w:val="12"/>
              </w:rPr>
            </w:pPr>
          </w:p>
        </w:tc>
        <w:tc>
          <w:tcPr>
            <w:tcW w:w="760" w:type="dxa"/>
            <w:tcBorders>
              <w:left w:val="nil"/>
              <w:bottom w:val="nil"/>
              <w:right w:val="nil"/>
            </w:tcBorders>
          </w:tcPr>
          <w:p w:rsidR="00000000" w:rsidRDefault="00000000">
            <w:pPr>
              <w:jc w:val="center"/>
              <w:rPr>
                <w:sz w:val="12"/>
              </w:rPr>
            </w:pPr>
          </w:p>
        </w:tc>
        <w:tc>
          <w:tcPr>
            <w:tcW w:w="941" w:type="dxa"/>
            <w:tcBorders>
              <w:left w:val="nil"/>
              <w:bottom w:val="nil"/>
              <w:right w:val="nil"/>
            </w:tcBorders>
          </w:tcPr>
          <w:p w:rsidR="00000000" w:rsidRDefault="00000000">
            <w:pPr>
              <w:jc w:val="center"/>
              <w:rPr>
                <w:sz w:val="12"/>
              </w:rPr>
            </w:pPr>
          </w:p>
        </w:tc>
      </w:tr>
    </w:tbl>
    <w:p w:rsidR="00000000" w:rsidRDefault="00000000"/>
    <w:p w:rsidR="00000000" w:rsidRDefault="00000000">
      <w:r>
        <w:rPr>
          <w:noProof/>
          <w:sz w:val="20"/>
        </w:rPr>
        <w:pict>
          <v:shape id="_x0000_s1026" type="#_x0000_t75" style="position:absolute;margin-left:0;margin-top:20.6pt;width:467.75pt;height:171.35pt;z-index:1">
            <v:imagedata r:id="rId9" o:title="~AUT0003"/>
            <w10:wrap type="topAndBottom"/>
          </v:shape>
        </w:pict>
      </w:r>
    </w:p>
    <w:p w:rsidR="00000000" w:rsidRDefault="00000000"/>
    <w:tbl>
      <w:tblPr>
        <w:tblW w:w="935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134"/>
        <w:gridCol w:w="709"/>
        <w:gridCol w:w="284"/>
        <w:gridCol w:w="708"/>
        <w:gridCol w:w="709"/>
        <w:gridCol w:w="851"/>
        <w:gridCol w:w="425"/>
        <w:gridCol w:w="1134"/>
        <w:gridCol w:w="760"/>
        <w:gridCol w:w="232"/>
        <w:gridCol w:w="709"/>
        <w:gridCol w:w="760"/>
        <w:gridCol w:w="941"/>
      </w:tblGrid>
      <w:tr w:rsidR="00000000">
        <w:tblPrEx>
          <w:tblCellMar>
            <w:top w:w="0" w:type="dxa"/>
            <w:bottom w:w="0" w:type="dxa"/>
          </w:tblCellMar>
        </w:tblPrEx>
        <w:trPr>
          <w:cantSplit/>
        </w:trPr>
        <w:tc>
          <w:tcPr>
            <w:tcW w:w="4395" w:type="dxa"/>
            <w:gridSpan w:val="6"/>
          </w:tcPr>
          <w:p w:rsidR="00000000" w:rsidRDefault="00000000">
            <w:pPr>
              <w:jc w:val="center"/>
              <w:rPr>
                <w:sz w:val="12"/>
              </w:rPr>
            </w:pPr>
            <w:r>
              <w:rPr>
                <w:sz w:val="12"/>
              </w:rPr>
              <w:t>SOUTHERN REGION</w:t>
            </w:r>
          </w:p>
        </w:tc>
        <w:tc>
          <w:tcPr>
            <w:tcW w:w="425" w:type="dxa"/>
            <w:tcBorders>
              <w:top w:val="nil"/>
              <w:bottom w:val="nil"/>
            </w:tcBorders>
          </w:tcPr>
          <w:p w:rsidR="00000000" w:rsidRDefault="00000000">
            <w:pPr>
              <w:rPr>
                <w:sz w:val="12"/>
              </w:rPr>
            </w:pPr>
          </w:p>
        </w:tc>
        <w:tc>
          <w:tcPr>
            <w:tcW w:w="4536" w:type="dxa"/>
            <w:gridSpan w:val="6"/>
          </w:tcPr>
          <w:p w:rsidR="00000000" w:rsidRDefault="00000000">
            <w:pPr>
              <w:jc w:val="center"/>
              <w:rPr>
                <w:sz w:val="12"/>
              </w:rPr>
            </w:pPr>
            <w:r>
              <w:rPr>
                <w:sz w:val="12"/>
              </w:rPr>
              <w:t>SOUTH EAST REGION</w:t>
            </w:r>
          </w:p>
        </w:tc>
      </w:tr>
      <w:tr w:rsidR="00000000">
        <w:tblPrEx>
          <w:tblCellMar>
            <w:top w:w="0" w:type="dxa"/>
            <w:bottom w:w="0" w:type="dxa"/>
          </w:tblCellMar>
        </w:tblPrEx>
        <w:trPr>
          <w:cantSplit/>
        </w:trPr>
        <w:tc>
          <w:tcPr>
            <w:tcW w:w="1134" w:type="dxa"/>
            <w:vMerge w:val="restart"/>
          </w:tcPr>
          <w:p w:rsidR="00000000" w:rsidRDefault="00000000">
            <w:pPr>
              <w:rPr>
                <w:sz w:val="12"/>
              </w:rPr>
            </w:pPr>
            <w:r>
              <w:rPr>
                <w:sz w:val="12"/>
              </w:rPr>
              <w:t>PARISH</w:t>
            </w:r>
          </w:p>
        </w:tc>
        <w:tc>
          <w:tcPr>
            <w:tcW w:w="993" w:type="dxa"/>
            <w:gridSpan w:val="2"/>
            <w:vMerge w:val="restart"/>
          </w:tcPr>
          <w:p w:rsidR="00000000" w:rsidRDefault="00000000">
            <w:pPr>
              <w:jc w:val="center"/>
              <w:rPr>
                <w:sz w:val="12"/>
              </w:rPr>
            </w:pPr>
            <w:r>
              <w:rPr>
                <w:sz w:val="12"/>
              </w:rPr>
              <w:t>POPULATION (1996)</w:t>
            </w:r>
          </w:p>
        </w:tc>
        <w:tc>
          <w:tcPr>
            <w:tcW w:w="1417" w:type="dxa"/>
            <w:gridSpan w:val="2"/>
          </w:tcPr>
          <w:p w:rsidR="00000000" w:rsidRDefault="00000000">
            <w:pPr>
              <w:jc w:val="center"/>
              <w:rPr>
                <w:sz w:val="12"/>
              </w:rPr>
            </w:pPr>
            <w:r>
              <w:rPr>
                <w:sz w:val="12"/>
              </w:rPr>
              <w:t>HOSPITALS</w:t>
            </w:r>
          </w:p>
        </w:tc>
        <w:tc>
          <w:tcPr>
            <w:tcW w:w="851" w:type="dxa"/>
            <w:vMerge w:val="restart"/>
          </w:tcPr>
          <w:p w:rsidR="00000000" w:rsidRDefault="00000000">
            <w:pPr>
              <w:jc w:val="center"/>
              <w:rPr>
                <w:sz w:val="12"/>
              </w:rPr>
            </w:pPr>
            <w:r>
              <w:rPr>
                <w:sz w:val="12"/>
              </w:rPr>
              <w:t>PRIMARY HEALTH CARE FACILITIES</w:t>
            </w:r>
          </w:p>
        </w:tc>
        <w:tc>
          <w:tcPr>
            <w:tcW w:w="425" w:type="dxa"/>
            <w:tcBorders>
              <w:top w:val="nil"/>
              <w:bottom w:val="nil"/>
            </w:tcBorders>
          </w:tcPr>
          <w:p w:rsidR="00000000" w:rsidRDefault="00000000">
            <w:pPr>
              <w:rPr>
                <w:sz w:val="12"/>
              </w:rPr>
            </w:pPr>
          </w:p>
        </w:tc>
        <w:tc>
          <w:tcPr>
            <w:tcW w:w="1134" w:type="dxa"/>
            <w:vMerge w:val="restart"/>
          </w:tcPr>
          <w:p w:rsidR="00000000" w:rsidRDefault="00000000">
            <w:pPr>
              <w:jc w:val="center"/>
              <w:rPr>
                <w:sz w:val="12"/>
              </w:rPr>
            </w:pPr>
            <w:r>
              <w:rPr>
                <w:sz w:val="12"/>
              </w:rPr>
              <w:t>PARISH</w:t>
            </w:r>
          </w:p>
        </w:tc>
        <w:tc>
          <w:tcPr>
            <w:tcW w:w="992" w:type="dxa"/>
            <w:gridSpan w:val="2"/>
            <w:vMerge w:val="restart"/>
          </w:tcPr>
          <w:p w:rsidR="00000000" w:rsidRDefault="00000000">
            <w:pPr>
              <w:jc w:val="center"/>
              <w:rPr>
                <w:sz w:val="12"/>
              </w:rPr>
            </w:pPr>
            <w:r>
              <w:rPr>
                <w:sz w:val="12"/>
              </w:rPr>
              <w:t>POPULATION (1994)</w:t>
            </w:r>
          </w:p>
        </w:tc>
        <w:tc>
          <w:tcPr>
            <w:tcW w:w="1469" w:type="dxa"/>
            <w:gridSpan w:val="2"/>
          </w:tcPr>
          <w:p w:rsidR="00000000" w:rsidRDefault="00000000">
            <w:pPr>
              <w:jc w:val="center"/>
              <w:rPr>
                <w:sz w:val="12"/>
              </w:rPr>
            </w:pPr>
            <w:r>
              <w:rPr>
                <w:sz w:val="12"/>
              </w:rPr>
              <w:t>HOSPITALS</w:t>
            </w:r>
          </w:p>
        </w:tc>
        <w:tc>
          <w:tcPr>
            <w:tcW w:w="941" w:type="dxa"/>
            <w:vMerge w:val="restart"/>
          </w:tcPr>
          <w:p w:rsidR="00000000" w:rsidRDefault="00000000">
            <w:pPr>
              <w:jc w:val="center"/>
              <w:rPr>
                <w:sz w:val="12"/>
              </w:rPr>
            </w:pPr>
            <w:r>
              <w:rPr>
                <w:sz w:val="12"/>
              </w:rPr>
              <w:t>PRIMARY HEALTH CARE FACILITIES</w:t>
            </w:r>
          </w:p>
        </w:tc>
      </w:tr>
      <w:tr w:rsidR="00000000">
        <w:tblPrEx>
          <w:tblCellMar>
            <w:top w:w="0" w:type="dxa"/>
            <w:bottom w:w="0" w:type="dxa"/>
          </w:tblCellMar>
        </w:tblPrEx>
        <w:trPr>
          <w:cantSplit/>
        </w:trPr>
        <w:tc>
          <w:tcPr>
            <w:tcW w:w="1134" w:type="dxa"/>
            <w:vMerge/>
          </w:tcPr>
          <w:p w:rsidR="00000000" w:rsidRDefault="00000000">
            <w:pPr>
              <w:rPr>
                <w:sz w:val="12"/>
              </w:rPr>
            </w:pPr>
          </w:p>
        </w:tc>
        <w:tc>
          <w:tcPr>
            <w:tcW w:w="993" w:type="dxa"/>
            <w:gridSpan w:val="2"/>
            <w:vMerge/>
            <w:tcBorders>
              <w:bottom w:val="single" w:sz="4" w:space="0" w:color="auto"/>
            </w:tcBorders>
          </w:tcPr>
          <w:p w:rsidR="00000000" w:rsidRDefault="00000000">
            <w:pPr>
              <w:rPr>
                <w:sz w:val="12"/>
              </w:rPr>
            </w:pPr>
          </w:p>
        </w:tc>
        <w:tc>
          <w:tcPr>
            <w:tcW w:w="708" w:type="dxa"/>
          </w:tcPr>
          <w:p w:rsidR="00000000" w:rsidRDefault="00000000">
            <w:pPr>
              <w:jc w:val="center"/>
              <w:rPr>
                <w:sz w:val="12"/>
              </w:rPr>
            </w:pPr>
            <w:r>
              <w:rPr>
                <w:sz w:val="12"/>
              </w:rPr>
              <w:t>PUBLIC</w:t>
            </w:r>
          </w:p>
        </w:tc>
        <w:tc>
          <w:tcPr>
            <w:tcW w:w="709" w:type="dxa"/>
          </w:tcPr>
          <w:p w:rsidR="00000000" w:rsidRDefault="00000000">
            <w:pPr>
              <w:jc w:val="center"/>
              <w:rPr>
                <w:sz w:val="12"/>
              </w:rPr>
            </w:pPr>
            <w:r>
              <w:rPr>
                <w:sz w:val="12"/>
              </w:rPr>
              <w:t>PRIVATE</w:t>
            </w:r>
          </w:p>
        </w:tc>
        <w:tc>
          <w:tcPr>
            <w:tcW w:w="851" w:type="dxa"/>
            <w:vMerge/>
          </w:tcPr>
          <w:p w:rsidR="00000000" w:rsidRDefault="00000000">
            <w:pPr>
              <w:rPr>
                <w:sz w:val="12"/>
              </w:rPr>
            </w:pPr>
          </w:p>
        </w:tc>
        <w:tc>
          <w:tcPr>
            <w:tcW w:w="425" w:type="dxa"/>
            <w:tcBorders>
              <w:top w:val="nil"/>
              <w:bottom w:val="nil"/>
            </w:tcBorders>
          </w:tcPr>
          <w:p w:rsidR="00000000" w:rsidRDefault="00000000">
            <w:pPr>
              <w:rPr>
                <w:sz w:val="12"/>
              </w:rPr>
            </w:pPr>
          </w:p>
        </w:tc>
        <w:tc>
          <w:tcPr>
            <w:tcW w:w="1134" w:type="dxa"/>
            <w:vMerge/>
          </w:tcPr>
          <w:p w:rsidR="00000000" w:rsidRDefault="00000000">
            <w:pPr>
              <w:rPr>
                <w:sz w:val="12"/>
              </w:rPr>
            </w:pPr>
          </w:p>
        </w:tc>
        <w:tc>
          <w:tcPr>
            <w:tcW w:w="992" w:type="dxa"/>
            <w:gridSpan w:val="2"/>
            <w:vMerge/>
            <w:tcBorders>
              <w:bottom w:val="single" w:sz="4" w:space="0" w:color="auto"/>
            </w:tcBorders>
          </w:tcPr>
          <w:p w:rsidR="00000000" w:rsidRDefault="00000000">
            <w:pPr>
              <w:rPr>
                <w:sz w:val="12"/>
              </w:rPr>
            </w:pPr>
          </w:p>
        </w:tc>
        <w:tc>
          <w:tcPr>
            <w:tcW w:w="709" w:type="dxa"/>
          </w:tcPr>
          <w:p w:rsidR="00000000" w:rsidRDefault="00000000">
            <w:pPr>
              <w:jc w:val="center"/>
              <w:rPr>
                <w:sz w:val="12"/>
              </w:rPr>
            </w:pPr>
            <w:r>
              <w:rPr>
                <w:sz w:val="12"/>
              </w:rPr>
              <w:t>PUBLIC</w:t>
            </w:r>
          </w:p>
        </w:tc>
        <w:tc>
          <w:tcPr>
            <w:tcW w:w="760" w:type="dxa"/>
          </w:tcPr>
          <w:p w:rsidR="00000000" w:rsidRDefault="00000000">
            <w:pPr>
              <w:jc w:val="center"/>
              <w:rPr>
                <w:sz w:val="12"/>
              </w:rPr>
            </w:pPr>
            <w:r>
              <w:rPr>
                <w:sz w:val="12"/>
              </w:rPr>
              <w:t>PRIVATE</w:t>
            </w:r>
          </w:p>
        </w:tc>
        <w:tc>
          <w:tcPr>
            <w:tcW w:w="941" w:type="dxa"/>
            <w:vMerge/>
          </w:tcPr>
          <w:p w:rsidR="00000000" w:rsidRDefault="00000000">
            <w:pPr>
              <w:rPr>
                <w:sz w:val="12"/>
              </w:rPr>
            </w:pPr>
          </w:p>
        </w:tc>
      </w:tr>
      <w:tr w:rsidR="00000000">
        <w:tblPrEx>
          <w:tblCellMar>
            <w:top w:w="0" w:type="dxa"/>
            <w:bottom w:w="0" w:type="dxa"/>
          </w:tblCellMar>
        </w:tblPrEx>
        <w:trPr>
          <w:cantSplit/>
        </w:trPr>
        <w:tc>
          <w:tcPr>
            <w:tcW w:w="1134" w:type="dxa"/>
          </w:tcPr>
          <w:p w:rsidR="00000000" w:rsidRDefault="00000000">
            <w:pPr>
              <w:rPr>
                <w:sz w:val="12"/>
              </w:rPr>
            </w:pPr>
            <w:r>
              <w:rPr>
                <w:sz w:val="12"/>
              </w:rPr>
              <w:t>ST. ELIZABETH</w:t>
            </w:r>
          </w:p>
        </w:tc>
        <w:tc>
          <w:tcPr>
            <w:tcW w:w="709" w:type="dxa"/>
            <w:tcBorders>
              <w:right w:val="nil"/>
            </w:tcBorders>
          </w:tcPr>
          <w:p w:rsidR="00000000" w:rsidRDefault="00000000">
            <w:pPr>
              <w:jc w:val="right"/>
              <w:rPr>
                <w:sz w:val="12"/>
              </w:rPr>
            </w:pPr>
            <w:r>
              <w:rPr>
                <w:sz w:val="12"/>
              </w:rPr>
              <w:t>148 800</w:t>
            </w:r>
          </w:p>
        </w:tc>
        <w:tc>
          <w:tcPr>
            <w:tcW w:w="284" w:type="dxa"/>
            <w:tcBorders>
              <w:left w:val="nil"/>
            </w:tcBorders>
          </w:tcPr>
          <w:p w:rsidR="00000000" w:rsidRDefault="00000000">
            <w:pPr>
              <w:rPr>
                <w:sz w:val="12"/>
              </w:rPr>
            </w:pPr>
          </w:p>
        </w:tc>
        <w:tc>
          <w:tcPr>
            <w:tcW w:w="708" w:type="dxa"/>
          </w:tcPr>
          <w:p w:rsidR="00000000" w:rsidRDefault="00000000">
            <w:pPr>
              <w:jc w:val="center"/>
              <w:rPr>
                <w:sz w:val="12"/>
              </w:rPr>
            </w:pPr>
            <w:r>
              <w:rPr>
                <w:sz w:val="12"/>
              </w:rPr>
              <w:t>1</w:t>
            </w:r>
          </w:p>
        </w:tc>
        <w:tc>
          <w:tcPr>
            <w:tcW w:w="709" w:type="dxa"/>
          </w:tcPr>
          <w:p w:rsidR="00000000" w:rsidRDefault="00000000">
            <w:pPr>
              <w:jc w:val="center"/>
              <w:rPr>
                <w:sz w:val="12"/>
              </w:rPr>
            </w:pPr>
            <w:r>
              <w:rPr>
                <w:sz w:val="12"/>
              </w:rPr>
              <w:t>-</w:t>
            </w:r>
          </w:p>
        </w:tc>
        <w:tc>
          <w:tcPr>
            <w:tcW w:w="851" w:type="dxa"/>
          </w:tcPr>
          <w:p w:rsidR="00000000" w:rsidRDefault="00000000">
            <w:pPr>
              <w:jc w:val="center"/>
              <w:rPr>
                <w:sz w:val="12"/>
              </w:rPr>
            </w:pPr>
            <w:r>
              <w:rPr>
                <w:sz w:val="12"/>
              </w:rPr>
              <w:t>30</w:t>
            </w:r>
          </w:p>
        </w:tc>
        <w:tc>
          <w:tcPr>
            <w:tcW w:w="425" w:type="dxa"/>
            <w:tcBorders>
              <w:top w:val="nil"/>
              <w:bottom w:val="nil"/>
            </w:tcBorders>
          </w:tcPr>
          <w:p w:rsidR="00000000" w:rsidRDefault="00000000">
            <w:pPr>
              <w:rPr>
                <w:sz w:val="12"/>
              </w:rPr>
            </w:pPr>
          </w:p>
        </w:tc>
        <w:tc>
          <w:tcPr>
            <w:tcW w:w="1134" w:type="dxa"/>
          </w:tcPr>
          <w:p w:rsidR="00000000" w:rsidRDefault="00000000">
            <w:pPr>
              <w:rPr>
                <w:sz w:val="12"/>
              </w:rPr>
            </w:pPr>
            <w:r>
              <w:rPr>
                <w:sz w:val="12"/>
              </w:rPr>
              <w:t>ST. CATHERINE</w:t>
            </w:r>
          </w:p>
        </w:tc>
        <w:tc>
          <w:tcPr>
            <w:tcW w:w="760" w:type="dxa"/>
            <w:tcBorders>
              <w:right w:val="nil"/>
            </w:tcBorders>
          </w:tcPr>
          <w:p w:rsidR="00000000" w:rsidRDefault="00000000">
            <w:pPr>
              <w:jc w:val="right"/>
              <w:rPr>
                <w:sz w:val="12"/>
              </w:rPr>
            </w:pPr>
            <w:r>
              <w:rPr>
                <w:sz w:val="12"/>
              </w:rPr>
              <w:t>402 500</w:t>
            </w:r>
          </w:p>
        </w:tc>
        <w:tc>
          <w:tcPr>
            <w:tcW w:w="232" w:type="dxa"/>
            <w:tcBorders>
              <w:left w:val="nil"/>
            </w:tcBorders>
          </w:tcPr>
          <w:p w:rsidR="00000000" w:rsidRDefault="00000000">
            <w:pPr>
              <w:rPr>
                <w:sz w:val="12"/>
              </w:rPr>
            </w:pPr>
          </w:p>
        </w:tc>
        <w:tc>
          <w:tcPr>
            <w:tcW w:w="709" w:type="dxa"/>
          </w:tcPr>
          <w:p w:rsidR="00000000" w:rsidRDefault="00000000">
            <w:pPr>
              <w:jc w:val="center"/>
              <w:rPr>
                <w:sz w:val="12"/>
              </w:rPr>
            </w:pPr>
            <w:r>
              <w:rPr>
                <w:sz w:val="12"/>
              </w:rPr>
              <w:t>2</w:t>
            </w:r>
          </w:p>
        </w:tc>
        <w:tc>
          <w:tcPr>
            <w:tcW w:w="760" w:type="dxa"/>
          </w:tcPr>
          <w:p w:rsidR="00000000" w:rsidRDefault="00000000">
            <w:pPr>
              <w:jc w:val="center"/>
              <w:rPr>
                <w:sz w:val="12"/>
              </w:rPr>
            </w:pPr>
            <w:r>
              <w:rPr>
                <w:sz w:val="12"/>
              </w:rPr>
              <w:t>-</w:t>
            </w:r>
          </w:p>
        </w:tc>
        <w:tc>
          <w:tcPr>
            <w:tcW w:w="941" w:type="dxa"/>
          </w:tcPr>
          <w:p w:rsidR="00000000" w:rsidRDefault="00000000">
            <w:pPr>
              <w:jc w:val="center"/>
              <w:rPr>
                <w:sz w:val="12"/>
              </w:rPr>
            </w:pPr>
            <w:r>
              <w:rPr>
                <w:sz w:val="12"/>
              </w:rPr>
              <w:t>26</w:t>
            </w:r>
          </w:p>
        </w:tc>
      </w:tr>
      <w:tr w:rsidR="00000000">
        <w:tblPrEx>
          <w:tblCellMar>
            <w:top w:w="0" w:type="dxa"/>
            <w:bottom w:w="0" w:type="dxa"/>
          </w:tblCellMar>
        </w:tblPrEx>
        <w:trPr>
          <w:cantSplit/>
        </w:trPr>
        <w:tc>
          <w:tcPr>
            <w:tcW w:w="1134" w:type="dxa"/>
          </w:tcPr>
          <w:p w:rsidR="00000000" w:rsidRDefault="00000000">
            <w:pPr>
              <w:rPr>
                <w:sz w:val="12"/>
              </w:rPr>
            </w:pPr>
            <w:r>
              <w:rPr>
                <w:sz w:val="12"/>
              </w:rPr>
              <w:t>MANCHESTER</w:t>
            </w:r>
          </w:p>
        </w:tc>
        <w:tc>
          <w:tcPr>
            <w:tcW w:w="709" w:type="dxa"/>
            <w:tcBorders>
              <w:right w:val="nil"/>
            </w:tcBorders>
          </w:tcPr>
          <w:p w:rsidR="00000000" w:rsidRDefault="00000000">
            <w:pPr>
              <w:jc w:val="right"/>
              <w:rPr>
                <w:sz w:val="12"/>
              </w:rPr>
            </w:pPr>
            <w:r>
              <w:rPr>
                <w:sz w:val="12"/>
              </w:rPr>
              <w:t>177 500</w:t>
            </w:r>
          </w:p>
        </w:tc>
        <w:tc>
          <w:tcPr>
            <w:tcW w:w="284" w:type="dxa"/>
            <w:tcBorders>
              <w:left w:val="nil"/>
            </w:tcBorders>
          </w:tcPr>
          <w:p w:rsidR="00000000" w:rsidRDefault="00000000">
            <w:pPr>
              <w:rPr>
                <w:sz w:val="12"/>
              </w:rPr>
            </w:pPr>
          </w:p>
        </w:tc>
        <w:tc>
          <w:tcPr>
            <w:tcW w:w="708" w:type="dxa"/>
          </w:tcPr>
          <w:p w:rsidR="00000000" w:rsidRDefault="00000000">
            <w:pPr>
              <w:jc w:val="center"/>
              <w:rPr>
                <w:sz w:val="12"/>
              </w:rPr>
            </w:pPr>
            <w:r>
              <w:rPr>
                <w:sz w:val="12"/>
              </w:rPr>
              <w:t>1</w:t>
            </w:r>
          </w:p>
        </w:tc>
        <w:tc>
          <w:tcPr>
            <w:tcW w:w="709" w:type="dxa"/>
          </w:tcPr>
          <w:p w:rsidR="00000000" w:rsidRDefault="00000000">
            <w:pPr>
              <w:jc w:val="center"/>
              <w:rPr>
                <w:sz w:val="12"/>
              </w:rPr>
            </w:pPr>
            <w:r>
              <w:rPr>
                <w:sz w:val="12"/>
              </w:rPr>
              <w:t>1</w:t>
            </w:r>
          </w:p>
        </w:tc>
        <w:tc>
          <w:tcPr>
            <w:tcW w:w="851" w:type="dxa"/>
          </w:tcPr>
          <w:p w:rsidR="00000000" w:rsidRDefault="00000000">
            <w:pPr>
              <w:jc w:val="center"/>
              <w:rPr>
                <w:sz w:val="12"/>
              </w:rPr>
            </w:pPr>
            <w:r>
              <w:rPr>
                <w:sz w:val="12"/>
              </w:rPr>
              <w:t>28</w:t>
            </w:r>
          </w:p>
        </w:tc>
        <w:tc>
          <w:tcPr>
            <w:tcW w:w="425" w:type="dxa"/>
            <w:tcBorders>
              <w:top w:val="nil"/>
              <w:bottom w:val="nil"/>
            </w:tcBorders>
          </w:tcPr>
          <w:p w:rsidR="00000000" w:rsidRDefault="00000000">
            <w:pPr>
              <w:rPr>
                <w:sz w:val="12"/>
              </w:rPr>
            </w:pPr>
          </w:p>
        </w:tc>
        <w:tc>
          <w:tcPr>
            <w:tcW w:w="1134" w:type="dxa"/>
            <w:vMerge w:val="restart"/>
          </w:tcPr>
          <w:p w:rsidR="00000000" w:rsidRDefault="00000000">
            <w:pPr>
              <w:rPr>
                <w:sz w:val="12"/>
              </w:rPr>
            </w:pPr>
            <w:r>
              <w:rPr>
                <w:sz w:val="12"/>
              </w:rPr>
              <w:t>ST. ANDREW &amp;</w:t>
            </w:r>
          </w:p>
          <w:p w:rsidR="00000000" w:rsidRDefault="00000000">
            <w:pPr>
              <w:rPr>
                <w:sz w:val="12"/>
              </w:rPr>
            </w:pPr>
            <w:r>
              <w:rPr>
                <w:sz w:val="12"/>
              </w:rPr>
              <w:t>KINGSTON</w:t>
            </w:r>
          </w:p>
        </w:tc>
        <w:tc>
          <w:tcPr>
            <w:tcW w:w="760" w:type="dxa"/>
            <w:vMerge w:val="restart"/>
            <w:tcBorders>
              <w:right w:val="nil"/>
            </w:tcBorders>
          </w:tcPr>
          <w:p w:rsidR="00000000" w:rsidRDefault="00000000">
            <w:pPr>
              <w:jc w:val="right"/>
              <w:rPr>
                <w:sz w:val="12"/>
              </w:rPr>
            </w:pPr>
            <w:r>
              <w:rPr>
                <w:sz w:val="12"/>
              </w:rPr>
              <w:t>691 600</w:t>
            </w:r>
          </w:p>
        </w:tc>
        <w:tc>
          <w:tcPr>
            <w:tcW w:w="232" w:type="dxa"/>
            <w:vMerge w:val="restart"/>
            <w:tcBorders>
              <w:left w:val="nil"/>
            </w:tcBorders>
          </w:tcPr>
          <w:p w:rsidR="00000000" w:rsidRDefault="00000000">
            <w:pPr>
              <w:rPr>
                <w:sz w:val="12"/>
              </w:rPr>
            </w:pPr>
          </w:p>
        </w:tc>
        <w:tc>
          <w:tcPr>
            <w:tcW w:w="709" w:type="dxa"/>
            <w:vMerge w:val="restart"/>
          </w:tcPr>
          <w:p w:rsidR="00000000" w:rsidRDefault="00000000">
            <w:pPr>
              <w:jc w:val="center"/>
              <w:rPr>
                <w:sz w:val="12"/>
              </w:rPr>
            </w:pPr>
            <w:r>
              <w:rPr>
                <w:sz w:val="12"/>
              </w:rPr>
              <w:t>8</w:t>
            </w:r>
          </w:p>
        </w:tc>
        <w:tc>
          <w:tcPr>
            <w:tcW w:w="760" w:type="dxa"/>
            <w:vMerge w:val="restart"/>
          </w:tcPr>
          <w:p w:rsidR="00000000" w:rsidRDefault="00000000">
            <w:pPr>
              <w:jc w:val="center"/>
              <w:rPr>
                <w:sz w:val="12"/>
              </w:rPr>
            </w:pPr>
            <w:r>
              <w:rPr>
                <w:sz w:val="12"/>
              </w:rPr>
              <w:t>6</w:t>
            </w:r>
          </w:p>
        </w:tc>
        <w:tc>
          <w:tcPr>
            <w:tcW w:w="941" w:type="dxa"/>
            <w:vMerge w:val="restart"/>
          </w:tcPr>
          <w:p w:rsidR="00000000" w:rsidRDefault="00000000">
            <w:pPr>
              <w:jc w:val="center"/>
              <w:rPr>
                <w:sz w:val="12"/>
              </w:rPr>
            </w:pPr>
            <w:r>
              <w:rPr>
                <w:sz w:val="12"/>
              </w:rPr>
              <w:t>49</w:t>
            </w:r>
          </w:p>
        </w:tc>
      </w:tr>
      <w:tr w:rsidR="00000000">
        <w:tblPrEx>
          <w:tblCellMar>
            <w:top w:w="0" w:type="dxa"/>
            <w:bottom w:w="0" w:type="dxa"/>
          </w:tblCellMar>
        </w:tblPrEx>
        <w:trPr>
          <w:cantSplit/>
        </w:trPr>
        <w:tc>
          <w:tcPr>
            <w:tcW w:w="1134" w:type="dxa"/>
            <w:tcBorders>
              <w:bottom w:val="single" w:sz="4" w:space="0" w:color="auto"/>
            </w:tcBorders>
          </w:tcPr>
          <w:p w:rsidR="00000000" w:rsidRDefault="00000000">
            <w:pPr>
              <w:rPr>
                <w:sz w:val="12"/>
              </w:rPr>
            </w:pPr>
            <w:r>
              <w:rPr>
                <w:sz w:val="12"/>
              </w:rPr>
              <w:t>CLARENDON</w:t>
            </w:r>
          </w:p>
        </w:tc>
        <w:tc>
          <w:tcPr>
            <w:tcW w:w="709" w:type="dxa"/>
            <w:tcBorders>
              <w:bottom w:val="single" w:sz="4" w:space="0" w:color="auto"/>
              <w:right w:val="nil"/>
            </w:tcBorders>
          </w:tcPr>
          <w:p w:rsidR="00000000" w:rsidRDefault="00000000">
            <w:pPr>
              <w:jc w:val="right"/>
              <w:rPr>
                <w:sz w:val="12"/>
              </w:rPr>
            </w:pPr>
            <w:r>
              <w:rPr>
                <w:sz w:val="12"/>
              </w:rPr>
              <w:t>223 400</w:t>
            </w:r>
          </w:p>
        </w:tc>
        <w:tc>
          <w:tcPr>
            <w:tcW w:w="284" w:type="dxa"/>
            <w:tcBorders>
              <w:left w:val="nil"/>
              <w:bottom w:val="single" w:sz="4" w:space="0" w:color="auto"/>
            </w:tcBorders>
          </w:tcPr>
          <w:p w:rsidR="00000000" w:rsidRDefault="00000000">
            <w:pPr>
              <w:rPr>
                <w:sz w:val="12"/>
              </w:rPr>
            </w:pPr>
          </w:p>
        </w:tc>
        <w:tc>
          <w:tcPr>
            <w:tcW w:w="708" w:type="dxa"/>
            <w:tcBorders>
              <w:bottom w:val="single" w:sz="4" w:space="0" w:color="auto"/>
            </w:tcBorders>
          </w:tcPr>
          <w:p w:rsidR="00000000" w:rsidRDefault="00000000">
            <w:pPr>
              <w:jc w:val="center"/>
              <w:rPr>
                <w:sz w:val="12"/>
              </w:rPr>
            </w:pPr>
            <w:r>
              <w:rPr>
                <w:sz w:val="12"/>
              </w:rPr>
              <w:t>3</w:t>
            </w:r>
          </w:p>
        </w:tc>
        <w:tc>
          <w:tcPr>
            <w:tcW w:w="709" w:type="dxa"/>
            <w:tcBorders>
              <w:bottom w:val="single" w:sz="4" w:space="0" w:color="auto"/>
            </w:tcBorders>
          </w:tcPr>
          <w:p w:rsidR="00000000" w:rsidRDefault="00000000">
            <w:pPr>
              <w:jc w:val="center"/>
              <w:rPr>
                <w:sz w:val="12"/>
              </w:rPr>
            </w:pPr>
            <w:r>
              <w:rPr>
                <w:sz w:val="12"/>
              </w:rPr>
              <w:t>-</w:t>
            </w:r>
          </w:p>
        </w:tc>
        <w:tc>
          <w:tcPr>
            <w:tcW w:w="851" w:type="dxa"/>
            <w:tcBorders>
              <w:bottom w:val="single" w:sz="4" w:space="0" w:color="auto"/>
            </w:tcBorders>
          </w:tcPr>
          <w:p w:rsidR="00000000" w:rsidRDefault="00000000">
            <w:pPr>
              <w:jc w:val="center"/>
              <w:rPr>
                <w:sz w:val="12"/>
              </w:rPr>
            </w:pPr>
            <w:r>
              <w:rPr>
                <w:sz w:val="12"/>
              </w:rPr>
              <w:t>46</w:t>
            </w:r>
          </w:p>
        </w:tc>
        <w:tc>
          <w:tcPr>
            <w:tcW w:w="425" w:type="dxa"/>
            <w:tcBorders>
              <w:top w:val="nil"/>
              <w:bottom w:val="nil"/>
            </w:tcBorders>
          </w:tcPr>
          <w:p w:rsidR="00000000" w:rsidRDefault="00000000">
            <w:pPr>
              <w:rPr>
                <w:sz w:val="12"/>
              </w:rPr>
            </w:pPr>
          </w:p>
        </w:tc>
        <w:tc>
          <w:tcPr>
            <w:tcW w:w="1134" w:type="dxa"/>
            <w:vMerge/>
            <w:tcBorders>
              <w:bottom w:val="single" w:sz="4" w:space="0" w:color="auto"/>
            </w:tcBorders>
          </w:tcPr>
          <w:p w:rsidR="00000000" w:rsidRDefault="00000000">
            <w:pPr>
              <w:rPr>
                <w:sz w:val="12"/>
              </w:rPr>
            </w:pPr>
          </w:p>
        </w:tc>
        <w:tc>
          <w:tcPr>
            <w:tcW w:w="760" w:type="dxa"/>
            <w:vMerge/>
            <w:tcBorders>
              <w:bottom w:val="single" w:sz="4" w:space="0" w:color="auto"/>
              <w:right w:val="nil"/>
            </w:tcBorders>
          </w:tcPr>
          <w:p w:rsidR="00000000" w:rsidRDefault="00000000">
            <w:pPr>
              <w:jc w:val="right"/>
              <w:rPr>
                <w:sz w:val="12"/>
              </w:rPr>
            </w:pPr>
          </w:p>
        </w:tc>
        <w:tc>
          <w:tcPr>
            <w:tcW w:w="232" w:type="dxa"/>
            <w:vMerge/>
            <w:tcBorders>
              <w:left w:val="nil"/>
              <w:bottom w:val="single" w:sz="4" w:space="0" w:color="auto"/>
            </w:tcBorders>
          </w:tcPr>
          <w:p w:rsidR="00000000" w:rsidRDefault="00000000">
            <w:pPr>
              <w:rPr>
                <w:sz w:val="12"/>
              </w:rPr>
            </w:pPr>
          </w:p>
        </w:tc>
        <w:tc>
          <w:tcPr>
            <w:tcW w:w="709" w:type="dxa"/>
            <w:vMerge/>
            <w:tcBorders>
              <w:bottom w:val="single" w:sz="4" w:space="0" w:color="auto"/>
            </w:tcBorders>
          </w:tcPr>
          <w:p w:rsidR="00000000" w:rsidRDefault="00000000">
            <w:pPr>
              <w:jc w:val="center"/>
              <w:rPr>
                <w:sz w:val="12"/>
              </w:rPr>
            </w:pPr>
          </w:p>
        </w:tc>
        <w:tc>
          <w:tcPr>
            <w:tcW w:w="760" w:type="dxa"/>
            <w:vMerge/>
            <w:tcBorders>
              <w:bottom w:val="single" w:sz="4" w:space="0" w:color="auto"/>
            </w:tcBorders>
          </w:tcPr>
          <w:p w:rsidR="00000000" w:rsidRDefault="00000000">
            <w:pPr>
              <w:jc w:val="center"/>
              <w:rPr>
                <w:sz w:val="12"/>
              </w:rPr>
            </w:pPr>
          </w:p>
        </w:tc>
        <w:tc>
          <w:tcPr>
            <w:tcW w:w="941" w:type="dxa"/>
            <w:vMerge/>
            <w:tcBorders>
              <w:bottom w:val="single" w:sz="4" w:space="0" w:color="auto"/>
            </w:tcBorders>
          </w:tcPr>
          <w:p w:rsidR="00000000" w:rsidRDefault="00000000">
            <w:pPr>
              <w:jc w:val="center"/>
              <w:rPr>
                <w:sz w:val="12"/>
              </w:rPr>
            </w:pPr>
          </w:p>
        </w:tc>
      </w:tr>
      <w:tr w:rsidR="00000000">
        <w:tblPrEx>
          <w:tblCellMar>
            <w:top w:w="0" w:type="dxa"/>
            <w:bottom w:w="0" w:type="dxa"/>
          </w:tblCellMar>
        </w:tblPrEx>
        <w:trPr>
          <w:cantSplit/>
        </w:trPr>
        <w:tc>
          <w:tcPr>
            <w:tcW w:w="1134" w:type="dxa"/>
            <w:tcBorders>
              <w:left w:val="nil"/>
              <w:bottom w:val="nil"/>
              <w:right w:val="nil"/>
            </w:tcBorders>
          </w:tcPr>
          <w:p w:rsidR="00000000" w:rsidRDefault="00000000">
            <w:pPr>
              <w:rPr>
                <w:sz w:val="12"/>
              </w:rPr>
            </w:pPr>
          </w:p>
        </w:tc>
        <w:tc>
          <w:tcPr>
            <w:tcW w:w="709" w:type="dxa"/>
            <w:tcBorders>
              <w:left w:val="nil"/>
              <w:bottom w:val="nil"/>
              <w:right w:val="nil"/>
            </w:tcBorders>
          </w:tcPr>
          <w:p w:rsidR="00000000" w:rsidRDefault="00000000">
            <w:pPr>
              <w:jc w:val="right"/>
              <w:rPr>
                <w:sz w:val="12"/>
              </w:rPr>
            </w:pPr>
          </w:p>
        </w:tc>
        <w:tc>
          <w:tcPr>
            <w:tcW w:w="284" w:type="dxa"/>
            <w:tcBorders>
              <w:left w:val="nil"/>
              <w:bottom w:val="nil"/>
              <w:right w:val="nil"/>
            </w:tcBorders>
          </w:tcPr>
          <w:p w:rsidR="00000000" w:rsidRDefault="00000000">
            <w:pPr>
              <w:rPr>
                <w:sz w:val="12"/>
              </w:rPr>
            </w:pPr>
          </w:p>
        </w:tc>
        <w:tc>
          <w:tcPr>
            <w:tcW w:w="708" w:type="dxa"/>
            <w:tcBorders>
              <w:left w:val="nil"/>
              <w:bottom w:val="nil"/>
              <w:right w:val="nil"/>
            </w:tcBorders>
          </w:tcPr>
          <w:p w:rsidR="00000000" w:rsidRDefault="00000000">
            <w:pPr>
              <w:jc w:val="center"/>
              <w:rPr>
                <w:sz w:val="12"/>
              </w:rPr>
            </w:pPr>
          </w:p>
        </w:tc>
        <w:tc>
          <w:tcPr>
            <w:tcW w:w="709" w:type="dxa"/>
            <w:tcBorders>
              <w:left w:val="nil"/>
              <w:bottom w:val="nil"/>
              <w:right w:val="nil"/>
            </w:tcBorders>
          </w:tcPr>
          <w:p w:rsidR="00000000" w:rsidRDefault="00000000">
            <w:pPr>
              <w:jc w:val="center"/>
              <w:rPr>
                <w:sz w:val="12"/>
              </w:rPr>
            </w:pPr>
          </w:p>
        </w:tc>
        <w:tc>
          <w:tcPr>
            <w:tcW w:w="851" w:type="dxa"/>
            <w:tcBorders>
              <w:left w:val="nil"/>
              <w:bottom w:val="nil"/>
              <w:right w:val="nil"/>
            </w:tcBorders>
          </w:tcPr>
          <w:p w:rsidR="00000000" w:rsidRDefault="00000000">
            <w:pPr>
              <w:jc w:val="center"/>
              <w:rPr>
                <w:sz w:val="12"/>
              </w:rPr>
            </w:pPr>
          </w:p>
        </w:tc>
        <w:tc>
          <w:tcPr>
            <w:tcW w:w="425" w:type="dxa"/>
            <w:tcBorders>
              <w:top w:val="nil"/>
              <w:left w:val="nil"/>
              <w:bottom w:val="nil"/>
              <w:right w:val="single" w:sz="4" w:space="0" w:color="auto"/>
            </w:tcBorders>
          </w:tcPr>
          <w:p w:rsidR="00000000" w:rsidRDefault="00000000">
            <w:pPr>
              <w:rPr>
                <w:sz w:val="12"/>
              </w:rPr>
            </w:pPr>
          </w:p>
        </w:tc>
        <w:tc>
          <w:tcPr>
            <w:tcW w:w="1134" w:type="dxa"/>
            <w:tcBorders>
              <w:left w:val="single" w:sz="4" w:space="0" w:color="auto"/>
              <w:bottom w:val="single" w:sz="4" w:space="0" w:color="auto"/>
              <w:right w:val="single" w:sz="4" w:space="0" w:color="auto"/>
            </w:tcBorders>
          </w:tcPr>
          <w:p w:rsidR="00000000" w:rsidRDefault="00000000">
            <w:pPr>
              <w:rPr>
                <w:sz w:val="12"/>
              </w:rPr>
            </w:pPr>
            <w:r>
              <w:rPr>
                <w:sz w:val="12"/>
              </w:rPr>
              <w:t>ST. THOMAS</w:t>
            </w:r>
          </w:p>
        </w:tc>
        <w:tc>
          <w:tcPr>
            <w:tcW w:w="760" w:type="dxa"/>
            <w:tcBorders>
              <w:left w:val="single" w:sz="4" w:space="0" w:color="auto"/>
              <w:bottom w:val="single" w:sz="4" w:space="0" w:color="auto"/>
              <w:right w:val="nil"/>
            </w:tcBorders>
          </w:tcPr>
          <w:p w:rsidR="00000000" w:rsidRDefault="00000000">
            <w:pPr>
              <w:jc w:val="right"/>
              <w:rPr>
                <w:sz w:val="12"/>
              </w:rPr>
            </w:pPr>
            <w:r>
              <w:rPr>
                <w:sz w:val="12"/>
              </w:rPr>
              <w:t>89 400</w:t>
            </w:r>
          </w:p>
        </w:tc>
        <w:tc>
          <w:tcPr>
            <w:tcW w:w="232" w:type="dxa"/>
            <w:tcBorders>
              <w:left w:val="nil"/>
              <w:bottom w:val="single" w:sz="4" w:space="0" w:color="auto"/>
              <w:right w:val="single" w:sz="4" w:space="0" w:color="auto"/>
            </w:tcBorders>
          </w:tcPr>
          <w:p w:rsidR="00000000" w:rsidRDefault="00000000">
            <w:pPr>
              <w:rPr>
                <w:sz w:val="12"/>
              </w:rPr>
            </w:pPr>
          </w:p>
        </w:tc>
        <w:tc>
          <w:tcPr>
            <w:tcW w:w="709" w:type="dxa"/>
            <w:tcBorders>
              <w:left w:val="single" w:sz="4" w:space="0" w:color="auto"/>
              <w:bottom w:val="single" w:sz="4" w:space="0" w:color="auto"/>
              <w:right w:val="single" w:sz="4" w:space="0" w:color="auto"/>
            </w:tcBorders>
          </w:tcPr>
          <w:p w:rsidR="00000000" w:rsidRDefault="00000000">
            <w:pPr>
              <w:jc w:val="center"/>
              <w:rPr>
                <w:sz w:val="12"/>
              </w:rPr>
            </w:pPr>
            <w:r>
              <w:rPr>
                <w:sz w:val="12"/>
              </w:rPr>
              <w:t>1</w:t>
            </w:r>
          </w:p>
        </w:tc>
        <w:tc>
          <w:tcPr>
            <w:tcW w:w="760" w:type="dxa"/>
            <w:tcBorders>
              <w:left w:val="single" w:sz="4" w:space="0" w:color="auto"/>
              <w:bottom w:val="single" w:sz="4" w:space="0" w:color="auto"/>
              <w:right w:val="single" w:sz="4" w:space="0" w:color="auto"/>
            </w:tcBorders>
          </w:tcPr>
          <w:p w:rsidR="00000000" w:rsidRDefault="00000000">
            <w:pPr>
              <w:jc w:val="center"/>
              <w:rPr>
                <w:sz w:val="12"/>
              </w:rPr>
            </w:pPr>
            <w:r>
              <w:rPr>
                <w:sz w:val="12"/>
              </w:rPr>
              <w:t>-</w:t>
            </w:r>
          </w:p>
        </w:tc>
        <w:tc>
          <w:tcPr>
            <w:tcW w:w="941" w:type="dxa"/>
            <w:tcBorders>
              <w:left w:val="single" w:sz="4" w:space="0" w:color="auto"/>
              <w:bottom w:val="single" w:sz="4" w:space="0" w:color="auto"/>
              <w:right w:val="single" w:sz="4" w:space="0" w:color="auto"/>
            </w:tcBorders>
          </w:tcPr>
          <w:p w:rsidR="00000000" w:rsidRDefault="00000000">
            <w:pPr>
              <w:jc w:val="center"/>
              <w:rPr>
                <w:sz w:val="12"/>
              </w:rPr>
            </w:pPr>
            <w:r>
              <w:rPr>
                <w:sz w:val="12"/>
              </w:rPr>
              <w:t>19</w:t>
            </w:r>
          </w:p>
        </w:tc>
      </w:tr>
    </w:tbl>
    <w:p w:rsidR="00000000" w:rsidRDefault="00000000">
      <w:pPr>
        <w:pStyle w:val="Heading2"/>
      </w:pPr>
    </w:p>
    <w:p w:rsidR="00000000" w:rsidRDefault="00000000">
      <w:r>
        <w:t>Prepared by:  Ministry of Health, Planning and Evaluation Unit, June 1997.</w:t>
      </w:r>
    </w:p>
    <w:p w:rsidR="00000000" w:rsidRDefault="00000000"/>
    <w:p w:rsidR="00000000" w:rsidRDefault="00000000">
      <w:pPr>
        <w:pStyle w:val="ParaNo"/>
        <w:tabs>
          <w:tab w:val="num" w:pos="360"/>
        </w:tabs>
      </w:pPr>
      <w:r>
        <w:t>The chief measure adopted to ensure a universal immunization system in Jamaica is to set a target of 100 per cent coverage for children under 5 years old within the framework of four vaccines:  oral polio vaccine (OPV), diphtheria</w:t>
      </w:r>
      <w:r>
        <w:noBreakHyphen/>
        <w:t>pertussis</w:t>
      </w:r>
      <w:r>
        <w:noBreakHyphen/>
        <w:t>tetanus vaccine (DPT), anti</w:t>
      </w:r>
      <w:r>
        <w:noBreakHyphen/>
        <w:t>tuberculosis vaccine (BCG) and a vaccine against measles.  All these vaccines are given in publicized island wide campaigns conducted in clinics and schools and supported by the use of mobile units.</w:t>
      </w:r>
      <w:r>
        <w:rPr>
          <w:rStyle w:val="EndnoteReference"/>
        </w:rPr>
        <w:endnoteReference w:id="7"/>
      </w:r>
      <w:r>
        <w:t xml:space="preserve">  </w:t>
      </w:r>
    </w:p>
    <w:p w:rsidR="00000000" w:rsidRDefault="00000000"/>
    <w:p w:rsidR="00000000" w:rsidRDefault="00000000">
      <w:pPr>
        <w:pStyle w:val="ParaNo"/>
        <w:tabs>
          <w:tab w:val="num" w:pos="360"/>
        </w:tabs>
      </w:pPr>
      <w:r>
        <w:br w:type="page"/>
        <w:t>In a study by the PIOJ and the Statistical Institute in 1996, the nutritional status of children 0</w:t>
      </w:r>
      <w:r>
        <w:noBreakHyphen/>
        <w:t>59 months was estimated using anthropometric measures, weights and heights.  Of 744 children (0</w:t>
      </w:r>
      <w:r>
        <w:noBreakHyphen/>
        <w:t xml:space="preserve">59 months old) examined, 5.8 per cent were low weight for age, 5.8 per cent low height for age, and 2.6 per cent low weight for height.  No real differences in levels of undernutrition by area were recorded.  It was observed that there was a tendency for more boys than girls to be undernourished; 6.1 per cent compared with 5.5 per cent for low weight for </w:t>
      </w:r>
      <w:r>
        <w:br/>
        <w:t>age; 6.3 compared with 5.2 for low height for age; and 2.9 compared with 2.2 for low weight for height.  Children in the under</w:t>
      </w:r>
      <w:r>
        <w:noBreakHyphen/>
        <w:t>11</w:t>
      </w:r>
      <w:r>
        <w:noBreakHyphen/>
        <w:t>month age group were at greater risk of undernutrition.</w:t>
      </w:r>
      <w:r>
        <w:rPr>
          <w:rStyle w:val="EndnoteReference"/>
        </w:rPr>
        <w:endnoteReference w:id="8"/>
      </w:r>
      <w:r>
        <w:t xml:space="preserve">  </w:t>
      </w:r>
    </w:p>
    <w:p w:rsidR="00000000" w:rsidRDefault="00000000">
      <w:pPr>
        <w:pStyle w:val="ParaNo"/>
        <w:numPr>
          <w:ilvl w:val="0"/>
          <w:numId w:val="0"/>
        </w:numPr>
      </w:pPr>
    </w:p>
    <w:p w:rsidR="00000000" w:rsidRDefault="00000000">
      <w:pPr>
        <w:pStyle w:val="ParaNo"/>
        <w:tabs>
          <w:tab w:val="num" w:pos="360"/>
        </w:tabs>
      </w:pPr>
      <w:r>
        <w:t>No children in the wealthiest quintile of the study were identified as undernourished.  Data from the Bustamante Hospital for Children are relevant.  It was reported that the peak age of admission for malnutrition was in the 6</w:t>
      </w:r>
      <w:r>
        <w:noBreakHyphen/>
        <w:t>11 month age group; this suggests that children during the early weaning period were more at risk of becoming malnourished.  The hospital reports indicate that “few children older than 2 years were admitted for malnutrition as a primary or secondary diagnosis”.</w:t>
      </w:r>
      <w:r>
        <w:rPr>
          <w:rStyle w:val="EndnoteReference"/>
        </w:rPr>
        <w:endnoteReference w:id="9"/>
      </w:r>
      <w:r>
        <w:t xml:space="preserve">  </w:t>
      </w:r>
    </w:p>
    <w:p w:rsidR="00000000" w:rsidRDefault="00000000">
      <w:pPr>
        <w:pStyle w:val="ParaNo"/>
        <w:numPr>
          <w:ilvl w:val="0"/>
          <w:numId w:val="0"/>
        </w:numPr>
      </w:pPr>
    </w:p>
    <w:p w:rsidR="00000000" w:rsidRDefault="00000000">
      <w:pPr>
        <w:pStyle w:val="ParaNo"/>
        <w:tabs>
          <w:tab w:val="num" w:pos="360"/>
        </w:tabs>
      </w:pPr>
      <w:r>
        <w:t>The Public Health Act provides for environmental health services and these are delivered through a wide range of programmes implemented by the Environmental Health Services of the Ministry of Health and addressing:  food, hygiene and safety; water quality monitoring and management; and sanitation and solid waste management and vector control.</w:t>
      </w:r>
    </w:p>
    <w:p w:rsidR="00000000" w:rsidRDefault="00000000"/>
    <w:p w:rsidR="00000000" w:rsidRDefault="00000000">
      <w:pPr>
        <w:pStyle w:val="ParaNo"/>
        <w:tabs>
          <w:tab w:val="num" w:pos="360"/>
        </w:tabs>
      </w:pPr>
      <w:r>
        <w:t>Measures to ensure prenatal and post-natal health care for mothers include provision of care at clinics and hospitals, supplemented by special clinics for expectant mothers in the high</w:t>
      </w:r>
      <w:r>
        <w:noBreakHyphen/>
        <w:t>risk group, emergency services, domiciliary services, maternity centres and the integration of primary and secondary health care to enhance antenatal and intra</w:t>
      </w:r>
      <w:r>
        <w:noBreakHyphen/>
        <w:t>natal care.  In addition, the Ministry of Health developed birthing units in some hospitals.  See table 6 below for a record of the data under this heading.  Refer also to paragraph 143 in this report.</w:t>
      </w:r>
    </w:p>
    <w:p w:rsidR="00000000" w:rsidRDefault="00000000"/>
    <w:p w:rsidR="00000000" w:rsidRDefault="00000000">
      <w:pPr>
        <w:pStyle w:val="Heading2"/>
      </w:pPr>
      <w:r>
        <w:t xml:space="preserve">Table 6 </w:t>
      </w:r>
    </w:p>
    <w:p w:rsidR="00000000" w:rsidRDefault="00000000">
      <w:pPr>
        <w:pStyle w:val="Heading2"/>
      </w:pPr>
    </w:p>
    <w:p w:rsidR="00000000" w:rsidRDefault="00000000">
      <w:pPr>
        <w:pStyle w:val="Heading2"/>
      </w:pPr>
      <w:r>
        <w:t>Utilization and coverage of maternal and child health services</w:t>
      </w:r>
    </w:p>
    <w:p w:rsidR="00000000" w:rsidRDefault="00000000">
      <w:pPr>
        <w:pStyle w:val="Heading1"/>
      </w:pPr>
      <w:r>
        <w:t>1993</w:t>
      </w:r>
      <w:r>
        <w:noBreakHyphen/>
        <w:t>1997</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1134"/>
        <w:gridCol w:w="1134"/>
        <w:gridCol w:w="1134"/>
        <w:gridCol w:w="1134"/>
        <w:gridCol w:w="1134"/>
      </w:tblGrid>
      <w:tr w:rsidR="00000000">
        <w:tblPrEx>
          <w:tblCellMar>
            <w:top w:w="0" w:type="dxa"/>
            <w:bottom w:w="0" w:type="dxa"/>
          </w:tblCellMar>
        </w:tblPrEx>
        <w:trPr>
          <w:trHeight w:val="313"/>
        </w:trPr>
        <w:tc>
          <w:tcPr>
            <w:tcW w:w="3686" w:type="dxa"/>
            <w:tcBorders>
              <w:bottom w:val="single" w:sz="4" w:space="0" w:color="auto"/>
            </w:tcBorders>
          </w:tcPr>
          <w:p w:rsidR="00000000" w:rsidRDefault="00000000">
            <w:pPr>
              <w:rPr>
                <w:sz w:val="20"/>
              </w:rPr>
            </w:pPr>
            <w:r>
              <w:rPr>
                <w:sz w:val="20"/>
              </w:rPr>
              <w:t>Service</w:t>
            </w:r>
          </w:p>
        </w:tc>
        <w:tc>
          <w:tcPr>
            <w:tcW w:w="1134" w:type="dxa"/>
            <w:tcBorders>
              <w:bottom w:val="single" w:sz="4" w:space="0" w:color="auto"/>
            </w:tcBorders>
          </w:tcPr>
          <w:p w:rsidR="00000000" w:rsidRDefault="00000000">
            <w:pPr>
              <w:jc w:val="center"/>
              <w:rPr>
                <w:sz w:val="20"/>
              </w:rPr>
            </w:pPr>
            <w:r>
              <w:rPr>
                <w:sz w:val="20"/>
              </w:rPr>
              <w:t>1993</w:t>
            </w:r>
          </w:p>
        </w:tc>
        <w:tc>
          <w:tcPr>
            <w:tcW w:w="1134" w:type="dxa"/>
            <w:tcBorders>
              <w:bottom w:val="single" w:sz="4" w:space="0" w:color="auto"/>
            </w:tcBorders>
          </w:tcPr>
          <w:p w:rsidR="00000000" w:rsidRDefault="00000000">
            <w:pPr>
              <w:jc w:val="center"/>
              <w:rPr>
                <w:sz w:val="20"/>
              </w:rPr>
            </w:pPr>
            <w:r>
              <w:rPr>
                <w:sz w:val="20"/>
              </w:rPr>
              <w:t>1994</w:t>
            </w:r>
          </w:p>
        </w:tc>
        <w:tc>
          <w:tcPr>
            <w:tcW w:w="1134" w:type="dxa"/>
            <w:tcBorders>
              <w:bottom w:val="single" w:sz="4" w:space="0" w:color="auto"/>
            </w:tcBorders>
          </w:tcPr>
          <w:p w:rsidR="00000000" w:rsidRDefault="00000000">
            <w:pPr>
              <w:jc w:val="center"/>
              <w:rPr>
                <w:sz w:val="20"/>
              </w:rPr>
            </w:pPr>
            <w:r>
              <w:rPr>
                <w:sz w:val="20"/>
              </w:rPr>
              <w:t>1995</w:t>
            </w:r>
          </w:p>
        </w:tc>
        <w:tc>
          <w:tcPr>
            <w:tcW w:w="1134" w:type="dxa"/>
            <w:tcBorders>
              <w:bottom w:val="single" w:sz="4" w:space="0" w:color="auto"/>
            </w:tcBorders>
          </w:tcPr>
          <w:p w:rsidR="00000000" w:rsidRDefault="00000000">
            <w:pPr>
              <w:jc w:val="center"/>
              <w:rPr>
                <w:sz w:val="20"/>
                <w:vertAlign w:val="superscript"/>
              </w:rPr>
            </w:pPr>
            <w:r>
              <w:rPr>
                <w:sz w:val="20"/>
              </w:rPr>
              <w:t>1996</w:t>
            </w:r>
            <w:r>
              <w:rPr>
                <w:sz w:val="20"/>
                <w:vertAlign w:val="superscript"/>
              </w:rPr>
              <w:t>r</w:t>
            </w:r>
          </w:p>
        </w:tc>
        <w:tc>
          <w:tcPr>
            <w:tcW w:w="1134" w:type="dxa"/>
            <w:tcBorders>
              <w:bottom w:val="single" w:sz="4" w:space="0" w:color="auto"/>
            </w:tcBorders>
          </w:tcPr>
          <w:p w:rsidR="00000000" w:rsidRDefault="00000000">
            <w:pPr>
              <w:jc w:val="center"/>
              <w:rPr>
                <w:sz w:val="20"/>
                <w:vertAlign w:val="superscript"/>
              </w:rPr>
            </w:pPr>
            <w:r>
              <w:rPr>
                <w:sz w:val="20"/>
              </w:rPr>
              <w:t>1997</w:t>
            </w:r>
            <w:r>
              <w:rPr>
                <w:sz w:val="20"/>
                <w:vertAlign w:val="superscript"/>
              </w:rPr>
              <w:t>e</w:t>
            </w:r>
          </w:p>
        </w:tc>
      </w:tr>
      <w:tr w:rsidR="00000000">
        <w:tblPrEx>
          <w:tblCellMar>
            <w:top w:w="0" w:type="dxa"/>
            <w:bottom w:w="0" w:type="dxa"/>
          </w:tblCellMar>
        </w:tblPrEx>
        <w:tc>
          <w:tcPr>
            <w:tcW w:w="3686" w:type="dxa"/>
            <w:tcBorders>
              <w:top w:val="single" w:sz="4" w:space="0" w:color="auto"/>
              <w:left w:val="single" w:sz="4" w:space="0" w:color="auto"/>
              <w:bottom w:val="nil"/>
            </w:tcBorders>
          </w:tcPr>
          <w:p w:rsidR="00000000" w:rsidRDefault="00000000">
            <w:pPr>
              <w:rPr>
                <w:sz w:val="20"/>
              </w:rPr>
            </w:pPr>
            <w:r>
              <w:rPr>
                <w:sz w:val="20"/>
              </w:rPr>
              <w:t>A.  Antenatal care</w:t>
            </w:r>
          </w:p>
        </w:tc>
        <w:tc>
          <w:tcPr>
            <w:tcW w:w="1134" w:type="dxa"/>
            <w:tcBorders>
              <w:top w:val="single" w:sz="4" w:space="0" w:color="auto"/>
              <w:bottom w:val="nil"/>
            </w:tcBorders>
          </w:tcPr>
          <w:p w:rsidR="00000000" w:rsidRDefault="00000000">
            <w:pPr>
              <w:rPr>
                <w:sz w:val="20"/>
              </w:rPr>
            </w:pPr>
          </w:p>
        </w:tc>
        <w:tc>
          <w:tcPr>
            <w:tcW w:w="1134" w:type="dxa"/>
            <w:tcBorders>
              <w:top w:val="single" w:sz="4" w:space="0" w:color="auto"/>
              <w:bottom w:val="nil"/>
            </w:tcBorders>
          </w:tcPr>
          <w:p w:rsidR="00000000" w:rsidRDefault="00000000">
            <w:pPr>
              <w:rPr>
                <w:sz w:val="20"/>
              </w:rPr>
            </w:pPr>
          </w:p>
        </w:tc>
        <w:tc>
          <w:tcPr>
            <w:tcW w:w="1134" w:type="dxa"/>
            <w:tcBorders>
              <w:top w:val="single" w:sz="4" w:space="0" w:color="auto"/>
              <w:bottom w:val="nil"/>
            </w:tcBorders>
          </w:tcPr>
          <w:p w:rsidR="00000000" w:rsidRDefault="00000000">
            <w:pPr>
              <w:rPr>
                <w:sz w:val="20"/>
              </w:rPr>
            </w:pPr>
          </w:p>
        </w:tc>
        <w:tc>
          <w:tcPr>
            <w:tcW w:w="1134" w:type="dxa"/>
            <w:tcBorders>
              <w:top w:val="single" w:sz="4" w:space="0" w:color="auto"/>
              <w:bottom w:val="nil"/>
            </w:tcBorders>
          </w:tcPr>
          <w:p w:rsidR="00000000" w:rsidRDefault="00000000">
            <w:pPr>
              <w:rPr>
                <w:sz w:val="20"/>
              </w:rPr>
            </w:pPr>
          </w:p>
        </w:tc>
        <w:tc>
          <w:tcPr>
            <w:tcW w:w="1134" w:type="dxa"/>
            <w:tcBorders>
              <w:top w:val="single" w:sz="4" w:space="0" w:color="auto"/>
              <w:bottom w:val="nil"/>
              <w:right w:val="single" w:sz="4" w:space="0" w:color="auto"/>
            </w:tcBorders>
          </w:tcPr>
          <w:p w:rsidR="00000000" w:rsidRDefault="00000000">
            <w:pPr>
              <w:rPr>
                <w:sz w:val="20"/>
              </w:rPr>
            </w:pPr>
          </w:p>
        </w:tc>
      </w:tr>
      <w:tr w:rsidR="00000000">
        <w:tblPrEx>
          <w:tblCellMar>
            <w:top w:w="0" w:type="dxa"/>
            <w:bottom w:w="0" w:type="dxa"/>
          </w:tblCellMar>
        </w:tblPrEx>
        <w:tc>
          <w:tcPr>
            <w:tcW w:w="3686" w:type="dxa"/>
            <w:tcBorders>
              <w:top w:val="nil"/>
              <w:left w:val="single" w:sz="4" w:space="0" w:color="auto"/>
              <w:bottom w:val="nil"/>
            </w:tcBorders>
          </w:tcPr>
          <w:p w:rsidR="00000000" w:rsidRDefault="00000000">
            <w:pPr>
              <w:rPr>
                <w:sz w:val="20"/>
              </w:rPr>
            </w:pPr>
          </w:p>
        </w:tc>
        <w:tc>
          <w:tcPr>
            <w:tcW w:w="1134" w:type="dxa"/>
            <w:tcBorders>
              <w:top w:val="nil"/>
              <w:bottom w:val="nil"/>
            </w:tcBorders>
          </w:tcPr>
          <w:p w:rsidR="00000000" w:rsidRDefault="00000000">
            <w:pPr>
              <w:rPr>
                <w:sz w:val="20"/>
              </w:rPr>
            </w:pPr>
          </w:p>
        </w:tc>
        <w:tc>
          <w:tcPr>
            <w:tcW w:w="1134" w:type="dxa"/>
            <w:tcBorders>
              <w:top w:val="nil"/>
              <w:bottom w:val="nil"/>
            </w:tcBorders>
          </w:tcPr>
          <w:p w:rsidR="00000000" w:rsidRDefault="00000000">
            <w:pPr>
              <w:ind w:left="57"/>
              <w:jc w:val="right"/>
              <w:rPr>
                <w:sz w:val="20"/>
              </w:rPr>
            </w:pPr>
          </w:p>
        </w:tc>
        <w:tc>
          <w:tcPr>
            <w:tcW w:w="1134" w:type="dxa"/>
            <w:tcBorders>
              <w:top w:val="nil"/>
              <w:bottom w:val="nil"/>
            </w:tcBorders>
          </w:tcPr>
          <w:p w:rsidR="00000000" w:rsidRDefault="00000000">
            <w:pPr>
              <w:rPr>
                <w:sz w:val="20"/>
              </w:rPr>
            </w:pPr>
          </w:p>
        </w:tc>
        <w:tc>
          <w:tcPr>
            <w:tcW w:w="1134" w:type="dxa"/>
            <w:tcBorders>
              <w:top w:val="nil"/>
              <w:bottom w:val="nil"/>
            </w:tcBorders>
          </w:tcPr>
          <w:p w:rsidR="00000000" w:rsidRDefault="00000000">
            <w:pPr>
              <w:rPr>
                <w:sz w:val="20"/>
              </w:rPr>
            </w:pPr>
          </w:p>
        </w:tc>
        <w:tc>
          <w:tcPr>
            <w:tcW w:w="1134" w:type="dxa"/>
            <w:tcBorders>
              <w:top w:val="nil"/>
              <w:bottom w:val="nil"/>
              <w:right w:val="single" w:sz="4" w:space="0" w:color="auto"/>
            </w:tcBorders>
          </w:tcPr>
          <w:p w:rsidR="00000000" w:rsidRDefault="00000000">
            <w:pPr>
              <w:ind w:left="85"/>
              <w:jc w:val="right"/>
              <w:rPr>
                <w:sz w:val="20"/>
              </w:rPr>
            </w:pPr>
          </w:p>
        </w:tc>
      </w:tr>
      <w:tr w:rsidR="00000000">
        <w:tblPrEx>
          <w:tblCellMar>
            <w:top w:w="0" w:type="dxa"/>
            <w:bottom w:w="0" w:type="dxa"/>
          </w:tblCellMar>
        </w:tblPrEx>
        <w:tc>
          <w:tcPr>
            <w:tcW w:w="3686" w:type="dxa"/>
            <w:tcBorders>
              <w:top w:val="nil"/>
              <w:left w:val="single" w:sz="4" w:space="0" w:color="auto"/>
              <w:bottom w:val="nil"/>
            </w:tcBorders>
          </w:tcPr>
          <w:p w:rsidR="00000000" w:rsidRDefault="00000000">
            <w:pPr>
              <w:rPr>
                <w:sz w:val="20"/>
              </w:rPr>
            </w:pPr>
            <w:r>
              <w:rPr>
                <w:sz w:val="20"/>
              </w:rPr>
              <w:t>Estimated population</w:t>
            </w:r>
          </w:p>
        </w:tc>
        <w:tc>
          <w:tcPr>
            <w:tcW w:w="1134" w:type="dxa"/>
            <w:tcBorders>
              <w:top w:val="nil"/>
              <w:bottom w:val="nil"/>
            </w:tcBorders>
          </w:tcPr>
          <w:p w:rsidR="00000000" w:rsidRDefault="00000000">
            <w:pPr>
              <w:ind w:right="113"/>
              <w:jc w:val="right"/>
              <w:rPr>
                <w:sz w:val="20"/>
              </w:rPr>
            </w:pPr>
            <w:r>
              <w:rPr>
                <w:sz w:val="20"/>
              </w:rPr>
              <w:t>58 627.0</w:t>
            </w:r>
          </w:p>
        </w:tc>
        <w:tc>
          <w:tcPr>
            <w:tcW w:w="1134" w:type="dxa"/>
            <w:tcBorders>
              <w:top w:val="nil"/>
              <w:bottom w:val="nil"/>
            </w:tcBorders>
          </w:tcPr>
          <w:p w:rsidR="00000000" w:rsidRDefault="00000000">
            <w:pPr>
              <w:ind w:left="57" w:right="113"/>
              <w:jc w:val="right"/>
              <w:rPr>
                <w:sz w:val="20"/>
              </w:rPr>
            </w:pPr>
            <w:r>
              <w:rPr>
                <w:sz w:val="20"/>
              </w:rPr>
              <w:t>57 405.0</w:t>
            </w:r>
          </w:p>
        </w:tc>
        <w:tc>
          <w:tcPr>
            <w:tcW w:w="1134" w:type="dxa"/>
            <w:tcBorders>
              <w:top w:val="nil"/>
              <w:bottom w:val="nil"/>
            </w:tcBorders>
          </w:tcPr>
          <w:p w:rsidR="00000000" w:rsidRDefault="00000000">
            <w:pPr>
              <w:ind w:right="113"/>
              <w:jc w:val="right"/>
              <w:rPr>
                <w:sz w:val="20"/>
              </w:rPr>
            </w:pPr>
            <w:r>
              <w:rPr>
                <w:sz w:val="20"/>
              </w:rPr>
              <w:t>59 236.0</w:t>
            </w:r>
          </w:p>
        </w:tc>
        <w:tc>
          <w:tcPr>
            <w:tcW w:w="1134" w:type="dxa"/>
            <w:tcBorders>
              <w:top w:val="nil"/>
              <w:bottom w:val="nil"/>
            </w:tcBorders>
          </w:tcPr>
          <w:p w:rsidR="00000000" w:rsidRDefault="00000000">
            <w:pPr>
              <w:ind w:right="113"/>
              <w:jc w:val="right"/>
              <w:rPr>
                <w:sz w:val="20"/>
              </w:rPr>
            </w:pPr>
            <w:r>
              <w:rPr>
                <w:sz w:val="20"/>
              </w:rPr>
              <w:t>62 094.0</w:t>
            </w:r>
          </w:p>
        </w:tc>
        <w:tc>
          <w:tcPr>
            <w:tcW w:w="1134" w:type="dxa"/>
            <w:tcBorders>
              <w:top w:val="nil"/>
              <w:bottom w:val="nil"/>
              <w:right w:val="single" w:sz="4" w:space="0" w:color="auto"/>
            </w:tcBorders>
          </w:tcPr>
          <w:p w:rsidR="00000000" w:rsidRDefault="00000000">
            <w:pPr>
              <w:ind w:right="170"/>
              <w:jc w:val="right"/>
              <w:rPr>
                <w:sz w:val="20"/>
              </w:rPr>
            </w:pPr>
            <w:r>
              <w:rPr>
                <w:sz w:val="20"/>
              </w:rPr>
              <w:t>57 369.0</w:t>
            </w:r>
          </w:p>
        </w:tc>
      </w:tr>
      <w:tr w:rsidR="00000000">
        <w:tblPrEx>
          <w:tblCellMar>
            <w:top w:w="0" w:type="dxa"/>
            <w:bottom w:w="0" w:type="dxa"/>
          </w:tblCellMar>
        </w:tblPrEx>
        <w:tc>
          <w:tcPr>
            <w:tcW w:w="3686" w:type="dxa"/>
            <w:tcBorders>
              <w:top w:val="nil"/>
              <w:left w:val="single" w:sz="4" w:space="0" w:color="auto"/>
              <w:bottom w:val="nil"/>
            </w:tcBorders>
          </w:tcPr>
          <w:p w:rsidR="00000000" w:rsidRDefault="00000000">
            <w:pPr>
              <w:rPr>
                <w:sz w:val="20"/>
              </w:rPr>
            </w:pPr>
            <w:r>
              <w:rPr>
                <w:sz w:val="20"/>
              </w:rPr>
              <w:t>Percentage of pregnant women receiving care</w:t>
            </w:r>
          </w:p>
        </w:tc>
        <w:tc>
          <w:tcPr>
            <w:tcW w:w="1134" w:type="dxa"/>
            <w:tcBorders>
              <w:top w:val="nil"/>
              <w:bottom w:val="nil"/>
            </w:tcBorders>
          </w:tcPr>
          <w:p w:rsidR="00000000" w:rsidRDefault="00000000">
            <w:pPr>
              <w:ind w:right="113"/>
              <w:jc w:val="right"/>
              <w:rPr>
                <w:sz w:val="20"/>
              </w:rPr>
            </w:pPr>
            <w:r>
              <w:rPr>
                <w:sz w:val="20"/>
              </w:rPr>
              <w:t>71.2</w:t>
            </w:r>
          </w:p>
        </w:tc>
        <w:tc>
          <w:tcPr>
            <w:tcW w:w="1134" w:type="dxa"/>
            <w:tcBorders>
              <w:top w:val="nil"/>
              <w:bottom w:val="nil"/>
            </w:tcBorders>
          </w:tcPr>
          <w:p w:rsidR="00000000" w:rsidRDefault="00000000">
            <w:pPr>
              <w:ind w:left="57" w:right="113"/>
              <w:jc w:val="right"/>
              <w:rPr>
                <w:sz w:val="20"/>
              </w:rPr>
            </w:pPr>
            <w:r>
              <w:rPr>
                <w:sz w:val="20"/>
              </w:rPr>
              <w:t>73.8</w:t>
            </w:r>
          </w:p>
        </w:tc>
        <w:tc>
          <w:tcPr>
            <w:tcW w:w="1134" w:type="dxa"/>
            <w:tcBorders>
              <w:top w:val="nil"/>
              <w:bottom w:val="nil"/>
            </w:tcBorders>
          </w:tcPr>
          <w:p w:rsidR="00000000" w:rsidRDefault="00000000">
            <w:pPr>
              <w:ind w:right="113"/>
              <w:jc w:val="right"/>
              <w:rPr>
                <w:sz w:val="20"/>
              </w:rPr>
            </w:pPr>
            <w:r>
              <w:rPr>
                <w:sz w:val="20"/>
              </w:rPr>
              <w:t>68.2</w:t>
            </w:r>
          </w:p>
        </w:tc>
        <w:tc>
          <w:tcPr>
            <w:tcW w:w="1134" w:type="dxa"/>
            <w:tcBorders>
              <w:top w:val="nil"/>
              <w:bottom w:val="nil"/>
            </w:tcBorders>
          </w:tcPr>
          <w:p w:rsidR="00000000" w:rsidRDefault="00000000">
            <w:pPr>
              <w:ind w:right="113"/>
              <w:jc w:val="right"/>
              <w:rPr>
                <w:sz w:val="20"/>
              </w:rPr>
            </w:pPr>
            <w:r>
              <w:rPr>
                <w:sz w:val="20"/>
              </w:rPr>
              <w:t>67.3</w:t>
            </w:r>
          </w:p>
        </w:tc>
        <w:tc>
          <w:tcPr>
            <w:tcW w:w="1134" w:type="dxa"/>
            <w:tcBorders>
              <w:top w:val="nil"/>
              <w:bottom w:val="nil"/>
              <w:right w:val="single" w:sz="4" w:space="0" w:color="auto"/>
            </w:tcBorders>
          </w:tcPr>
          <w:p w:rsidR="00000000" w:rsidRDefault="00000000">
            <w:pPr>
              <w:ind w:right="170"/>
              <w:jc w:val="right"/>
              <w:rPr>
                <w:sz w:val="20"/>
              </w:rPr>
            </w:pPr>
            <w:r>
              <w:rPr>
                <w:sz w:val="20"/>
              </w:rPr>
              <w:t>65.9</w:t>
            </w:r>
          </w:p>
        </w:tc>
      </w:tr>
      <w:tr w:rsidR="00000000">
        <w:tblPrEx>
          <w:tblCellMar>
            <w:top w:w="0" w:type="dxa"/>
            <w:bottom w:w="0" w:type="dxa"/>
          </w:tblCellMar>
        </w:tblPrEx>
        <w:tc>
          <w:tcPr>
            <w:tcW w:w="3686" w:type="dxa"/>
            <w:tcBorders>
              <w:top w:val="nil"/>
              <w:left w:val="single" w:sz="4" w:space="0" w:color="auto"/>
              <w:bottom w:val="nil"/>
            </w:tcBorders>
          </w:tcPr>
          <w:p w:rsidR="00000000" w:rsidRDefault="00000000">
            <w:pPr>
              <w:rPr>
                <w:sz w:val="20"/>
              </w:rPr>
            </w:pPr>
            <w:r>
              <w:rPr>
                <w:sz w:val="20"/>
              </w:rPr>
              <w:t>Percentage of pregnant women initiating care before 16 weeks</w:t>
            </w:r>
          </w:p>
        </w:tc>
        <w:tc>
          <w:tcPr>
            <w:tcW w:w="1134" w:type="dxa"/>
            <w:tcBorders>
              <w:top w:val="nil"/>
              <w:bottom w:val="nil"/>
            </w:tcBorders>
          </w:tcPr>
          <w:p w:rsidR="00000000" w:rsidRDefault="00000000">
            <w:pPr>
              <w:ind w:right="113"/>
              <w:jc w:val="right"/>
              <w:rPr>
                <w:sz w:val="20"/>
              </w:rPr>
            </w:pPr>
            <w:r>
              <w:rPr>
                <w:sz w:val="20"/>
              </w:rPr>
              <w:t>18.6</w:t>
            </w:r>
          </w:p>
        </w:tc>
        <w:tc>
          <w:tcPr>
            <w:tcW w:w="1134" w:type="dxa"/>
            <w:tcBorders>
              <w:top w:val="nil"/>
              <w:bottom w:val="nil"/>
            </w:tcBorders>
          </w:tcPr>
          <w:p w:rsidR="00000000" w:rsidRDefault="00000000">
            <w:pPr>
              <w:ind w:left="57" w:right="113"/>
              <w:jc w:val="right"/>
              <w:rPr>
                <w:sz w:val="20"/>
              </w:rPr>
            </w:pPr>
            <w:r>
              <w:rPr>
                <w:sz w:val="20"/>
              </w:rPr>
              <w:t>18.5</w:t>
            </w:r>
          </w:p>
        </w:tc>
        <w:tc>
          <w:tcPr>
            <w:tcW w:w="1134" w:type="dxa"/>
            <w:tcBorders>
              <w:top w:val="nil"/>
              <w:bottom w:val="nil"/>
            </w:tcBorders>
          </w:tcPr>
          <w:p w:rsidR="00000000" w:rsidRDefault="00000000">
            <w:pPr>
              <w:ind w:right="113"/>
              <w:jc w:val="right"/>
              <w:rPr>
                <w:sz w:val="20"/>
              </w:rPr>
            </w:pPr>
            <w:r>
              <w:rPr>
                <w:sz w:val="20"/>
              </w:rPr>
              <w:t>18.9</w:t>
            </w:r>
          </w:p>
        </w:tc>
        <w:tc>
          <w:tcPr>
            <w:tcW w:w="1134" w:type="dxa"/>
            <w:tcBorders>
              <w:top w:val="nil"/>
              <w:bottom w:val="nil"/>
            </w:tcBorders>
          </w:tcPr>
          <w:p w:rsidR="00000000" w:rsidRDefault="00000000">
            <w:pPr>
              <w:ind w:right="113"/>
              <w:jc w:val="right"/>
              <w:rPr>
                <w:sz w:val="20"/>
              </w:rPr>
            </w:pPr>
            <w:r>
              <w:rPr>
                <w:sz w:val="20"/>
              </w:rPr>
              <w:t>21.5</w:t>
            </w:r>
          </w:p>
        </w:tc>
        <w:tc>
          <w:tcPr>
            <w:tcW w:w="1134" w:type="dxa"/>
            <w:tcBorders>
              <w:top w:val="nil"/>
              <w:bottom w:val="nil"/>
              <w:right w:val="single" w:sz="4" w:space="0" w:color="auto"/>
            </w:tcBorders>
          </w:tcPr>
          <w:p w:rsidR="00000000" w:rsidRDefault="00000000">
            <w:pPr>
              <w:ind w:right="170"/>
              <w:jc w:val="right"/>
              <w:rPr>
                <w:sz w:val="20"/>
              </w:rPr>
            </w:pPr>
            <w:r>
              <w:rPr>
                <w:sz w:val="20"/>
              </w:rPr>
              <w:t>21.7</w:t>
            </w:r>
          </w:p>
        </w:tc>
      </w:tr>
      <w:tr w:rsidR="00000000">
        <w:tblPrEx>
          <w:tblCellMar>
            <w:top w:w="0" w:type="dxa"/>
            <w:bottom w:w="0" w:type="dxa"/>
          </w:tblCellMar>
        </w:tblPrEx>
        <w:tc>
          <w:tcPr>
            <w:tcW w:w="3686" w:type="dxa"/>
            <w:tcBorders>
              <w:top w:val="nil"/>
              <w:left w:val="single" w:sz="4" w:space="0" w:color="auto"/>
              <w:bottom w:val="nil"/>
            </w:tcBorders>
          </w:tcPr>
          <w:p w:rsidR="00000000" w:rsidRDefault="00000000">
            <w:pPr>
              <w:rPr>
                <w:sz w:val="20"/>
              </w:rPr>
            </w:pPr>
            <w:r>
              <w:rPr>
                <w:sz w:val="20"/>
              </w:rPr>
              <w:t>Percentage of pregnant women tested, and found to be anaemic</w:t>
            </w:r>
          </w:p>
        </w:tc>
        <w:tc>
          <w:tcPr>
            <w:tcW w:w="1134" w:type="dxa"/>
            <w:tcBorders>
              <w:top w:val="nil"/>
              <w:bottom w:val="nil"/>
            </w:tcBorders>
          </w:tcPr>
          <w:p w:rsidR="00000000" w:rsidRDefault="00000000">
            <w:pPr>
              <w:ind w:right="113"/>
              <w:jc w:val="right"/>
              <w:rPr>
                <w:sz w:val="20"/>
              </w:rPr>
            </w:pPr>
            <w:r>
              <w:rPr>
                <w:sz w:val="20"/>
              </w:rPr>
              <w:t>17.2</w:t>
            </w:r>
          </w:p>
        </w:tc>
        <w:tc>
          <w:tcPr>
            <w:tcW w:w="1134" w:type="dxa"/>
            <w:tcBorders>
              <w:top w:val="nil"/>
              <w:bottom w:val="nil"/>
            </w:tcBorders>
          </w:tcPr>
          <w:p w:rsidR="00000000" w:rsidRDefault="00000000">
            <w:pPr>
              <w:ind w:left="57" w:right="113"/>
              <w:jc w:val="right"/>
              <w:rPr>
                <w:sz w:val="20"/>
              </w:rPr>
            </w:pPr>
            <w:r>
              <w:rPr>
                <w:sz w:val="20"/>
              </w:rPr>
              <w:t>15.2</w:t>
            </w:r>
          </w:p>
        </w:tc>
        <w:tc>
          <w:tcPr>
            <w:tcW w:w="1134" w:type="dxa"/>
            <w:tcBorders>
              <w:top w:val="nil"/>
              <w:bottom w:val="nil"/>
            </w:tcBorders>
          </w:tcPr>
          <w:p w:rsidR="00000000" w:rsidRDefault="00000000">
            <w:pPr>
              <w:ind w:right="113"/>
              <w:jc w:val="right"/>
              <w:rPr>
                <w:sz w:val="20"/>
              </w:rPr>
            </w:pPr>
            <w:r>
              <w:rPr>
                <w:sz w:val="20"/>
              </w:rPr>
              <w:t>17.0</w:t>
            </w:r>
          </w:p>
        </w:tc>
        <w:tc>
          <w:tcPr>
            <w:tcW w:w="1134" w:type="dxa"/>
            <w:tcBorders>
              <w:top w:val="nil"/>
              <w:bottom w:val="nil"/>
            </w:tcBorders>
          </w:tcPr>
          <w:p w:rsidR="00000000" w:rsidRDefault="00000000">
            <w:pPr>
              <w:ind w:right="113"/>
              <w:jc w:val="right"/>
              <w:rPr>
                <w:sz w:val="20"/>
              </w:rPr>
            </w:pPr>
            <w:r>
              <w:rPr>
                <w:sz w:val="20"/>
              </w:rPr>
              <w:t>18.0</w:t>
            </w:r>
          </w:p>
        </w:tc>
        <w:tc>
          <w:tcPr>
            <w:tcW w:w="1134" w:type="dxa"/>
            <w:tcBorders>
              <w:top w:val="nil"/>
              <w:bottom w:val="nil"/>
              <w:right w:val="single" w:sz="4" w:space="0" w:color="auto"/>
            </w:tcBorders>
          </w:tcPr>
          <w:p w:rsidR="00000000" w:rsidRDefault="00000000">
            <w:pPr>
              <w:ind w:right="170"/>
              <w:jc w:val="right"/>
              <w:rPr>
                <w:sz w:val="20"/>
              </w:rPr>
            </w:pPr>
            <w:r>
              <w:rPr>
                <w:sz w:val="20"/>
              </w:rPr>
              <w:t>18.6</w:t>
            </w:r>
          </w:p>
        </w:tc>
      </w:tr>
      <w:tr w:rsidR="00000000">
        <w:tblPrEx>
          <w:tblCellMar>
            <w:top w:w="0" w:type="dxa"/>
            <w:bottom w:w="0" w:type="dxa"/>
          </w:tblCellMar>
        </w:tblPrEx>
        <w:tc>
          <w:tcPr>
            <w:tcW w:w="3686" w:type="dxa"/>
            <w:tcBorders>
              <w:top w:val="nil"/>
              <w:left w:val="single" w:sz="4" w:space="0" w:color="auto"/>
              <w:bottom w:val="nil"/>
            </w:tcBorders>
          </w:tcPr>
          <w:p w:rsidR="00000000" w:rsidRDefault="00000000">
            <w:pPr>
              <w:rPr>
                <w:sz w:val="20"/>
              </w:rPr>
            </w:pPr>
            <w:r>
              <w:rPr>
                <w:sz w:val="20"/>
              </w:rPr>
              <w:t>Average no. of visits per woman</w:t>
            </w:r>
          </w:p>
        </w:tc>
        <w:tc>
          <w:tcPr>
            <w:tcW w:w="1134" w:type="dxa"/>
            <w:tcBorders>
              <w:top w:val="nil"/>
              <w:bottom w:val="nil"/>
            </w:tcBorders>
          </w:tcPr>
          <w:p w:rsidR="00000000" w:rsidRDefault="00000000">
            <w:pPr>
              <w:ind w:right="113"/>
              <w:jc w:val="right"/>
              <w:rPr>
                <w:sz w:val="20"/>
              </w:rPr>
            </w:pPr>
            <w:r>
              <w:rPr>
                <w:sz w:val="20"/>
              </w:rPr>
              <w:t>3.9</w:t>
            </w:r>
          </w:p>
        </w:tc>
        <w:tc>
          <w:tcPr>
            <w:tcW w:w="1134" w:type="dxa"/>
            <w:tcBorders>
              <w:top w:val="nil"/>
              <w:bottom w:val="nil"/>
            </w:tcBorders>
          </w:tcPr>
          <w:p w:rsidR="00000000" w:rsidRDefault="00000000">
            <w:pPr>
              <w:ind w:left="57" w:right="113"/>
              <w:jc w:val="right"/>
              <w:rPr>
                <w:sz w:val="20"/>
              </w:rPr>
            </w:pPr>
            <w:r>
              <w:rPr>
                <w:sz w:val="20"/>
              </w:rPr>
              <w:t>3.9</w:t>
            </w:r>
          </w:p>
        </w:tc>
        <w:tc>
          <w:tcPr>
            <w:tcW w:w="1134" w:type="dxa"/>
            <w:tcBorders>
              <w:top w:val="nil"/>
              <w:bottom w:val="nil"/>
            </w:tcBorders>
          </w:tcPr>
          <w:p w:rsidR="00000000" w:rsidRDefault="00000000">
            <w:pPr>
              <w:ind w:right="113"/>
              <w:jc w:val="right"/>
              <w:rPr>
                <w:sz w:val="20"/>
              </w:rPr>
            </w:pPr>
            <w:r>
              <w:rPr>
                <w:sz w:val="20"/>
              </w:rPr>
              <w:t>4.0</w:t>
            </w:r>
          </w:p>
        </w:tc>
        <w:tc>
          <w:tcPr>
            <w:tcW w:w="1134" w:type="dxa"/>
            <w:tcBorders>
              <w:top w:val="nil"/>
              <w:bottom w:val="nil"/>
            </w:tcBorders>
          </w:tcPr>
          <w:p w:rsidR="00000000" w:rsidRDefault="00000000">
            <w:pPr>
              <w:ind w:right="113"/>
              <w:jc w:val="right"/>
              <w:rPr>
                <w:sz w:val="20"/>
              </w:rPr>
            </w:pPr>
            <w:r>
              <w:rPr>
                <w:sz w:val="20"/>
              </w:rPr>
              <w:t>3.0</w:t>
            </w:r>
          </w:p>
        </w:tc>
        <w:tc>
          <w:tcPr>
            <w:tcW w:w="1134" w:type="dxa"/>
            <w:tcBorders>
              <w:top w:val="nil"/>
              <w:bottom w:val="nil"/>
              <w:right w:val="single" w:sz="4" w:space="0" w:color="auto"/>
            </w:tcBorders>
          </w:tcPr>
          <w:p w:rsidR="00000000" w:rsidRDefault="00000000">
            <w:pPr>
              <w:ind w:right="170"/>
              <w:jc w:val="right"/>
              <w:rPr>
                <w:sz w:val="20"/>
              </w:rPr>
            </w:pPr>
            <w:r>
              <w:rPr>
                <w:sz w:val="20"/>
              </w:rPr>
              <w:t>4.0</w:t>
            </w:r>
          </w:p>
        </w:tc>
      </w:tr>
      <w:tr w:rsidR="00000000">
        <w:tblPrEx>
          <w:tblCellMar>
            <w:top w:w="0" w:type="dxa"/>
            <w:bottom w:w="0" w:type="dxa"/>
          </w:tblCellMar>
        </w:tblPrEx>
        <w:tc>
          <w:tcPr>
            <w:tcW w:w="3686" w:type="dxa"/>
            <w:tcBorders>
              <w:top w:val="nil"/>
              <w:left w:val="single" w:sz="4" w:space="0" w:color="auto"/>
              <w:bottom w:val="nil"/>
            </w:tcBorders>
          </w:tcPr>
          <w:p w:rsidR="00000000" w:rsidRDefault="00000000">
            <w:pPr>
              <w:rPr>
                <w:sz w:val="20"/>
              </w:rPr>
            </w:pPr>
          </w:p>
        </w:tc>
        <w:tc>
          <w:tcPr>
            <w:tcW w:w="1134" w:type="dxa"/>
            <w:tcBorders>
              <w:top w:val="nil"/>
              <w:bottom w:val="nil"/>
            </w:tcBorders>
          </w:tcPr>
          <w:p w:rsidR="00000000" w:rsidRDefault="00000000">
            <w:pPr>
              <w:ind w:right="113"/>
              <w:jc w:val="right"/>
              <w:rPr>
                <w:sz w:val="20"/>
              </w:rPr>
            </w:pPr>
          </w:p>
        </w:tc>
        <w:tc>
          <w:tcPr>
            <w:tcW w:w="1134" w:type="dxa"/>
            <w:tcBorders>
              <w:top w:val="nil"/>
              <w:bottom w:val="nil"/>
            </w:tcBorders>
          </w:tcPr>
          <w:p w:rsidR="00000000" w:rsidRDefault="00000000">
            <w:pPr>
              <w:ind w:left="57" w:right="113"/>
              <w:jc w:val="right"/>
              <w:rPr>
                <w:sz w:val="20"/>
              </w:rPr>
            </w:pPr>
          </w:p>
        </w:tc>
        <w:tc>
          <w:tcPr>
            <w:tcW w:w="1134" w:type="dxa"/>
            <w:tcBorders>
              <w:top w:val="nil"/>
              <w:bottom w:val="nil"/>
            </w:tcBorders>
          </w:tcPr>
          <w:p w:rsidR="00000000" w:rsidRDefault="00000000">
            <w:pPr>
              <w:ind w:right="113"/>
              <w:jc w:val="right"/>
              <w:rPr>
                <w:sz w:val="20"/>
              </w:rPr>
            </w:pPr>
          </w:p>
        </w:tc>
        <w:tc>
          <w:tcPr>
            <w:tcW w:w="1134" w:type="dxa"/>
            <w:tcBorders>
              <w:top w:val="nil"/>
              <w:bottom w:val="nil"/>
            </w:tcBorders>
          </w:tcPr>
          <w:p w:rsidR="00000000" w:rsidRDefault="00000000">
            <w:pPr>
              <w:ind w:right="113"/>
              <w:jc w:val="right"/>
              <w:rPr>
                <w:sz w:val="20"/>
              </w:rPr>
            </w:pPr>
          </w:p>
        </w:tc>
        <w:tc>
          <w:tcPr>
            <w:tcW w:w="1134" w:type="dxa"/>
            <w:tcBorders>
              <w:top w:val="nil"/>
              <w:bottom w:val="nil"/>
              <w:right w:val="single" w:sz="4" w:space="0" w:color="auto"/>
            </w:tcBorders>
          </w:tcPr>
          <w:p w:rsidR="00000000" w:rsidRDefault="00000000">
            <w:pPr>
              <w:ind w:right="170"/>
              <w:jc w:val="right"/>
              <w:rPr>
                <w:sz w:val="20"/>
              </w:rPr>
            </w:pPr>
          </w:p>
        </w:tc>
      </w:tr>
    </w:tbl>
    <w:p w:rsidR="00000000" w:rsidRDefault="00000000">
      <w:pPr>
        <w:pStyle w:val="Heading2"/>
      </w:pPr>
      <w:r>
        <w:br w:type="page"/>
        <w:t>Table 6 (</w:t>
      </w:r>
      <w:r>
        <w:rPr>
          <w:i/>
          <w:iCs/>
        </w:rPr>
        <w:t>continued</w:t>
      </w:r>
      <w:r>
        <w:t>)</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1134"/>
        <w:gridCol w:w="1134"/>
        <w:gridCol w:w="1134"/>
        <w:gridCol w:w="1134"/>
        <w:gridCol w:w="1134"/>
      </w:tblGrid>
      <w:tr w:rsidR="00000000">
        <w:tblPrEx>
          <w:tblCellMar>
            <w:top w:w="0" w:type="dxa"/>
            <w:bottom w:w="0" w:type="dxa"/>
          </w:tblCellMar>
        </w:tblPrEx>
        <w:tc>
          <w:tcPr>
            <w:tcW w:w="3686" w:type="dxa"/>
            <w:tcBorders>
              <w:top w:val="single" w:sz="4" w:space="0" w:color="auto"/>
              <w:left w:val="single" w:sz="4" w:space="0" w:color="auto"/>
              <w:bottom w:val="single" w:sz="4" w:space="0" w:color="auto"/>
            </w:tcBorders>
          </w:tcPr>
          <w:p w:rsidR="00000000" w:rsidRDefault="00000000">
            <w:pPr>
              <w:rPr>
                <w:sz w:val="20"/>
              </w:rPr>
            </w:pPr>
            <w:r>
              <w:rPr>
                <w:sz w:val="20"/>
              </w:rPr>
              <w:t>Service</w:t>
            </w:r>
          </w:p>
        </w:tc>
        <w:tc>
          <w:tcPr>
            <w:tcW w:w="1134" w:type="dxa"/>
            <w:tcBorders>
              <w:top w:val="single" w:sz="4" w:space="0" w:color="auto"/>
              <w:bottom w:val="single" w:sz="4" w:space="0" w:color="auto"/>
            </w:tcBorders>
          </w:tcPr>
          <w:p w:rsidR="00000000" w:rsidRDefault="00000000">
            <w:pPr>
              <w:jc w:val="center"/>
              <w:rPr>
                <w:sz w:val="20"/>
              </w:rPr>
            </w:pPr>
            <w:r>
              <w:rPr>
                <w:sz w:val="20"/>
              </w:rPr>
              <w:t>1993</w:t>
            </w:r>
          </w:p>
        </w:tc>
        <w:tc>
          <w:tcPr>
            <w:tcW w:w="1134" w:type="dxa"/>
            <w:tcBorders>
              <w:top w:val="single" w:sz="4" w:space="0" w:color="auto"/>
              <w:bottom w:val="single" w:sz="4" w:space="0" w:color="auto"/>
            </w:tcBorders>
          </w:tcPr>
          <w:p w:rsidR="00000000" w:rsidRDefault="00000000">
            <w:pPr>
              <w:jc w:val="center"/>
              <w:rPr>
                <w:sz w:val="20"/>
              </w:rPr>
            </w:pPr>
            <w:r>
              <w:rPr>
                <w:sz w:val="20"/>
              </w:rPr>
              <w:t>1994</w:t>
            </w:r>
          </w:p>
        </w:tc>
        <w:tc>
          <w:tcPr>
            <w:tcW w:w="1134" w:type="dxa"/>
            <w:tcBorders>
              <w:top w:val="single" w:sz="4" w:space="0" w:color="auto"/>
              <w:bottom w:val="single" w:sz="4" w:space="0" w:color="auto"/>
            </w:tcBorders>
          </w:tcPr>
          <w:p w:rsidR="00000000" w:rsidRDefault="00000000">
            <w:pPr>
              <w:jc w:val="center"/>
              <w:rPr>
                <w:sz w:val="20"/>
              </w:rPr>
            </w:pPr>
            <w:r>
              <w:rPr>
                <w:sz w:val="20"/>
              </w:rPr>
              <w:t>1995</w:t>
            </w:r>
          </w:p>
        </w:tc>
        <w:tc>
          <w:tcPr>
            <w:tcW w:w="1134" w:type="dxa"/>
            <w:tcBorders>
              <w:top w:val="single" w:sz="4" w:space="0" w:color="auto"/>
              <w:bottom w:val="single" w:sz="4" w:space="0" w:color="auto"/>
            </w:tcBorders>
          </w:tcPr>
          <w:p w:rsidR="00000000" w:rsidRDefault="00000000">
            <w:pPr>
              <w:jc w:val="center"/>
              <w:rPr>
                <w:sz w:val="20"/>
                <w:vertAlign w:val="superscript"/>
              </w:rPr>
            </w:pPr>
            <w:r>
              <w:rPr>
                <w:sz w:val="20"/>
              </w:rPr>
              <w:t>1996</w:t>
            </w:r>
            <w:r>
              <w:rPr>
                <w:sz w:val="20"/>
                <w:vertAlign w:val="superscript"/>
              </w:rPr>
              <w:t>r</w:t>
            </w:r>
          </w:p>
        </w:tc>
        <w:tc>
          <w:tcPr>
            <w:tcW w:w="1134" w:type="dxa"/>
            <w:tcBorders>
              <w:top w:val="single" w:sz="4" w:space="0" w:color="auto"/>
              <w:bottom w:val="single" w:sz="4" w:space="0" w:color="auto"/>
              <w:right w:val="single" w:sz="4" w:space="0" w:color="auto"/>
            </w:tcBorders>
          </w:tcPr>
          <w:p w:rsidR="00000000" w:rsidRDefault="00000000">
            <w:pPr>
              <w:jc w:val="center"/>
              <w:rPr>
                <w:sz w:val="20"/>
                <w:vertAlign w:val="superscript"/>
              </w:rPr>
            </w:pPr>
            <w:r>
              <w:rPr>
                <w:sz w:val="20"/>
              </w:rPr>
              <w:t>1997</w:t>
            </w:r>
            <w:r>
              <w:rPr>
                <w:sz w:val="20"/>
                <w:vertAlign w:val="superscript"/>
              </w:rPr>
              <w:t>e</w:t>
            </w:r>
          </w:p>
        </w:tc>
      </w:tr>
      <w:tr w:rsidR="00000000">
        <w:tblPrEx>
          <w:tblCellMar>
            <w:top w:w="0" w:type="dxa"/>
            <w:bottom w:w="0" w:type="dxa"/>
          </w:tblCellMar>
        </w:tblPrEx>
        <w:tc>
          <w:tcPr>
            <w:tcW w:w="3686" w:type="dxa"/>
            <w:tcBorders>
              <w:top w:val="single" w:sz="4" w:space="0" w:color="auto"/>
              <w:left w:val="single" w:sz="4" w:space="0" w:color="auto"/>
              <w:bottom w:val="nil"/>
            </w:tcBorders>
          </w:tcPr>
          <w:p w:rsidR="00000000" w:rsidRDefault="00000000">
            <w:pPr>
              <w:rPr>
                <w:sz w:val="20"/>
              </w:rPr>
            </w:pPr>
            <w:r>
              <w:rPr>
                <w:sz w:val="20"/>
              </w:rPr>
              <w:t>B.  Postnatal services</w:t>
            </w:r>
          </w:p>
        </w:tc>
        <w:tc>
          <w:tcPr>
            <w:tcW w:w="1134" w:type="dxa"/>
            <w:tcBorders>
              <w:top w:val="single" w:sz="4" w:space="0" w:color="auto"/>
              <w:bottom w:val="nil"/>
            </w:tcBorders>
          </w:tcPr>
          <w:p w:rsidR="00000000" w:rsidRDefault="00000000">
            <w:pPr>
              <w:ind w:right="113"/>
              <w:jc w:val="right"/>
              <w:rPr>
                <w:sz w:val="20"/>
              </w:rPr>
            </w:pPr>
          </w:p>
        </w:tc>
        <w:tc>
          <w:tcPr>
            <w:tcW w:w="1134" w:type="dxa"/>
            <w:tcBorders>
              <w:top w:val="single" w:sz="4" w:space="0" w:color="auto"/>
              <w:bottom w:val="nil"/>
            </w:tcBorders>
          </w:tcPr>
          <w:p w:rsidR="00000000" w:rsidRDefault="00000000">
            <w:pPr>
              <w:ind w:left="57" w:right="113"/>
              <w:jc w:val="right"/>
              <w:rPr>
                <w:sz w:val="20"/>
              </w:rPr>
            </w:pPr>
          </w:p>
        </w:tc>
        <w:tc>
          <w:tcPr>
            <w:tcW w:w="1134" w:type="dxa"/>
            <w:tcBorders>
              <w:top w:val="single" w:sz="4" w:space="0" w:color="auto"/>
              <w:bottom w:val="nil"/>
            </w:tcBorders>
          </w:tcPr>
          <w:p w:rsidR="00000000" w:rsidRDefault="00000000">
            <w:pPr>
              <w:ind w:right="113"/>
              <w:jc w:val="right"/>
              <w:rPr>
                <w:sz w:val="20"/>
              </w:rPr>
            </w:pPr>
          </w:p>
        </w:tc>
        <w:tc>
          <w:tcPr>
            <w:tcW w:w="1134" w:type="dxa"/>
            <w:tcBorders>
              <w:top w:val="single" w:sz="4" w:space="0" w:color="auto"/>
              <w:bottom w:val="nil"/>
            </w:tcBorders>
          </w:tcPr>
          <w:p w:rsidR="00000000" w:rsidRDefault="00000000">
            <w:pPr>
              <w:ind w:right="113"/>
              <w:jc w:val="right"/>
              <w:rPr>
                <w:sz w:val="20"/>
              </w:rPr>
            </w:pPr>
          </w:p>
        </w:tc>
        <w:tc>
          <w:tcPr>
            <w:tcW w:w="1134" w:type="dxa"/>
            <w:tcBorders>
              <w:top w:val="single" w:sz="4" w:space="0" w:color="auto"/>
              <w:bottom w:val="nil"/>
              <w:right w:val="single" w:sz="4" w:space="0" w:color="auto"/>
            </w:tcBorders>
          </w:tcPr>
          <w:p w:rsidR="00000000" w:rsidRDefault="00000000">
            <w:pPr>
              <w:ind w:right="170"/>
              <w:jc w:val="right"/>
              <w:rPr>
                <w:sz w:val="20"/>
              </w:rPr>
            </w:pPr>
          </w:p>
        </w:tc>
      </w:tr>
      <w:tr w:rsidR="00000000">
        <w:tblPrEx>
          <w:tblCellMar>
            <w:top w:w="0" w:type="dxa"/>
            <w:bottom w:w="0" w:type="dxa"/>
          </w:tblCellMar>
        </w:tblPrEx>
        <w:tc>
          <w:tcPr>
            <w:tcW w:w="3686" w:type="dxa"/>
            <w:tcBorders>
              <w:top w:val="nil"/>
              <w:left w:val="single" w:sz="4" w:space="0" w:color="auto"/>
              <w:bottom w:val="nil"/>
            </w:tcBorders>
          </w:tcPr>
          <w:p w:rsidR="00000000" w:rsidRDefault="00000000">
            <w:pPr>
              <w:rPr>
                <w:sz w:val="20"/>
              </w:rPr>
            </w:pPr>
          </w:p>
        </w:tc>
        <w:tc>
          <w:tcPr>
            <w:tcW w:w="1134" w:type="dxa"/>
            <w:tcBorders>
              <w:top w:val="nil"/>
              <w:bottom w:val="nil"/>
            </w:tcBorders>
          </w:tcPr>
          <w:p w:rsidR="00000000" w:rsidRDefault="00000000">
            <w:pPr>
              <w:ind w:right="113"/>
              <w:jc w:val="right"/>
              <w:rPr>
                <w:sz w:val="20"/>
              </w:rPr>
            </w:pPr>
          </w:p>
        </w:tc>
        <w:tc>
          <w:tcPr>
            <w:tcW w:w="1134" w:type="dxa"/>
            <w:tcBorders>
              <w:top w:val="nil"/>
              <w:bottom w:val="nil"/>
            </w:tcBorders>
          </w:tcPr>
          <w:p w:rsidR="00000000" w:rsidRDefault="00000000">
            <w:pPr>
              <w:ind w:left="57" w:right="113"/>
              <w:jc w:val="right"/>
              <w:rPr>
                <w:sz w:val="20"/>
              </w:rPr>
            </w:pPr>
          </w:p>
        </w:tc>
        <w:tc>
          <w:tcPr>
            <w:tcW w:w="1134" w:type="dxa"/>
            <w:tcBorders>
              <w:top w:val="nil"/>
              <w:bottom w:val="nil"/>
            </w:tcBorders>
          </w:tcPr>
          <w:p w:rsidR="00000000" w:rsidRDefault="00000000">
            <w:pPr>
              <w:ind w:right="113"/>
              <w:jc w:val="right"/>
              <w:rPr>
                <w:sz w:val="20"/>
              </w:rPr>
            </w:pPr>
          </w:p>
        </w:tc>
        <w:tc>
          <w:tcPr>
            <w:tcW w:w="1134" w:type="dxa"/>
            <w:tcBorders>
              <w:top w:val="nil"/>
              <w:bottom w:val="nil"/>
            </w:tcBorders>
          </w:tcPr>
          <w:p w:rsidR="00000000" w:rsidRDefault="00000000">
            <w:pPr>
              <w:ind w:right="113"/>
              <w:jc w:val="right"/>
              <w:rPr>
                <w:sz w:val="20"/>
              </w:rPr>
            </w:pPr>
          </w:p>
        </w:tc>
        <w:tc>
          <w:tcPr>
            <w:tcW w:w="1134" w:type="dxa"/>
            <w:tcBorders>
              <w:top w:val="nil"/>
              <w:bottom w:val="nil"/>
              <w:right w:val="single" w:sz="4" w:space="0" w:color="auto"/>
            </w:tcBorders>
          </w:tcPr>
          <w:p w:rsidR="00000000" w:rsidRDefault="00000000">
            <w:pPr>
              <w:ind w:right="170"/>
              <w:jc w:val="right"/>
              <w:rPr>
                <w:sz w:val="20"/>
              </w:rPr>
            </w:pPr>
          </w:p>
        </w:tc>
      </w:tr>
      <w:tr w:rsidR="00000000">
        <w:tblPrEx>
          <w:tblCellMar>
            <w:top w:w="0" w:type="dxa"/>
            <w:bottom w:w="0" w:type="dxa"/>
          </w:tblCellMar>
        </w:tblPrEx>
        <w:tc>
          <w:tcPr>
            <w:tcW w:w="3686" w:type="dxa"/>
            <w:tcBorders>
              <w:top w:val="nil"/>
              <w:left w:val="single" w:sz="4" w:space="0" w:color="auto"/>
              <w:bottom w:val="nil"/>
            </w:tcBorders>
          </w:tcPr>
          <w:p w:rsidR="00000000" w:rsidRDefault="00000000">
            <w:pPr>
              <w:rPr>
                <w:sz w:val="20"/>
              </w:rPr>
            </w:pPr>
            <w:r>
              <w:rPr>
                <w:sz w:val="20"/>
              </w:rPr>
              <w:t>Estimated population - mothers</w:t>
            </w:r>
          </w:p>
        </w:tc>
        <w:tc>
          <w:tcPr>
            <w:tcW w:w="1134" w:type="dxa"/>
            <w:tcBorders>
              <w:top w:val="nil"/>
              <w:bottom w:val="nil"/>
            </w:tcBorders>
          </w:tcPr>
          <w:p w:rsidR="00000000" w:rsidRDefault="00000000">
            <w:pPr>
              <w:ind w:right="113"/>
              <w:jc w:val="right"/>
              <w:rPr>
                <w:sz w:val="20"/>
              </w:rPr>
            </w:pPr>
            <w:r>
              <w:rPr>
                <w:sz w:val="20"/>
              </w:rPr>
              <w:t>58 627.0</w:t>
            </w:r>
          </w:p>
        </w:tc>
        <w:tc>
          <w:tcPr>
            <w:tcW w:w="1134" w:type="dxa"/>
            <w:tcBorders>
              <w:top w:val="nil"/>
              <w:bottom w:val="nil"/>
            </w:tcBorders>
          </w:tcPr>
          <w:p w:rsidR="00000000" w:rsidRDefault="00000000">
            <w:pPr>
              <w:ind w:left="57" w:right="113"/>
              <w:jc w:val="right"/>
              <w:rPr>
                <w:sz w:val="20"/>
              </w:rPr>
            </w:pPr>
            <w:r>
              <w:rPr>
                <w:sz w:val="20"/>
              </w:rPr>
              <w:t>57 405.0</w:t>
            </w:r>
          </w:p>
        </w:tc>
        <w:tc>
          <w:tcPr>
            <w:tcW w:w="1134" w:type="dxa"/>
            <w:tcBorders>
              <w:top w:val="nil"/>
              <w:bottom w:val="nil"/>
            </w:tcBorders>
          </w:tcPr>
          <w:p w:rsidR="00000000" w:rsidRDefault="00000000">
            <w:pPr>
              <w:ind w:right="113"/>
              <w:jc w:val="right"/>
              <w:rPr>
                <w:sz w:val="20"/>
              </w:rPr>
            </w:pPr>
            <w:r>
              <w:rPr>
                <w:sz w:val="20"/>
              </w:rPr>
              <w:t>59 236.0</w:t>
            </w:r>
          </w:p>
        </w:tc>
        <w:tc>
          <w:tcPr>
            <w:tcW w:w="1134" w:type="dxa"/>
            <w:tcBorders>
              <w:top w:val="nil"/>
              <w:bottom w:val="nil"/>
            </w:tcBorders>
          </w:tcPr>
          <w:p w:rsidR="00000000" w:rsidRDefault="00000000">
            <w:pPr>
              <w:ind w:right="113"/>
              <w:jc w:val="right"/>
              <w:rPr>
                <w:sz w:val="20"/>
              </w:rPr>
            </w:pPr>
            <w:r>
              <w:rPr>
                <w:sz w:val="20"/>
              </w:rPr>
              <w:t>62 094.0</w:t>
            </w:r>
          </w:p>
        </w:tc>
        <w:tc>
          <w:tcPr>
            <w:tcW w:w="1134" w:type="dxa"/>
            <w:tcBorders>
              <w:top w:val="nil"/>
              <w:bottom w:val="nil"/>
              <w:right w:val="single" w:sz="4" w:space="0" w:color="auto"/>
            </w:tcBorders>
          </w:tcPr>
          <w:p w:rsidR="00000000" w:rsidRDefault="00000000">
            <w:pPr>
              <w:ind w:right="170"/>
              <w:jc w:val="right"/>
              <w:rPr>
                <w:sz w:val="20"/>
              </w:rPr>
            </w:pPr>
            <w:r>
              <w:rPr>
                <w:sz w:val="20"/>
              </w:rPr>
              <w:t>57 369.0</w:t>
            </w:r>
          </w:p>
        </w:tc>
      </w:tr>
      <w:tr w:rsidR="00000000">
        <w:tblPrEx>
          <w:tblCellMar>
            <w:top w:w="0" w:type="dxa"/>
            <w:bottom w:w="0" w:type="dxa"/>
          </w:tblCellMar>
        </w:tblPrEx>
        <w:tc>
          <w:tcPr>
            <w:tcW w:w="3686" w:type="dxa"/>
            <w:tcBorders>
              <w:top w:val="nil"/>
              <w:left w:val="single" w:sz="4" w:space="0" w:color="auto"/>
              <w:bottom w:val="nil"/>
            </w:tcBorders>
          </w:tcPr>
          <w:p w:rsidR="00000000" w:rsidRDefault="00000000">
            <w:pPr>
              <w:rPr>
                <w:sz w:val="20"/>
              </w:rPr>
            </w:pPr>
            <w:r>
              <w:rPr>
                <w:sz w:val="20"/>
              </w:rPr>
              <w:t>Estimated population - babies</w:t>
            </w:r>
          </w:p>
        </w:tc>
        <w:tc>
          <w:tcPr>
            <w:tcW w:w="1134" w:type="dxa"/>
            <w:tcBorders>
              <w:top w:val="nil"/>
              <w:bottom w:val="nil"/>
            </w:tcBorders>
          </w:tcPr>
          <w:p w:rsidR="00000000" w:rsidRDefault="00000000">
            <w:pPr>
              <w:ind w:right="113"/>
              <w:jc w:val="right"/>
              <w:rPr>
                <w:sz w:val="20"/>
              </w:rPr>
            </w:pPr>
            <w:r>
              <w:rPr>
                <w:sz w:val="20"/>
              </w:rPr>
              <w:t>58 627.0</w:t>
            </w:r>
          </w:p>
        </w:tc>
        <w:tc>
          <w:tcPr>
            <w:tcW w:w="1134" w:type="dxa"/>
            <w:tcBorders>
              <w:top w:val="nil"/>
              <w:bottom w:val="nil"/>
            </w:tcBorders>
          </w:tcPr>
          <w:p w:rsidR="00000000" w:rsidRDefault="00000000">
            <w:pPr>
              <w:ind w:left="57" w:right="113"/>
              <w:jc w:val="right"/>
              <w:rPr>
                <w:sz w:val="20"/>
              </w:rPr>
            </w:pPr>
            <w:r>
              <w:rPr>
                <w:sz w:val="20"/>
              </w:rPr>
              <w:t>57 455.0</w:t>
            </w:r>
          </w:p>
        </w:tc>
        <w:tc>
          <w:tcPr>
            <w:tcW w:w="1134" w:type="dxa"/>
            <w:tcBorders>
              <w:top w:val="nil"/>
              <w:bottom w:val="nil"/>
            </w:tcBorders>
          </w:tcPr>
          <w:p w:rsidR="00000000" w:rsidRDefault="00000000">
            <w:pPr>
              <w:ind w:right="113"/>
              <w:jc w:val="right"/>
              <w:rPr>
                <w:sz w:val="20"/>
              </w:rPr>
            </w:pPr>
            <w:r>
              <w:rPr>
                <w:sz w:val="20"/>
              </w:rPr>
              <w:t>59 286.0</w:t>
            </w:r>
          </w:p>
        </w:tc>
        <w:tc>
          <w:tcPr>
            <w:tcW w:w="1134" w:type="dxa"/>
            <w:tcBorders>
              <w:top w:val="nil"/>
              <w:bottom w:val="nil"/>
            </w:tcBorders>
          </w:tcPr>
          <w:p w:rsidR="00000000" w:rsidRDefault="00000000">
            <w:pPr>
              <w:ind w:right="113"/>
              <w:jc w:val="right"/>
              <w:rPr>
                <w:sz w:val="20"/>
              </w:rPr>
            </w:pPr>
            <w:r>
              <w:rPr>
                <w:sz w:val="20"/>
              </w:rPr>
              <w:t>62 094.0</w:t>
            </w:r>
          </w:p>
        </w:tc>
        <w:tc>
          <w:tcPr>
            <w:tcW w:w="1134" w:type="dxa"/>
            <w:tcBorders>
              <w:top w:val="nil"/>
              <w:bottom w:val="nil"/>
              <w:right w:val="single" w:sz="4" w:space="0" w:color="auto"/>
            </w:tcBorders>
          </w:tcPr>
          <w:p w:rsidR="00000000" w:rsidRDefault="00000000">
            <w:pPr>
              <w:ind w:right="170"/>
              <w:jc w:val="right"/>
              <w:rPr>
                <w:sz w:val="20"/>
              </w:rPr>
            </w:pPr>
            <w:r>
              <w:rPr>
                <w:sz w:val="20"/>
              </w:rPr>
              <w:t>57 369.0</w:t>
            </w:r>
          </w:p>
        </w:tc>
      </w:tr>
      <w:tr w:rsidR="00000000">
        <w:tblPrEx>
          <w:tblCellMar>
            <w:top w:w="0" w:type="dxa"/>
            <w:bottom w:w="0" w:type="dxa"/>
          </w:tblCellMar>
        </w:tblPrEx>
        <w:tc>
          <w:tcPr>
            <w:tcW w:w="3686" w:type="dxa"/>
            <w:tcBorders>
              <w:top w:val="nil"/>
              <w:left w:val="single" w:sz="4" w:space="0" w:color="auto"/>
              <w:bottom w:val="nil"/>
            </w:tcBorders>
          </w:tcPr>
          <w:p w:rsidR="00000000" w:rsidRDefault="00000000">
            <w:pPr>
              <w:rPr>
                <w:sz w:val="20"/>
              </w:rPr>
            </w:pPr>
            <w:r>
              <w:rPr>
                <w:sz w:val="20"/>
              </w:rPr>
              <w:t>Percentage of mothers receiving care</w:t>
            </w:r>
          </w:p>
        </w:tc>
        <w:tc>
          <w:tcPr>
            <w:tcW w:w="1134" w:type="dxa"/>
            <w:tcBorders>
              <w:top w:val="nil"/>
              <w:bottom w:val="nil"/>
            </w:tcBorders>
          </w:tcPr>
          <w:p w:rsidR="00000000" w:rsidRDefault="00000000">
            <w:pPr>
              <w:ind w:right="113"/>
              <w:jc w:val="right"/>
              <w:rPr>
                <w:sz w:val="20"/>
              </w:rPr>
            </w:pPr>
            <w:r>
              <w:rPr>
                <w:sz w:val="20"/>
              </w:rPr>
              <w:t>71.2</w:t>
            </w:r>
          </w:p>
        </w:tc>
        <w:tc>
          <w:tcPr>
            <w:tcW w:w="1134" w:type="dxa"/>
            <w:tcBorders>
              <w:top w:val="nil"/>
              <w:bottom w:val="nil"/>
            </w:tcBorders>
          </w:tcPr>
          <w:p w:rsidR="00000000" w:rsidRDefault="00000000">
            <w:pPr>
              <w:ind w:left="57" w:right="113"/>
              <w:jc w:val="right"/>
              <w:rPr>
                <w:sz w:val="20"/>
              </w:rPr>
            </w:pPr>
            <w:r>
              <w:rPr>
                <w:sz w:val="20"/>
              </w:rPr>
              <w:t>75.4</w:t>
            </w:r>
          </w:p>
        </w:tc>
        <w:tc>
          <w:tcPr>
            <w:tcW w:w="1134" w:type="dxa"/>
            <w:tcBorders>
              <w:top w:val="nil"/>
              <w:bottom w:val="nil"/>
            </w:tcBorders>
          </w:tcPr>
          <w:p w:rsidR="00000000" w:rsidRDefault="00000000">
            <w:pPr>
              <w:ind w:right="113"/>
              <w:jc w:val="right"/>
              <w:rPr>
                <w:sz w:val="20"/>
              </w:rPr>
            </w:pPr>
            <w:r>
              <w:rPr>
                <w:sz w:val="20"/>
              </w:rPr>
              <w:t>74.4</w:t>
            </w:r>
          </w:p>
        </w:tc>
        <w:tc>
          <w:tcPr>
            <w:tcW w:w="1134" w:type="dxa"/>
            <w:tcBorders>
              <w:top w:val="nil"/>
              <w:bottom w:val="nil"/>
            </w:tcBorders>
          </w:tcPr>
          <w:p w:rsidR="00000000" w:rsidRDefault="00000000">
            <w:pPr>
              <w:ind w:right="113"/>
              <w:jc w:val="right"/>
              <w:rPr>
                <w:sz w:val="20"/>
              </w:rPr>
            </w:pPr>
            <w:r>
              <w:rPr>
                <w:sz w:val="20"/>
              </w:rPr>
              <w:t>69.5</w:t>
            </w:r>
          </w:p>
        </w:tc>
        <w:tc>
          <w:tcPr>
            <w:tcW w:w="1134" w:type="dxa"/>
            <w:tcBorders>
              <w:top w:val="nil"/>
              <w:bottom w:val="nil"/>
              <w:right w:val="single" w:sz="4" w:space="0" w:color="auto"/>
            </w:tcBorders>
          </w:tcPr>
          <w:p w:rsidR="00000000" w:rsidRDefault="00000000">
            <w:pPr>
              <w:ind w:right="170"/>
              <w:jc w:val="right"/>
              <w:rPr>
                <w:sz w:val="20"/>
              </w:rPr>
            </w:pPr>
            <w:r>
              <w:rPr>
                <w:sz w:val="20"/>
              </w:rPr>
              <w:t>72.3</w:t>
            </w:r>
          </w:p>
        </w:tc>
      </w:tr>
      <w:tr w:rsidR="00000000">
        <w:tblPrEx>
          <w:tblCellMar>
            <w:top w:w="0" w:type="dxa"/>
            <w:bottom w:w="0" w:type="dxa"/>
          </w:tblCellMar>
        </w:tblPrEx>
        <w:tc>
          <w:tcPr>
            <w:tcW w:w="3686" w:type="dxa"/>
            <w:tcBorders>
              <w:top w:val="nil"/>
              <w:left w:val="single" w:sz="4" w:space="0" w:color="auto"/>
              <w:bottom w:val="nil"/>
            </w:tcBorders>
          </w:tcPr>
          <w:p w:rsidR="00000000" w:rsidRDefault="00000000">
            <w:pPr>
              <w:rPr>
                <w:sz w:val="20"/>
              </w:rPr>
            </w:pPr>
            <w:r>
              <w:rPr>
                <w:sz w:val="20"/>
              </w:rPr>
              <w:t>Percentage of babies receiving care</w:t>
            </w:r>
          </w:p>
        </w:tc>
        <w:tc>
          <w:tcPr>
            <w:tcW w:w="1134" w:type="dxa"/>
            <w:tcBorders>
              <w:top w:val="nil"/>
              <w:bottom w:val="nil"/>
            </w:tcBorders>
          </w:tcPr>
          <w:p w:rsidR="00000000" w:rsidRDefault="00000000">
            <w:pPr>
              <w:ind w:right="113"/>
              <w:jc w:val="right"/>
              <w:rPr>
                <w:sz w:val="20"/>
              </w:rPr>
            </w:pPr>
            <w:r>
              <w:rPr>
                <w:sz w:val="20"/>
              </w:rPr>
              <w:t>74.2</w:t>
            </w:r>
          </w:p>
        </w:tc>
        <w:tc>
          <w:tcPr>
            <w:tcW w:w="1134" w:type="dxa"/>
            <w:tcBorders>
              <w:top w:val="nil"/>
              <w:bottom w:val="nil"/>
            </w:tcBorders>
          </w:tcPr>
          <w:p w:rsidR="00000000" w:rsidRDefault="00000000">
            <w:pPr>
              <w:ind w:left="57" w:right="113"/>
              <w:jc w:val="right"/>
              <w:rPr>
                <w:sz w:val="20"/>
              </w:rPr>
            </w:pPr>
            <w:r>
              <w:rPr>
                <w:sz w:val="20"/>
              </w:rPr>
              <w:t>77.8</w:t>
            </w:r>
          </w:p>
        </w:tc>
        <w:tc>
          <w:tcPr>
            <w:tcW w:w="1134" w:type="dxa"/>
            <w:tcBorders>
              <w:top w:val="nil"/>
              <w:bottom w:val="nil"/>
            </w:tcBorders>
          </w:tcPr>
          <w:p w:rsidR="00000000" w:rsidRDefault="00000000">
            <w:pPr>
              <w:ind w:right="113"/>
              <w:jc w:val="right"/>
              <w:rPr>
                <w:sz w:val="20"/>
              </w:rPr>
            </w:pPr>
            <w:r>
              <w:rPr>
                <w:sz w:val="20"/>
              </w:rPr>
              <w:t>75.6</w:t>
            </w:r>
          </w:p>
        </w:tc>
        <w:tc>
          <w:tcPr>
            <w:tcW w:w="1134" w:type="dxa"/>
            <w:tcBorders>
              <w:top w:val="nil"/>
              <w:bottom w:val="nil"/>
            </w:tcBorders>
          </w:tcPr>
          <w:p w:rsidR="00000000" w:rsidRDefault="00000000">
            <w:pPr>
              <w:ind w:right="113"/>
              <w:jc w:val="right"/>
              <w:rPr>
                <w:sz w:val="20"/>
              </w:rPr>
            </w:pPr>
            <w:r>
              <w:rPr>
                <w:sz w:val="20"/>
              </w:rPr>
              <w:t>71.8</w:t>
            </w:r>
          </w:p>
        </w:tc>
        <w:tc>
          <w:tcPr>
            <w:tcW w:w="1134" w:type="dxa"/>
            <w:tcBorders>
              <w:top w:val="nil"/>
              <w:bottom w:val="nil"/>
              <w:right w:val="single" w:sz="4" w:space="0" w:color="auto"/>
            </w:tcBorders>
          </w:tcPr>
          <w:p w:rsidR="00000000" w:rsidRDefault="00000000">
            <w:pPr>
              <w:ind w:right="170"/>
              <w:jc w:val="right"/>
              <w:rPr>
                <w:sz w:val="20"/>
              </w:rPr>
            </w:pPr>
            <w:r>
              <w:rPr>
                <w:sz w:val="20"/>
              </w:rPr>
              <w:t>73.5</w:t>
            </w:r>
          </w:p>
        </w:tc>
      </w:tr>
      <w:tr w:rsidR="00000000">
        <w:tblPrEx>
          <w:tblCellMar>
            <w:top w:w="0" w:type="dxa"/>
            <w:bottom w:w="0" w:type="dxa"/>
          </w:tblCellMar>
        </w:tblPrEx>
        <w:tc>
          <w:tcPr>
            <w:tcW w:w="3686" w:type="dxa"/>
            <w:tcBorders>
              <w:top w:val="nil"/>
              <w:left w:val="single" w:sz="4" w:space="0" w:color="auto"/>
              <w:bottom w:val="nil"/>
            </w:tcBorders>
          </w:tcPr>
          <w:p w:rsidR="00000000" w:rsidRDefault="00000000">
            <w:pPr>
              <w:rPr>
                <w:sz w:val="20"/>
              </w:rPr>
            </w:pPr>
            <w:r>
              <w:rPr>
                <w:sz w:val="20"/>
              </w:rPr>
              <w:t>Percentage of babies fully breastfed at time of PN visit</w:t>
            </w:r>
          </w:p>
        </w:tc>
        <w:tc>
          <w:tcPr>
            <w:tcW w:w="1134" w:type="dxa"/>
            <w:tcBorders>
              <w:top w:val="nil"/>
              <w:bottom w:val="nil"/>
            </w:tcBorders>
          </w:tcPr>
          <w:p w:rsidR="00000000" w:rsidRDefault="00000000">
            <w:pPr>
              <w:ind w:right="113"/>
              <w:jc w:val="right"/>
              <w:rPr>
                <w:sz w:val="20"/>
              </w:rPr>
            </w:pPr>
            <w:r>
              <w:rPr>
                <w:sz w:val="20"/>
              </w:rPr>
              <w:t>50.4</w:t>
            </w:r>
          </w:p>
        </w:tc>
        <w:tc>
          <w:tcPr>
            <w:tcW w:w="1134" w:type="dxa"/>
            <w:tcBorders>
              <w:top w:val="nil"/>
              <w:bottom w:val="nil"/>
            </w:tcBorders>
          </w:tcPr>
          <w:p w:rsidR="00000000" w:rsidRDefault="00000000">
            <w:pPr>
              <w:ind w:left="57" w:right="113"/>
              <w:jc w:val="right"/>
              <w:rPr>
                <w:sz w:val="20"/>
              </w:rPr>
            </w:pPr>
            <w:r>
              <w:rPr>
                <w:sz w:val="20"/>
              </w:rPr>
              <w:t>51.7</w:t>
            </w:r>
          </w:p>
        </w:tc>
        <w:tc>
          <w:tcPr>
            <w:tcW w:w="1134" w:type="dxa"/>
            <w:tcBorders>
              <w:top w:val="nil"/>
              <w:bottom w:val="nil"/>
            </w:tcBorders>
          </w:tcPr>
          <w:p w:rsidR="00000000" w:rsidRDefault="00000000">
            <w:pPr>
              <w:ind w:right="113"/>
              <w:jc w:val="right"/>
              <w:rPr>
                <w:sz w:val="20"/>
              </w:rPr>
            </w:pPr>
            <w:r>
              <w:rPr>
                <w:sz w:val="20"/>
              </w:rPr>
              <w:t>51.7</w:t>
            </w:r>
          </w:p>
        </w:tc>
        <w:tc>
          <w:tcPr>
            <w:tcW w:w="1134" w:type="dxa"/>
            <w:tcBorders>
              <w:top w:val="nil"/>
              <w:bottom w:val="nil"/>
            </w:tcBorders>
          </w:tcPr>
          <w:p w:rsidR="00000000" w:rsidRDefault="00000000">
            <w:pPr>
              <w:ind w:right="113"/>
              <w:jc w:val="right"/>
              <w:rPr>
                <w:sz w:val="20"/>
              </w:rPr>
            </w:pPr>
            <w:r>
              <w:rPr>
                <w:sz w:val="20"/>
              </w:rPr>
              <w:t>53.6</w:t>
            </w:r>
          </w:p>
        </w:tc>
        <w:tc>
          <w:tcPr>
            <w:tcW w:w="1134" w:type="dxa"/>
            <w:tcBorders>
              <w:top w:val="nil"/>
              <w:bottom w:val="nil"/>
              <w:right w:val="single" w:sz="4" w:space="0" w:color="auto"/>
            </w:tcBorders>
          </w:tcPr>
          <w:p w:rsidR="00000000" w:rsidRDefault="00000000">
            <w:pPr>
              <w:ind w:right="170"/>
              <w:jc w:val="right"/>
              <w:rPr>
                <w:sz w:val="20"/>
              </w:rPr>
            </w:pPr>
            <w:r>
              <w:rPr>
                <w:sz w:val="20"/>
              </w:rPr>
              <w:t>53.4</w:t>
            </w:r>
          </w:p>
        </w:tc>
      </w:tr>
      <w:tr w:rsidR="00000000">
        <w:tblPrEx>
          <w:tblCellMar>
            <w:top w:w="0" w:type="dxa"/>
            <w:bottom w:w="0" w:type="dxa"/>
          </w:tblCellMar>
        </w:tblPrEx>
        <w:tc>
          <w:tcPr>
            <w:tcW w:w="3686" w:type="dxa"/>
            <w:tcBorders>
              <w:top w:val="nil"/>
              <w:left w:val="single" w:sz="4" w:space="0" w:color="auto"/>
              <w:bottom w:val="nil"/>
            </w:tcBorders>
          </w:tcPr>
          <w:p w:rsidR="00000000" w:rsidRDefault="00000000">
            <w:pPr>
              <w:rPr>
                <w:sz w:val="20"/>
              </w:rPr>
            </w:pPr>
            <w:r>
              <w:rPr>
                <w:sz w:val="20"/>
              </w:rPr>
              <w:t>Percentage of mothers accepting FP at time of PN visit</w:t>
            </w:r>
          </w:p>
        </w:tc>
        <w:tc>
          <w:tcPr>
            <w:tcW w:w="1134" w:type="dxa"/>
            <w:tcBorders>
              <w:top w:val="nil"/>
              <w:bottom w:val="nil"/>
            </w:tcBorders>
          </w:tcPr>
          <w:p w:rsidR="00000000" w:rsidRDefault="00000000">
            <w:pPr>
              <w:ind w:right="113"/>
              <w:jc w:val="right"/>
              <w:rPr>
                <w:sz w:val="20"/>
              </w:rPr>
            </w:pPr>
            <w:r>
              <w:rPr>
                <w:sz w:val="20"/>
              </w:rPr>
              <w:t>37.7</w:t>
            </w:r>
          </w:p>
        </w:tc>
        <w:tc>
          <w:tcPr>
            <w:tcW w:w="1134" w:type="dxa"/>
            <w:tcBorders>
              <w:top w:val="nil"/>
              <w:bottom w:val="nil"/>
            </w:tcBorders>
          </w:tcPr>
          <w:p w:rsidR="00000000" w:rsidRDefault="00000000">
            <w:pPr>
              <w:ind w:left="57" w:right="113"/>
              <w:jc w:val="right"/>
              <w:rPr>
                <w:sz w:val="20"/>
              </w:rPr>
            </w:pPr>
            <w:r>
              <w:rPr>
                <w:sz w:val="20"/>
              </w:rPr>
              <w:t>55.6</w:t>
            </w:r>
          </w:p>
        </w:tc>
        <w:tc>
          <w:tcPr>
            <w:tcW w:w="1134" w:type="dxa"/>
            <w:tcBorders>
              <w:top w:val="nil"/>
              <w:bottom w:val="nil"/>
            </w:tcBorders>
          </w:tcPr>
          <w:p w:rsidR="00000000" w:rsidRDefault="00000000">
            <w:pPr>
              <w:ind w:right="113"/>
              <w:jc w:val="right"/>
              <w:rPr>
                <w:sz w:val="20"/>
              </w:rPr>
            </w:pPr>
            <w:r>
              <w:rPr>
                <w:sz w:val="20"/>
              </w:rPr>
              <w:t>61.2</w:t>
            </w:r>
          </w:p>
        </w:tc>
        <w:tc>
          <w:tcPr>
            <w:tcW w:w="1134" w:type="dxa"/>
            <w:tcBorders>
              <w:top w:val="nil"/>
              <w:bottom w:val="nil"/>
            </w:tcBorders>
          </w:tcPr>
          <w:p w:rsidR="00000000" w:rsidRDefault="00000000">
            <w:pPr>
              <w:ind w:right="113"/>
              <w:jc w:val="right"/>
              <w:rPr>
                <w:sz w:val="20"/>
              </w:rPr>
            </w:pPr>
            <w:r>
              <w:rPr>
                <w:sz w:val="20"/>
              </w:rPr>
              <w:t>65.2</w:t>
            </w:r>
          </w:p>
        </w:tc>
        <w:tc>
          <w:tcPr>
            <w:tcW w:w="1134" w:type="dxa"/>
            <w:tcBorders>
              <w:top w:val="nil"/>
              <w:bottom w:val="nil"/>
              <w:right w:val="single" w:sz="4" w:space="0" w:color="auto"/>
            </w:tcBorders>
          </w:tcPr>
          <w:p w:rsidR="00000000" w:rsidRDefault="00000000">
            <w:pPr>
              <w:ind w:right="170"/>
              <w:jc w:val="right"/>
              <w:rPr>
                <w:sz w:val="20"/>
              </w:rPr>
            </w:pPr>
            <w:r>
              <w:rPr>
                <w:sz w:val="20"/>
              </w:rPr>
              <w:t>67.0</w:t>
            </w:r>
          </w:p>
        </w:tc>
      </w:tr>
      <w:tr w:rsidR="00000000">
        <w:tblPrEx>
          <w:tblCellMar>
            <w:top w:w="0" w:type="dxa"/>
            <w:bottom w:w="0" w:type="dxa"/>
          </w:tblCellMar>
        </w:tblPrEx>
        <w:tc>
          <w:tcPr>
            <w:tcW w:w="3686" w:type="dxa"/>
            <w:tcBorders>
              <w:top w:val="nil"/>
              <w:left w:val="single" w:sz="4" w:space="0" w:color="auto"/>
              <w:bottom w:val="nil"/>
            </w:tcBorders>
          </w:tcPr>
          <w:p w:rsidR="00000000" w:rsidRDefault="00000000">
            <w:pPr>
              <w:rPr>
                <w:sz w:val="20"/>
              </w:rPr>
            </w:pPr>
          </w:p>
        </w:tc>
        <w:tc>
          <w:tcPr>
            <w:tcW w:w="1134" w:type="dxa"/>
            <w:tcBorders>
              <w:top w:val="nil"/>
              <w:bottom w:val="nil"/>
            </w:tcBorders>
          </w:tcPr>
          <w:p w:rsidR="00000000" w:rsidRDefault="00000000">
            <w:pPr>
              <w:ind w:right="113"/>
              <w:jc w:val="right"/>
              <w:rPr>
                <w:sz w:val="20"/>
              </w:rPr>
            </w:pPr>
          </w:p>
        </w:tc>
        <w:tc>
          <w:tcPr>
            <w:tcW w:w="1134" w:type="dxa"/>
            <w:tcBorders>
              <w:top w:val="nil"/>
              <w:bottom w:val="nil"/>
            </w:tcBorders>
          </w:tcPr>
          <w:p w:rsidR="00000000" w:rsidRDefault="00000000">
            <w:pPr>
              <w:ind w:left="57" w:right="113"/>
              <w:jc w:val="right"/>
              <w:rPr>
                <w:sz w:val="20"/>
              </w:rPr>
            </w:pPr>
          </w:p>
        </w:tc>
        <w:tc>
          <w:tcPr>
            <w:tcW w:w="1134" w:type="dxa"/>
            <w:tcBorders>
              <w:top w:val="nil"/>
              <w:bottom w:val="nil"/>
            </w:tcBorders>
          </w:tcPr>
          <w:p w:rsidR="00000000" w:rsidRDefault="00000000">
            <w:pPr>
              <w:ind w:right="113"/>
              <w:jc w:val="right"/>
              <w:rPr>
                <w:sz w:val="20"/>
              </w:rPr>
            </w:pPr>
          </w:p>
        </w:tc>
        <w:tc>
          <w:tcPr>
            <w:tcW w:w="1134" w:type="dxa"/>
            <w:tcBorders>
              <w:top w:val="nil"/>
              <w:bottom w:val="nil"/>
            </w:tcBorders>
          </w:tcPr>
          <w:p w:rsidR="00000000" w:rsidRDefault="00000000">
            <w:pPr>
              <w:ind w:right="113"/>
              <w:jc w:val="right"/>
              <w:rPr>
                <w:sz w:val="20"/>
              </w:rPr>
            </w:pPr>
          </w:p>
        </w:tc>
        <w:tc>
          <w:tcPr>
            <w:tcW w:w="1134" w:type="dxa"/>
            <w:tcBorders>
              <w:top w:val="nil"/>
              <w:bottom w:val="nil"/>
              <w:right w:val="single" w:sz="4" w:space="0" w:color="auto"/>
            </w:tcBorders>
          </w:tcPr>
          <w:p w:rsidR="00000000" w:rsidRDefault="00000000">
            <w:pPr>
              <w:ind w:right="170"/>
              <w:jc w:val="right"/>
              <w:rPr>
                <w:sz w:val="20"/>
              </w:rPr>
            </w:pPr>
          </w:p>
        </w:tc>
      </w:tr>
      <w:tr w:rsidR="00000000">
        <w:tblPrEx>
          <w:tblCellMar>
            <w:top w:w="0" w:type="dxa"/>
            <w:bottom w:w="0" w:type="dxa"/>
          </w:tblCellMar>
        </w:tblPrEx>
        <w:tc>
          <w:tcPr>
            <w:tcW w:w="3686" w:type="dxa"/>
            <w:tcBorders>
              <w:top w:val="nil"/>
              <w:left w:val="single" w:sz="4" w:space="0" w:color="auto"/>
              <w:bottom w:val="nil"/>
            </w:tcBorders>
          </w:tcPr>
          <w:p w:rsidR="00000000" w:rsidRDefault="00000000">
            <w:pPr>
              <w:rPr>
                <w:sz w:val="20"/>
              </w:rPr>
            </w:pPr>
            <w:r>
              <w:rPr>
                <w:sz w:val="20"/>
              </w:rPr>
              <w:t>C.  Immunization coverage</w:t>
            </w:r>
          </w:p>
        </w:tc>
        <w:tc>
          <w:tcPr>
            <w:tcW w:w="1134" w:type="dxa"/>
            <w:tcBorders>
              <w:top w:val="nil"/>
              <w:bottom w:val="nil"/>
            </w:tcBorders>
          </w:tcPr>
          <w:p w:rsidR="00000000" w:rsidRDefault="00000000">
            <w:pPr>
              <w:ind w:right="113"/>
              <w:jc w:val="right"/>
              <w:rPr>
                <w:sz w:val="20"/>
              </w:rPr>
            </w:pPr>
          </w:p>
        </w:tc>
        <w:tc>
          <w:tcPr>
            <w:tcW w:w="1134" w:type="dxa"/>
            <w:tcBorders>
              <w:top w:val="nil"/>
              <w:bottom w:val="nil"/>
            </w:tcBorders>
          </w:tcPr>
          <w:p w:rsidR="00000000" w:rsidRDefault="00000000">
            <w:pPr>
              <w:ind w:left="57" w:right="113"/>
              <w:jc w:val="right"/>
              <w:rPr>
                <w:sz w:val="20"/>
              </w:rPr>
            </w:pPr>
          </w:p>
        </w:tc>
        <w:tc>
          <w:tcPr>
            <w:tcW w:w="1134" w:type="dxa"/>
            <w:tcBorders>
              <w:top w:val="nil"/>
              <w:bottom w:val="nil"/>
            </w:tcBorders>
          </w:tcPr>
          <w:p w:rsidR="00000000" w:rsidRDefault="00000000">
            <w:pPr>
              <w:ind w:right="113"/>
              <w:jc w:val="right"/>
              <w:rPr>
                <w:sz w:val="20"/>
              </w:rPr>
            </w:pPr>
          </w:p>
        </w:tc>
        <w:tc>
          <w:tcPr>
            <w:tcW w:w="1134" w:type="dxa"/>
            <w:tcBorders>
              <w:top w:val="nil"/>
              <w:bottom w:val="nil"/>
            </w:tcBorders>
          </w:tcPr>
          <w:p w:rsidR="00000000" w:rsidRDefault="00000000">
            <w:pPr>
              <w:ind w:right="113"/>
              <w:jc w:val="right"/>
              <w:rPr>
                <w:sz w:val="20"/>
              </w:rPr>
            </w:pPr>
          </w:p>
        </w:tc>
        <w:tc>
          <w:tcPr>
            <w:tcW w:w="1134" w:type="dxa"/>
            <w:tcBorders>
              <w:top w:val="nil"/>
              <w:bottom w:val="nil"/>
              <w:right w:val="single" w:sz="4" w:space="0" w:color="auto"/>
            </w:tcBorders>
          </w:tcPr>
          <w:p w:rsidR="00000000" w:rsidRDefault="00000000">
            <w:pPr>
              <w:ind w:right="170"/>
              <w:jc w:val="right"/>
              <w:rPr>
                <w:sz w:val="20"/>
              </w:rPr>
            </w:pPr>
          </w:p>
        </w:tc>
      </w:tr>
      <w:tr w:rsidR="00000000">
        <w:tblPrEx>
          <w:tblCellMar>
            <w:top w:w="0" w:type="dxa"/>
            <w:bottom w:w="0" w:type="dxa"/>
          </w:tblCellMar>
        </w:tblPrEx>
        <w:tc>
          <w:tcPr>
            <w:tcW w:w="3686" w:type="dxa"/>
            <w:tcBorders>
              <w:top w:val="nil"/>
              <w:left w:val="single" w:sz="4" w:space="0" w:color="auto"/>
              <w:bottom w:val="nil"/>
            </w:tcBorders>
          </w:tcPr>
          <w:p w:rsidR="00000000" w:rsidRDefault="00000000">
            <w:pPr>
              <w:rPr>
                <w:sz w:val="20"/>
              </w:rPr>
            </w:pPr>
          </w:p>
        </w:tc>
        <w:tc>
          <w:tcPr>
            <w:tcW w:w="1134" w:type="dxa"/>
            <w:tcBorders>
              <w:top w:val="nil"/>
              <w:bottom w:val="nil"/>
            </w:tcBorders>
          </w:tcPr>
          <w:p w:rsidR="00000000" w:rsidRDefault="00000000">
            <w:pPr>
              <w:ind w:right="113"/>
              <w:jc w:val="right"/>
              <w:rPr>
                <w:sz w:val="20"/>
              </w:rPr>
            </w:pPr>
          </w:p>
        </w:tc>
        <w:tc>
          <w:tcPr>
            <w:tcW w:w="1134" w:type="dxa"/>
            <w:tcBorders>
              <w:top w:val="nil"/>
              <w:bottom w:val="nil"/>
            </w:tcBorders>
          </w:tcPr>
          <w:p w:rsidR="00000000" w:rsidRDefault="00000000">
            <w:pPr>
              <w:ind w:left="57" w:right="113"/>
              <w:jc w:val="right"/>
              <w:rPr>
                <w:sz w:val="20"/>
              </w:rPr>
            </w:pPr>
          </w:p>
        </w:tc>
        <w:tc>
          <w:tcPr>
            <w:tcW w:w="1134" w:type="dxa"/>
            <w:tcBorders>
              <w:top w:val="nil"/>
              <w:bottom w:val="nil"/>
            </w:tcBorders>
          </w:tcPr>
          <w:p w:rsidR="00000000" w:rsidRDefault="00000000">
            <w:pPr>
              <w:ind w:right="113"/>
              <w:jc w:val="right"/>
              <w:rPr>
                <w:sz w:val="20"/>
              </w:rPr>
            </w:pPr>
          </w:p>
        </w:tc>
        <w:tc>
          <w:tcPr>
            <w:tcW w:w="1134" w:type="dxa"/>
            <w:tcBorders>
              <w:top w:val="nil"/>
              <w:bottom w:val="nil"/>
            </w:tcBorders>
          </w:tcPr>
          <w:p w:rsidR="00000000" w:rsidRDefault="00000000">
            <w:pPr>
              <w:ind w:right="113"/>
              <w:jc w:val="right"/>
              <w:rPr>
                <w:sz w:val="20"/>
              </w:rPr>
            </w:pPr>
          </w:p>
        </w:tc>
        <w:tc>
          <w:tcPr>
            <w:tcW w:w="1134" w:type="dxa"/>
            <w:tcBorders>
              <w:top w:val="nil"/>
              <w:bottom w:val="nil"/>
              <w:right w:val="single" w:sz="4" w:space="0" w:color="auto"/>
            </w:tcBorders>
          </w:tcPr>
          <w:p w:rsidR="00000000" w:rsidRDefault="00000000">
            <w:pPr>
              <w:ind w:right="170"/>
              <w:jc w:val="right"/>
              <w:rPr>
                <w:sz w:val="20"/>
              </w:rPr>
            </w:pPr>
          </w:p>
        </w:tc>
      </w:tr>
      <w:tr w:rsidR="00000000">
        <w:tblPrEx>
          <w:tblCellMar>
            <w:top w:w="0" w:type="dxa"/>
            <w:bottom w:w="0" w:type="dxa"/>
          </w:tblCellMar>
        </w:tblPrEx>
        <w:tc>
          <w:tcPr>
            <w:tcW w:w="3686" w:type="dxa"/>
            <w:tcBorders>
              <w:top w:val="nil"/>
              <w:left w:val="single" w:sz="4" w:space="0" w:color="auto"/>
              <w:bottom w:val="nil"/>
            </w:tcBorders>
          </w:tcPr>
          <w:p w:rsidR="00000000" w:rsidRDefault="00000000">
            <w:pPr>
              <w:rPr>
                <w:sz w:val="20"/>
              </w:rPr>
            </w:pPr>
            <w:r>
              <w:rPr>
                <w:sz w:val="20"/>
              </w:rPr>
              <w:t>Target population 0-1 year</w:t>
            </w:r>
          </w:p>
        </w:tc>
        <w:tc>
          <w:tcPr>
            <w:tcW w:w="1134" w:type="dxa"/>
            <w:tcBorders>
              <w:top w:val="nil"/>
              <w:bottom w:val="nil"/>
            </w:tcBorders>
          </w:tcPr>
          <w:p w:rsidR="00000000" w:rsidRDefault="00000000">
            <w:pPr>
              <w:ind w:right="113"/>
              <w:jc w:val="right"/>
              <w:rPr>
                <w:sz w:val="20"/>
              </w:rPr>
            </w:pPr>
            <w:r>
              <w:rPr>
                <w:sz w:val="20"/>
              </w:rPr>
              <w:t>58 627.0</w:t>
            </w:r>
          </w:p>
        </w:tc>
        <w:tc>
          <w:tcPr>
            <w:tcW w:w="1134" w:type="dxa"/>
            <w:tcBorders>
              <w:top w:val="nil"/>
              <w:bottom w:val="nil"/>
            </w:tcBorders>
          </w:tcPr>
          <w:p w:rsidR="00000000" w:rsidRDefault="00000000">
            <w:pPr>
              <w:ind w:left="57" w:right="113"/>
              <w:jc w:val="right"/>
              <w:rPr>
                <w:sz w:val="20"/>
              </w:rPr>
            </w:pPr>
            <w:r>
              <w:rPr>
                <w:sz w:val="20"/>
              </w:rPr>
              <w:t>57 455.0</w:t>
            </w:r>
          </w:p>
        </w:tc>
        <w:tc>
          <w:tcPr>
            <w:tcW w:w="1134" w:type="dxa"/>
            <w:tcBorders>
              <w:top w:val="nil"/>
              <w:bottom w:val="nil"/>
            </w:tcBorders>
          </w:tcPr>
          <w:p w:rsidR="00000000" w:rsidRDefault="00000000">
            <w:pPr>
              <w:ind w:right="113"/>
              <w:jc w:val="right"/>
              <w:rPr>
                <w:sz w:val="20"/>
              </w:rPr>
            </w:pPr>
            <w:r>
              <w:rPr>
                <w:sz w:val="20"/>
              </w:rPr>
              <w:t>59 455.0</w:t>
            </w:r>
          </w:p>
        </w:tc>
        <w:tc>
          <w:tcPr>
            <w:tcW w:w="1134" w:type="dxa"/>
            <w:tcBorders>
              <w:top w:val="nil"/>
              <w:bottom w:val="nil"/>
            </w:tcBorders>
          </w:tcPr>
          <w:p w:rsidR="00000000" w:rsidRDefault="00000000">
            <w:pPr>
              <w:ind w:right="113"/>
              <w:jc w:val="right"/>
              <w:rPr>
                <w:sz w:val="20"/>
              </w:rPr>
            </w:pPr>
            <w:r>
              <w:rPr>
                <w:sz w:val="20"/>
              </w:rPr>
              <w:t>57 606.0</w:t>
            </w:r>
          </w:p>
        </w:tc>
        <w:tc>
          <w:tcPr>
            <w:tcW w:w="1134" w:type="dxa"/>
            <w:tcBorders>
              <w:top w:val="nil"/>
              <w:bottom w:val="nil"/>
              <w:right w:val="single" w:sz="4" w:space="0" w:color="auto"/>
            </w:tcBorders>
          </w:tcPr>
          <w:p w:rsidR="00000000" w:rsidRDefault="00000000">
            <w:pPr>
              <w:ind w:right="170"/>
              <w:jc w:val="right"/>
              <w:rPr>
                <w:sz w:val="20"/>
              </w:rPr>
            </w:pPr>
            <w:r>
              <w:rPr>
                <w:sz w:val="20"/>
              </w:rPr>
              <w:t>57 370.0</w:t>
            </w:r>
          </w:p>
        </w:tc>
      </w:tr>
      <w:tr w:rsidR="00000000">
        <w:tblPrEx>
          <w:tblCellMar>
            <w:top w:w="0" w:type="dxa"/>
            <w:bottom w:w="0" w:type="dxa"/>
          </w:tblCellMar>
        </w:tblPrEx>
        <w:tc>
          <w:tcPr>
            <w:tcW w:w="3686" w:type="dxa"/>
            <w:tcBorders>
              <w:top w:val="nil"/>
              <w:left w:val="single" w:sz="4" w:space="0" w:color="auto"/>
              <w:bottom w:val="nil"/>
            </w:tcBorders>
          </w:tcPr>
          <w:p w:rsidR="00000000" w:rsidRDefault="00000000">
            <w:pPr>
              <w:rPr>
                <w:sz w:val="20"/>
              </w:rPr>
            </w:pPr>
            <w:r>
              <w:rPr>
                <w:sz w:val="20"/>
              </w:rPr>
              <w:t>Percentage immunized (complete)</w:t>
            </w:r>
          </w:p>
        </w:tc>
        <w:tc>
          <w:tcPr>
            <w:tcW w:w="1134" w:type="dxa"/>
            <w:tcBorders>
              <w:top w:val="nil"/>
              <w:bottom w:val="nil"/>
            </w:tcBorders>
          </w:tcPr>
          <w:p w:rsidR="00000000" w:rsidRDefault="00000000">
            <w:pPr>
              <w:ind w:right="113"/>
              <w:jc w:val="right"/>
              <w:rPr>
                <w:sz w:val="20"/>
              </w:rPr>
            </w:pPr>
          </w:p>
        </w:tc>
        <w:tc>
          <w:tcPr>
            <w:tcW w:w="1134" w:type="dxa"/>
            <w:tcBorders>
              <w:top w:val="nil"/>
              <w:bottom w:val="nil"/>
            </w:tcBorders>
          </w:tcPr>
          <w:p w:rsidR="00000000" w:rsidRDefault="00000000">
            <w:pPr>
              <w:ind w:left="57" w:right="113"/>
              <w:jc w:val="right"/>
              <w:rPr>
                <w:sz w:val="20"/>
              </w:rPr>
            </w:pPr>
          </w:p>
        </w:tc>
        <w:tc>
          <w:tcPr>
            <w:tcW w:w="1134" w:type="dxa"/>
            <w:tcBorders>
              <w:top w:val="nil"/>
              <w:bottom w:val="nil"/>
            </w:tcBorders>
          </w:tcPr>
          <w:p w:rsidR="00000000" w:rsidRDefault="00000000">
            <w:pPr>
              <w:ind w:right="113"/>
              <w:jc w:val="right"/>
              <w:rPr>
                <w:sz w:val="20"/>
              </w:rPr>
            </w:pPr>
          </w:p>
        </w:tc>
        <w:tc>
          <w:tcPr>
            <w:tcW w:w="1134" w:type="dxa"/>
            <w:tcBorders>
              <w:top w:val="nil"/>
              <w:bottom w:val="nil"/>
            </w:tcBorders>
          </w:tcPr>
          <w:p w:rsidR="00000000" w:rsidRDefault="00000000">
            <w:pPr>
              <w:ind w:right="113"/>
              <w:jc w:val="right"/>
              <w:rPr>
                <w:sz w:val="20"/>
              </w:rPr>
            </w:pPr>
          </w:p>
        </w:tc>
        <w:tc>
          <w:tcPr>
            <w:tcW w:w="1134" w:type="dxa"/>
            <w:tcBorders>
              <w:top w:val="nil"/>
              <w:bottom w:val="nil"/>
              <w:right w:val="single" w:sz="4" w:space="0" w:color="auto"/>
            </w:tcBorders>
          </w:tcPr>
          <w:p w:rsidR="00000000" w:rsidRDefault="00000000">
            <w:pPr>
              <w:ind w:right="170"/>
              <w:jc w:val="right"/>
              <w:rPr>
                <w:sz w:val="20"/>
              </w:rPr>
            </w:pPr>
          </w:p>
        </w:tc>
      </w:tr>
      <w:tr w:rsidR="00000000">
        <w:tblPrEx>
          <w:tblCellMar>
            <w:top w:w="0" w:type="dxa"/>
            <w:bottom w:w="0" w:type="dxa"/>
          </w:tblCellMar>
        </w:tblPrEx>
        <w:tc>
          <w:tcPr>
            <w:tcW w:w="3686" w:type="dxa"/>
            <w:tcBorders>
              <w:top w:val="nil"/>
              <w:left w:val="single" w:sz="4" w:space="0" w:color="auto"/>
              <w:bottom w:val="nil"/>
            </w:tcBorders>
          </w:tcPr>
          <w:p w:rsidR="00000000" w:rsidRDefault="00000000">
            <w:pPr>
              <w:rPr>
                <w:sz w:val="20"/>
              </w:rPr>
            </w:pPr>
            <w:r>
              <w:rPr>
                <w:sz w:val="20"/>
              </w:rPr>
              <w:t xml:space="preserve">   DPT</w:t>
            </w:r>
          </w:p>
        </w:tc>
        <w:tc>
          <w:tcPr>
            <w:tcW w:w="1134" w:type="dxa"/>
            <w:tcBorders>
              <w:top w:val="nil"/>
              <w:bottom w:val="nil"/>
            </w:tcBorders>
          </w:tcPr>
          <w:p w:rsidR="00000000" w:rsidRDefault="00000000">
            <w:pPr>
              <w:ind w:right="113"/>
              <w:jc w:val="right"/>
              <w:rPr>
                <w:sz w:val="20"/>
              </w:rPr>
            </w:pPr>
            <w:r>
              <w:rPr>
                <w:sz w:val="20"/>
              </w:rPr>
              <w:t>91.0</w:t>
            </w:r>
          </w:p>
        </w:tc>
        <w:tc>
          <w:tcPr>
            <w:tcW w:w="1134" w:type="dxa"/>
            <w:tcBorders>
              <w:top w:val="nil"/>
              <w:bottom w:val="nil"/>
            </w:tcBorders>
          </w:tcPr>
          <w:p w:rsidR="00000000" w:rsidRDefault="00000000">
            <w:pPr>
              <w:ind w:left="57" w:right="113"/>
              <w:jc w:val="right"/>
              <w:rPr>
                <w:sz w:val="20"/>
              </w:rPr>
            </w:pPr>
            <w:r>
              <w:rPr>
                <w:sz w:val="20"/>
              </w:rPr>
              <w:t>92.8</w:t>
            </w:r>
          </w:p>
        </w:tc>
        <w:tc>
          <w:tcPr>
            <w:tcW w:w="1134" w:type="dxa"/>
            <w:tcBorders>
              <w:top w:val="nil"/>
              <w:bottom w:val="nil"/>
            </w:tcBorders>
          </w:tcPr>
          <w:p w:rsidR="00000000" w:rsidRDefault="00000000">
            <w:pPr>
              <w:ind w:right="113"/>
              <w:jc w:val="right"/>
              <w:rPr>
                <w:sz w:val="20"/>
              </w:rPr>
            </w:pPr>
            <w:r>
              <w:rPr>
                <w:sz w:val="20"/>
              </w:rPr>
              <w:t>90.5</w:t>
            </w:r>
          </w:p>
        </w:tc>
        <w:tc>
          <w:tcPr>
            <w:tcW w:w="1134" w:type="dxa"/>
            <w:tcBorders>
              <w:top w:val="nil"/>
              <w:bottom w:val="nil"/>
            </w:tcBorders>
          </w:tcPr>
          <w:p w:rsidR="00000000" w:rsidRDefault="00000000">
            <w:pPr>
              <w:ind w:right="113"/>
              <w:jc w:val="right"/>
              <w:rPr>
                <w:sz w:val="20"/>
              </w:rPr>
            </w:pPr>
            <w:r>
              <w:rPr>
                <w:sz w:val="20"/>
              </w:rPr>
              <w:t>91.6</w:t>
            </w:r>
          </w:p>
        </w:tc>
        <w:tc>
          <w:tcPr>
            <w:tcW w:w="1134" w:type="dxa"/>
            <w:tcBorders>
              <w:top w:val="nil"/>
              <w:bottom w:val="nil"/>
              <w:right w:val="single" w:sz="4" w:space="0" w:color="auto"/>
            </w:tcBorders>
          </w:tcPr>
          <w:p w:rsidR="00000000" w:rsidRDefault="00000000">
            <w:pPr>
              <w:ind w:right="170"/>
              <w:jc w:val="right"/>
              <w:rPr>
                <w:sz w:val="20"/>
              </w:rPr>
            </w:pPr>
            <w:r>
              <w:rPr>
                <w:sz w:val="20"/>
              </w:rPr>
              <w:t>91.9</w:t>
            </w:r>
          </w:p>
        </w:tc>
      </w:tr>
      <w:tr w:rsidR="00000000">
        <w:tblPrEx>
          <w:tblCellMar>
            <w:top w:w="0" w:type="dxa"/>
            <w:bottom w:w="0" w:type="dxa"/>
          </w:tblCellMar>
        </w:tblPrEx>
        <w:tc>
          <w:tcPr>
            <w:tcW w:w="3686" w:type="dxa"/>
            <w:tcBorders>
              <w:top w:val="nil"/>
              <w:left w:val="single" w:sz="4" w:space="0" w:color="auto"/>
              <w:bottom w:val="nil"/>
            </w:tcBorders>
          </w:tcPr>
          <w:p w:rsidR="00000000" w:rsidRDefault="00000000">
            <w:pPr>
              <w:rPr>
                <w:sz w:val="20"/>
              </w:rPr>
            </w:pPr>
            <w:r>
              <w:rPr>
                <w:sz w:val="20"/>
              </w:rPr>
              <w:t xml:space="preserve">   Polio (OVP)</w:t>
            </w:r>
          </w:p>
        </w:tc>
        <w:tc>
          <w:tcPr>
            <w:tcW w:w="1134" w:type="dxa"/>
            <w:tcBorders>
              <w:top w:val="nil"/>
              <w:bottom w:val="nil"/>
            </w:tcBorders>
          </w:tcPr>
          <w:p w:rsidR="00000000" w:rsidRDefault="00000000">
            <w:pPr>
              <w:ind w:right="113"/>
              <w:jc w:val="right"/>
              <w:rPr>
                <w:sz w:val="20"/>
              </w:rPr>
            </w:pPr>
            <w:r>
              <w:rPr>
                <w:sz w:val="20"/>
              </w:rPr>
              <w:t>93.3</w:t>
            </w:r>
          </w:p>
        </w:tc>
        <w:tc>
          <w:tcPr>
            <w:tcW w:w="1134" w:type="dxa"/>
            <w:tcBorders>
              <w:top w:val="nil"/>
              <w:bottom w:val="nil"/>
            </w:tcBorders>
          </w:tcPr>
          <w:p w:rsidR="00000000" w:rsidRDefault="00000000">
            <w:pPr>
              <w:ind w:left="57" w:right="113"/>
              <w:jc w:val="right"/>
              <w:rPr>
                <w:sz w:val="20"/>
              </w:rPr>
            </w:pPr>
            <w:r>
              <w:rPr>
                <w:sz w:val="20"/>
              </w:rPr>
              <w:t>93.1</w:t>
            </w:r>
          </w:p>
        </w:tc>
        <w:tc>
          <w:tcPr>
            <w:tcW w:w="1134" w:type="dxa"/>
            <w:tcBorders>
              <w:top w:val="nil"/>
              <w:bottom w:val="nil"/>
            </w:tcBorders>
          </w:tcPr>
          <w:p w:rsidR="00000000" w:rsidRDefault="00000000">
            <w:pPr>
              <w:ind w:right="113"/>
              <w:jc w:val="right"/>
              <w:rPr>
                <w:sz w:val="20"/>
              </w:rPr>
            </w:pPr>
            <w:r>
              <w:rPr>
                <w:sz w:val="20"/>
              </w:rPr>
              <w:t>90.6</w:t>
            </w:r>
          </w:p>
        </w:tc>
        <w:tc>
          <w:tcPr>
            <w:tcW w:w="1134" w:type="dxa"/>
            <w:tcBorders>
              <w:top w:val="nil"/>
              <w:bottom w:val="nil"/>
            </w:tcBorders>
          </w:tcPr>
          <w:p w:rsidR="00000000" w:rsidRDefault="00000000">
            <w:pPr>
              <w:ind w:right="113"/>
              <w:jc w:val="right"/>
              <w:rPr>
                <w:sz w:val="20"/>
              </w:rPr>
            </w:pPr>
            <w:r>
              <w:rPr>
                <w:sz w:val="20"/>
              </w:rPr>
              <w:t>91.9</w:t>
            </w:r>
          </w:p>
        </w:tc>
        <w:tc>
          <w:tcPr>
            <w:tcW w:w="1134" w:type="dxa"/>
            <w:tcBorders>
              <w:top w:val="nil"/>
              <w:bottom w:val="nil"/>
              <w:right w:val="single" w:sz="4" w:space="0" w:color="auto"/>
            </w:tcBorders>
          </w:tcPr>
          <w:p w:rsidR="00000000" w:rsidRDefault="00000000">
            <w:pPr>
              <w:ind w:right="170"/>
              <w:jc w:val="right"/>
              <w:rPr>
                <w:sz w:val="20"/>
              </w:rPr>
            </w:pPr>
            <w:r>
              <w:rPr>
                <w:sz w:val="20"/>
              </w:rPr>
              <w:t>92.0</w:t>
            </w:r>
          </w:p>
        </w:tc>
      </w:tr>
      <w:tr w:rsidR="00000000">
        <w:tblPrEx>
          <w:tblCellMar>
            <w:top w:w="0" w:type="dxa"/>
            <w:bottom w:w="0" w:type="dxa"/>
          </w:tblCellMar>
        </w:tblPrEx>
        <w:tc>
          <w:tcPr>
            <w:tcW w:w="3686" w:type="dxa"/>
            <w:tcBorders>
              <w:top w:val="nil"/>
              <w:left w:val="single" w:sz="4" w:space="0" w:color="auto"/>
              <w:bottom w:val="nil"/>
            </w:tcBorders>
          </w:tcPr>
          <w:p w:rsidR="00000000" w:rsidRDefault="00000000">
            <w:pPr>
              <w:rPr>
                <w:sz w:val="20"/>
              </w:rPr>
            </w:pPr>
            <w:r>
              <w:rPr>
                <w:sz w:val="20"/>
              </w:rPr>
              <w:t xml:space="preserve">   Measles</w:t>
            </w:r>
          </w:p>
        </w:tc>
        <w:tc>
          <w:tcPr>
            <w:tcW w:w="1134" w:type="dxa"/>
            <w:tcBorders>
              <w:top w:val="nil"/>
              <w:bottom w:val="nil"/>
            </w:tcBorders>
          </w:tcPr>
          <w:p w:rsidR="00000000" w:rsidRDefault="00000000">
            <w:pPr>
              <w:ind w:right="113"/>
              <w:jc w:val="right"/>
              <w:rPr>
                <w:sz w:val="20"/>
              </w:rPr>
            </w:pPr>
            <w:r>
              <w:rPr>
                <w:sz w:val="20"/>
              </w:rPr>
              <w:t>72.0</w:t>
            </w:r>
          </w:p>
        </w:tc>
        <w:tc>
          <w:tcPr>
            <w:tcW w:w="1134" w:type="dxa"/>
            <w:tcBorders>
              <w:top w:val="nil"/>
              <w:bottom w:val="nil"/>
            </w:tcBorders>
          </w:tcPr>
          <w:p w:rsidR="00000000" w:rsidRDefault="00000000">
            <w:pPr>
              <w:ind w:left="57" w:right="113"/>
              <w:jc w:val="right"/>
              <w:rPr>
                <w:sz w:val="20"/>
              </w:rPr>
            </w:pPr>
            <w:r>
              <w:rPr>
                <w:sz w:val="20"/>
              </w:rPr>
              <w:t>82.4</w:t>
            </w:r>
          </w:p>
        </w:tc>
        <w:tc>
          <w:tcPr>
            <w:tcW w:w="1134" w:type="dxa"/>
            <w:tcBorders>
              <w:top w:val="nil"/>
              <w:bottom w:val="nil"/>
            </w:tcBorders>
          </w:tcPr>
          <w:p w:rsidR="00000000" w:rsidRDefault="00000000">
            <w:pPr>
              <w:ind w:right="113"/>
              <w:jc w:val="right"/>
              <w:rPr>
                <w:sz w:val="20"/>
              </w:rPr>
            </w:pPr>
            <w:r>
              <w:rPr>
                <w:sz w:val="20"/>
              </w:rPr>
              <w:t>91.1</w:t>
            </w:r>
          </w:p>
        </w:tc>
        <w:tc>
          <w:tcPr>
            <w:tcW w:w="1134" w:type="dxa"/>
            <w:tcBorders>
              <w:top w:val="nil"/>
              <w:bottom w:val="nil"/>
            </w:tcBorders>
          </w:tcPr>
          <w:p w:rsidR="00000000" w:rsidRDefault="00000000">
            <w:pPr>
              <w:ind w:right="113"/>
              <w:jc w:val="right"/>
              <w:rPr>
                <w:sz w:val="20"/>
              </w:rPr>
            </w:pPr>
            <w:r>
              <w:rPr>
                <w:sz w:val="20"/>
              </w:rPr>
              <w:t>99.3</w:t>
            </w:r>
          </w:p>
        </w:tc>
        <w:tc>
          <w:tcPr>
            <w:tcW w:w="1134" w:type="dxa"/>
            <w:tcBorders>
              <w:top w:val="nil"/>
              <w:bottom w:val="nil"/>
              <w:right w:val="single" w:sz="4" w:space="0" w:color="auto"/>
            </w:tcBorders>
          </w:tcPr>
          <w:p w:rsidR="00000000" w:rsidRDefault="00000000">
            <w:pPr>
              <w:ind w:right="170"/>
              <w:jc w:val="right"/>
              <w:rPr>
                <w:sz w:val="20"/>
              </w:rPr>
            </w:pPr>
            <w:r>
              <w:rPr>
                <w:sz w:val="20"/>
              </w:rPr>
              <w:t>81.7</w:t>
            </w:r>
          </w:p>
        </w:tc>
      </w:tr>
      <w:tr w:rsidR="00000000">
        <w:tblPrEx>
          <w:tblCellMar>
            <w:top w:w="0" w:type="dxa"/>
            <w:bottom w:w="0" w:type="dxa"/>
          </w:tblCellMar>
        </w:tblPrEx>
        <w:tc>
          <w:tcPr>
            <w:tcW w:w="3686" w:type="dxa"/>
            <w:tcBorders>
              <w:top w:val="nil"/>
              <w:left w:val="single" w:sz="4" w:space="0" w:color="auto"/>
              <w:bottom w:val="single" w:sz="4" w:space="0" w:color="auto"/>
            </w:tcBorders>
          </w:tcPr>
          <w:p w:rsidR="00000000" w:rsidRDefault="00000000">
            <w:pPr>
              <w:rPr>
                <w:sz w:val="20"/>
              </w:rPr>
            </w:pPr>
            <w:r>
              <w:rPr>
                <w:sz w:val="20"/>
              </w:rPr>
              <w:t xml:space="preserve">   BCG</w:t>
            </w:r>
          </w:p>
        </w:tc>
        <w:tc>
          <w:tcPr>
            <w:tcW w:w="1134" w:type="dxa"/>
            <w:tcBorders>
              <w:top w:val="nil"/>
              <w:bottom w:val="single" w:sz="4" w:space="0" w:color="auto"/>
            </w:tcBorders>
          </w:tcPr>
          <w:p w:rsidR="00000000" w:rsidRDefault="00000000">
            <w:pPr>
              <w:ind w:right="113"/>
              <w:jc w:val="right"/>
              <w:rPr>
                <w:sz w:val="20"/>
              </w:rPr>
            </w:pPr>
            <w:r>
              <w:rPr>
                <w:sz w:val="20"/>
              </w:rPr>
              <w:t>100.0</w:t>
            </w:r>
          </w:p>
        </w:tc>
        <w:tc>
          <w:tcPr>
            <w:tcW w:w="1134" w:type="dxa"/>
            <w:tcBorders>
              <w:top w:val="nil"/>
              <w:bottom w:val="single" w:sz="4" w:space="0" w:color="auto"/>
            </w:tcBorders>
          </w:tcPr>
          <w:p w:rsidR="00000000" w:rsidRDefault="00000000">
            <w:pPr>
              <w:ind w:left="57" w:right="113"/>
              <w:jc w:val="right"/>
              <w:rPr>
                <w:sz w:val="20"/>
              </w:rPr>
            </w:pPr>
            <w:r>
              <w:rPr>
                <w:sz w:val="20"/>
              </w:rPr>
              <w:t>100.0</w:t>
            </w:r>
          </w:p>
        </w:tc>
        <w:tc>
          <w:tcPr>
            <w:tcW w:w="1134" w:type="dxa"/>
            <w:tcBorders>
              <w:top w:val="nil"/>
              <w:bottom w:val="single" w:sz="4" w:space="0" w:color="auto"/>
            </w:tcBorders>
          </w:tcPr>
          <w:p w:rsidR="00000000" w:rsidRDefault="00000000">
            <w:pPr>
              <w:ind w:right="113"/>
              <w:jc w:val="right"/>
              <w:rPr>
                <w:sz w:val="20"/>
              </w:rPr>
            </w:pPr>
            <w:r>
              <w:rPr>
                <w:sz w:val="20"/>
              </w:rPr>
              <w:t>98.1</w:t>
            </w:r>
          </w:p>
        </w:tc>
        <w:tc>
          <w:tcPr>
            <w:tcW w:w="1134" w:type="dxa"/>
            <w:tcBorders>
              <w:top w:val="nil"/>
              <w:bottom w:val="single" w:sz="4" w:space="0" w:color="auto"/>
            </w:tcBorders>
          </w:tcPr>
          <w:p w:rsidR="00000000" w:rsidRDefault="00000000">
            <w:pPr>
              <w:ind w:right="113"/>
              <w:jc w:val="right"/>
              <w:rPr>
                <w:sz w:val="20"/>
              </w:rPr>
            </w:pPr>
            <w:r>
              <w:rPr>
                <w:sz w:val="20"/>
              </w:rPr>
              <w:t>98.3</w:t>
            </w:r>
          </w:p>
        </w:tc>
        <w:tc>
          <w:tcPr>
            <w:tcW w:w="1134" w:type="dxa"/>
            <w:tcBorders>
              <w:top w:val="nil"/>
              <w:bottom w:val="single" w:sz="4" w:space="0" w:color="auto"/>
              <w:right w:val="single" w:sz="4" w:space="0" w:color="auto"/>
            </w:tcBorders>
          </w:tcPr>
          <w:p w:rsidR="00000000" w:rsidRDefault="00000000">
            <w:pPr>
              <w:ind w:right="170"/>
              <w:jc w:val="right"/>
              <w:rPr>
                <w:sz w:val="20"/>
              </w:rPr>
            </w:pPr>
            <w:r>
              <w:rPr>
                <w:sz w:val="20"/>
              </w:rPr>
              <w:t>91.5</w:t>
            </w:r>
          </w:p>
        </w:tc>
      </w:tr>
    </w:tbl>
    <w:p w:rsidR="00000000" w:rsidRDefault="00000000"/>
    <w:p w:rsidR="00000000" w:rsidRDefault="00000000">
      <w:r>
        <w:tab/>
      </w:r>
      <w:r>
        <w:rPr>
          <w:u w:val="single"/>
        </w:rPr>
        <w:t>Source</w:t>
      </w:r>
      <w:r>
        <w:t>:  Health Information Unit and expanded programme on immunization (Ministry of Health).</w:t>
      </w:r>
    </w:p>
    <w:p w:rsidR="00000000" w:rsidRDefault="00000000"/>
    <w:p w:rsidR="00000000" w:rsidRDefault="00000000">
      <w:r>
        <w:tab/>
        <w:t>e - Incomplete.</w:t>
      </w:r>
    </w:p>
    <w:p w:rsidR="00000000" w:rsidRDefault="00000000"/>
    <w:p w:rsidR="00000000" w:rsidRDefault="00000000">
      <w:r>
        <w:tab/>
        <w:t>r - Revised.</w:t>
      </w:r>
    </w:p>
    <w:p w:rsidR="00000000" w:rsidRDefault="00000000"/>
    <w:p w:rsidR="00000000" w:rsidRDefault="00000000">
      <w:pPr>
        <w:pStyle w:val="ParaNo"/>
        <w:tabs>
          <w:tab w:val="num" w:pos="360"/>
        </w:tabs>
      </w:pPr>
      <w:r>
        <w:t>The Bureau of Health Education is the main source of education to all segments of society, in particular parents and children in subjects like the advantages of breastfeeding, hygiene and other subjects mentioned in the Guidelines.  The Bureau arranges campaigns, services and strategies on topics like “Breast is Best”.  Public education campaigns are also conducted through health clinics and health centres.  The policy of the Ministry of Health in the area of health education and health promotion seeks to empower individuals, families and communities to work together towards the development and maintenance of healthy lifestyles and to improve their self</w:t>
      </w:r>
      <w:r>
        <w:noBreakHyphen/>
        <w:t>care skills.</w:t>
      </w:r>
    </w:p>
    <w:p w:rsidR="00000000" w:rsidRDefault="00000000"/>
    <w:p w:rsidR="00000000" w:rsidRDefault="00000000">
      <w:pPr>
        <w:pStyle w:val="ParaNo"/>
        <w:tabs>
          <w:tab w:val="num" w:pos="360"/>
        </w:tabs>
      </w:pPr>
      <w:r>
        <w:t>Activities to empower community members were conducted through seminars, health fairs, helplines and home visits.  Parenting education is conducted through the Child Guidance Clinic, family life education, through the National Family Planning Board, and education on HIV/AIDS through the Epidemiology Unit of the Ministry of Health.  Parenting and Family Life Education is also offered by many government agencies, non</w:t>
      </w:r>
      <w:r>
        <w:noBreakHyphen/>
        <w:t>governmental organizations and community</w:t>
      </w:r>
      <w:r>
        <w:noBreakHyphen/>
        <w:t>based organizations.  (Examples of the literature issued by the Bureau of Health Education, in annex VIII, can be consulted in the files of the secretariat.)</w:t>
      </w:r>
    </w:p>
    <w:p w:rsidR="00000000" w:rsidRDefault="00000000"/>
    <w:p w:rsidR="00000000" w:rsidRDefault="00000000">
      <w:pPr>
        <w:pStyle w:val="ParaNo"/>
        <w:tabs>
          <w:tab w:val="num" w:pos="360"/>
        </w:tabs>
      </w:pPr>
      <w:r>
        <w:br w:type="page"/>
        <w:t xml:space="preserve">The measures adopted to improve the system of education and training of health personnel included the establishment of a Quality Assurance programme, which conducted managerial training to increase efficiency and improve service.  Doctors and nurses from public and private health services were trained in assessing and making referrals of women with “high risk” pregnancies in an effort to reduce maternal and infant morbidity and mortality.  Surveillance instruments for health workers in the Southern Region were developed to </w:t>
      </w:r>
      <w:r>
        <w:br/>
        <w:t>enable them to track the incidence of maternal morbidity and mortality.  (Table 7 refers to this section.)</w:t>
      </w:r>
    </w:p>
    <w:p w:rsidR="00000000" w:rsidRDefault="00000000"/>
    <w:p w:rsidR="00000000" w:rsidRDefault="00000000">
      <w:pPr>
        <w:pStyle w:val="Heading2"/>
      </w:pPr>
      <w:r>
        <w:t>Table 7</w:t>
      </w:r>
    </w:p>
    <w:p w:rsidR="00000000" w:rsidRDefault="00000000">
      <w:pPr>
        <w:pStyle w:val="Heading2"/>
      </w:pPr>
    </w:p>
    <w:p w:rsidR="00000000" w:rsidRDefault="00000000">
      <w:pPr>
        <w:pStyle w:val="Heading2"/>
      </w:pPr>
      <w:r>
        <w:t xml:space="preserve">Number of selected health personnel employed in the public sector, </w:t>
      </w:r>
    </w:p>
    <w:p w:rsidR="00000000" w:rsidRDefault="00000000">
      <w:pPr>
        <w:pStyle w:val="Heading2"/>
      </w:pPr>
      <w:r>
        <w:t>1992-1997</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tblCellMar>
        <w:tblLook w:val="0000" w:firstRow="0" w:lastRow="0" w:firstColumn="0" w:lastColumn="0" w:noHBand="0" w:noVBand="0"/>
      </w:tblPr>
      <w:tblGrid>
        <w:gridCol w:w="2721"/>
        <w:gridCol w:w="1107"/>
        <w:gridCol w:w="629"/>
        <w:gridCol w:w="629"/>
        <w:gridCol w:w="779"/>
        <w:gridCol w:w="779"/>
        <w:gridCol w:w="779"/>
        <w:gridCol w:w="779"/>
        <w:gridCol w:w="1154"/>
      </w:tblGrid>
      <w:tr w:rsidR="00000000">
        <w:tblPrEx>
          <w:tblCellMar>
            <w:bottom w:w="0" w:type="dxa"/>
          </w:tblCellMar>
        </w:tblPrEx>
        <w:trPr>
          <w:jc w:val="center"/>
        </w:trPr>
        <w:tc>
          <w:tcPr>
            <w:tcW w:w="0" w:type="auto"/>
            <w:tcBorders>
              <w:bottom w:val="single" w:sz="4" w:space="0" w:color="auto"/>
            </w:tcBorders>
          </w:tcPr>
          <w:p w:rsidR="00000000" w:rsidRDefault="00000000">
            <w:pPr>
              <w:rPr>
                <w:sz w:val="20"/>
              </w:rPr>
            </w:pPr>
            <w:r>
              <w:rPr>
                <w:sz w:val="20"/>
              </w:rPr>
              <w:t>Manpower category</w:t>
            </w:r>
          </w:p>
        </w:tc>
        <w:tc>
          <w:tcPr>
            <w:tcW w:w="1107" w:type="dxa"/>
            <w:tcBorders>
              <w:bottom w:val="single" w:sz="4" w:space="0" w:color="auto"/>
            </w:tcBorders>
          </w:tcPr>
          <w:p w:rsidR="00000000" w:rsidRDefault="00000000">
            <w:pPr>
              <w:jc w:val="center"/>
              <w:rPr>
                <w:sz w:val="20"/>
              </w:rPr>
            </w:pPr>
            <w:r>
              <w:rPr>
                <w:sz w:val="20"/>
              </w:rPr>
              <w:t>No. of posts</w:t>
            </w:r>
          </w:p>
        </w:tc>
        <w:tc>
          <w:tcPr>
            <w:tcW w:w="0" w:type="auto"/>
            <w:tcBorders>
              <w:bottom w:val="single" w:sz="4" w:space="0" w:color="auto"/>
            </w:tcBorders>
          </w:tcPr>
          <w:p w:rsidR="00000000" w:rsidRDefault="00000000">
            <w:pPr>
              <w:jc w:val="center"/>
              <w:rPr>
                <w:sz w:val="20"/>
              </w:rPr>
            </w:pPr>
            <w:r>
              <w:rPr>
                <w:sz w:val="20"/>
              </w:rPr>
              <w:t>1992</w:t>
            </w:r>
          </w:p>
        </w:tc>
        <w:tc>
          <w:tcPr>
            <w:tcW w:w="0" w:type="auto"/>
            <w:tcBorders>
              <w:bottom w:val="single" w:sz="4" w:space="0" w:color="auto"/>
            </w:tcBorders>
          </w:tcPr>
          <w:p w:rsidR="00000000" w:rsidRDefault="00000000">
            <w:pPr>
              <w:jc w:val="center"/>
              <w:rPr>
                <w:sz w:val="20"/>
              </w:rPr>
            </w:pPr>
            <w:r>
              <w:rPr>
                <w:sz w:val="20"/>
              </w:rPr>
              <w:t>1993</w:t>
            </w:r>
          </w:p>
        </w:tc>
        <w:tc>
          <w:tcPr>
            <w:tcW w:w="0" w:type="auto"/>
            <w:tcBorders>
              <w:bottom w:val="single" w:sz="4" w:space="0" w:color="auto"/>
            </w:tcBorders>
          </w:tcPr>
          <w:p w:rsidR="00000000" w:rsidRDefault="00000000">
            <w:pPr>
              <w:jc w:val="center"/>
              <w:rPr>
                <w:sz w:val="20"/>
              </w:rPr>
            </w:pPr>
            <w:r>
              <w:rPr>
                <w:sz w:val="20"/>
              </w:rPr>
              <w:t>1994</w:t>
            </w:r>
          </w:p>
        </w:tc>
        <w:tc>
          <w:tcPr>
            <w:tcW w:w="0" w:type="auto"/>
            <w:tcBorders>
              <w:bottom w:val="single" w:sz="4" w:space="0" w:color="auto"/>
            </w:tcBorders>
          </w:tcPr>
          <w:p w:rsidR="00000000" w:rsidRDefault="00000000">
            <w:pPr>
              <w:jc w:val="center"/>
              <w:rPr>
                <w:sz w:val="20"/>
              </w:rPr>
            </w:pPr>
            <w:r>
              <w:rPr>
                <w:sz w:val="20"/>
              </w:rPr>
              <w:t>1995</w:t>
            </w:r>
          </w:p>
        </w:tc>
        <w:tc>
          <w:tcPr>
            <w:tcW w:w="0" w:type="auto"/>
            <w:tcBorders>
              <w:bottom w:val="single" w:sz="4" w:space="0" w:color="auto"/>
            </w:tcBorders>
          </w:tcPr>
          <w:p w:rsidR="00000000" w:rsidRDefault="00000000">
            <w:pPr>
              <w:jc w:val="center"/>
              <w:rPr>
                <w:sz w:val="20"/>
              </w:rPr>
            </w:pPr>
            <w:r>
              <w:rPr>
                <w:sz w:val="20"/>
              </w:rPr>
              <w:t>1996</w:t>
            </w:r>
          </w:p>
        </w:tc>
        <w:tc>
          <w:tcPr>
            <w:tcW w:w="0" w:type="auto"/>
            <w:tcBorders>
              <w:bottom w:val="single" w:sz="4" w:space="0" w:color="auto"/>
            </w:tcBorders>
          </w:tcPr>
          <w:p w:rsidR="00000000" w:rsidRDefault="00000000">
            <w:pPr>
              <w:jc w:val="center"/>
              <w:rPr>
                <w:sz w:val="20"/>
              </w:rPr>
            </w:pPr>
            <w:r>
              <w:rPr>
                <w:sz w:val="20"/>
              </w:rPr>
              <w:t>1997</w:t>
            </w:r>
          </w:p>
        </w:tc>
        <w:tc>
          <w:tcPr>
            <w:tcW w:w="1154" w:type="dxa"/>
            <w:tcBorders>
              <w:bottom w:val="single" w:sz="4" w:space="0" w:color="auto"/>
            </w:tcBorders>
          </w:tcPr>
          <w:p w:rsidR="00000000" w:rsidRDefault="00000000">
            <w:pPr>
              <w:rPr>
                <w:sz w:val="20"/>
              </w:rPr>
            </w:pPr>
            <w:r>
              <w:rPr>
                <w:sz w:val="20"/>
              </w:rPr>
              <w:t>% vacancy</w:t>
            </w:r>
          </w:p>
        </w:tc>
      </w:tr>
      <w:tr w:rsidR="00000000">
        <w:tblPrEx>
          <w:tblCellMar>
            <w:bottom w:w="0" w:type="dxa"/>
          </w:tblCellMar>
        </w:tblPrEx>
        <w:trPr>
          <w:jc w:val="center"/>
        </w:trPr>
        <w:tc>
          <w:tcPr>
            <w:tcW w:w="0" w:type="auto"/>
            <w:tcBorders>
              <w:top w:val="nil"/>
              <w:bottom w:val="nil"/>
            </w:tcBorders>
          </w:tcPr>
          <w:p w:rsidR="00000000" w:rsidRDefault="00000000">
            <w:pPr>
              <w:rPr>
                <w:sz w:val="20"/>
              </w:rPr>
            </w:pPr>
            <w:r>
              <w:rPr>
                <w:sz w:val="20"/>
              </w:rPr>
              <w:t>Medicine nursing pharmacy</w:t>
            </w:r>
          </w:p>
        </w:tc>
        <w:tc>
          <w:tcPr>
            <w:tcW w:w="1107" w:type="dxa"/>
            <w:tcBorders>
              <w:top w:val="nil"/>
              <w:bottom w:val="nil"/>
            </w:tcBorders>
          </w:tcPr>
          <w:p w:rsidR="00000000" w:rsidRDefault="00000000">
            <w:pPr>
              <w:rPr>
                <w:sz w:val="20"/>
              </w:rPr>
            </w:pPr>
          </w:p>
        </w:tc>
        <w:tc>
          <w:tcPr>
            <w:tcW w:w="0" w:type="auto"/>
            <w:tcBorders>
              <w:top w:val="nil"/>
              <w:bottom w:val="nil"/>
            </w:tcBorders>
          </w:tcPr>
          <w:p w:rsidR="00000000" w:rsidRDefault="00000000">
            <w:pPr>
              <w:rPr>
                <w:sz w:val="20"/>
              </w:rPr>
            </w:pPr>
          </w:p>
        </w:tc>
        <w:tc>
          <w:tcPr>
            <w:tcW w:w="0" w:type="auto"/>
            <w:tcBorders>
              <w:top w:val="nil"/>
              <w:bottom w:val="nil"/>
            </w:tcBorders>
          </w:tcPr>
          <w:p w:rsidR="00000000" w:rsidRDefault="00000000">
            <w:pPr>
              <w:rPr>
                <w:sz w:val="20"/>
              </w:rPr>
            </w:pPr>
          </w:p>
        </w:tc>
        <w:tc>
          <w:tcPr>
            <w:tcW w:w="0" w:type="auto"/>
            <w:tcBorders>
              <w:top w:val="nil"/>
              <w:bottom w:val="nil"/>
            </w:tcBorders>
          </w:tcPr>
          <w:p w:rsidR="00000000" w:rsidRDefault="00000000">
            <w:pPr>
              <w:rPr>
                <w:sz w:val="20"/>
              </w:rPr>
            </w:pPr>
          </w:p>
        </w:tc>
        <w:tc>
          <w:tcPr>
            <w:tcW w:w="0" w:type="auto"/>
            <w:tcBorders>
              <w:top w:val="nil"/>
              <w:bottom w:val="nil"/>
            </w:tcBorders>
          </w:tcPr>
          <w:p w:rsidR="00000000" w:rsidRDefault="00000000">
            <w:pPr>
              <w:rPr>
                <w:sz w:val="20"/>
              </w:rPr>
            </w:pPr>
          </w:p>
        </w:tc>
        <w:tc>
          <w:tcPr>
            <w:tcW w:w="0" w:type="auto"/>
            <w:tcBorders>
              <w:top w:val="nil"/>
              <w:bottom w:val="nil"/>
            </w:tcBorders>
          </w:tcPr>
          <w:p w:rsidR="00000000" w:rsidRDefault="00000000">
            <w:pPr>
              <w:rPr>
                <w:sz w:val="20"/>
              </w:rPr>
            </w:pPr>
          </w:p>
        </w:tc>
        <w:tc>
          <w:tcPr>
            <w:tcW w:w="0" w:type="auto"/>
            <w:tcBorders>
              <w:top w:val="nil"/>
              <w:bottom w:val="nil"/>
            </w:tcBorders>
          </w:tcPr>
          <w:p w:rsidR="00000000" w:rsidRDefault="00000000">
            <w:pPr>
              <w:rPr>
                <w:sz w:val="20"/>
              </w:rPr>
            </w:pPr>
          </w:p>
        </w:tc>
        <w:tc>
          <w:tcPr>
            <w:tcW w:w="1154" w:type="dxa"/>
            <w:tcBorders>
              <w:top w:val="nil"/>
              <w:bottom w:val="nil"/>
            </w:tcBorders>
          </w:tcPr>
          <w:p w:rsidR="00000000" w:rsidRDefault="00000000">
            <w:pPr>
              <w:rPr>
                <w:sz w:val="20"/>
              </w:rPr>
            </w:pPr>
          </w:p>
        </w:tc>
      </w:tr>
      <w:tr w:rsidR="00000000">
        <w:tblPrEx>
          <w:tblCellMar>
            <w:bottom w:w="0" w:type="dxa"/>
          </w:tblCellMar>
        </w:tblPrEx>
        <w:trPr>
          <w:jc w:val="center"/>
        </w:trPr>
        <w:tc>
          <w:tcPr>
            <w:tcW w:w="0" w:type="auto"/>
            <w:tcBorders>
              <w:top w:val="nil"/>
              <w:bottom w:val="nil"/>
            </w:tcBorders>
          </w:tcPr>
          <w:p w:rsidR="00000000" w:rsidRDefault="00000000">
            <w:pPr>
              <w:rPr>
                <w:sz w:val="20"/>
              </w:rPr>
            </w:pPr>
            <w:r>
              <w:rPr>
                <w:sz w:val="20"/>
              </w:rPr>
              <w:t xml:space="preserve">   Physicians</w:t>
            </w:r>
          </w:p>
        </w:tc>
        <w:tc>
          <w:tcPr>
            <w:tcW w:w="1107" w:type="dxa"/>
            <w:tcBorders>
              <w:top w:val="nil"/>
              <w:bottom w:val="nil"/>
            </w:tcBorders>
          </w:tcPr>
          <w:p w:rsidR="00000000" w:rsidRDefault="00000000">
            <w:pPr>
              <w:ind w:right="284"/>
              <w:jc w:val="right"/>
              <w:rPr>
                <w:sz w:val="20"/>
              </w:rPr>
            </w:pPr>
            <w:r>
              <w:rPr>
                <w:sz w:val="20"/>
              </w:rPr>
              <w:t>439</w:t>
            </w:r>
          </w:p>
        </w:tc>
        <w:tc>
          <w:tcPr>
            <w:tcW w:w="0" w:type="auto"/>
            <w:tcBorders>
              <w:top w:val="nil"/>
              <w:bottom w:val="nil"/>
            </w:tcBorders>
          </w:tcPr>
          <w:p w:rsidR="00000000" w:rsidRDefault="00000000">
            <w:pPr>
              <w:ind w:right="113"/>
              <w:jc w:val="right"/>
              <w:rPr>
                <w:sz w:val="20"/>
              </w:rPr>
            </w:pPr>
            <w:r>
              <w:rPr>
                <w:sz w:val="20"/>
              </w:rPr>
              <w:t>407</w:t>
            </w:r>
          </w:p>
        </w:tc>
        <w:tc>
          <w:tcPr>
            <w:tcW w:w="0" w:type="auto"/>
            <w:tcBorders>
              <w:top w:val="nil"/>
              <w:bottom w:val="nil"/>
            </w:tcBorders>
          </w:tcPr>
          <w:p w:rsidR="00000000" w:rsidRDefault="00000000">
            <w:pPr>
              <w:ind w:right="113"/>
              <w:jc w:val="right"/>
              <w:rPr>
                <w:sz w:val="20"/>
              </w:rPr>
            </w:pPr>
            <w:r>
              <w:rPr>
                <w:sz w:val="20"/>
              </w:rPr>
              <w:t>364</w:t>
            </w:r>
          </w:p>
        </w:tc>
        <w:tc>
          <w:tcPr>
            <w:tcW w:w="0" w:type="auto"/>
            <w:tcBorders>
              <w:top w:val="nil"/>
              <w:bottom w:val="nil"/>
            </w:tcBorders>
          </w:tcPr>
          <w:p w:rsidR="00000000" w:rsidRDefault="00000000">
            <w:pPr>
              <w:ind w:right="113"/>
              <w:jc w:val="right"/>
              <w:rPr>
                <w:sz w:val="20"/>
              </w:rPr>
            </w:pPr>
            <w:r>
              <w:rPr>
                <w:sz w:val="20"/>
              </w:rPr>
              <w:t>394</w:t>
            </w:r>
          </w:p>
        </w:tc>
        <w:tc>
          <w:tcPr>
            <w:tcW w:w="0" w:type="auto"/>
            <w:tcBorders>
              <w:top w:val="nil"/>
              <w:bottom w:val="nil"/>
            </w:tcBorders>
          </w:tcPr>
          <w:p w:rsidR="00000000" w:rsidRDefault="00000000">
            <w:pPr>
              <w:ind w:right="113"/>
              <w:jc w:val="right"/>
              <w:rPr>
                <w:sz w:val="20"/>
              </w:rPr>
            </w:pPr>
            <w:r>
              <w:rPr>
                <w:sz w:val="20"/>
              </w:rPr>
              <w:t>417</w:t>
            </w:r>
          </w:p>
        </w:tc>
        <w:tc>
          <w:tcPr>
            <w:tcW w:w="0" w:type="auto"/>
            <w:tcBorders>
              <w:top w:val="nil"/>
              <w:bottom w:val="nil"/>
            </w:tcBorders>
          </w:tcPr>
          <w:p w:rsidR="00000000" w:rsidRDefault="00000000">
            <w:pPr>
              <w:ind w:right="113"/>
              <w:jc w:val="right"/>
              <w:rPr>
                <w:sz w:val="20"/>
              </w:rPr>
            </w:pPr>
            <w:r>
              <w:rPr>
                <w:sz w:val="20"/>
              </w:rPr>
              <w:t>421</w:t>
            </w:r>
          </w:p>
        </w:tc>
        <w:tc>
          <w:tcPr>
            <w:tcW w:w="0" w:type="auto"/>
            <w:tcBorders>
              <w:top w:val="nil"/>
              <w:bottom w:val="nil"/>
            </w:tcBorders>
          </w:tcPr>
          <w:p w:rsidR="00000000" w:rsidRDefault="00000000">
            <w:pPr>
              <w:ind w:right="113"/>
              <w:jc w:val="right"/>
              <w:rPr>
                <w:sz w:val="20"/>
              </w:rPr>
            </w:pPr>
            <w:r>
              <w:rPr>
                <w:sz w:val="20"/>
              </w:rPr>
              <w:t>421</w:t>
            </w:r>
          </w:p>
        </w:tc>
        <w:tc>
          <w:tcPr>
            <w:tcW w:w="1154" w:type="dxa"/>
            <w:tcBorders>
              <w:top w:val="nil"/>
              <w:bottom w:val="nil"/>
            </w:tcBorders>
          </w:tcPr>
          <w:p w:rsidR="00000000" w:rsidRDefault="00000000">
            <w:pPr>
              <w:ind w:right="284"/>
              <w:rPr>
                <w:sz w:val="20"/>
              </w:rPr>
            </w:pPr>
            <w:r>
              <w:rPr>
                <w:sz w:val="20"/>
              </w:rPr>
              <w:t xml:space="preserve">     4.1</w:t>
            </w:r>
          </w:p>
        </w:tc>
      </w:tr>
      <w:tr w:rsidR="00000000">
        <w:tblPrEx>
          <w:tblCellMar>
            <w:bottom w:w="0" w:type="dxa"/>
          </w:tblCellMar>
        </w:tblPrEx>
        <w:trPr>
          <w:jc w:val="center"/>
        </w:trPr>
        <w:tc>
          <w:tcPr>
            <w:tcW w:w="0" w:type="auto"/>
            <w:tcBorders>
              <w:top w:val="nil"/>
              <w:bottom w:val="nil"/>
            </w:tcBorders>
          </w:tcPr>
          <w:p w:rsidR="00000000" w:rsidRDefault="00000000">
            <w:pPr>
              <w:rPr>
                <w:sz w:val="20"/>
              </w:rPr>
            </w:pPr>
            <w:r>
              <w:rPr>
                <w:sz w:val="20"/>
              </w:rPr>
              <w:t xml:space="preserve">   Nurse, Public Health</w:t>
            </w:r>
          </w:p>
        </w:tc>
        <w:tc>
          <w:tcPr>
            <w:tcW w:w="1107" w:type="dxa"/>
            <w:tcBorders>
              <w:top w:val="nil"/>
              <w:bottom w:val="nil"/>
            </w:tcBorders>
          </w:tcPr>
          <w:p w:rsidR="00000000" w:rsidRDefault="00000000">
            <w:pPr>
              <w:ind w:right="284"/>
              <w:jc w:val="right"/>
              <w:rPr>
                <w:sz w:val="20"/>
              </w:rPr>
            </w:pPr>
            <w:r>
              <w:rPr>
                <w:sz w:val="20"/>
              </w:rPr>
              <w:t>260</w:t>
            </w:r>
          </w:p>
        </w:tc>
        <w:tc>
          <w:tcPr>
            <w:tcW w:w="0" w:type="auto"/>
            <w:tcBorders>
              <w:top w:val="nil"/>
              <w:bottom w:val="nil"/>
            </w:tcBorders>
          </w:tcPr>
          <w:p w:rsidR="00000000" w:rsidRDefault="00000000">
            <w:pPr>
              <w:ind w:right="113"/>
              <w:jc w:val="right"/>
              <w:rPr>
                <w:sz w:val="20"/>
              </w:rPr>
            </w:pPr>
            <w:r>
              <w:rPr>
                <w:sz w:val="20"/>
              </w:rPr>
              <w:t>120</w:t>
            </w:r>
          </w:p>
        </w:tc>
        <w:tc>
          <w:tcPr>
            <w:tcW w:w="0" w:type="auto"/>
            <w:tcBorders>
              <w:top w:val="nil"/>
              <w:bottom w:val="nil"/>
            </w:tcBorders>
          </w:tcPr>
          <w:p w:rsidR="00000000" w:rsidRDefault="00000000">
            <w:pPr>
              <w:ind w:right="113"/>
              <w:jc w:val="right"/>
              <w:rPr>
                <w:sz w:val="20"/>
              </w:rPr>
            </w:pPr>
            <w:r>
              <w:rPr>
                <w:sz w:val="20"/>
              </w:rPr>
              <w:t>151</w:t>
            </w:r>
          </w:p>
        </w:tc>
        <w:tc>
          <w:tcPr>
            <w:tcW w:w="0" w:type="auto"/>
            <w:tcBorders>
              <w:top w:val="nil"/>
              <w:bottom w:val="nil"/>
            </w:tcBorders>
          </w:tcPr>
          <w:p w:rsidR="00000000" w:rsidRDefault="00000000">
            <w:pPr>
              <w:ind w:right="113"/>
              <w:jc w:val="right"/>
              <w:rPr>
                <w:sz w:val="20"/>
              </w:rPr>
            </w:pPr>
            <w:r>
              <w:rPr>
                <w:sz w:val="20"/>
              </w:rPr>
              <w:t>162</w:t>
            </w:r>
          </w:p>
        </w:tc>
        <w:tc>
          <w:tcPr>
            <w:tcW w:w="0" w:type="auto"/>
            <w:tcBorders>
              <w:top w:val="nil"/>
              <w:bottom w:val="nil"/>
            </w:tcBorders>
          </w:tcPr>
          <w:p w:rsidR="00000000" w:rsidRDefault="00000000">
            <w:pPr>
              <w:ind w:right="113"/>
              <w:jc w:val="right"/>
              <w:rPr>
                <w:sz w:val="20"/>
              </w:rPr>
            </w:pPr>
            <w:r>
              <w:rPr>
                <w:sz w:val="20"/>
              </w:rPr>
              <w:t>168</w:t>
            </w:r>
          </w:p>
        </w:tc>
        <w:tc>
          <w:tcPr>
            <w:tcW w:w="0" w:type="auto"/>
            <w:tcBorders>
              <w:top w:val="nil"/>
              <w:bottom w:val="nil"/>
            </w:tcBorders>
          </w:tcPr>
          <w:p w:rsidR="00000000" w:rsidRDefault="00000000">
            <w:pPr>
              <w:ind w:right="113"/>
              <w:jc w:val="right"/>
              <w:rPr>
                <w:sz w:val="20"/>
              </w:rPr>
            </w:pPr>
            <w:r>
              <w:rPr>
                <w:sz w:val="20"/>
              </w:rPr>
              <w:t>147</w:t>
            </w:r>
          </w:p>
        </w:tc>
        <w:tc>
          <w:tcPr>
            <w:tcW w:w="0" w:type="auto"/>
            <w:tcBorders>
              <w:top w:val="nil"/>
              <w:bottom w:val="nil"/>
            </w:tcBorders>
          </w:tcPr>
          <w:p w:rsidR="00000000" w:rsidRDefault="00000000">
            <w:pPr>
              <w:ind w:right="113"/>
              <w:jc w:val="right"/>
              <w:rPr>
                <w:sz w:val="20"/>
              </w:rPr>
            </w:pPr>
            <w:r>
              <w:rPr>
                <w:sz w:val="20"/>
              </w:rPr>
              <w:t>180</w:t>
            </w:r>
          </w:p>
        </w:tc>
        <w:tc>
          <w:tcPr>
            <w:tcW w:w="1154" w:type="dxa"/>
            <w:tcBorders>
              <w:top w:val="nil"/>
              <w:bottom w:val="nil"/>
            </w:tcBorders>
          </w:tcPr>
          <w:p w:rsidR="00000000" w:rsidRDefault="00000000">
            <w:pPr>
              <w:ind w:right="284"/>
              <w:rPr>
                <w:sz w:val="20"/>
              </w:rPr>
            </w:pPr>
            <w:r>
              <w:rPr>
                <w:sz w:val="20"/>
              </w:rPr>
              <w:t xml:space="preserve">     3.0</w:t>
            </w:r>
          </w:p>
        </w:tc>
      </w:tr>
      <w:tr w:rsidR="00000000">
        <w:tblPrEx>
          <w:tblCellMar>
            <w:bottom w:w="0" w:type="dxa"/>
          </w:tblCellMar>
        </w:tblPrEx>
        <w:trPr>
          <w:jc w:val="center"/>
        </w:trPr>
        <w:tc>
          <w:tcPr>
            <w:tcW w:w="0" w:type="auto"/>
            <w:tcBorders>
              <w:top w:val="nil"/>
              <w:bottom w:val="nil"/>
            </w:tcBorders>
          </w:tcPr>
          <w:p w:rsidR="00000000" w:rsidRDefault="00000000">
            <w:pPr>
              <w:rPr>
                <w:sz w:val="20"/>
              </w:rPr>
            </w:pPr>
            <w:r>
              <w:rPr>
                <w:sz w:val="20"/>
              </w:rPr>
              <w:t xml:space="preserve">   Nurse, Practitioner</w:t>
            </w:r>
          </w:p>
        </w:tc>
        <w:tc>
          <w:tcPr>
            <w:tcW w:w="1107" w:type="dxa"/>
            <w:tcBorders>
              <w:top w:val="nil"/>
              <w:bottom w:val="nil"/>
            </w:tcBorders>
          </w:tcPr>
          <w:p w:rsidR="00000000" w:rsidRDefault="00000000">
            <w:pPr>
              <w:ind w:right="284"/>
              <w:jc w:val="right"/>
              <w:rPr>
                <w:sz w:val="20"/>
              </w:rPr>
            </w:pPr>
            <w:r>
              <w:rPr>
                <w:sz w:val="20"/>
              </w:rPr>
              <w:t>77</w:t>
            </w:r>
          </w:p>
        </w:tc>
        <w:tc>
          <w:tcPr>
            <w:tcW w:w="0" w:type="auto"/>
            <w:tcBorders>
              <w:top w:val="nil"/>
              <w:bottom w:val="nil"/>
            </w:tcBorders>
          </w:tcPr>
          <w:p w:rsidR="00000000" w:rsidRDefault="00000000">
            <w:pPr>
              <w:ind w:right="113"/>
              <w:jc w:val="right"/>
              <w:rPr>
                <w:sz w:val="20"/>
              </w:rPr>
            </w:pPr>
            <w:r>
              <w:rPr>
                <w:sz w:val="20"/>
              </w:rPr>
              <w:t>59</w:t>
            </w:r>
          </w:p>
        </w:tc>
        <w:tc>
          <w:tcPr>
            <w:tcW w:w="0" w:type="auto"/>
            <w:tcBorders>
              <w:top w:val="nil"/>
              <w:bottom w:val="nil"/>
            </w:tcBorders>
          </w:tcPr>
          <w:p w:rsidR="00000000" w:rsidRDefault="00000000">
            <w:pPr>
              <w:ind w:right="113"/>
              <w:jc w:val="right"/>
              <w:rPr>
                <w:sz w:val="20"/>
              </w:rPr>
            </w:pPr>
            <w:r>
              <w:rPr>
                <w:sz w:val="20"/>
              </w:rPr>
              <w:t>58</w:t>
            </w:r>
          </w:p>
        </w:tc>
        <w:tc>
          <w:tcPr>
            <w:tcW w:w="0" w:type="auto"/>
            <w:tcBorders>
              <w:top w:val="nil"/>
              <w:bottom w:val="nil"/>
            </w:tcBorders>
          </w:tcPr>
          <w:p w:rsidR="00000000" w:rsidRDefault="00000000">
            <w:pPr>
              <w:ind w:right="113"/>
              <w:jc w:val="right"/>
              <w:rPr>
                <w:sz w:val="20"/>
              </w:rPr>
            </w:pPr>
            <w:r>
              <w:rPr>
                <w:sz w:val="20"/>
              </w:rPr>
              <w:t>68</w:t>
            </w:r>
          </w:p>
        </w:tc>
        <w:tc>
          <w:tcPr>
            <w:tcW w:w="0" w:type="auto"/>
            <w:tcBorders>
              <w:top w:val="nil"/>
              <w:bottom w:val="nil"/>
            </w:tcBorders>
          </w:tcPr>
          <w:p w:rsidR="00000000" w:rsidRDefault="00000000">
            <w:pPr>
              <w:ind w:right="113"/>
              <w:jc w:val="right"/>
              <w:rPr>
                <w:sz w:val="20"/>
              </w:rPr>
            </w:pPr>
            <w:r>
              <w:rPr>
                <w:sz w:val="20"/>
              </w:rPr>
              <w:t>60</w:t>
            </w:r>
          </w:p>
        </w:tc>
        <w:tc>
          <w:tcPr>
            <w:tcW w:w="0" w:type="auto"/>
            <w:tcBorders>
              <w:top w:val="nil"/>
              <w:bottom w:val="nil"/>
            </w:tcBorders>
          </w:tcPr>
          <w:p w:rsidR="00000000" w:rsidRDefault="00000000">
            <w:pPr>
              <w:ind w:right="113"/>
              <w:jc w:val="right"/>
              <w:rPr>
                <w:sz w:val="20"/>
              </w:rPr>
            </w:pPr>
            <w:r>
              <w:rPr>
                <w:sz w:val="20"/>
              </w:rPr>
              <w:t>62</w:t>
            </w:r>
          </w:p>
        </w:tc>
        <w:tc>
          <w:tcPr>
            <w:tcW w:w="0" w:type="auto"/>
            <w:tcBorders>
              <w:top w:val="nil"/>
              <w:bottom w:val="nil"/>
            </w:tcBorders>
          </w:tcPr>
          <w:p w:rsidR="00000000" w:rsidRDefault="00000000">
            <w:pPr>
              <w:ind w:right="113"/>
              <w:jc w:val="right"/>
              <w:rPr>
                <w:sz w:val="20"/>
              </w:rPr>
            </w:pPr>
            <w:r>
              <w:rPr>
                <w:sz w:val="20"/>
              </w:rPr>
              <w:t>62</w:t>
            </w:r>
          </w:p>
        </w:tc>
        <w:tc>
          <w:tcPr>
            <w:tcW w:w="1154" w:type="dxa"/>
            <w:tcBorders>
              <w:top w:val="nil"/>
              <w:bottom w:val="nil"/>
            </w:tcBorders>
          </w:tcPr>
          <w:p w:rsidR="00000000" w:rsidRDefault="00000000">
            <w:pPr>
              <w:ind w:right="284"/>
              <w:rPr>
                <w:sz w:val="20"/>
              </w:rPr>
            </w:pPr>
            <w:r>
              <w:rPr>
                <w:sz w:val="20"/>
              </w:rPr>
              <w:t xml:space="preserve">   19.0</w:t>
            </w:r>
          </w:p>
        </w:tc>
      </w:tr>
      <w:tr w:rsidR="00000000">
        <w:tblPrEx>
          <w:tblCellMar>
            <w:bottom w:w="0" w:type="dxa"/>
          </w:tblCellMar>
        </w:tblPrEx>
        <w:trPr>
          <w:jc w:val="center"/>
        </w:trPr>
        <w:tc>
          <w:tcPr>
            <w:tcW w:w="0" w:type="auto"/>
            <w:tcBorders>
              <w:top w:val="nil"/>
              <w:bottom w:val="nil"/>
            </w:tcBorders>
          </w:tcPr>
          <w:p w:rsidR="00000000" w:rsidRDefault="00000000">
            <w:pPr>
              <w:rPr>
                <w:sz w:val="20"/>
              </w:rPr>
            </w:pPr>
            <w:r>
              <w:rPr>
                <w:sz w:val="20"/>
              </w:rPr>
              <w:t xml:space="preserve">   Nurse, Anaesthetist</w:t>
            </w:r>
          </w:p>
        </w:tc>
        <w:tc>
          <w:tcPr>
            <w:tcW w:w="1107" w:type="dxa"/>
            <w:tcBorders>
              <w:top w:val="nil"/>
              <w:bottom w:val="nil"/>
            </w:tcBorders>
          </w:tcPr>
          <w:p w:rsidR="00000000" w:rsidRDefault="00000000">
            <w:pPr>
              <w:ind w:right="284"/>
              <w:jc w:val="right"/>
              <w:rPr>
                <w:sz w:val="20"/>
              </w:rPr>
            </w:pPr>
            <w:r>
              <w:rPr>
                <w:sz w:val="20"/>
              </w:rPr>
              <w:t>30</w:t>
            </w:r>
          </w:p>
        </w:tc>
        <w:tc>
          <w:tcPr>
            <w:tcW w:w="0" w:type="auto"/>
            <w:tcBorders>
              <w:top w:val="nil"/>
              <w:bottom w:val="nil"/>
            </w:tcBorders>
          </w:tcPr>
          <w:p w:rsidR="00000000" w:rsidRDefault="00000000">
            <w:pPr>
              <w:ind w:right="113"/>
              <w:jc w:val="right"/>
              <w:rPr>
                <w:sz w:val="20"/>
              </w:rPr>
            </w:pPr>
            <w:r>
              <w:rPr>
                <w:sz w:val="20"/>
              </w:rPr>
              <w:t>16</w:t>
            </w:r>
          </w:p>
        </w:tc>
        <w:tc>
          <w:tcPr>
            <w:tcW w:w="0" w:type="auto"/>
            <w:tcBorders>
              <w:top w:val="nil"/>
              <w:bottom w:val="nil"/>
            </w:tcBorders>
          </w:tcPr>
          <w:p w:rsidR="00000000" w:rsidRDefault="00000000">
            <w:pPr>
              <w:ind w:right="113"/>
              <w:jc w:val="right"/>
              <w:rPr>
                <w:sz w:val="20"/>
              </w:rPr>
            </w:pPr>
            <w:r>
              <w:rPr>
                <w:sz w:val="20"/>
              </w:rPr>
              <w:t>25</w:t>
            </w:r>
          </w:p>
        </w:tc>
        <w:tc>
          <w:tcPr>
            <w:tcW w:w="0" w:type="auto"/>
            <w:tcBorders>
              <w:top w:val="nil"/>
              <w:bottom w:val="nil"/>
            </w:tcBorders>
          </w:tcPr>
          <w:p w:rsidR="00000000" w:rsidRDefault="00000000">
            <w:pPr>
              <w:ind w:right="113"/>
              <w:jc w:val="right"/>
              <w:rPr>
                <w:sz w:val="20"/>
              </w:rPr>
            </w:pPr>
            <w:r>
              <w:rPr>
                <w:sz w:val="20"/>
              </w:rPr>
              <w:t>27</w:t>
            </w:r>
          </w:p>
        </w:tc>
        <w:tc>
          <w:tcPr>
            <w:tcW w:w="0" w:type="auto"/>
            <w:tcBorders>
              <w:top w:val="nil"/>
              <w:bottom w:val="nil"/>
            </w:tcBorders>
          </w:tcPr>
          <w:p w:rsidR="00000000" w:rsidRDefault="00000000">
            <w:pPr>
              <w:ind w:right="113"/>
              <w:jc w:val="right"/>
              <w:rPr>
                <w:sz w:val="20"/>
              </w:rPr>
            </w:pPr>
            <w:r>
              <w:rPr>
                <w:sz w:val="20"/>
              </w:rPr>
              <w:t>30</w:t>
            </w:r>
          </w:p>
        </w:tc>
        <w:tc>
          <w:tcPr>
            <w:tcW w:w="0" w:type="auto"/>
            <w:tcBorders>
              <w:top w:val="nil"/>
              <w:bottom w:val="nil"/>
            </w:tcBorders>
          </w:tcPr>
          <w:p w:rsidR="00000000" w:rsidRDefault="00000000">
            <w:pPr>
              <w:ind w:right="113"/>
              <w:jc w:val="right"/>
              <w:rPr>
                <w:sz w:val="20"/>
              </w:rPr>
            </w:pPr>
            <w:r>
              <w:rPr>
                <w:sz w:val="20"/>
              </w:rPr>
              <w:t>27</w:t>
            </w:r>
          </w:p>
        </w:tc>
        <w:tc>
          <w:tcPr>
            <w:tcW w:w="0" w:type="auto"/>
            <w:tcBorders>
              <w:top w:val="nil"/>
              <w:bottom w:val="nil"/>
            </w:tcBorders>
          </w:tcPr>
          <w:p w:rsidR="00000000" w:rsidRDefault="00000000">
            <w:pPr>
              <w:ind w:right="113"/>
              <w:jc w:val="right"/>
              <w:rPr>
                <w:sz w:val="20"/>
              </w:rPr>
            </w:pPr>
            <w:r>
              <w:rPr>
                <w:sz w:val="20"/>
              </w:rPr>
              <w:t>27</w:t>
            </w:r>
          </w:p>
        </w:tc>
        <w:tc>
          <w:tcPr>
            <w:tcW w:w="1154" w:type="dxa"/>
            <w:tcBorders>
              <w:top w:val="nil"/>
              <w:bottom w:val="nil"/>
            </w:tcBorders>
          </w:tcPr>
          <w:p w:rsidR="00000000" w:rsidRDefault="00000000">
            <w:pPr>
              <w:ind w:right="284"/>
              <w:rPr>
                <w:sz w:val="20"/>
              </w:rPr>
            </w:pPr>
            <w:r>
              <w:rPr>
                <w:sz w:val="20"/>
              </w:rPr>
              <w:t xml:space="preserve">   10.0</w:t>
            </w:r>
          </w:p>
        </w:tc>
      </w:tr>
      <w:tr w:rsidR="00000000">
        <w:tblPrEx>
          <w:tblCellMar>
            <w:bottom w:w="0" w:type="dxa"/>
          </w:tblCellMar>
        </w:tblPrEx>
        <w:trPr>
          <w:jc w:val="center"/>
        </w:trPr>
        <w:tc>
          <w:tcPr>
            <w:tcW w:w="0" w:type="auto"/>
            <w:tcBorders>
              <w:top w:val="nil"/>
              <w:bottom w:val="nil"/>
            </w:tcBorders>
          </w:tcPr>
          <w:p w:rsidR="00000000" w:rsidRDefault="00000000">
            <w:pPr>
              <w:rPr>
                <w:sz w:val="20"/>
              </w:rPr>
            </w:pPr>
            <w:r>
              <w:rPr>
                <w:sz w:val="20"/>
              </w:rPr>
              <w:t xml:space="preserve">   Nurse, Registered (all others)</w:t>
            </w:r>
          </w:p>
        </w:tc>
        <w:tc>
          <w:tcPr>
            <w:tcW w:w="1107" w:type="dxa"/>
            <w:tcBorders>
              <w:top w:val="nil"/>
              <w:bottom w:val="nil"/>
            </w:tcBorders>
          </w:tcPr>
          <w:p w:rsidR="00000000" w:rsidRDefault="00000000">
            <w:pPr>
              <w:ind w:right="284"/>
              <w:jc w:val="right"/>
              <w:rPr>
                <w:sz w:val="20"/>
              </w:rPr>
            </w:pPr>
            <w:r>
              <w:rPr>
                <w:sz w:val="20"/>
              </w:rPr>
              <w:t>2 206</w:t>
            </w:r>
          </w:p>
        </w:tc>
        <w:tc>
          <w:tcPr>
            <w:tcW w:w="0" w:type="auto"/>
            <w:tcBorders>
              <w:top w:val="nil"/>
              <w:bottom w:val="nil"/>
            </w:tcBorders>
          </w:tcPr>
          <w:p w:rsidR="00000000" w:rsidRDefault="00000000">
            <w:pPr>
              <w:ind w:right="113"/>
              <w:jc w:val="right"/>
              <w:rPr>
                <w:sz w:val="20"/>
              </w:rPr>
            </w:pPr>
            <w:r>
              <w:rPr>
                <w:sz w:val="20"/>
              </w:rPr>
              <w:t>998</w:t>
            </w:r>
          </w:p>
        </w:tc>
        <w:tc>
          <w:tcPr>
            <w:tcW w:w="0" w:type="auto"/>
            <w:tcBorders>
              <w:top w:val="nil"/>
              <w:bottom w:val="nil"/>
            </w:tcBorders>
          </w:tcPr>
          <w:p w:rsidR="00000000" w:rsidRDefault="00000000">
            <w:pPr>
              <w:ind w:right="113"/>
              <w:jc w:val="right"/>
              <w:rPr>
                <w:sz w:val="20"/>
              </w:rPr>
            </w:pPr>
            <w:r>
              <w:rPr>
                <w:sz w:val="20"/>
              </w:rPr>
              <w:t>925</w:t>
            </w:r>
          </w:p>
        </w:tc>
        <w:tc>
          <w:tcPr>
            <w:tcW w:w="0" w:type="auto"/>
            <w:tcBorders>
              <w:top w:val="nil"/>
              <w:bottom w:val="nil"/>
            </w:tcBorders>
          </w:tcPr>
          <w:p w:rsidR="00000000" w:rsidRDefault="00000000">
            <w:pPr>
              <w:ind w:right="113"/>
              <w:rPr>
                <w:sz w:val="20"/>
              </w:rPr>
            </w:pPr>
            <w:r>
              <w:rPr>
                <w:sz w:val="20"/>
              </w:rPr>
              <w:t>1 262</w:t>
            </w:r>
          </w:p>
        </w:tc>
        <w:tc>
          <w:tcPr>
            <w:tcW w:w="0" w:type="auto"/>
            <w:tcBorders>
              <w:top w:val="nil"/>
              <w:bottom w:val="nil"/>
            </w:tcBorders>
          </w:tcPr>
          <w:p w:rsidR="00000000" w:rsidRDefault="00000000">
            <w:pPr>
              <w:ind w:right="113"/>
              <w:rPr>
                <w:sz w:val="20"/>
              </w:rPr>
            </w:pPr>
            <w:r>
              <w:rPr>
                <w:sz w:val="20"/>
              </w:rPr>
              <w:t>1 578</w:t>
            </w:r>
          </w:p>
        </w:tc>
        <w:tc>
          <w:tcPr>
            <w:tcW w:w="0" w:type="auto"/>
            <w:tcBorders>
              <w:top w:val="nil"/>
              <w:bottom w:val="nil"/>
            </w:tcBorders>
          </w:tcPr>
          <w:p w:rsidR="00000000" w:rsidRDefault="00000000">
            <w:pPr>
              <w:ind w:right="113"/>
              <w:rPr>
                <w:sz w:val="20"/>
              </w:rPr>
            </w:pPr>
            <w:r>
              <w:rPr>
                <w:sz w:val="20"/>
              </w:rPr>
              <w:t>1 005</w:t>
            </w:r>
          </w:p>
        </w:tc>
        <w:tc>
          <w:tcPr>
            <w:tcW w:w="0" w:type="auto"/>
            <w:tcBorders>
              <w:top w:val="nil"/>
              <w:bottom w:val="nil"/>
            </w:tcBorders>
          </w:tcPr>
          <w:p w:rsidR="00000000" w:rsidRDefault="00000000">
            <w:pPr>
              <w:ind w:right="113"/>
              <w:rPr>
                <w:sz w:val="20"/>
              </w:rPr>
            </w:pPr>
            <w:r>
              <w:rPr>
                <w:sz w:val="20"/>
              </w:rPr>
              <w:t>1 377</w:t>
            </w:r>
          </w:p>
        </w:tc>
        <w:tc>
          <w:tcPr>
            <w:tcW w:w="1154" w:type="dxa"/>
            <w:tcBorders>
              <w:top w:val="nil"/>
              <w:bottom w:val="nil"/>
            </w:tcBorders>
          </w:tcPr>
          <w:p w:rsidR="00000000" w:rsidRDefault="00000000">
            <w:pPr>
              <w:ind w:right="284"/>
              <w:rPr>
                <w:sz w:val="20"/>
              </w:rPr>
            </w:pPr>
            <w:r>
              <w:rPr>
                <w:sz w:val="20"/>
              </w:rPr>
              <w:t xml:space="preserve">   37.5</w:t>
            </w:r>
          </w:p>
        </w:tc>
      </w:tr>
      <w:tr w:rsidR="00000000">
        <w:tblPrEx>
          <w:tblCellMar>
            <w:bottom w:w="0" w:type="dxa"/>
          </w:tblCellMar>
        </w:tblPrEx>
        <w:trPr>
          <w:jc w:val="center"/>
        </w:trPr>
        <w:tc>
          <w:tcPr>
            <w:tcW w:w="0" w:type="auto"/>
            <w:tcBorders>
              <w:top w:val="nil"/>
              <w:bottom w:val="nil"/>
            </w:tcBorders>
          </w:tcPr>
          <w:p w:rsidR="00000000" w:rsidRDefault="00000000">
            <w:pPr>
              <w:rPr>
                <w:sz w:val="20"/>
              </w:rPr>
            </w:pPr>
            <w:r>
              <w:rPr>
                <w:sz w:val="20"/>
              </w:rPr>
              <w:t xml:space="preserve">   Midwives</w:t>
            </w:r>
          </w:p>
        </w:tc>
        <w:tc>
          <w:tcPr>
            <w:tcW w:w="1107" w:type="dxa"/>
            <w:tcBorders>
              <w:top w:val="nil"/>
              <w:bottom w:val="nil"/>
            </w:tcBorders>
          </w:tcPr>
          <w:p w:rsidR="00000000" w:rsidRDefault="00000000">
            <w:pPr>
              <w:ind w:right="284"/>
              <w:jc w:val="right"/>
              <w:rPr>
                <w:sz w:val="20"/>
              </w:rPr>
            </w:pPr>
            <w:r>
              <w:rPr>
                <w:sz w:val="20"/>
              </w:rPr>
              <w:t>510</w:t>
            </w:r>
          </w:p>
        </w:tc>
        <w:tc>
          <w:tcPr>
            <w:tcW w:w="0" w:type="auto"/>
            <w:tcBorders>
              <w:top w:val="nil"/>
              <w:bottom w:val="nil"/>
            </w:tcBorders>
          </w:tcPr>
          <w:p w:rsidR="00000000" w:rsidRDefault="00000000">
            <w:pPr>
              <w:ind w:right="113"/>
              <w:jc w:val="right"/>
              <w:rPr>
                <w:sz w:val="20"/>
              </w:rPr>
            </w:pPr>
            <w:r>
              <w:rPr>
                <w:sz w:val="20"/>
              </w:rPr>
              <w:t>377</w:t>
            </w:r>
          </w:p>
        </w:tc>
        <w:tc>
          <w:tcPr>
            <w:tcW w:w="0" w:type="auto"/>
            <w:tcBorders>
              <w:top w:val="nil"/>
              <w:bottom w:val="nil"/>
            </w:tcBorders>
          </w:tcPr>
          <w:p w:rsidR="00000000" w:rsidRDefault="00000000">
            <w:pPr>
              <w:ind w:right="113"/>
              <w:jc w:val="right"/>
              <w:rPr>
                <w:sz w:val="20"/>
              </w:rPr>
            </w:pPr>
            <w:r>
              <w:rPr>
                <w:sz w:val="20"/>
              </w:rPr>
              <w:t>366</w:t>
            </w:r>
          </w:p>
        </w:tc>
        <w:tc>
          <w:tcPr>
            <w:tcW w:w="0" w:type="auto"/>
            <w:tcBorders>
              <w:top w:val="nil"/>
              <w:bottom w:val="nil"/>
            </w:tcBorders>
          </w:tcPr>
          <w:p w:rsidR="00000000" w:rsidRDefault="00000000">
            <w:pPr>
              <w:ind w:right="113"/>
              <w:jc w:val="right"/>
              <w:rPr>
                <w:sz w:val="20"/>
              </w:rPr>
            </w:pPr>
            <w:r>
              <w:rPr>
                <w:sz w:val="20"/>
              </w:rPr>
              <w:t>370</w:t>
            </w:r>
          </w:p>
        </w:tc>
        <w:tc>
          <w:tcPr>
            <w:tcW w:w="0" w:type="auto"/>
            <w:tcBorders>
              <w:top w:val="nil"/>
              <w:bottom w:val="nil"/>
            </w:tcBorders>
          </w:tcPr>
          <w:p w:rsidR="00000000" w:rsidRDefault="00000000">
            <w:pPr>
              <w:ind w:right="113"/>
              <w:jc w:val="right"/>
              <w:rPr>
                <w:sz w:val="20"/>
              </w:rPr>
            </w:pPr>
            <w:r>
              <w:rPr>
                <w:sz w:val="20"/>
              </w:rPr>
              <w:t>250</w:t>
            </w:r>
          </w:p>
        </w:tc>
        <w:tc>
          <w:tcPr>
            <w:tcW w:w="0" w:type="auto"/>
            <w:tcBorders>
              <w:top w:val="nil"/>
              <w:bottom w:val="nil"/>
            </w:tcBorders>
          </w:tcPr>
          <w:p w:rsidR="00000000" w:rsidRDefault="00000000">
            <w:pPr>
              <w:ind w:right="113"/>
              <w:jc w:val="right"/>
              <w:rPr>
                <w:sz w:val="20"/>
              </w:rPr>
            </w:pPr>
            <w:r>
              <w:rPr>
                <w:sz w:val="20"/>
              </w:rPr>
              <w:t>273</w:t>
            </w:r>
          </w:p>
        </w:tc>
        <w:tc>
          <w:tcPr>
            <w:tcW w:w="0" w:type="auto"/>
            <w:tcBorders>
              <w:top w:val="nil"/>
              <w:bottom w:val="nil"/>
            </w:tcBorders>
          </w:tcPr>
          <w:p w:rsidR="00000000" w:rsidRDefault="00000000">
            <w:pPr>
              <w:ind w:right="113"/>
              <w:jc w:val="right"/>
              <w:rPr>
                <w:sz w:val="20"/>
              </w:rPr>
            </w:pPr>
            <w:r>
              <w:rPr>
                <w:sz w:val="20"/>
              </w:rPr>
              <w:t>273</w:t>
            </w:r>
          </w:p>
        </w:tc>
        <w:tc>
          <w:tcPr>
            <w:tcW w:w="1154" w:type="dxa"/>
            <w:tcBorders>
              <w:top w:val="nil"/>
              <w:bottom w:val="nil"/>
            </w:tcBorders>
          </w:tcPr>
          <w:p w:rsidR="00000000" w:rsidRDefault="00000000">
            <w:pPr>
              <w:ind w:right="284"/>
              <w:rPr>
                <w:sz w:val="20"/>
              </w:rPr>
            </w:pPr>
            <w:r>
              <w:rPr>
                <w:sz w:val="20"/>
              </w:rPr>
              <w:t xml:space="preserve">   46.0</w:t>
            </w:r>
          </w:p>
        </w:tc>
      </w:tr>
      <w:tr w:rsidR="00000000">
        <w:tblPrEx>
          <w:tblCellMar>
            <w:bottom w:w="0" w:type="dxa"/>
          </w:tblCellMar>
        </w:tblPrEx>
        <w:trPr>
          <w:jc w:val="center"/>
        </w:trPr>
        <w:tc>
          <w:tcPr>
            <w:tcW w:w="0" w:type="auto"/>
            <w:tcBorders>
              <w:top w:val="nil"/>
              <w:bottom w:val="nil"/>
            </w:tcBorders>
          </w:tcPr>
          <w:p w:rsidR="00000000" w:rsidRDefault="00000000">
            <w:pPr>
              <w:rPr>
                <w:sz w:val="20"/>
              </w:rPr>
            </w:pPr>
            <w:r>
              <w:rPr>
                <w:sz w:val="20"/>
              </w:rPr>
              <w:t xml:space="preserve">   Mental Health Officers</w:t>
            </w:r>
          </w:p>
        </w:tc>
        <w:tc>
          <w:tcPr>
            <w:tcW w:w="1107" w:type="dxa"/>
            <w:tcBorders>
              <w:top w:val="nil"/>
              <w:bottom w:val="nil"/>
            </w:tcBorders>
          </w:tcPr>
          <w:p w:rsidR="00000000" w:rsidRDefault="00000000">
            <w:pPr>
              <w:ind w:right="284"/>
              <w:jc w:val="right"/>
              <w:rPr>
                <w:sz w:val="20"/>
              </w:rPr>
            </w:pPr>
            <w:r>
              <w:rPr>
                <w:sz w:val="20"/>
              </w:rPr>
              <w:t>19</w:t>
            </w:r>
          </w:p>
        </w:tc>
        <w:tc>
          <w:tcPr>
            <w:tcW w:w="0" w:type="auto"/>
            <w:tcBorders>
              <w:top w:val="nil"/>
              <w:bottom w:val="nil"/>
            </w:tcBorders>
          </w:tcPr>
          <w:p w:rsidR="00000000" w:rsidRDefault="00000000">
            <w:pPr>
              <w:ind w:right="113"/>
              <w:jc w:val="right"/>
              <w:rPr>
                <w:sz w:val="20"/>
              </w:rPr>
            </w:pPr>
            <w:r>
              <w:rPr>
                <w:sz w:val="20"/>
              </w:rPr>
              <w:t>19</w:t>
            </w:r>
          </w:p>
        </w:tc>
        <w:tc>
          <w:tcPr>
            <w:tcW w:w="0" w:type="auto"/>
            <w:tcBorders>
              <w:top w:val="nil"/>
              <w:bottom w:val="nil"/>
            </w:tcBorders>
          </w:tcPr>
          <w:p w:rsidR="00000000" w:rsidRDefault="00000000">
            <w:pPr>
              <w:ind w:right="113"/>
              <w:jc w:val="right"/>
              <w:rPr>
                <w:sz w:val="20"/>
              </w:rPr>
            </w:pPr>
            <w:r>
              <w:rPr>
                <w:sz w:val="20"/>
              </w:rPr>
              <w:t>18</w:t>
            </w:r>
          </w:p>
        </w:tc>
        <w:tc>
          <w:tcPr>
            <w:tcW w:w="0" w:type="auto"/>
            <w:tcBorders>
              <w:top w:val="nil"/>
              <w:bottom w:val="nil"/>
            </w:tcBorders>
          </w:tcPr>
          <w:p w:rsidR="00000000" w:rsidRDefault="00000000">
            <w:pPr>
              <w:ind w:right="113"/>
              <w:jc w:val="right"/>
              <w:rPr>
                <w:sz w:val="20"/>
              </w:rPr>
            </w:pPr>
            <w:r>
              <w:rPr>
                <w:sz w:val="20"/>
              </w:rPr>
              <w:t>19</w:t>
            </w:r>
          </w:p>
        </w:tc>
        <w:tc>
          <w:tcPr>
            <w:tcW w:w="0" w:type="auto"/>
            <w:tcBorders>
              <w:top w:val="nil"/>
              <w:bottom w:val="nil"/>
            </w:tcBorders>
          </w:tcPr>
          <w:p w:rsidR="00000000" w:rsidRDefault="00000000">
            <w:pPr>
              <w:ind w:right="113"/>
              <w:jc w:val="right"/>
              <w:rPr>
                <w:sz w:val="20"/>
              </w:rPr>
            </w:pPr>
            <w:r>
              <w:rPr>
                <w:sz w:val="20"/>
              </w:rPr>
              <w:t>10</w:t>
            </w:r>
          </w:p>
        </w:tc>
        <w:tc>
          <w:tcPr>
            <w:tcW w:w="0" w:type="auto"/>
            <w:tcBorders>
              <w:top w:val="nil"/>
              <w:bottom w:val="nil"/>
            </w:tcBorders>
          </w:tcPr>
          <w:p w:rsidR="00000000" w:rsidRDefault="00000000">
            <w:pPr>
              <w:ind w:right="113"/>
              <w:jc w:val="right"/>
              <w:rPr>
                <w:sz w:val="20"/>
              </w:rPr>
            </w:pPr>
            <w:r>
              <w:rPr>
                <w:sz w:val="20"/>
              </w:rPr>
              <w:t>18</w:t>
            </w:r>
          </w:p>
        </w:tc>
        <w:tc>
          <w:tcPr>
            <w:tcW w:w="0" w:type="auto"/>
            <w:tcBorders>
              <w:top w:val="nil"/>
              <w:bottom w:val="nil"/>
            </w:tcBorders>
          </w:tcPr>
          <w:p w:rsidR="00000000" w:rsidRDefault="00000000">
            <w:pPr>
              <w:ind w:right="113"/>
              <w:jc w:val="right"/>
              <w:rPr>
                <w:sz w:val="20"/>
              </w:rPr>
            </w:pPr>
            <w:r>
              <w:rPr>
                <w:sz w:val="20"/>
              </w:rPr>
              <w:t>18</w:t>
            </w:r>
          </w:p>
        </w:tc>
        <w:tc>
          <w:tcPr>
            <w:tcW w:w="1154" w:type="dxa"/>
            <w:tcBorders>
              <w:top w:val="nil"/>
              <w:bottom w:val="nil"/>
            </w:tcBorders>
          </w:tcPr>
          <w:p w:rsidR="00000000" w:rsidRDefault="00000000">
            <w:pPr>
              <w:ind w:right="284"/>
              <w:rPr>
                <w:sz w:val="20"/>
              </w:rPr>
            </w:pPr>
            <w:r>
              <w:rPr>
                <w:sz w:val="20"/>
              </w:rPr>
              <w:t xml:space="preserve">     5.0</w:t>
            </w:r>
          </w:p>
        </w:tc>
      </w:tr>
      <w:tr w:rsidR="00000000">
        <w:tblPrEx>
          <w:tblCellMar>
            <w:bottom w:w="0" w:type="dxa"/>
          </w:tblCellMar>
        </w:tblPrEx>
        <w:trPr>
          <w:jc w:val="center"/>
        </w:trPr>
        <w:tc>
          <w:tcPr>
            <w:tcW w:w="0" w:type="auto"/>
            <w:tcBorders>
              <w:top w:val="nil"/>
              <w:bottom w:val="nil"/>
            </w:tcBorders>
          </w:tcPr>
          <w:p w:rsidR="00000000" w:rsidRDefault="00000000">
            <w:pPr>
              <w:rPr>
                <w:sz w:val="20"/>
              </w:rPr>
            </w:pPr>
            <w:r>
              <w:rPr>
                <w:sz w:val="20"/>
              </w:rPr>
              <w:t xml:space="preserve">   Nurse, Enrolled Assistant</w:t>
            </w:r>
          </w:p>
        </w:tc>
        <w:tc>
          <w:tcPr>
            <w:tcW w:w="1107" w:type="dxa"/>
            <w:tcBorders>
              <w:top w:val="nil"/>
              <w:bottom w:val="nil"/>
            </w:tcBorders>
          </w:tcPr>
          <w:p w:rsidR="00000000" w:rsidRDefault="00000000">
            <w:pPr>
              <w:ind w:right="284"/>
              <w:jc w:val="right"/>
              <w:rPr>
                <w:sz w:val="20"/>
              </w:rPr>
            </w:pPr>
            <w:r>
              <w:rPr>
                <w:sz w:val="20"/>
              </w:rPr>
              <w:t>1 072</w:t>
            </w:r>
          </w:p>
        </w:tc>
        <w:tc>
          <w:tcPr>
            <w:tcW w:w="0" w:type="auto"/>
            <w:tcBorders>
              <w:top w:val="nil"/>
              <w:bottom w:val="nil"/>
            </w:tcBorders>
          </w:tcPr>
          <w:p w:rsidR="00000000" w:rsidRDefault="00000000">
            <w:pPr>
              <w:ind w:right="113"/>
              <w:jc w:val="right"/>
              <w:rPr>
                <w:sz w:val="20"/>
              </w:rPr>
            </w:pPr>
            <w:r>
              <w:rPr>
                <w:sz w:val="20"/>
              </w:rPr>
              <w:t>616</w:t>
            </w:r>
          </w:p>
        </w:tc>
        <w:tc>
          <w:tcPr>
            <w:tcW w:w="0" w:type="auto"/>
            <w:tcBorders>
              <w:top w:val="nil"/>
              <w:bottom w:val="nil"/>
            </w:tcBorders>
          </w:tcPr>
          <w:p w:rsidR="00000000" w:rsidRDefault="00000000">
            <w:pPr>
              <w:ind w:right="113"/>
              <w:jc w:val="right"/>
              <w:rPr>
                <w:sz w:val="20"/>
              </w:rPr>
            </w:pPr>
            <w:r>
              <w:rPr>
                <w:sz w:val="20"/>
              </w:rPr>
              <w:t>592</w:t>
            </w:r>
          </w:p>
        </w:tc>
        <w:tc>
          <w:tcPr>
            <w:tcW w:w="0" w:type="auto"/>
            <w:tcBorders>
              <w:top w:val="nil"/>
              <w:bottom w:val="nil"/>
            </w:tcBorders>
          </w:tcPr>
          <w:p w:rsidR="00000000" w:rsidRDefault="00000000">
            <w:pPr>
              <w:ind w:right="113"/>
              <w:jc w:val="right"/>
              <w:rPr>
                <w:sz w:val="20"/>
              </w:rPr>
            </w:pPr>
            <w:r>
              <w:rPr>
                <w:sz w:val="20"/>
              </w:rPr>
              <w:t>596</w:t>
            </w:r>
          </w:p>
        </w:tc>
        <w:tc>
          <w:tcPr>
            <w:tcW w:w="0" w:type="auto"/>
            <w:tcBorders>
              <w:top w:val="nil"/>
              <w:bottom w:val="nil"/>
            </w:tcBorders>
          </w:tcPr>
          <w:p w:rsidR="00000000" w:rsidRDefault="00000000">
            <w:pPr>
              <w:ind w:right="113"/>
              <w:jc w:val="right"/>
              <w:rPr>
                <w:sz w:val="20"/>
              </w:rPr>
            </w:pPr>
            <w:r>
              <w:rPr>
                <w:sz w:val="20"/>
              </w:rPr>
              <w:t>592</w:t>
            </w:r>
          </w:p>
        </w:tc>
        <w:tc>
          <w:tcPr>
            <w:tcW w:w="0" w:type="auto"/>
            <w:tcBorders>
              <w:top w:val="nil"/>
              <w:bottom w:val="nil"/>
            </w:tcBorders>
          </w:tcPr>
          <w:p w:rsidR="00000000" w:rsidRDefault="00000000">
            <w:pPr>
              <w:ind w:right="113"/>
              <w:jc w:val="right"/>
              <w:rPr>
                <w:sz w:val="20"/>
              </w:rPr>
            </w:pPr>
            <w:r>
              <w:rPr>
                <w:sz w:val="20"/>
              </w:rPr>
              <w:t>587</w:t>
            </w:r>
          </w:p>
        </w:tc>
        <w:tc>
          <w:tcPr>
            <w:tcW w:w="0" w:type="auto"/>
            <w:tcBorders>
              <w:top w:val="nil"/>
              <w:bottom w:val="nil"/>
            </w:tcBorders>
          </w:tcPr>
          <w:p w:rsidR="00000000" w:rsidRDefault="00000000">
            <w:pPr>
              <w:ind w:right="113"/>
              <w:jc w:val="right"/>
              <w:rPr>
                <w:sz w:val="20"/>
              </w:rPr>
            </w:pPr>
            <w:r>
              <w:rPr>
                <w:sz w:val="20"/>
              </w:rPr>
              <w:t>584</w:t>
            </w:r>
          </w:p>
        </w:tc>
        <w:tc>
          <w:tcPr>
            <w:tcW w:w="1154" w:type="dxa"/>
            <w:tcBorders>
              <w:top w:val="nil"/>
              <w:bottom w:val="nil"/>
            </w:tcBorders>
          </w:tcPr>
          <w:p w:rsidR="00000000" w:rsidRDefault="00000000">
            <w:pPr>
              <w:ind w:right="284"/>
              <w:rPr>
                <w:sz w:val="20"/>
              </w:rPr>
            </w:pPr>
            <w:r>
              <w:rPr>
                <w:sz w:val="20"/>
              </w:rPr>
              <w:t xml:space="preserve">   45.5</w:t>
            </w:r>
          </w:p>
        </w:tc>
      </w:tr>
      <w:tr w:rsidR="00000000">
        <w:tblPrEx>
          <w:tblCellMar>
            <w:bottom w:w="0" w:type="dxa"/>
          </w:tblCellMar>
        </w:tblPrEx>
        <w:trPr>
          <w:jc w:val="center"/>
        </w:trPr>
        <w:tc>
          <w:tcPr>
            <w:tcW w:w="0" w:type="auto"/>
            <w:tcBorders>
              <w:top w:val="nil"/>
              <w:bottom w:val="nil"/>
            </w:tcBorders>
          </w:tcPr>
          <w:p w:rsidR="00000000" w:rsidRDefault="00000000">
            <w:pPr>
              <w:rPr>
                <w:sz w:val="20"/>
              </w:rPr>
            </w:pPr>
            <w:r>
              <w:rPr>
                <w:sz w:val="20"/>
              </w:rPr>
              <w:t>Community health aides</w:t>
            </w:r>
          </w:p>
        </w:tc>
        <w:tc>
          <w:tcPr>
            <w:tcW w:w="1107" w:type="dxa"/>
            <w:tcBorders>
              <w:top w:val="nil"/>
              <w:bottom w:val="nil"/>
            </w:tcBorders>
          </w:tcPr>
          <w:p w:rsidR="00000000" w:rsidRDefault="00000000">
            <w:pPr>
              <w:ind w:right="284"/>
              <w:jc w:val="right"/>
              <w:rPr>
                <w:sz w:val="20"/>
              </w:rPr>
            </w:pPr>
            <w:r>
              <w:rPr>
                <w:sz w:val="20"/>
              </w:rPr>
              <w:t>563</w:t>
            </w:r>
          </w:p>
        </w:tc>
        <w:tc>
          <w:tcPr>
            <w:tcW w:w="0" w:type="auto"/>
            <w:tcBorders>
              <w:top w:val="nil"/>
              <w:bottom w:val="nil"/>
            </w:tcBorders>
          </w:tcPr>
          <w:p w:rsidR="00000000" w:rsidRDefault="00000000">
            <w:pPr>
              <w:ind w:right="113"/>
              <w:jc w:val="right"/>
              <w:rPr>
                <w:sz w:val="20"/>
              </w:rPr>
            </w:pPr>
            <w:r>
              <w:rPr>
                <w:sz w:val="20"/>
              </w:rPr>
              <w:t>499</w:t>
            </w:r>
          </w:p>
        </w:tc>
        <w:tc>
          <w:tcPr>
            <w:tcW w:w="0" w:type="auto"/>
            <w:tcBorders>
              <w:top w:val="nil"/>
              <w:bottom w:val="nil"/>
            </w:tcBorders>
          </w:tcPr>
          <w:p w:rsidR="00000000" w:rsidRDefault="00000000">
            <w:pPr>
              <w:ind w:right="113"/>
              <w:jc w:val="right"/>
              <w:rPr>
                <w:sz w:val="20"/>
              </w:rPr>
            </w:pPr>
            <w:r>
              <w:rPr>
                <w:sz w:val="20"/>
              </w:rPr>
              <w:t>431</w:t>
            </w:r>
          </w:p>
        </w:tc>
        <w:tc>
          <w:tcPr>
            <w:tcW w:w="0" w:type="auto"/>
            <w:tcBorders>
              <w:top w:val="nil"/>
              <w:bottom w:val="nil"/>
            </w:tcBorders>
          </w:tcPr>
          <w:p w:rsidR="00000000" w:rsidRDefault="00000000">
            <w:pPr>
              <w:ind w:right="113"/>
              <w:jc w:val="right"/>
              <w:rPr>
                <w:sz w:val="20"/>
              </w:rPr>
            </w:pPr>
            <w:r>
              <w:rPr>
                <w:sz w:val="20"/>
              </w:rPr>
              <w:t>759</w:t>
            </w:r>
          </w:p>
        </w:tc>
        <w:tc>
          <w:tcPr>
            <w:tcW w:w="0" w:type="auto"/>
            <w:tcBorders>
              <w:top w:val="nil"/>
              <w:bottom w:val="nil"/>
            </w:tcBorders>
          </w:tcPr>
          <w:p w:rsidR="00000000" w:rsidRDefault="00000000">
            <w:pPr>
              <w:ind w:right="113"/>
              <w:jc w:val="right"/>
              <w:rPr>
                <w:sz w:val="20"/>
              </w:rPr>
            </w:pPr>
            <w:r>
              <w:rPr>
                <w:sz w:val="20"/>
              </w:rPr>
              <w:t>684</w:t>
            </w:r>
          </w:p>
        </w:tc>
        <w:tc>
          <w:tcPr>
            <w:tcW w:w="0" w:type="auto"/>
            <w:tcBorders>
              <w:top w:val="nil"/>
              <w:bottom w:val="nil"/>
            </w:tcBorders>
          </w:tcPr>
          <w:p w:rsidR="00000000" w:rsidRDefault="00000000">
            <w:pPr>
              <w:ind w:right="113"/>
              <w:jc w:val="right"/>
              <w:rPr>
                <w:sz w:val="20"/>
              </w:rPr>
            </w:pPr>
            <w:r>
              <w:rPr>
                <w:sz w:val="20"/>
              </w:rPr>
              <w:t>703</w:t>
            </w:r>
          </w:p>
        </w:tc>
        <w:tc>
          <w:tcPr>
            <w:tcW w:w="0" w:type="auto"/>
            <w:tcBorders>
              <w:top w:val="nil"/>
              <w:bottom w:val="nil"/>
            </w:tcBorders>
          </w:tcPr>
          <w:p w:rsidR="00000000" w:rsidRDefault="00000000">
            <w:pPr>
              <w:ind w:right="113"/>
              <w:jc w:val="right"/>
              <w:rPr>
                <w:sz w:val="20"/>
              </w:rPr>
            </w:pPr>
            <w:r>
              <w:rPr>
                <w:sz w:val="20"/>
              </w:rPr>
              <w:t>703</w:t>
            </w:r>
          </w:p>
        </w:tc>
        <w:tc>
          <w:tcPr>
            <w:tcW w:w="1154" w:type="dxa"/>
            <w:tcBorders>
              <w:top w:val="nil"/>
              <w:bottom w:val="nil"/>
            </w:tcBorders>
          </w:tcPr>
          <w:p w:rsidR="00000000" w:rsidRDefault="00000000">
            <w:pPr>
              <w:ind w:right="284"/>
              <w:rPr>
                <w:sz w:val="20"/>
                <w:vertAlign w:val="subscript"/>
              </w:rPr>
            </w:pPr>
            <w:r>
              <w:rPr>
                <w:sz w:val="20"/>
              </w:rPr>
              <w:t xml:space="preserve">   24.0</w:t>
            </w:r>
            <w:r>
              <w:rPr>
                <w:sz w:val="20"/>
                <w:vertAlign w:val="superscript"/>
              </w:rPr>
              <w:t>a</w:t>
            </w:r>
          </w:p>
        </w:tc>
      </w:tr>
      <w:tr w:rsidR="00000000">
        <w:tblPrEx>
          <w:tblCellMar>
            <w:bottom w:w="0" w:type="dxa"/>
          </w:tblCellMar>
        </w:tblPrEx>
        <w:trPr>
          <w:jc w:val="center"/>
        </w:trPr>
        <w:tc>
          <w:tcPr>
            <w:tcW w:w="0" w:type="auto"/>
            <w:tcBorders>
              <w:top w:val="nil"/>
              <w:bottom w:val="nil"/>
            </w:tcBorders>
          </w:tcPr>
          <w:p w:rsidR="00000000" w:rsidRDefault="00000000">
            <w:pPr>
              <w:rPr>
                <w:sz w:val="20"/>
              </w:rPr>
            </w:pPr>
            <w:r>
              <w:rPr>
                <w:sz w:val="20"/>
              </w:rPr>
              <w:t xml:space="preserve">   Psychiatric Aide</w:t>
            </w:r>
          </w:p>
        </w:tc>
        <w:tc>
          <w:tcPr>
            <w:tcW w:w="1107" w:type="dxa"/>
            <w:tcBorders>
              <w:top w:val="nil"/>
              <w:bottom w:val="nil"/>
            </w:tcBorders>
          </w:tcPr>
          <w:p w:rsidR="00000000" w:rsidRDefault="00000000">
            <w:pPr>
              <w:ind w:right="284"/>
              <w:jc w:val="right"/>
              <w:rPr>
                <w:sz w:val="20"/>
              </w:rPr>
            </w:pPr>
            <w:r>
              <w:rPr>
                <w:sz w:val="20"/>
              </w:rPr>
              <w:t>152</w:t>
            </w:r>
          </w:p>
        </w:tc>
        <w:tc>
          <w:tcPr>
            <w:tcW w:w="0" w:type="auto"/>
            <w:tcBorders>
              <w:top w:val="nil"/>
              <w:bottom w:val="nil"/>
            </w:tcBorders>
          </w:tcPr>
          <w:p w:rsidR="00000000" w:rsidRDefault="00000000">
            <w:pPr>
              <w:ind w:right="113"/>
              <w:jc w:val="right"/>
              <w:rPr>
                <w:sz w:val="20"/>
              </w:rPr>
            </w:pPr>
            <w:r>
              <w:rPr>
                <w:sz w:val="20"/>
              </w:rPr>
              <w:t>137</w:t>
            </w:r>
          </w:p>
        </w:tc>
        <w:tc>
          <w:tcPr>
            <w:tcW w:w="0" w:type="auto"/>
            <w:tcBorders>
              <w:top w:val="nil"/>
              <w:bottom w:val="nil"/>
            </w:tcBorders>
          </w:tcPr>
          <w:p w:rsidR="00000000" w:rsidRDefault="00000000">
            <w:pPr>
              <w:ind w:right="113"/>
              <w:jc w:val="right"/>
              <w:rPr>
                <w:sz w:val="20"/>
              </w:rPr>
            </w:pPr>
            <w:r>
              <w:rPr>
                <w:sz w:val="20"/>
              </w:rPr>
              <w:t>n.a.</w:t>
            </w:r>
          </w:p>
        </w:tc>
        <w:tc>
          <w:tcPr>
            <w:tcW w:w="0" w:type="auto"/>
            <w:tcBorders>
              <w:top w:val="nil"/>
              <w:bottom w:val="nil"/>
            </w:tcBorders>
          </w:tcPr>
          <w:p w:rsidR="00000000" w:rsidRDefault="00000000">
            <w:pPr>
              <w:ind w:right="113"/>
              <w:jc w:val="right"/>
              <w:rPr>
                <w:sz w:val="20"/>
              </w:rPr>
            </w:pPr>
            <w:r>
              <w:rPr>
                <w:sz w:val="20"/>
              </w:rPr>
              <w:t>111</w:t>
            </w:r>
          </w:p>
        </w:tc>
        <w:tc>
          <w:tcPr>
            <w:tcW w:w="0" w:type="auto"/>
            <w:tcBorders>
              <w:top w:val="nil"/>
              <w:bottom w:val="nil"/>
            </w:tcBorders>
          </w:tcPr>
          <w:p w:rsidR="00000000" w:rsidRDefault="00000000">
            <w:pPr>
              <w:ind w:right="113"/>
              <w:jc w:val="right"/>
              <w:rPr>
                <w:sz w:val="20"/>
              </w:rPr>
            </w:pPr>
            <w:r>
              <w:rPr>
                <w:sz w:val="20"/>
              </w:rPr>
              <w:t>n.a.</w:t>
            </w:r>
          </w:p>
        </w:tc>
        <w:tc>
          <w:tcPr>
            <w:tcW w:w="0" w:type="auto"/>
            <w:tcBorders>
              <w:top w:val="nil"/>
              <w:bottom w:val="nil"/>
            </w:tcBorders>
          </w:tcPr>
          <w:p w:rsidR="00000000" w:rsidRDefault="00000000">
            <w:pPr>
              <w:ind w:right="113"/>
              <w:jc w:val="right"/>
              <w:rPr>
                <w:sz w:val="20"/>
              </w:rPr>
            </w:pPr>
            <w:r>
              <w:rPr>
                <w:sz w:val="20"/>
              </w:rPr>
              <w:t>n.a.</w:t>
            </w:r>
          </w:p>
        </w:tc>
        <w:tc>
          <w:tcPr>
            <w:tcW w:w="0" w:type="auto"/>
            <w:tcBorders>
              <w:top w:val="nil"/>
              <w:bottom w:val="nil"/>
            </w:tcBorders>
          </w:tcPr>
          <w:p w:rsidR="00000000" w:rsidRDefault="00000000">
            <w:pPr>
              <w:ind w:right="113"/>
              <w:jc w:val="right"/>
              <w:rPr>
                <w:sz w:val="20"/>
              </w:rPr>
            </w:pPr>
            <w:r>
              <w:rPr>
                <w:sz w:val="20"/>
              </w:rPr>
              <w:t>137</w:t>
            </w:r>
          </w:p>
        </w:tc>
        <w:tc>
          <w:tcPr>
            <w:tcW w:w="1154" w:type="dxa"/>
            <w:tcBorders>
              <w:top w:val="nil"/>
              <w:bottom w:val="nil"/>
            </w:tcBorders>
          </w:tcPr>
          <w:p w:rsidR="00000000" w:rsidRDefault="00000000">
            <w:pPr>
              <w:ind w:right="284"/>
              <w:rPr>
                <w:sz w:val="20"/>
              </w:rPr>
            </w:pPr>
            <w:r>
              <w:rPr>
                <w:sz w:val="20"/>
              </w:rPr>
              <w:t xml:space="preserve">   10.0</w:t>
            </w:r>
          </w:p>
        </w:tc>
      </w:tr>
      <w:tr w:rsidR="00000000">
        <w:tblPrEx>
          <w:tblCellMar>
            <w:bottom w:w="0" w:type="dxa"/>
          </w:tblCellMar>
        </w:tblPrEx>
        <w:trPr>
          <w:jc w:val="center"/>
        </w:trPr>
        <w:tc>
          <w:tcPr>
            <w:tcW w:w="0" w:type="auto"/>
            <w:tcBorders>
              <w:top w:val="nil"/>
              <w:bottom w:val="nil"/>
            </w:tcBorders>
          </w:tcPr>
          <w:p w:rsidR="00000000" w:rsidRDefault="00000000">
            <w:pPr>
              <w:rPr>
                <w:sz w:val="20"/>
              </w:rPr>
            </w:pPr>
            <w:r>
              <w:rPr>
                <w:sz w:val="20"/>
              </w:rPr>
              <w:t xml:space="preserve">   Pharmacists</w:t>
            </w:r>
          </w:p>
        </w:tc>
        <w:tc>
          <w:tcPr>
            <w:tcW w:w="1107" w:type="dxa"/>
            <w:tcBorders>
              <w:top w:val="nil"/>
              <w:bottom w:val="nil"/>
            </w:tcBorders>
          </w:tcPr>
          <w:p w:rsidR="00000000" w:rsidRDefault="00000000">
            <w:pPr>
              <w:ind w:right="284"/>
              <w:jc w:val="right"/>
              <w:rPr>
                <w:sz w:val="20"/>
              </w:rPr>
            </w:pPr>
            <w:r>
              <w:rPr>
                <w:sz w:val="20"/>
              </w:rPr>
              <w:t>147</w:t>
            </w:r>
          </w:p>
        </w:tc>
        <w:tc>
          <w:tcPr>
            <w:tcW w:w="0" w:type="auto"/>
            <w:tcBorders>
              <w:top w:val="nil"/>
              <w:bottom w:val="nil"/>
            </w:tcBorders>
          </w:tcPr>
          <w:p w:rsidR="00000000" w:rsidRDefault="00000000">
            <w:pPr>
              <w:ind w:right="113"/>
              <w:jc w:val="right"/>
              <w:rPr>
                <w:sz w:val="20"/>
              </w:rPr>
            </w:pPr>
            <w:r>
              <w:rPr>
                <w:sz w:val="20"/>
              </w:rPr>
              <w:t>63</w:t>
            </w:r>
          </w:p>
        </w:tc>
        <w:tc>
          <w:tcPr>
            <w:tcW w:w="0" w:type="auto"/>
            <w:tcBorders>
              <w:top w:val="nil"/>
              <w:bottom w:val="nil"/>
            </w:tcBorders>
          </w:tcPr>
          <w:p w:rsidR="00000000" w:rsidRDefault="00000000">
            <w:pPr>
              <w:ind w:right="113"/>
              <w:jc w:val="right"/>
              <w:rPr>
                <w:sz w:val="20"/>
              </w:rPr>
            </w:pPr>
            <w:r>
              <w:rPr>
                <w:sz w:val="20"/>
              </w:rPr>
              <w:t>70</w:t>
            </w:r>
          </w:p>
        </w:tc>
        <w:tc>
          <w:tcPr>
            <w:tcW w:w="0" w:type="auto"/>
            <w:tcBorders>
              <w:top w:val="nil"/>
              <w:bottom w:val="nil"/>
            </w:tcBorders>
          </w:tcPr>
          <w:p w:rsidR="00000000" w:rsidRDefault="00000000">
            <w:pPr>
              <w:ind w:right="113"/>
              <w:jc w:val="right"/>
              <w:rPr>
                <w:sz w:val="20"/>
              </w:rPr>
            </w:pPr>
            <w:r>
              <w:rPr>
                <w:sz w:val="20"/>
              </w:rPr>
              <w:t>56</w:t>
            </w:r>
          </w:p>
        </w:tc>
        <w:tc>
          <w:tcPr>
            <w:tcW w:w="0" w:type="auto"/>
            <w:tcBorders>
              <w:top w:val="nil"/>
              <w:bottom w:val="nil"/>
            </w:tcBorders>
          </w:tcPr>
          <w:p w:rsidR="00000000" w:rsidRDefault="00000000">
            <w:pPr>
              <w:ind w:right="113"/>
              <w:jc w:val="right"/>
              <w:rPr>
                <w:sz w:val="20"/>
              </w:rPr>
            </w:pPr>
            <w:r>
              <w:rPr>
                <w:sz w:val="20"/>
              </w:rPr>
              <w:t>37</w:t>
            </w:r>
          </w:p>
        </w:tc>
        <w:tc>
          <w:tcPr>
            <w:tcW w:w="0" w:type="auto"/>
            <w:tcBorders>
              <w:top w:val="nil"/>
              <w:bottom w:val="nil"/>
            </w:tcBorders>
          </w:tcPr>
          <w:p w:rsidR="00000000" w:rsidRDefault="00000000">
            <w:pPr>
              <w:ind w:right="113"/>
              <w:jc w:val="right"/>
              <w:rPr>
                <w:sz w:val="20"/>
              </w:rPr>
            </w:pPr>
            <w:r>
              <w:rPr>
                <w:sz w:val="20"/>
              </w:rPr>
              <w:t>52</w:t>
            </w:r>
          </w:p>
        </w:tc>
        <w:tc>
          <w:tcPr>
            <w:tcW w:w="0" w:type="auto"/>
            <w:tcBorders>
              <w:top w:val="nil"/>
              <w:bottom w:val="nil"/>
            </w:tcBorders>
          </w:tcPr>
          <w:p w:rsidR="00000000" w:rsidRDefault="00000000">
            <w:pPr>
              <w:ind w:right="113"/>
              <w:jc w:val="right"/>
              <w:rPr>
                <w:sz w:val="20"/>
              </w:rPr>
            </w:pPr>
            <w:r>
              <w:rPr>
                <w:sz w:val="20"/>
              </w:rPr>
              <w:t>60</w:t>
            </w:r>
          </w:p>
        </w:tc>
        <w:tc>
          <w:tcPr>
            <w:tcW w:w="1154" w:type="dxa"/>
            <w:tcBorders>
              <w:top w:val="nil"/>
              <w:bottom w:val="nil"/>
            </w:tcBorders>
          </w:tcPr>
          <w:p w:rsidR="00000000" w:rsidRDefault="00000000">
            <w:pPr>
              <w:ind w:right="284"/>
              <w:rPr>
                <w:sz w:val="20"/>
              </w:rPr>
            </w:pPr>
            <w:r>
              <w:rPr>
                <w:sz w:val="20"/>
              </w:rPr>
              <w:t xml:space="preserve">   59.0</w:t>
            </w:r>
          </w:p>
        </w:tc>
      </w:tr>
      <w:tr w:rsidR="00000000">
        <w:tblPrEx>
          <w:tblCellMar>
            <w:bottom w:w="0" w:type="dxa"/>
          </w:tblCellMar>
        </w:tblPrEx>
        <w:trPr>
          <w:jc w:val="center"/>
        </w:trPr>
        <w:tc>
          <w:tcPr>
            <w:tcW w:w="0" w:type="auto"/>
            <w:tcBorders>
              <w:top w:val="nil"/>
              <w:bottom w:val="nil"/>
            </w:tcBorders>
          </w:tcPr>
          <w:p w:rsidR="00000000" w:rsidRDefault="00000000">
            <w:pPr>
              <w:rPr>
                <w:sz w:val="20"/>
              </w:rPr>
            </w:pPr>
            <w:r>
              <w:rPr>
                <w:sz w:val="20"/>
              </w:rPr>
              <w:t xml:space="preserve">   Pharmacy technicians</w:t>
            </w:r>
          </w:p>
        </w:tc>
        <w:tc>
          <w:tcPr>
            <w:tcW w:w="1107" w:type="dxa"/>
            <w:tcBorders>
              <w:top w:val="nil"/>
              <w:bottom w:val="nil"/>
            </w:tcBorders>
          </w:tcPr>
          <w:p w:rsidR="00000000" w:rsidRDefault="00000000">
            <w:pPr>
              <w:ind w:right="284"/>
              <w:jc w:val="right"/>
              <w:rPr>
                <w:sz w:val="20"/>
              </w:rPr>
            </w:pPr>
            <w:r>
              <w:rPr>
                <w:sz w:val="20"/>
              </w:rPr>
              <w:t>105</w:t>
            </w:r>
          </w:p>
        </w:tc>
        <w:tc>
          <w:tcPr>
            <w:tcW w:w="0" w:type="auto"/>
            <w:tcBorders>
              <w:top w:val="nil"/>
              <w:bottom w:val="nil"/>
            </w:tcBorders>
          </w:tcPr>
          <w:p w:rsidR="00000000" w:rsidRDefault="00000000">
            <w:pPr>
              <w:ind w:right="113"/>
              <w:jc w:val="right"/>
              <w:rPr>
                <w:sz w:val="20"/>
              </w:rPr>
            </w:pPr>
            <w:r>
              <w:rPr>
                <w:sz w:val="20"/>
              </w:rPr>
              <w:t>110</w:t>
            </w:r>
          </w:p>
        </w:tc>
        <w:tc>
          <w:tcPr>
            <w:tcW w:w="0" w:type="auto"/>
            <w:tcBorders>
              <w:top w:val="nil"/>
              <w:bottom w:val="nil"/>
            </w:tcBorders>
          </w:tcPr>
          <w:p w:rsidR="00000000" w:rsidRDefault="00000000">
            <w:pPr>
              <w:ind w:right="113"/>
              <w:jc w:val="right"/>
              <w:rPr>
                <w:sz w:val="20"/>
              </w:rPr>
            </w:pPr>
            <w:r>
              <w:rPr>
                <w:sz w:val="20"/>
              </w:rPr>
              <w:t>130</w:t>
            </w:r>
          </w:p>
        </w:tc>
        <w:tc>
          <w:tcPr>
            <w:tcW w:w="0" w:type="auto"/>
            <w:tcBorders>
              <w:top w:val="nil"/>
              <w:bottom w:val="nil"/>
            </w:tcBorders>
          </w:tcPr>
          <w:p w:rsidR="00000000" w:rsidRDefault="00000000">
            <w:pPr>
              <w:ind w:right="113"/>
              <w:jc w:val="right"/>
              <w:rPr>
                <w:sz w:val="20"/>
              </w:rPr>
            </w:pPr>
            <w:r>
              <w:rPr>
                <w:sz w:val="20"/>
              </w:rPr>
              <w:t>108</w:t>
            </w:r>
          </w:p>
        </w:tc>
        <w:tc>
          <w:tcPr>
            <w:tcW w:w="0" w:type="auto"/>
            <w:tcBorders>
              <w:top w:val="nil"/>
              <w:bottom w:val="nil"/>
            </w:tcBorders>
          </w:tcPr>
          <w:p w:rsidR="00000000" w:rsidRDefault="00000000">
            <w:pPr>
              <w:ind w:right="113"/>
              <w:jc w:val="right"/>
              <w:rPr>
                <w:sz w:val="20"/>
              </w:rPr>
            </w:pPr>
            <w:r>
              <w:rPr>
                <w:sz w:val="20"/>
              </w:rPr>
              <w:t>102</w:t>
            </w:r>
          </w:p>
        </w:tc>
        <w:tc>
          <w:tcPr>
            <w:tcW w:w="0" w:type="auto"/>
            <w:tcBorders>
              <w:top w:val="nil"/>
              <w:bottom w:val="nil"/>
            </w:tcBorders>
          </w:tcPr>
          <w:p w:rsidR="00000000" w:rsidRDefault="00000000">
            <w:pPr>
              <w:ind w:right="113"/>
              <w:jc w:val="right"/>
              <w:rPr>
                <w:sz w:val="20"/>
              </w:rPr>
            </w:pPr>
            <w:r>
              <w:rPr>
                <w:sz w:val="20"/>
              </w:rPr>
              <w:t>88</w:t>
            </w:r>
          </w:p>
        </w:tc>
        <w:tc>
          <w:tcPr>
            <w:tcW w:w="0" w:type="auto"/>
            <w:tcBorders>
              <w:top w:val="nil"/>
              <w:bottom w:val="nil"/>
            </w:tcBorders>
          </w:tcPr>
          <w:p w:rsidR="00000000" w:rsidRDefault="00000000">
            <w:pPr>
              <w:ind w:right="113"/>
              <w:jc w:val="right"/>
              <w:rPr>
                <w:sz w:val="20"/>
              </w:rPr>
            </w:pPr>
            <w:r>
              <w:rPr>
                <w:sz w:val="20"/>
              </w:rPr>
              <w:t>88</w:t>
            </w:r>
          </w:p>
        </w:tc>
        <w:tc>
          <w:tcPr>
            <w:tcW w:w="1154" w:type="dxa"/>
            <w:tcBorders>
              <w:top w:val="nil"/>
              <w:bottom w:val="nil"/>
            </w:tcBorders>
          </w:tcPr>
          <w:p w:rsidR="00000000" w:rsidRDefault="00000000">
            <w:pPr>
              <w:ind w:right="284"/>
              <w:rPr>
                <w:sz w:val="20"/>
              </w:rPr>
            </w:pPr>
            <w:r>
              <w:rPr>
                <w:sz w:val="20"/>
              </w:rPr>
              <w:t xml:space="preserve">     7.0</w:t>
            </w:r>
          </w:p>
        </w:tc>
      </w:tr>
      <w:tr w:rsidR="00000000">
        <w:tblPrEx>
          <w:tblCellMar>
            <w:bottom w:w="0" w:type="dxa"/>
          </w:tblCellMar>
        </w:tblPrEx>
        <w:trPr>
          <w:jc w:val="center"/>
        </w:trPr>
        <w:tc>
          <w:tcPr>
            <w:tcW w:w="0" w:type="auto"/>
            <w:tcBorders>
              <w:top w:val="nil"/>
              <w:bottom w:val="nil"/>
            </w:tcBorders>
          </w:tcPr>
          <w:p w:rsidR="00000000" w:rsidRDefault="00000000">
            <w:pPr>
              <w:rPr>
                <w:sz w:val="20"/>
              </w:rPr>
            </w:pPr>
            <w:r>
              <w:rPr>
                <w:sz w:val="20"/>
              </w:rPr>
              <w:t>Dentistry group</w:t>
            </w:r>
          </w:p>
        </w:tc>
        <w:tc>
          <w:tcPr>
            <w:tcW w:w="1107" w:type="dxa"/>
            <w:tcBorders>
              <w:top w:val="nil"/>
              <w:bottom w:val="nil"/>
            </w:tcBorders>
          </w:tcPr>
          <w:p w:rsidR="00000000" w:rsidRDefault="00000000">
            <w:pPr>
              <w:ind w:right="284"/>
              <w:jc w:val="right"/>
              <w:rPr>
                <w:sz w:val="20"/>
              </w:rPr>
            </w:pPr>
          </w:p>
        </w:tc>
        <w:tc>
          <w:tcPr>
            <w:tcW w:w="0" w:type="auto"/>
            <w:tcBorders>
              <w:top w:val="nil"/>
              <w:bottom w:val="nil"/>
            </w:tcBorders>
          </w:tcPr>
          <w:p w:rsidR="00000000" w:rsidRDefault="00000000">
            <w:pPr>
              <w:ind w:right="113"/>
              <w:jc w:val="right"/>
              <w:rPr>
                <w:sz w:val="20"/>
              </w:rPr>
            </w:pPr>
          </w:p>
        </w:tc>
        <w:tc>
          <w:tcPr>
            <w:tcW w:w="0" w:type="auto"/>
            <w:tcBorders>
              <w:top w:val="nil"/>
              <w:bottom w:val="nil"/>
            </w:tcBorders>
          </w:tcPr>
          <w:p w:rsidR="00000000" w:rsidRDefault="00000000">
            <w:pPr>
              <w:ind w:right="113"/>
              <w:jc w:val="right"/>
              <w:rPr>
                <w:sz w:val="20"/>
              </w:rPr>
            </w:pPr>
          </w:p>
        </w:tc>
        <w:tc>
          <w:tcPr>
            <w:tcW w:w="0" w:type="auto"/>
            <w:tcBorders>
              <w:top w:val="nil"/>
              <w:bottom w:val="nil"/>
            </w:tcBorders>
          </w:tcPr>
          <w:p w:rsidR="00000000" w:rsidRDefault="00000000">
            <w:pPr>
              <w:ind w:right="113"/>
              <w:jc w:val="right"/>
              <w:rPr>
                <w:sz w:val="20"/>
              </w:rPr>
            </w:pPr>
          </w:p>
        </w:tc>
        <w:tc>
          <w:tcPr>
            <w:tcW w:w="0" w:type="auto"/>
            <w:tcBorders>
              <w:top w:val="nil"/>
              <w:bottom w:val="nil"/>
            </w:tcBorders>
          </w:tcPr>
          <w:p w:rsidR="00000000" w:rsidRDefault="00000000">
            <w:pPr>
              <w:ind w:right="113"/>
              <w:jc w:val="right"/>
              <w:rPr>
                <w:sz w:val="20"/>
              </w:rPr>
            </w:pPr>
          </w:p>
        </w:tc>
        <w:tc>
          <w:tcPr>
            <w:tcW w:w="0" w:type="auto"/>
            <w:tcBorders>
              <w:top w:val="nil"/>
              <w:bottom w:val="nil"/>
            </w:tcBorders>
          </w:tcPr>
          <w:p w:rsidR="00000000" w:rsidRDefault="00000000">
            <w:pPr>
              <w:ind w:right="113"/>
              <w:jc w:val="right"/>
              <w:rPr>
                <w:sz w:val="20"/>
              </w:rPr>
            </w:pPr>
          </w:p>
        </w:tc>
        <w:tc>
          <w:tcPr>
            <w:tcW w:w="0" w:type="auto"/>
            <w:tcBorders>
              <w:top w:val="nil"/>
              <w:bottom w:val="nil"/>
            </w:tcBorders>
          </w:tcPr>
          <w:p w:rsidR="00000000" w:rsidRDefault="00000000">
            <w:pPr>
              <w:ind w:right="113"/>
              <w:jc w:val="right"/>
              <w:rPr>
                <w:sz w:val="20"/>
              </w:rPr>
            </w:pPr>
          </w:p>
        </w:tc>
        <w:tc>
          <w:tcPr>
            <w:tcW w:w="1154" w:type="dxa"/>
            <w:tcBorders>
              <w:top w:val="nil"/>
              <w:bottom w:val="nil"/>
            </w:tcBorders>
          </w:tcPr>
          <w:p w:rsidR="00000000" w:rsidRDefault="00000000">
            <w:pPr>
              <w:ind w:right="284"/>
              <w:rPr>
                <w:sz w:val="20"/>
              </w:rPr>
            </w:pPr>
          </w:p>
        </w:tc>
      </w:tr>
      <w:tr w:rsidR="00000000">
        <w:tblPrEx>
          <w:tblCellMar>
            <w:bottom w:w="0" w:type="dxa"/>
          </w:tblCellMar>
        </w:tblPrEx>
        <w:trPr>
          <w:jc w:val="center"/>
        </w:trPr>
        <w:tc>
          <w:tcPr>
            <w:tcW w:w="0" w:type="auto"/>
            <w:tcBorders>
              <w:top w:val="nil"/>
              <w:bottom w:val="nil"/>
            </w:tcBorders>
          </w:tcPr>
          <w:p w:rsidR="00000000" w:rsidRDefault="00000000">
            <w:pPr>
              <w:rPr>
                <w:sz w:val="20"/>
              </w:rPr>
            </w:pPr>
            <w:r>
              <w:rPr>
                <w:sz w:val="20"/>
              </w:rPr>
              <w:t xml:space="preserve">   Dentists</w:t>
            </w:r>
          </w:p>
        </w:tc>
        <w:tc>
          <w:tcPr>
            <w:tcW w:w="1107" w:type="dxa"/>
            <w:tcBorders>
              <w:top w:val="nil"/>
              <w:bottom w:val="nil"/>
            </w:tcBorders>
          </w:tcPr>
          <w:p w:rsidR="00000000" w:rsidRDefault="00000000">
            <w:pPr>
              <w:ind w:right="284"/>
              <w:jc w:val="right"/>
              <w:rPr>
                <w:sz w:val="20"/>
              </w:rPr>
            </w:pPr>
            <w:r>
              <w:rPr>
                <w:sz w:val="20"/>
              </w:rPr>
              <w:t>68</w:t>
            </w:r>
          </w:p>
        </w:tc>
        <w:tc>
          <w:tcPr>
            <w:tcW w:w="0" w:type="auto"/>
            <w:tcBorders>
              <w:top w:val="nil"/>
              <w:bottom w:val="nil"/>
            </w:tcBorders>
          </w:tcPr>
          <w:p w:rsidR="00000000" w:rsidRDefault="00000000">
            <w:pPr>
              <w:ind w:right="113"/>
              <w:jc w:val="right"/>
              <w:rPr>
                <w:sz w:val="20"/>
              </w:rPr>
            </w:pPr>
            <w:r>
              <w:rPr>
                <w:sz w:val="20"/>
              </w:rPr>
              <w:t>57</w:t>
            </w:r>
          </w:p>
        </w:tc>
        <w:tc>
          <w:tcPr>
            <w:tcW w:w="0" w:type="auto"/>
            <w:tcBorders>
              <w:top w:val="nil"/>
              <w:bottom w:val="nil"/>
            </w:tcBorders>
          </w:tcPr>
          <w:p w:rsidR="00000000" w:rsidRDefault="00000000">
            <w:pPr>
              <w:ind w:right="113"/>
              <w:jc w:val="right"/>
              <w:rPr>
                <w:sz w:val="20"/>
              </w:rPr>
            </w:pPr>
            <w:r>
              <w:rPr>
                <w:sz w:val="20"/>
              </w:rPr>
              <w:t>60</w:t>
            </w:r>
          </w:p>
        </w:tc>
        <w:tc>
          <w:tcPr>
            <w:tcW w:w="0" w:type="auto"/>
            <w:tcBorders>
              <w:top w:val="nil"/>
              <w:bottom w:val="nil"/>
            </w:tcBorders>
          </w:tcPr>
          <w:p w:rsidR="00000000" w:rsidRDefault="00000000">
            <w:pPr>
              <w:ind w:right="113"/>
              <w:jc w:val="right"/>
              <w:rPr>
                <w:sz w:val="20"/>
              </w:rPr>
            </w:pPr>
            <w:r>
              <w:rPr>
                <w:sz w:val="20"/>
              </w:rPr>
              <w:t>59</w:t>
            </w:r>
          </w:p>
        </w:tc>
        <w:tc>
          <w:tcPr>
            <w:tcW w:w="0" w:type="auto"/>
            <w:tcBorders>
              <w:top w:val="nil"/>
              <w:bottom w:val="nil"/>
            </w:tcBorders>
          </w:tcPr>
          <w:p w:rsidR="00000000" w:rsidRDefault="00000000">
            <w:pPr>
              <w:ind w:right="113"/>
              <w:jc w:val="right"/>
              <w:rPr>
                <w:sz w:val="20"/>
              </w:rPr>
            </w:pPr>
            <w:r>
              <w:rPr>
                <w:sz w:val="20"/>
              </w:rPr>
              <w:t>64</w:t>
            </w:r>
          </w:p>
        </w:tc>
        <w:tc>
          <w:tcPr>
            <w:tcW w:w="0" w:type="auto"/>
            <w:tcBorders>
              <w:top w:val="nil"/>
              <w:bottom w:val="nil"/>
            </w:tcBorders>
          </w:tcPr>
          <w:p w:rsidR="00000000" w:rsidRDefault="00000000">
            <w:pPr>
              <w:ind w:right="113"/>
              <w:jc w:val="right"/>
              <w:rPr>
                <w:sz w:val="20"/>
              </w:rPr>
            </w:pPr>
            <w:r>
              <w:rPr>
                <w:sz w:val="20"/>
              </w:rPr>
              <w:t>57</w:t>
            </w:r>
          </w:p>
        </w:tc>
        <w:tc>
          <w:tcPr>
            <w:tcW w:w="0" w:type="auto"/>
            <w:tcBorders>
              <w:top w:val="nil"/>
              <w:bottom w:val="nil"/>
            </w:tcBorders>
          </w:tcPr>
          <w:p w:rsidR="00000000" w:rsidRDefault="00000000">
            <w:pPr>
              <w:ind w:right="113"/>
              <w:jc w:val="right"/>
              <w:rPr>
                <w:sz w:val="20"/>
              </w:rPr>
            </w:pPr>
            <w:r>
              <w:rPr>
                <w:sz w:val="20"/>
              </w:rPr>
              <w:t>58</w:t>
            </w:r>
          </w:p>
        </w:tc>
        <w:tc>
          <w:tcPr>
            <w:tcW w:w="1154" w:type="dxa"/>
            <w:tcBorders>
              <w:top w:val="nil"/>
              <w:bottom w:val="nil"/>
            </w:tcBorders>
          </w:tcPr>
          <w:p w:rsidR="00000000" w:rsidRDefault="00000000">
            <w:pPr>
              <w:ind w:right="284"/>
              <w:rPr>
                <w:sz w:val="20"/>
              </w:rPr>
            </w:pPr>
            <w:r>
              <w:rPr>
                <w:sz w:val="20"/>
              </w:rPr>
              <w:t xml:space="preserve">   15.0</w:t>
            </w:r>
          </w:p>
        </w:tc>
      </w:tr>
      <w:tr w:rsidR="00000000">
        <w:tblPrEx>
          <w:tblCellMar>
            <w:bottom w:w="0" w:type="dxa"/>
          </w:tblCellMar>
        </w:tblPrEx>
        <w:trPr>
          <w:jc w:val="center"/>
        </w:trPr>
        <w:tc>
          <w:tcPr>
            <w:tcW w:w="0" w:type="auto"/>
            <w:tcBorders>
              <w:top w:val="nil"/>
              <w:bottom w:val="nil"/>
            </w:tcBorders>
          </w:tcPr>
          <w:p w:rsidR="00000000" w:rsidRDefault="00000000">
            <w:pPr>
              <w:rPr>
                <w:sz w:val="20"/>
              </w:rPr>
            </w:pPr>
            <w:r>
              <w:rPr>
                <w:sz w:val="20"/>
              </w:rPr>
              <w:t xml:space="preserve">   Dental nurse</w:t>
            </w:r>
          </w:p>
        </w:tc>
        <w:tc>
          <w:tcPr>
            <w:tcW w:w="1107" w:type="dxa"/>
            <w:tcBorders>
              <w:top w:val="nil"/>
              <w:bottom w:val="nil"/>
            </w:tcBorders>
          </w:tcPr>
          <w:p w:rsidR="00000000" w:rsidRDefault="00000000">
            <w:pPr>
              <w:ind w:right="284"/>
              <w:jc w:val="right"/>
              <w:rPr>
                <w:sz w:val="20"/>
              </w:rPr>
            </w:pPr>
            <w:r>
              <w:rPr>
                <w:sz w:val="20"/>
              </w:rPr>
              <w:t>149</w:t>
            </w:r>
          </w:p>
        </w:tc>
        <w:tc>
          <w:tcPr>
            <w:tcW w:w="0" w:type="auto"/>
            <w:tcBorders>
              <w:top w:val="nil"/>
              <w:bottom w:val="nil"/>
            </w:tcBorders>
          </w:tcPr>
          <w:p w:rsidR="00000000" w:rsidRDefault="00000000">
            <w:pPr>
              <w:ind w:right="113"/>
              <w:jc w:val="right"/>
              <w:rPr>
                <w:sz w:val="20"/>
              </w:rPr>
            </w:pPr>
            <w:r>
              <w:rPr>
                <w:sz w:val="20"/>
              </w:rPr>
              <w:t>140</w:t>
            </w:r>
          </w:p>
        </w:tc>
        <w:tc>
          <w:tcPr>
            <w:tcW w:w="0" w:type="auto"/>
            <w:tcBorders>
              <w:top w:val="nil"/>
              <w:bottom w:val="nil"/>
            </w:tcBorders>
          </w:tcPr>
          <w:p w:rsidR="00000000" w:rsidRDefault="00000000">
            <w:pPr>
              <w:ind w:right="113"/>
              <w:jc w:val="right"/>
              <w:rPr>
                <w:sz w:val="20"/>
              </w:rPr>
            </w:pPr>
            <w:r>
              <w:rPr>
                <w:sz w:val="20"/>
              </w:rPr>
              <w:t>138</w:t>
            </w:r>
          </w:p>
        </w:tc>
        <w:tc>
          <w:tcPr>
            <w:tcW w:w="0" w:type="auto"/>
            <w:tcBorders>
              <w:top w:val="nil"/>
              <w:bottom w:val="nil"/>
            </w:tcBorders>
          </w:tcPr>
          <w:p w:rsidR="00000000" w:rsidRDefault="00000000">
            <w:pPr>
              <w:ind w:right="113"/>
              <w:jc w:val="right"/>
              <w:rPr>
                <w:sz w:val="20"/>
              </w:rPr>
            </w:pPr>
            <w:r>
              <w:rPr>
                <w:sz w:val="20"/>
              </w:rPr>
              <w:t>145</w:t>
            </w:r>
          </w:p>
        </w:tc>
        <w:tc>
          <w:tcPr>
            <w:tcW w:w="0" w:type="auto"/>
            <w:tcBorders>
              <w:top w:val="nil"/>
              <w:bottom w:val="nil"/>
            </w:tcBorders>
          </w:tcPr>
          <w:p w:rsidR="00000000" w:rsidRDefault="00000000">
            <w:pPr>
              <w:ind w:right="113"/>
              <w:jc w:val="right"/>
              <w:rPr>
                <w:sz w:val="20"/>
              </w:rPr>
            </w:pPr>
            <w:r>
              <w:rPr>
                <w:sz w:val="20"/>
              </w:rPr>
              <w:t>139</w:t>
            </w:r>
          </w:p>
        </w:tc>
        <w:tc>
          <w:tcPr>
            <w:tcW w:w="0" w:type="auto"/>
            <w:tcBorders>
              <w:top w:val="nil"/>
              <w:bottom w:val="nil"/>
            </w:tcBorders>
          </w:tcPr>
          <w:p w:rsidR="00000000" w:rsidRDefault="00000000">
            <w:pPr>
              <w:ind w:right="113"/>
              <w:jc w:val="right"/>
              <w:rPr>
                <w:sz w:val="20"/>
              </w:rPr>
            </w:pPr>
            <w:r>
              <w:rPr>
                <w:sz w:val="20"/>
              </w:rPr>
              <w:t>127</w:t>
            </w:r>
          </w:p>
        </w:tc>
        <w:tc>
          <w:tcPr>
            <w:tcW w:w="0" w:type="auto"/>
            <w:tcBorders>
              <w:top w:val="nil"/>
              <w:bottom w:val="nil"/>
            </w:tcBorders>
          </w:tcPr>
          <w:p w:rsidR="00000000" w:rsidRDefault="00000000">
            <w:pPr>
              <w:ind w:right="113"/>
              <w:jc w:val="right"/>
              <w:rPr>
                <w:sz w:val="20"/>
              </w:rPr>
            </w:pPr>
            <w:r>
              <w:rPr>
                <w:sz w:val="20"/>
              </w:rPr>
              <w:t>146</w:t>
            </w:r>
          </w:p>
        </w:tc>
        <w:tc>
          <w:tcPr>
            <w:tcW w:w="1154" w:type="dxa"/>
            <w:tcBorders>
              <w:top w:val="nil"/>
              <w:bottom w:val="nil"/>
            </w:tcBorders>
          </w:tcPr>
          <w:p w:rsidR="00000000" w:rsidRDefault="00000000">
            <w:pPr>
              <w:ind w:right="284"/>
              <w:rPr>
                <w:sz w:val="20"/>
              </w:rPr>
            </w:pPr>
            <w:r>
              <w:rPr>
                <w:sz w:val="20"/>
              </w:rPr>
              <w:t xml:space="preserve">     2.0</w:t>
            </w:r>
          </w:p>
        </w:tc>
      </w:tr>
      <w:tr w:rsidR="00000000">
        <w:tblPrEx>
          <w:tblCellMar>
            <w:bottom w:w="0" w:type="dxa"/>
          </w:tblCellMar>
        </w:tblPrEx>
        <w:trPr>
          <w:jc w:val="center"/>
        </w:trPr>
        <w:tc>
          <w:tcPr>
            <w:tcW w:w="0" w:type="auto"/>
            <w:tcBorders>
              <w:top w:val="nil"/>
              <w:bottom w:val="nil"/>
            </w:tcBorders>
          </w:tcPr>
          <w:p w:rsidR="00000000" w:rsidRDefault="00000000">
            <w:pPr>
              <w:rPr>
                <w:sz w:val="20"/>
              </w:rPr>
            </w:pPr>
            <w:r>
              <w:rPr>
                <w:sz w:val="20"/>
              </w:rPr>
              <w:t xml:space="preserve">   Dental Assistant</w:t>
            </w:r>
          </w:p>
        </w:tc>
        <w:tc>
          <w:tcPr>
            <w:tcW w:w="1107" w:type="dxa"/>
            <w:tcBorders>
              <w:top w:val="nil"/>
              <w:bottom w:val="nil"/>
            </w:tcBorders>
          </w:tcPr>
          <w:p w:rsidR="00000000" w:rsidRDefault="00000000">
            <w:pPr>
              <w:ind w:right="284"/>
              <w:jc w:val="right"/>
              <w:rPr>
                <w:sz w:val="20"/>
              </w:rPr>
            </w:pPr>
            <w:r>
              <w:rPr>
                <w:sz w:val="20"/>
              </w:rPr>
              <w:t>126</w:t>
            </w:r>
          </w:p>
        </w:tc>
        <w:tc>
          <w:tcPr>
            <w:tcW w:w="0" w:type="auto"/>
            <w:tcBorders>
              <w:top w:val="nil"/>
              <w:bottom w:val="nil"/>
            </w:tcBorders>
          </w:tcPr>
          <w:p w:rsidR="00000000" w:rsidRDefault="00000000">
            <w:pPr>
              <w:ind w:right="113"/>
              <w:jc w:val="right"/>
              <w:rPr>
                <w:sz w:val="20"/>
              </w:rPr>
            </w:pPr>
            <w:r>
              <w:rPr>
                <w:sz w:val="20"/>
              </w:rPr>
              <w:t>125</w:t>
            </w:r>
          </w:p>
        </w:tc>
        <w:tc>
          <w:tcPr>
            <w:tcW w:w="0" w:type="auto"/>
            <w:tcBorders>
              <w:top w:val="nil"/>
              <w:bottom w:val="nil"/>
            </w:tcBorders>
          </w:tcPr>
          <w:p w:rsidR="00000000" w:rsidRDefault="00000000">
            <w:pPr>
              <w:ind w:right="113"/>
              <w:jc w:val="right"/>
              <w:rPr>
                <w:sz w:val="20"/>
              </w:rPr>
            </w:pPr>
            <w:r>
              <w:rPr>
                <w:sz w:val="20"/>
              </w:rPr>
              <w:t>125</w:t>
            </w:r>
          </w:p>
        </w:tc>
        <w:tc>
          <w:tcPr>
            <w:tcW w:w="0" w:type="auto"/>
            <w:tcBorders>
              <w:top w:val="nil"/>
              <w:bottom w:val="nil"/>
            </w:tcBorders>
          </w:tcPr>
          <w:p w:rsidR="00000000" w:rsidRDefault="00000000">
            <w:pPr>
              <w:ind w:right="113"/>
              <w:jc w:val="right"/>
              <w:rPr>
                <w:sz w:val="20"/>
              </w:rPr>
            </w:pPr>
            <w:r>
              <w:rPr>
                <w:sz w:val="20"/>
              </w:rPr>
              <w:t>123</w:t>
            </w:r>
          </w:p>
        </w:tc>
        <w:tc>
          <w:tcPr>
            <w:tcW w:w="0" w:type="auto"/>
            <w:tcBorders>
              <w:top w:val="nil"/>
              <w:bottom w:val="nil"/>
            </w:tcBorders>
          </w:tcPr>
          <w:p w:rsidR="00000000" w:rsidRDefault="00000000">
            <w:pPr>
              <w:ind w:right="113"/>
              <w:jc w:val="right"/>
              <w:rPr>
                <w:sz w:val="20"/>
              </w:rPr>
            </w:pPr>
            <w:r>
              <w:rPr>
                <w:sz w:val="20"/>
              </w:rPr>
              <w:t>120</w:t>
            </w:r>
          </w:p>
        </w:tc>
        <w:tc>
          <w:tcPr>
            <w:tcW w:w="0" w:type="auto"/>
            <w:tcBorders>
              <w:top w:val="nil"/>
              <w:bottom w:val="nil"/>
            </w:tcBorders>
          </w:tcPr>
          <w:p w:rsidR="00000000" w:rsidRDefault="00000000">
            <w:pPr>
              <w:ind w:right="113"/>
              <w:jc w:val="right"/>
              <w:rPr>
                <w:sz w:val="20"/>
              </w:rPr>
            </w:pPr>
            <w:r>
              <w:rPr>
                <w:sz w:val="20"/>
              </w:rPr>
              <w:t>98</w:t>
            </w:r>
          </w:p>
        </w:tc>
        <w:tc>
          <w:tcPr>
            <w:tcW w:w="0" w:type="auto"/>
            <w:tcBorders>
              <w:top w:val="nil"/>
              <w:bottom w:val="nil"/>
            </w:tcBorders>
          </w:tcPr>
          <w:p w:rsidR="00000000" w:rsidRDefault="00000000">
            <w:pPr>
              <w:ind w:right="113"/>
              <w:jc w:val="right"/>
              <w:rPr>
                <w:sz w:val="20"/>
              </w:rPr>
            </w:pPr>
            <w:r>
              <w:rPr>
                <w:sz w:val="20"/>
              </w:rPr>
              <w:t>115</w:t>
            </w:r>
          </w:p>
        </w:tc>
        <w:tc>
          <w:tcPr>
            <w:tcW w:w="1154" w:type="dxa"/>
            <w:tcBorders>
              <w:top w:val="nil"/>
              <w:bottom w:val="nil"/>
            </w:tcBorders>
          </w:tcPr>
          <w:p w:rsidR="00000000" w:rsidRDefault="00000000">
            <w:pPr>
              <w:ind w:right="284"/>
              <w:rPr>
                <w:sz w:val="20"/>
              </w:rPr>
            </w:pPr>
            <w:r>
              <w:rPr>
                <w:sz w:val="20"/>
              </w:rPr>
              <w:t xml:space="preserve">     9.0</w:t>
            </w:r>
          </w:p>
        </w:tc>
      </w:tr>
      <w:tr w:rsidR="00000000">
        <w:tblPrEx>
          <w:tblCellMar>
            <w:bottom w:w="0" w:type="dxa"/>
          </w:tblCellMar>
        </w:tblPrEx>
        <w:trPr>
          <w:jc w:val="center"/>
        </w:trPr>
        <w:tc>
          <w:tcPr>
            <w:tcW w:w="0" w:type="auto"/>
            <w:tcBorders>
              <w:top w:val="nil"/>
              <w:bottom w:val="nil"/>
            </w:tcBorders>
          </w:tcPr>
          <w:p w:rsidR="00000000" w:rsidRDefault="00000000">
            <w:pPr>
              <w:rPr>
                <w:sz w:val="20"/>
              </w:rPr>
            </w:pPr>
            <w:r>
              <w:rPr>
                <w:sz w:val="20"/>
              </w:rPr>
              <w:t xml:space="preserve">   Dental Prosthetist</w:t>
            </w:r>
          </w:p>
        </w:tc>
        <w:tc>
          <w:tcPr>
            <w:tcW w:w="1107" w:type="dxa"/>
            <w:tcBorders>
              <w:top w:val="nil"/>
              <w:bottom w:val="nil"/>
            </w:tcBorders>
          </w:tcPr>
          <w:p w:rsidR="00000000" w:rsidRDefault="00000000">
            <w:pPr>
              <w:ind w:right="284"/>
              <w:jc w:val="right"/>
              <w:rPr>
                <w:sz w:val="20"/>
              </w:rPr>
            </w:pPr>
            <w:r>
              <w:rPr>
                <w:sz w:val="20"/>
              </w:rPr>
              <w:t>4</w:t>
            </w:r>
          </w:p>
        </w:tc>
        <w:tc>
          <w:tcPr>
            <w:tcW w:w="0" w:type="auto"/>
            <w:tcBorders>
              <w:top w:val="nil"/>
              <w:bottom w:val="nil"/>
            </w:tcBorders>
          </w:tcPr>
          <w:p w:rsidR="00000000" w:rsidRDefault="00000000">
            <w:pPr>
              <w:ind w:right="113"/>
              <w:jc w:val="right"/>
              <w:rPr>
                <w:sz w:val="20"/>
              </w:rPr>
            </w:pPr>
            <w:r>
              <w:rPr>
                <w:sz w:val="20"/>
              </w:rPr>
              <w:t>3</w:t>
            </w:r>
          </w:p>
        </w:tc>
        <w:tc>
          <w:tcPr>
            <w:tcW w:w="0" w:type="auto"/>
            <w:tcBorders>
              <w:top w:val="nil"/>
              <w:bottom w:val="nil"/>
            </w:tcBorders>
          </w:tcPr>
          <w:p w:rsidR="00000000" w:rsidRDefault="00000000">
            <w:pPr>
              <w:ind w:right="113"/>
              <w:jc w:val="right"/>
              <w:rPr>
                <w:sz w:val="20"/>
              </w:rPr>
            </w:pPr>
            <w:r>
              <w:rPr>
                <w:sz w:val="20"/>
              </w:rPr>
              <w:t>4</w:t>
            </w:r>
          </w:p>
        </w:tc>
        <w:tc>
          <w:tcPr>
            <w:tcW w:w="0" w:type="auto"/>
            <w:tcBorders>
              <w:top w:val="nil"/>
              <w:bottom w:val="nil"/>
            </w:tcBorders>
          </w:tcPr>
          <w:p w:rsidR="00000000" w:rsidRDefault="00000000">
            <w:pPr>
              <w:ind w:right="113"/>
              <w:jc w:val="right"/>
              <w:rPr>
                <w:sz w:val="20"/>
              </w:rPr>
            </w:pPr>
            <w:r>
              <w:rPr>
                <w:sz w:val="20"/>
              </w:rPr>
              <w:t>2</w:t>
            </w:r>
          </w:p>
        </w:tc>
        <w:tc>
          <w:tcPr>
            <w:tcW w:w="0" w:type="auto"/>
            <w:tcBorders>
              <w:top w:val="nil"/>
              <w:bottom w:val="nil"/>
            </w:tcBorders>
          </w:tcPr>
          <w:p w:rsidR="00000000" w:rsidRDefault="00000000">
            <w:pPr>
              <w:ind w:right="113"/>
              <w:jc w:val="right"/>
              <w:rPr>
                <w:sz w:val="20"/>
              </w:rPr>
            </w:pPr>
            <w:r>
              <w:rPr>
                <w:sz w:val="20"/>
              </w:rPr>
              <w:t>3</w:t>
            </w:r>
          </w:p>
        </w:tc>
        <w:tc>
          <w:tcPr>
            <w:tcW w:w="0" w:type="auto"/>
            <w:tcBorders>
              <w:top w:val="nil"/>
              <w:bottom w:val="nil"/>
            </w:tcBorders>
          </w:tcPr>
          <w:p w:rsidR="00000000" w:rsidRDefault="00000000">
            <w:pPr>
              <w:ind w:right="113"/>
              <w:jc w:val="right"/>
              <w:rPr>
                <w:sz w:val="20"/>
              </w:rPr>
            </w:pPr>
            <w:r>
              <w:rPr>
                <w:sz w:val="20"/>
              </w:rPr>
              <w:t>2</w:t>
            </w:r>
          </w:p>
        </w:tc>
        <w:tc>
          <w:tcPr>
            <w:tcW w:w="0" w:type="auto"/>
            <w:tcBorders>
              <w:top w:val="nil"/>
              <w:bottom w:val="nil"/>
            </w:tcBorders>
          </w:tcPr>
          <w:p w:rsidR="00000000" w:rsidRDefault="00000000">
            <w:pPr>
              <w:ind w:right="113"/>
              <w:jc w:val="right"/>
              <w:rPr>
                <w:sz w:val="20"/>
              </w:rPr>
            </w:pPr>
            <w:r>
              <w:rPr>
                <w:sz w:val="20"/>
              </w:rPr>
              <w:t>3</w:t>
            </w:r>
          </w:p>
        </w:tc>
        <w:tc>
          <w:tcPr>
            <w:tcW w:w="1154" w:type="dxa"/>
            <w:tcBorders>
              <w:top w:val="nil"/>
              <w:bottom w:val="nil"/>
            </w:tcBorders>
          </w:tcPr>
          <w:p w:rsidR="00000000" w:rsidRDefault="00000000">
            <w:pPr>
              <w:ind w:right="284"/>
              <w:rPr>
                <w:sz w:val="20"/>
              </w:rPr>
            </w:pPr>
            <w:r>
              <w:rPr>
                <w:sz w:val="20"/>
              </w:rPr>
              <w:t xml:space="preserve">   11.0</w:t>
            </w:r>
          </w:p>
        </w:tc>
      </w:tr>
      <w:tr w:rsidR="00000000">
        <w:tblPrEx>
          <w:tblCellMar>
            <w:bottom w:w="0" w:type="dxa"/>
          </w:tblCellMar>
        </w:tblPrEx>
        <w:trPr>
          <w:jc w:val="center"/>
        </w:trPr>
        <w:tc>
          <w:tcPr>
            <w:tcW w:w="0" w:type="auto"/>
            <w:tcBorders>
              <w:top w:val="nil"/>
              <w:bottom w:val="nil"/>
            </w:tcBorders>
          </w:tcPr>
          <w:p w:rsidR="00000000" w:rsidRDefault="00000000">
            <w:pPr>
              <w:rPr>
                <w:sz w:val="20"/>
              </w:rPr>
            </w:pPr>
            <w:r>
              <w:rPr>
                <w:sz w:val="20"/>
              </w:rPr>
              <w:t>Nutrition group</w:t>
            </w:r>
          </w:p>
        </w:tc>
        <w:tc>
          <w:tcPr>
            <w:tcW w:w="1107" w:type="dxa"/>
            <w:tcBorders>
              <w:top w:val="nil"/>
              <w:bottom w:val="nil"/>
            </w:tcBorders>
          </w:tcPr>
          <w:p w:rsidR="00000000" w:rsidRDefault="00000000">
            <w:pPr>
              <w:ind w:right="284"/>
              <w:jc w:val="right"/>
              <w:rPr>
                <w:sz w:val="20"/>
              </w:rPr>
            </w:pPr>
          </w:p>
        </w:tc>
        <w:tc>
          <w:tcPr>
            <w:tcW w:w="0" w:type="auto"/>
            <w:tcBorders>
              <w:top w:val="nil"/>
              <w:bottom w:val="nil"/>
            </w:tcBorders>
          </w:tcPr>
          <w:p w:rsidR="00000000" w:rsidRDefault="00000000">
            <w:pPr>
              <w:ind w:right="113"/>
              <w:jc w:val="right"/>
              <w:rPr>
                <w:sz w:val="20"/>
              </w:rPr>
            </w:pPr>
          </w:p>
        </w:tc>
        <w:tc>
          <w:tcPr>
            <w:tcW w:w="0" w:type="auto"/>
            <w:tcBorders>
              <w:top w:val="nil"/>
              <w:bottom w:val="nil"/>
            </w:tcBorders>
          </w:tcPr>
          <w:p w:rsidR="00000000" w:rsidRDefault="00000000">
            <w:pPr>
              <w:ind w:right="113"/>
              <w:jc w:val="right"/>
              <w:rPr>
                <w:sz w:val="20"/>
              </w:rPr>
            </w:pPr>
          </w:p>
        </w:tc>
        <w:tc>
          <w:tcPr>
            <w:tcW w:w="0" w:type="auto"/>
            <w:tcBorders>
              <w:top w:val="nil"/>
              <w:bottom w:val="nil"/>
            </w:tcBorders>
          </w:tcPr>
          <w:p w:rsidR="00000000" w:rsidRDefault="00000000">
            <w:pPr>
              <w:ind w:right="113"/>
              <w:jc w:val="right"/>
              <w:rPr>
                <w:sz w:val="20"/>
              </w:rPr>
            </w:pPr>
          </w:p>
        </w:tc>
        <w:tc>
          <w:tcPr>
            <w:tcW w:w="0" w:type="auto"/>
            <w:tcBorders>
              <w:top w:val="nil"/>
              <w:bottom w:val="nil"/>
            </w:tcBorders>
          </w:tcPr>
          <w:p w:rsidR="00000000" w:rsidRDefault="00000000">
            <w:pPr>
              <w:ind w:right="113"/>
              <w:jc w:val="right"/>
              <w:rPr>
                <w:sz w:val="20"/>
              </w:rPr>
            </w:pPr>
          </w:p>
        </w:tc>
        <w:tc>
          <w:tcPr>
            <w:tcW w:w="0" w:type="auto"/>
            <w:tcBorders>
              <w:top w:val="nil"/>
              <w:bottom w:val="nil"/>
            </w:tcBorders>
          </w:tcPr>
          <w:p w:rsidR="00000000" w:rsidRDefault="00000000">
            <w:pPr>
              <w:ind w:right="113"/>
              <w:jc w:val="right"/>
              <w:rPr>
                <w:sz w:val="20"/>
              </w:rPr>
            </w:pPr>
          </w:p>
        </w:tc>
        <w:tc>
          <w:tcPr>
            <w:tcW w:w="0" w:type="auto"/>
            <w:tcBorders>
              <w:top w:val="nil"/>
              <w:bottom w:val="nil"/>
            </w:tcBorders>
          </w:tcPr>
          <w:p w:rsidR="00000000" w:rsidRDefault="00000000">
            <w:pPr>
              <w:ind w:right="113"/>
              <w:jc w:val="right"/>
              <w:rPr>
                <w:sz w:val="20"/>
              </w:rPr>
            </w:pPr>
          </w:p>
        </w:tc>
        <w:tc>
          <w:tcPr>
            <w:tcW w:w="1154" w:type="dxa"/>
            <w:tcBorders>
              <w:top w:val="nil"/>
              <w:bottom w:val="nil"/>
            </w:tcBorders>
          </w:tcPr>
          <w:p w:rsidR="00000000" w:rsidRDefault="00000000">
            <w:pPr>
              <w:ind w:right="284"/>
              <w:rPr>
                <w:sz w:val="20"/>
              </w:rPr>
            </w:pPr>
          </w:p>
        </w:tc>
      </w:tr>
      <w:tr w:rsidR="00000000">
        <w:tblPrEx>
          <w:tblCellMar>
            <w:bottom w:w="0" w:type="dxa"/>
          </w:tblCellMar>
        </w:tblPrEx>
        <w:trPr>
          <w:jc w:val="center"/>
        </w:trPr>
        <w:tc>
          <w:tcPr>
            <w:tcW w:w="0" w:type="auto"/>
            <w:tcBorders>
              <w:top w:val="nil"/>
              <w:bottom w:val="nil"/>
            </w:tcBorders>
          </w:tcPr>
          <w:p w:rsidR="00000000" w:rsidRDefault="00000000">
            <w:pPr>
              <w:rPr>
                <w:sz w:val="20"/>
              </w:rPr>
            </w:pPr>
            <w:r>
              <w:rPr>
                <w:sz w:val="20"/>
              </w:rPr>
              <w:t xml:space="preserve">   Nutritionists</w:t>
            </w:r>
          </w:p>
        </w:tc>
        <w:tc>
          <w:tcPr>
            <w:tcW w:w="1107" w:type="dxa"/>
            <w:tcBorders>
              <w:top w:val="nil"/>
              <w:bottom w:val="nil"/>
            </w:tcBorders>
          </w:tcPr>
          <w:p w:rsidR="00000000" w:rsidRDefault="00000000">
            <w:pPr>
              <w:ind w:right="284"/>
              <w:jc w:val="right"/>
              <w:rPr>
                <w:sz w:val="20"/>
              </w:rPr>
            </w:pPr>
            <w:r>
              <w:rPr>
                <w:sz w:val="20"/>
              </w:rPr>
              <w:t>9</w:t>
            </w:r>
          </w:p>
        </w:tc>
        <w:tc>
          <w:tcPr>
            <w:tcW w:w="0" w:type="auto"/>
            <w:tcBorders>
              <w:top w:val="nil"/>
              <w:bottom w:val="nil"/>
            </w:tcBorders>
          </w:tcPr>
          <w:p w:rsidR="00000000" w:rsidRDefault="00000000">
            <w:pPr>
              <w:ind w:right="113"/>
              <w:jc w:val="right"/>
              <w:rPr>
                <w:sz w:val="20"/>
              </w:rPr>
            </w:pPr>
            <w:r>
              <w:rPr>
                <w:sz w:val="20"/>
              </w:rPr>
              <w:t>8</w:t>
            </w:r>
          </w:p>
        </w:tc>
        <w:tc>
          <w:tcPr>
            <w:tcW w:w="0" w:type="auto"/>
            <w:tcBorders>
              <w:top w:val="nil"/>
              <w:bottom w:val="nil"/>
            </w:tcBorders>
          </w:tcPr>
          <w:p w:rsidR="00000000" w:rsidRDefault="00000000">
            <w:pPr>
              <w:ind w:right="113"/>
              <w:jc w:val="right"/>
              <w:rPr>
                <w:sz w:val="20"/>
              </w:rPr>
            </w:pPr>
            <w:r>
              <w:rPr>
                <w:sz w:val="20"/>
              </w:rPr>
              <w:t>8</w:t>
            </w:r>
          </w:p>
        </w:tc>
        <w:tc>
          <w:tcPr>
            <w:tcW w:w="0" w:type="auto"/>
            <w:tcBorders>
              <w:top w:val="nil"/>
              <w:bottom w:val="nil"/>
            </w:tcBorders>
          </w:tcPr>
          <w:p w:rsidR="00000000" w:rsidRDefault="00000000">
            <w:pPr>
              <w:ind w:right="113"/>
              <w:jc w:val="right"/>
              <w:rPr>
                <w:sz w:val="20"/>
              </w:rPr>
            </w:pPr>
            <w:r>
              <w:rPr>
                <w:sz w:val="20"/>
              </w:rPr>
              <w:t>9</w:t>
            </w:r>
          </w:p>
        </w:tc>
        <w:tc>
          <w:tcPr>
            <w:tcW w:w="0" w:type="auto"/>
            <w:tcBorders>
              <w:top w:val="nil"/>
              <w:bottom w:val="nil"/>
            </w:tcBorders>
          </w:tcPr>
          <w:p w:rsidR="00000000" w:rsidRDefault="00000000">
            <w:pPr>
              <w:ind w:right="113"/>
              <w:jc w:val="right"/>
              <w:rPr>
                <w:sz w:val="20"/>
              </w:rPr>
            </w:pPr>
            <w:r>
              <w:rPr>
                <w:sz w:val="20"/>
              </w:rPr>
              <w:t>8</w:t>
            </w:r>
          </w:p>
        </w:tc>
        <w:tc>
          <w:tcPr>
            <w:tcW w:w="0" w:type="auto"/>
            <w:tcBorders>
              <w:top w:val="nil"/>
              <w:bottom w:val="nil"/>
            </w:tcBorders>
          </w:tcPr>
          <w:p w:rsidR="00000000" w:rsidRDefault="00000000">
            <w:pPr>
              <w:ind w:right="113"/>
              <w:jc w:val="right"/>
              <w:rPr>
                <w:sz w:val="20"/>
              </w:rPr>
            </w:pPr>
            <w:r>
              <w:rPr>
                <w:sz w:val="20"/>
              </w:rPr>
              <w:t>8</w:t>
            </w:r>
          </w:p>
        </w:tc>
        <w:tc>
          <w:tcPr>
            <w:tcW w:w="0" w:type="auto"/>
            <w:tcBorders>
              <w:top w:val="nil"/>
              <w:bottom w:val="nil"/>
            </w:tcBorders>
          </w:tcPr>
          <w:p w:rsidR="00000000" w:rsidRDefault="00000000">
            <w:pPr>
              <w:ind w:right="113"/>
              <w:jc w:val="right"/>
              <w:rPr>
                <w:sz w:val="20"/>
              </w:rPr>
            </w:pPr>
            <w:r>
              <w:rPr>
                <w:sz w:val="20"/>
              </w:rPr>
              <w:t>8</w:t>
            </w:r>
          </w:p>
        </w:tc>
        <w:tc>
          <w:tcPr>
            <w:tcW w:w="1154" w:type="dxa"/>
            <w:tcBorders>
              <w:top w:val="nil"/>
              <w:bottom w:val="nil"/>
            </w:tcBorders>
          </w:tcPr>
          <w:p w:rsidR="00000000" w:rsidRDefault="00000000">
            <w:pPr>
              <w:ind w:right="284"/>
              <w:rPr>
                <w:sz w:val="20"/>
              </w:rPr>
            </w:pPr>
            <w:r>
              <w:rPr>
                <w:sz w:val="20"/>
              </w:rPr>
              <w:t xml:space="preserve">   11.0</w:t>
            </w:r>
          </w:p>
        </w:tc>
      </w:tr>
      <w:tr w:rsidR="00000000">
        <w:tblPrEx>
          <w:tblCellMar>
            <w:bottom w:w="0" w:type="dxa"/>
          </w:tblCellMar>
        </w:tblPrEx>
        <w:trPr>
          <w:jc w:val="center"/>
        </w:trPr>
        <w:tc>
          <w:tcPr>
            <w:tcW w:w="0" w:type="auto"/>
            <w:tcBorders>
              <w:top w:val="nil"/>
              <w:bottom w:val="nil"/>
            </w:tcBorders>
          </w:tcPr>
          <w:p w:rsidR="00000000" w:rsidRDefault="00000000">
            <w:pPr>
              <w:rPr>
                <w:sz w:val="20"/>
              </w:rPr>
            </w:pPr>
            <w:r>
              <w:rPr>
                <w:sz w:val="20"/>
              </w:rPr>
              <w:t xml:space="preserve">   Dieticians</w:t>
            </w:r>
          </w:p>
        </w:tc>
        <w:tc>
          <w:tcPr>
            <w:tcW w:w="1107" w:type="dxa"/>
            <w:tcBorders>
              <w:top w:val="nil"/>
              <w:bottom w:val="nil"/>
            </w:tcBorders>
          </w:tcPr>
          <w:p w:rsidR="00000000" w:rsidRDefault="00000000">
            <w:pPr>
              <w:ind w:right="284"/>
              <w:jc w:val="right"/>
              <w:rPr>
                <w:sz w:val="20"/>
              </w:rPr>
            </w:pPr>
            <w:r>
              <w:rPr>
                <w:sz w:val="20"/>
              </w:rPr>
              <w:t>14</w:t>
            </w:r>
          </w:p>
        </w:tc>
        <w:tc>
          <w:tcPr>
            <w:tcW w:w="0" w:type="auto"/>
            <w:tcBorders>
              <w:top w:val="nil"/>
              <w:bottom w:val="nil"/>
            </w:tcBorders>
          </w:tcPr>
          <w:p w:rsidR="00000000" w:rsidRDefault="00000000">
            <w:pPr>
              <w:ind w:right="113"/>
              <w:jc w:val="right"/>
              <w:rPr>
                <w:sz w:val="20"/>
              </w:rPr>
            </w:pPr>
            <w:r>
              <w:rPr>
                <w:sz w:val="20"/>
              </w:rPr>
              <w:t>9</w:t>
            </w:r>
          </w:p>
        </w:tc>
        <w:tc>
          <w:tcPr>
            <w:tcW w:w="0" w:type="auto"/>
            <w:tcBorders>
              <w:top w:val="nil"/>
              <w:bottom w:val="nil"/>
            </w:tcBorders>
          </w:tcPr>
          <w:p w:rsidR="00000000" w:rsidRDefault="00000000">
            <w:pPr>
              <w:ind w:right="113"/>
              <w:jc w:val="right"/>
              <w:rPr>
                <w:sz w:val="20"/>
              </w:rPr>
            </w:pPr>
            <w:r>
              <w:rPr>
                <w:sz w:val="20"/>
              </w:rPr>
              <w:t>12</w:t>
            </w:r>
          </w:p>
        </w:tc>
        <w:tc>
          <w:tcPr>
            <w:tcW w:w="0" w:type="auto"/>
            <w:tcBorders>
              <w:top w:val="nil"/>
              <w:bottom w:val="nil"/>
            </w:tcBorders>
          </w:tcPr>
          <w:p w:rsidR="00000000" w:rsidRDefault="00000000">
            <w:pPr>
              <w:ind w:right="113"/>
              <w:jc w:val="right"/>
              <w:rPr>
                <w:sz w:val="20"/>
              </w:rPr>
            </w:pPr>
            <w:r>
              <w:rPr>
                <w:sz w:val="20"/>
              </w:rPr>
              <w:t>11</w:t>
            </w:r>
          </w:p>
        </w:tc>
        <w:tc>
          <w:tcPr>
            <w:tcW w:w="0" w:type="auto"/>
            <w:tcBorders>
              <w:top w:val="nil"/>
              <w:bottom w:val="nil"/>
            </w:tcBorders>
          </w:tcPr>
          <w:p w:rsidR="00000000" w:rsidRDefault="00000000">
            <w:pPr>
              <w:ind w:right="113"/>
              <w:jc w:val="right"/>
              <w:rPr>
                <w:sz w:val="20"/>
              </w:rPr>
            </w:pPr>
            <w:r>
              <w:rPr>
                <w:sz w:val="20"/>
              </w:rPr>
              <w:t>11</w:t>
            </w:r>
          </w:p>
        </w:tc>
        <w:tc>
          <w:tcPr>
            <w:tcW w:w="0" w:type="auto"/>
            <w:tcBorders>
              <w:top w:val="nil"/>
              <w:bottom w:val="nil"/>
            </w:tcBorders>
          </w:tcPr>
          <w:p w:rsidR="00000000" w:rsidRDefault="00000000">
            <w:pPr>
              <w:ind w:right="113"/>
              <w:jc w:val="right"/>
              <w:rPr>
                <w:sz w:val="20"/>
              </w:rPr>
            </w:pPr>
            <w:r>
              <w:rPr>
                <w:sz w:val="20"/>
              </w:rPr>
              <w:t>13</w:t>
            </w:r>
          </w:p>
        </w:tc>
        <w:tc>
          <w:tcPr>
            <w:tcW w:w="0" w:type="auto"/>
            <w:tcBorders>
              <w:top w:val="nil"/>
              <w:bottom w:val="nil"/>
            </w:tcBorders>
          </w:tcPr>
          <w:p w:rsidR="00000000" w:rsidRDefault="00000000">
            <w:pPr>
              <w:ind w:right="113"/>
              <w:jc w:val="right"/>
              <w:rPr>
                <w:sz w:val="20"/>
              </w:rPr>
            </w:pPr>
            <w:r>
              <w:rPr>
                <w:sz w:val="20"/>
              </w:rPr>
              <w:t>13</w:t>
            </w:r>
          </w:p>
        </w:tc>
        <w:tc>
          <w:tcPr>
            <w:tcW w:w="1154" w:type="dxa"/>
            <w:tcBorders>
              <w:top w:val="nil"/>
              <w:bottom w:val="nil"/>
            </w:tcBorders>
          </w:tcPr>
          <w:p w:rsidR="00000000" w:rsidRDefault="00000000">
            <w:pPr>
              <w:ind w:right="284"/>
              <w:rPr>
                <w:sz w:val="20"/>
              </w:rPr>
            </w:pPr>
            <w:r>
              <w:rPr>
                <w:sz w:val="20"/>
              </w:rPr>
              <w:t xml:space="preserve">     7.0</w:t>
            </w:r>
          </w:p>
        </w:tc>
      </w:tr>
      <w:tr w:rsidR="00000000">
        <w:tblPrEx>
          <w:tblCellMar>
            <w:bottom w:w="0" w:type="dxa"/>
          </w:tblCellMar>
        </w:tblPrEx>
        <w:trPr>
          <w:jc w:val="center"/>
        </w:trPr>
        <w:tc>
          <w:tcPr>
            <w:tcW w:w="0" w:type="auto"/>
            <w:tcBorders>
              <w:top w:val="nil"/>
              <w:bottom w:val="nil"/>
            </w:tcBorders>
          </w:tcPr>
          <w:p w:rsidR="00000000" w:rsidRDefault="00000000">
            <w:pPr>
              <w:rPr>
                <w:sz w:val="20"/>
              </w:rPr>
            </w:pPr>
            <w:r>
              <w:rPr>
                <w:sz w:val="20"/>
              </w:rPr>
              <w:t xml:space="preserve">   Dietetic Assistants</w:t>
            </w:r>
          </w:p>
        </w:tc>
        <w:tc>
          <w:tcPr>
            <w:tcW w:w="1107" w:type="dxa"/>
            <w:tcBorders>
              <w:top w:val="nil"/>
              <w:bottom w:val="nil"/>
            </w:tcBorders>
          </w:tcPr>
          <w:p w:rsidR="00000000" w:rsidRDefault="00000000">
            <w:pPr>
              <w:ind w:right="284"/>
              <w:jc w:val="right"/>
              <w:rPr>
                <w:sz w:val="20"/>
              </w:rPr>
            </w:pPr>
            <w:r>
              <w:rPr>
                <w:sz w:val="20"/>
              </w:rPr>
              <w:t>34</w:t>
            </w:r>
          </w:p>
        </w:tc>
        <w:tc>
          <w:tcPr>
            <w:tcW w:w="0" w:type="auto"/>
            <w:tcBorders>
              <w:top w:val="nil"/>
              <w:bottom w:val="nil"/>
            </w:tcBorders>
          </w:tcPr>
          <w:p w:rsidR="00000000" w:rsidRDefault="00000000">
            <w:pPr>
              <w:ind w:right="113"/>
              <w:jc w:val="right"/>
              <w:rPr>
                <w:sz w:val="20"/>
              </w:rPr>
            </w:pPr>
            <w:r>
              <w:rPr>
                <w:sz w:val="20"/>
              </w:rPr>
              <w:t>35</w:t>
            </w:r>
          </w:p>
        </w:tc>
        <w:tc>
          <w:tcPr>
            <w:tcW w:w="0" w:type="auto"/>
            <w:tcBorders>
              <w:top w:val="nil"/>
              <w:bottom w:val="nil"/>
            </w:tcBorders>
          </w:tcPr>
          <w:p w:rsidR="00000000" w:rsidRDefault="00000000">
            <w:pPr>
              <w:ind w:right="113"/>
              <w:jc w:val="right"/>
              <w:rPr>
                <w:sz w:val="20"/>
              </w:rPr>
            </w:pPr>
            <w:r>
              <w:rPr>
                <w:sz w:val="20"/>
              </w:rPr>
              <w:t>34</w:t>
            </w:r>
          </w:p>
        </w:tc>
        <w:tc>
          <w:tcPr>
            <w:tcW w:w="0" w:type="auto"/>
            <w:tcBorders>
              <w:top w:val="nil"/>
              <w:bottom w:val="nil"/>
            </w:tcBorders>
          </w:tcPr>
          <w:p w:rsidR="00000000" w:rsidRDefault="00000000">
            <w:pPr>
              <w:ind w:right="113"/>
              <w:jc w:val="right"/>
              <w:rPr>
                <w:sz w:val="20"/>
              </w:rPr>
            </w:pPr>
            <w:r>
              <w:rPr>
                <w:sz w:val="20"/>
              </w:rPr>
              <w:t>34</w:t>
            </w:r>
          </w:p>
        </w:tc>
        <w:tc>
          <w:tcPr>
            <w:tcW w:w="0" w:type="auto"/>
            <w:tcBorders>
              <w:top w:val="nil"/>
              <w:bottom w:val="nil"/>
            </w:tcBorders>
          </w:tcPr>
          <w:p w:rsidR="00000000" w:rsidRDefault="00000000">
            <w:pPr>
              <w:ind w:right="113"/>
              <w:jc w:val="right"/>
              <w:rPr>
                <w:sz w:val="20"/>
              </w:rPr>
            </w:pPr>
            <w:r>
              <w:rPr>
                <w:sz w:val="20"/>
              </w:rPr>
              <w:t>33</w:t>
            </w:r>
          </w:p>
        </w:tc>
        <w:tc>
          <w:tcPr>
            <w:tcW w:w="0" w:type="auto"/>
            <w:tcBorders>
              <w:top w:val="nil"/>
              <w:bottom w:val="nil"/>
            </w:tcBorders>
          </w:tcPr>
          <w:p w:rsidR="00000000" w:rsidRDefault="00000000">
            <w:pPr>
              <w:ind w:right="113"/>
              <w:jc w:val="right"/>
              <w:rPr>
                <w:sz w:val="20"/>
              </w:rPr>
            </w:pPr>
            <w:r>
              <w:rPr>
                <w:sz w:val="20"/>
              </w:rPr>
              <w:t>24</w:t>
            </w:r>
          </w:p>
        </w:tc>
        <w:tc>
          <w:tcPr>
            <w:tcW w:w="0" w:type="auto"/>
            <w:tcBorders>
              <w:top w:val="nil"/>
              <w:bottom w:val="nil"/>
            </w:tcBorders>
          </w:tcPr>
          <w:p w:rsidR="00000000" w:rsidRDefault="00000000">
            <w:pPr>
              <w:ind w:right="113"/>
              <w:jc w:val="right"/>
              <w:rPr>
                <w:sz w:val="20"/>
              </w:rPr>
            </w:pPr>
            <w:r>
              <w:rPr>
                <w:sz w:val="20"/>
              </w:rPr>
              <w:t>34</w:t>
            </w:r>
          </w:p>
        </w:tc>
        <w:tc>
          <w:tcPr>
            <w:tcW w:w="1154" w:type="dxa"/>
            <w:tcBorders>
              <w:top w:val="nil"/>
              <w:bottom w:val="nil"/>
            </w:tcBorders>
          </w:tcPr>
          <w:p w:rsidR="00000000" w:rsidRDefault="00000000">
            <w:pPr>
              <w:ind w:right="284"/>
              <w:rPr>
                <w:sz w:val="20"/>
              </w:rPr>
            </w:pPr>
            <w:r>
              <w:rPr>
                <w:sz w:val="20"/>
              </w:rPr>
              <w:t xml:space="preserve">     0.0</w:t>
            </w:r>
          </w:p>
        </w:tc>
      </w:tr>
      <w:tr w:rsidR="00000000">
        <w:tblPrEx>
          <w:tblCellMar>
            <w:bottom w:w="0" w:type="dxa"/>
          </w:tblCellMar>
        </w:tblPrEx>
        <w:trPr>
          <w:jc w:val="center"/>
        </w:trPr>
        <w:tc>
          <w:tcPr>
            <w:tcW w:w="0" w:type="auto"/>
            <w:tcBorders>
              <w:top w:val="nil"/>
              <w:bottom w:val="nil"/>
            </w:tcBorders>
          </w:tcPr>
          <w:p w:rsidR="00000000" w:rsidRDefault="00000000">
            <w:pPr>
              <w:rPr>
                <w:sz w:val="20"/>
              </w:rPr>
            </w:pPr>
            <w:r>
              <w:rPr>
                <w:sz w:val="20"/>
              </w:rPr>
              <w:t xml:space="preserve">   Assistant Dieticians</w:t>
            </w:r>
          </w:p>
        </w:tc>
        <w:tc>
          <w:tcPr>
            <w:tcW w:w="1107" w:type="dxa"/>
            <w:tcBorders>
              <w:top w:val="nil"/>
              <w:bottom w:val="nil"/>
            </w:tcBorders>
          </w:tcPr>
          <w:p w:rsidR="00000000" w:rsidRDefault="00000000">
            <w:pPr>
              <w:ind w:right="284"/>
              <w:jc w:val="right"/>
              <w:rPr>
                <w:sz w:val="20"/>
              </w:rPr>
            </w:pPr>
            <w:r>
              <w:rPr>
                <w:sz w:val="20"/>
              </w:rPr>
              <w:t>8</w:t>
            </w:r>
          </w:p>
        </w:tc>
        <w:tc>
          <w:tcPr>
            <w:tcW w:w="0" w:type="auto"/>
            <w:tcBorders>
              <w:top w:val="nil"/>
              <w:bottom w:val="nil"/>
            </w:tcBorders>
          </w:tcPr>
          <w:p w:rsidR="00000000" w:rsidRDefault="00000000">
            <w:pPr>
              <w:ind w:right="113"/>
              <w:jc w:val="right"/>
              <w:rPr>
                <w:sz w:val="20"/>
              </w:rPr>
            </w:pPr>
            <w:r>
              <w:rPr>
                <w:sz w:val="20"/>
              </w:rPr>
              <w:t>5</w:t>
            </w:r>
          </w:p>
        </w:tc>
        <w:tc>
          <w:tcPr>
            <w:tcW w:w="0" w:type="auto"/>
            <w:tcBorders>
              <w:top w:val="nil"/>
              <w:bottom w:val="nil"/>
            </w:tcBorders>
          </w:tcPr>
          <w:p w:rsidR="00000000" w:rsidRDefault="00000000">
            <w:pPr>
              <w:ind w:right="113"/>
              <w:jc w:val="right"/>
              <w:rPr>
                <w:sz w:val="20"/>
              </w:rPr>
            </w:pPr>
            <w:r>
              <w:rPr>
                <w:sz w:val="20"/>
              </w:rPr>
              <w:t>5</w:t>
            </w:r>
          </w:p>
        </w:tc>
        <w:tc>
          <w:tcPr>
            <w:tcW w:w="0" w:type="auto"/>
            <w:tcBorders>
              <w:top w:val="nil"/>
              <w:bottom w:val="nil"/>
            </w:tcBorders>
          </w:tcPr>
          <w:p w:rsidR="00000000" w:rsidRDefault="00000000">
            <w:pPr>
              <w:ind w:right="113"/>
              <w:jc w:val="right"/>
              <w:rPr>
                <w:sz w:val="20"/>
              </w:rPr>
            </w:pPr>
            <w:r>
              <w:rPr>
                <w:sz w:val="20"/>
              </w:rPr>
              <w:t>5</w:t>
            </w:r>
          </w:p>
        </w:tc>
        <w:tc>
          <w:tcPr>
            <w:tcW w:w="0" w:type="auto"/>
            <w:tcBorders>
              <w:top w:val="nil"/>
              <w:bottom w:val="nil"/>
            </w:tcBorders>
          </w:tcPr>
          <w:p w:rsidR="00000000" w:rsidRDefault="00000000">
            <w:pPr>
              <w:ind w:right="113"/>
              <w:jc w:val="right"/>
              <w:rPr>
                <w:sz w:val="20"/>
              </w:rPr>
            </w:pPr>
            <w:r>
              <w:rPr>
                <w:sz w:val="20"/>
              </w:rPr>
              <w:t>3</w:t>
            </w:r>
          </w:p>
        </w:tc>
        <w:tc>
          <w:tcPr>
            <w:tcW w:w="0" w:type="auto"/>
            <w:tcBorders>
              <w:top w:val="nil"/>
              <w:bottom w:val="nil"/>
            </w:tcBorders>
          </w:tcPr>
          <w:p w:rsidR="00000000" w:rsidRDefault="00000000">
            <w:pPr>
              <w:ind w:right="113"/>
              <w:jc w:val="right"/>
              <w:rPr>
                <w:sz w:val="20"/>
              </w:rPr>
            </w:pPr>
            <w:r>
              <w:rPr>
                <w:sz w:val="20"/>
              </w:rPr>
              <w:t>6</w:t>
            </w:r>
          </w:p>
        </w:tc>
        <w:tc>
          <w:tcPr>
            <w:tcW w:w="0" w:type="auto"/>
            <w:tcBorders>
              <w:top w:val="nil"/>
              <w:bottom w:val="nil"/>
            </w:tcBorders>
          </w:tcPr>
          <w:p w:rsidR="00000000" w:rsidRDefault="00000000">
            <w:pPr>
              <w:ind w:right="113"/>
              <w:jc w:val="right"/>
              <w:rPr>
                <w:sz w:val="20"/>
              </w:rPr>
            </w:pPr>
            <w:r>
              <w:rPr>
                <w:sz w:val="20"/>
              </w:rPr>
              <w:t>5</w:t>
            </w:r>
          </w:p>
        </w:tc>
        <w:tc>
          <w:tcPr>
            <w:tcW w:w="1154" w:type="dxa"/>
            <w:tcBorders>
              <w:top w:val="nil"/>
              <w:bottom w:val="nil"/>
            </w:tcBorders>
          </w:tcPr>
          <w:p w:rsidR="00000000" w:rsidRDefault="00000000">
            <w:pPr>
              <w:ind w:right="284"/>
              <w:rPr>
                <w:sz w:val="20"/>
              </w:rPr>
            </w:pPr>
            <w:r>
              <w:rPr>
                <w:sz w:val="20"/>
              </w:rPr>
              <w:t xml:space="preserve">   37.5</w:t>
            </w:r>
          </w:p>
        </w:tc>
      </w:tr>
      <w:tr w:rsidR="00000000">
        <w:tblPrEx>
          <w:tblCellMar>
            <w:bottom w:w="0" w:type="dxa"/>
          </w:tblCellMar>
        </w:tblPrEx>
        <w:trPr>
          <w:jc w:val="center"/>
        </w:trPr>
        <w:tc>
          <w:tcPr>
            <w:tcW w:w="0" w:type="auto"/>
            <w:tcBorders>
              <w:top w:val="nil"/>
              <w:bottom w:val="nil"/>
            </w:tcBorders>
          </w:tcPr>
          <w:p w:rsidR="00000000" w:rsidRDefault="00000000">
            <w:pPr>
              <w:rPr>
                <w:sz w:val="20"/>
              </w:rPr>
            </w:pPr>
            <w:r>
              <w:rPr>
                <w:sz w:val="20"/>
              </w:rPr>
              <w:t xml:space="preserve">   Nutrition Assistant</w:t>
            </w:r>
          </w:p>
        </w:tc>
        <w:tc>
          <w:tcPr>
            <w:tcW w:w="1107" w:type="dxa"/>
            <w:tcBorders>
              <w:top w:val="nil"/>
              <w:bottom w:val="nil"/>
            </w:tcBorders>
          </w:tcPr>
          <w:p w:rsidR="00000000" w:rsidRDefault="00000000">
            <w:pPr>
              <w:ind w:right="284"/>
              <w:jc w:val="right"/>
              <w:rPr>
                <w:sz w:val="20"/>
              </w:rPr>
            </w:pPr>
            <w:r>
              <w:rPr>
                <w:sz w:val="20"/>
              </w:rPr>
              <w:t>15</w:t>
            </w:r>
          </w:p>
        </w:tc>
        <w:tc>
          <w:tcPr>
            <w:tcW w:w="0" w:type="auto"/>
            <w:tcBorders>
              <w:top w:val="nil"/>
              <w:bottom w:val="nil"/>
            </w:tcBorders>
          </w:tcPr>
          <w:p w:rsidR="00000000" w:rsidRDefault="00000000">
            <w:pPr>
              <w:ind w:right="113"/>
              <w:jc w:val="right"/>
              <w:rPr>
                <w:sz w:val="20"/>
              </w:rPr>
            </w:pPr>
            <w:r>
              <w:rPr>
                <w:sz w:val="20"/>
              </w:rPr>
              <w:t>17</w:t>
            </w:r>
          </w:p>
        </w:tc>
        <w:tc>
          <w:tcPr>
            <w:tcW w:w="0" w:type="auto"/>
            <w:tcBorders>
              <w:top w:val="nil"/>
              <w:bottom w:val="nil"/>
            </w:tcBorders>
          </w:tcPr>
          <w:p w:rsidR="00000000" w:rsidRDefault="00000000">
            <w:pPr>
              <w:ind w:right="113"/>
              <w:jc w:val="right"/>
              <w:rPr>
                <w:sz w:val="20"/>
              </w:rPr>
            </w:pPr>
            <w:r>
              <w:rPr>
                <w:sz w:val="20"/>
              </w:rPr>
              <w:t>n.a.</w:t>
            </w:r>
          </w:p>
        </w:tc>
        <w:tc>
          <w:tcPr>
            <w:tcW w:w="0" w:type="auto"/>
            <w:tcBorders>
              <w:top w:val="nil"/>
              <w:bottom w:val="nil"/>
            </w:tcBorders>
          </w:tcPr>
          <w:p w:rsidR="00000000" w:rsidRDefault="00000000">
            <w:pPr>
              <w:ind w:right="113"/>
              <w:jc w:val="right"/>
              <w:rPr>
                <w:sz w:val="20"/>
              </w:rPr>
            </w:pPr>
            <w:r>
              <w:rPr>
                <w:sz w:val="20"/>
              </w:rPr>
              <w:t>15</w:t>
            </w:r>
          </w:p>
        </w:tc>
        <w:tc>
          <w:tcPr>
            <w:tcW w:w="0" w:type="auto"/>
            <w:tcBorders>
              <w:top w:val="nil"/>
              <w:bottom w:val="nil"/>
            </w:tcBorders>
          </w:tcPr>
          <w:p w:rsidR="00000000" w:rsidRDefault="00000000">
            <w:pPr>
              <w:ind w:right="113"/>
              <w:jc w:val="right"/>
              <w:rPr>
                <w:sz w:val="20"/>
              </w:rPr>
            </w:pPr>
            <w:r>
              <w:rPr>
                <w:sz w:val="20"/>
              </w:rPr>
              <w:t>15</w:t>
            </w:r>
          </w:p>
        </w:tc>
        <w:tc>
          <w:tcPr>
            <w:tcW w:w="0" w:type="auto"/>
            <w:tcBorders>
              <w:top w:val="nil"/>
              <w:bottom w:val="nil"/>
            </w:tcBorders>
          </w:tcPr>
          <w:p w:rsidR="00000000" w:rsidRDefault="00000000">
            <w:pPr>
              <w:ind w:right="113"/>
              <w:jc w:val="right"/>
              <w:rPr>
                <w:sz w:val="20"/>
              </w:rPr>
            </w:pPr>
            <w:r>
              <w:rPr>
                <w:sz w:val="20"/>
              </w:rPr>
              <w:t>14</w:t>
            </w:r>
          </w:p>
        </w:tc>
        <w:tc>
          <w:tcPr>
            <w:tcW w:w="0" w:type="auto"/>
            <w:tcBorders>
              <w:top w:val="nil"/>
              <w:bottom w:val="nil"/>
            </w:tcBorders>
          </w:tcPr>
          <w:p w:rsidR="00000000" w:rsidRDefault="00000000">
            <w:pPr>
              <w:ind w:right="113"/>
              <w:jc w:val="right"/>
              <w:rPr>
                <w:sz w:val="20"/>
              </w:rPr>
            </w:pPr>
            <w:r>
              <w:rPr>
                <w:sz w:val="20"/>
              </w:rPr>
              <w:t>14</w:t>
            </w:r>
          </w:p>
        </w:tc>
        <w:tc>
          <w:tcPr>
            <w:tcW w:w="1154" w:type="dxa"/>
            <w:tcBorders>
              <w:top w:val="nil"/>
              <w:bottom w:val="nil"/>
            </w:tcBorders>
          </w:tcPr>
          <w:p w:rsidR="00000000" w:rsidRDefault="00000000">
            <w:pPr>
              <w:ind w:right="284"/>
              <w:rPr>
                <w:sz w:val="20"/>
              </w:rPr>
            </w:pPr>
            <w:r>
              <w:rPr>
                <w:sz w:val="20"/>
              </w:rPr>
              <w:t xml:space="preserve">     6.0</w:t>
            </w:r>
          </w:p>
        </w:tc>
      </w:tr>
    </w:tbl>
    <w:p w:rsidR="00000000" w:rsidRDefault="00000000">
      <w:pPr>
        <w:pStyle w:val="Heading2"/>
      </w:pPr>
      <w:r>
        <w:t>Table 7 (</w:t>
      </w:r>
      <w:r>
        <w:rPr>
          <w:i/>
          <w:iCs/>
        </w:rPr>
        <w:t>continued</w:t>
      </w:r>
      <w:r>
        <w:t>)</w:t>
      </w:r>
    </w:p>
    <w:p w:rsidR="00000000" w:rsidRDefault="00000000"/>
    <w:tbl>
      <w:tblPr>
        <w:tblW w:w="0" w:type="auto"/>
        <w:jc w:val="center"/>
        <w:tblInd w:w="-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tblCellMar>
        <w:tblLook w:val="0000" w:firstRow="0" w:lastRow="0" w:firstColumn="0" w:lastColumn="0" w:noHBand="0" w:noVBand="0"/>
      </w:tblPr>
      <w:tblGrid>
        <w:gridCol w:w="2843"/>
        <w:gridCol w:w="1092"/>
        <w:gridCol w:w="729"/>
        <w:gridCol w:w="663"/>
        <w:gridCol w:w="732"/>
        <w:gridCol w:w="629"/>
        <w:gridCol w:w="629"/>
        <w:gridCol w:w="629"/>
        <w:gridCol w:w="1154"/>
      </w:tblGrid>
      <w:tr w:rsidR="00000000">
        <w:tblPrEx>
          <w:tblCellMar>
            <w:bottom w:w="0" w:type="dxa"/>
          </w:tblCellMar>
        </w:tblPrEx>
        <w:trPr>
          <w:jc w:val="center"/>
        </w:trPr>
        <w:tc>
          <w:tcPr>
            <w:tcW w:w="2843" w:type="dxa"/>
            <w:tcBorders>
              <w:top w:val="single" w:sz="4" w:space="0" w:color="auto"/>
              <w:bottom w:val="single" w:sz="4" w:space="0" w:color="auto"/>
            </w:tcBorders>
          </w:tcPr>
          <w:p w:rsidR="00000000" w:rsidRDefault="00000000">
            <w:pPr>
              <w:rPr>
                <w:sz w:val="20"/>
              </w:rPr>
            </w:pPr>
            <w:r>
              <w:rPr>
                <w:sz w:val="20"/>
              </w:rPr>
              <w:t>Manpower category</w:t>
            </w:r>
          </w:p>
        </w:tc>
        <w:tc>
          <w:tcPr>
            <w:tcW w:w="1092" w:type="dxa"/>
            <w:tcBorders>
              <w:top w:val="single" w:sz="4" w:space="0" w:color="auto"/>
              <w:bottom w:val="single" w:sz="4" w:space="0" w:color="auto"/>
            </w:tcBorders>
          </w:tcPr>
          <w:p w:rsidR="00000000" w:rsidRDefault="00000000">
            <w:pPr>
              <w:jc w:val="center"/>
              <w:rPr>
                <w:sz w:val="20"/>
              </w:rPr>
            </w:pPr>
            <w:r>
              <w:rPr>
                <w:sz w:val="20"/>
              </w:rPr>
              <w:t>No. of posts</w:t>
            </w:r>
          </w:p>
        </w:tc>
        <w:tc>
          <w:tcPr>
            <w:tcW w:w="729" w:type="dxa"/>
            <w:tcBorders>
              <w:top w:val="single" w:sz="4" w:space="0" w:color="auto"/>
              <w:bottom w:val="single" w:sz="4" w:space="0" w:color="auto"/>
            </w:tcBorders>
          </w:tcPr>
          <w:p w:rsidR="00000000" w:rsidRDefault="00000000">
            <w:pPr>
              <w:jc w:val="center"/>
              <w:rPr>
                <w:sz w:val="20"/>
              </w:rPr>
            </w:pPr>
            <w:r>
              <w:rPr>
                <w:sz w:val="20"/>
              </w:rPr>
              <w:t>1992</w:t>
            </w:r>
          </w:p>
        </w:tc>
        <w:tc>
          <w:tcPr>
            <w:tcW w:w="663" w:type="dxa"/>
            <w:tcBorders>
              <w:top w:val="single" w:sz="4" w:space="0" w:color="auto"/>
              <w:bottom w:val="single" w:sz="4" w:space="0" w:color="auto"/>
            </w:tcBorders>
          </w:tcPr>
          <w:p w:rsidR="00000000" w:rsidRDefault="00000000">
            <w:pPr>
              <w:jc w:val="center"/>
              <w:rPr>
                <w:sz w:val="20"/>
              </w:rPr>
            </w:pPr>
            <w:r>
              <w:rPr>
                <w:sz w:val="20"/>
              </w:rPr>
              <w:t>1993</w:t>
            </w:r>
          </w:p>
        </w:tc>
        <w:tc>
          <w:tcPr>
            <w:tcW w:w="732" w:type="dxa"/>
            <w:tcBorders>
              <w:top w:val="single" w:sz="4" w:space="0" w:color="auto"/>
              <w:bottom w:val="single" w:sz="4" w:space="0" w:color="auto"/>
            </w:tcBorders>
          </w:tcPr>
          <w:p w:rsidR="00000000" w:rsidRDefault="00000000">
            <w:pPr>
              <w:jc w:val="center"/>
              <w:rPr>
                <w:sz w:val="20"/>
              </w:rPr>
            </w:pPr>
            <w:r>
              <w:rPr>
                <w:sz w:val="20"/>
              </w:rPr>
              <w:t>1994</w:t>
            </w:r>
          </w:p>
        </w:tc>
        <w:tc>
          <w:tcPr>
            <w:tcW w:w="0" w:type="auto"/>
            <w:tcBorders>
              <w:top w:val="single" w:sz="4" w:space="0" w:color="auto"/>
              <w:bottom w:val="single" w:sz="4" w:space="0" w:color="auto"/>
            </w:tcBorders>
          </w:tcPr>
          <w:p w:rsidR="00000000" w:rsidRDefault="00000000">
            <w:pPr>
              <w:jc w:val="center"/>
              <w:rPr>
                <w:sz w:val="20"/>
              </w:rPr>
            </w:pPr>
            <w:r>
              <w:rPr>
                <w:sz w:val="20"/>
              </w:rPr>
              <w:t>1995</w:t>
            </w:r>
          </w:p>
        </w:tc>
        <w:tc>
          <w:tcPr>
            <w:tcW w:w="0" w:type="auto"/>
            <w:tcBorders>
              <w:top w:val="single" w:sz="4" w:space="0" w:color="auto"/>
              <w:bottom w:val="single" w:sz="4" w:space="0" w:color="auto"/>
            </w:tcBorders>
          </w:tcPr>
          <w:p w:rsidR="00000000" w:rsidRDefault="00000000">
            <w:pPr>
              <w:jc w:val="center"/>
              <w:rPr>
                <w:sz w:val="20"/>
              </w:rPr>
            </w:pPr>
            <w:r>
              <w:rPr>
                <w:sz w:val="20"/>
              </w:rPr>
              <w:t>1996</w:t>
            </w:r>
          </w:p>
        </w:tc>
        <w:tc>
          <w:tcPr>
            <w:tcW w:w="0" w:type="auto"/>
            <w:tcBorders>
              <w:top w:val="single" w:sz="4" w:space="0" w:color="auto"/>
              <w:bottom w:val="single" w:sz="4" w:space="0" w:color="auto"/>
            </w:tcBorders>
          </w:tcPr>
          <w:p w:rsidR="00000000" w:rsidRDefault="00000000">
            <w:pPr>
              <w:jc w:val="center"/>
              <w:rPr>
                <w:sz w:val="20"/>
              </w:rPr>
            </w:pPr>
            <w:r>
              <w:rPr>
                <w:sz w:val="20"/>
              </w:rPr>
              <w:t>1997</w:t>
            </w:r>
          </w:p>
        </w:tc>
        <w:tc>
          <w:tcPr>
            <w:tcW w:w="1154" w:type="dxa"/>
            <w:tcBorders>
              <w:top w:val="single" w:sz="4" w:space="0" w:color="auto"/>
              <w:bottom w:val="single" w:sz="4" w:space="0" w:color="auto"/>
            </w:tcBorders>
          </w:tcPr>
          <w:p w:rsidR="00000000" w:rsidRDefault="00000000">
            <w:pPr>
              <w:rPr>
                <w:sz w:val="20"/>
              </w:rPr>
            </w:pPr>
            <w:r>
              <w:rPr>
                <w:sz w:val="20"/>
              </w:rPr>
              <w:t>% vacancy</w:t>
            </w:r>
          </w:p>
        </w:tc>
      </w:tr>
      <w:tr w:rsidR="00000000">
        <w:tblPrEx>
          <w:tblCellMar>
            <w:bottom w:w="0" w:type="dxa"/>
          </w:tblCellMar>
        </w:tblPrEx>
        <w:trPr>
          <w:jc w:val="center"/>
        </w:trPr>
        <w:tc>
          <w:tcPr>
            <w:tcW w:w="2843" w:type="dxa"/>
            <w:tcBorders>
              <w:top w:val="nil"/>
              <w:bottom w:val="nil"/>
            </w:tcBorders>
          </w:tcPr>
          <w:p w:rsidR="00000000" w:rsidRDefault="00000000">
            <w:pPr>
              <w:rPr>
                <w:sz w:val="20"/>
              </w:rPr>
            </w:pPr>
            <w:r>
              <w:rPr>
                <w:sz w:val="20"/>
              </w:rPr>
              <w:t>Other</w:t>
            </w:r>
          </w:p>
        </w:tc>
        <w:tc>
          <w:tcPr>
            <w:tcW w:w="1092" w:type="dxa"/>
            <w:tcBorders>
              <w:top w:val="nil"/>
              <w:bottom w:val="nil"/>
            </w:tcBorders>
          </w:tcPr>
          <w:p w:rsidR="00000000" w:rsidRDefault="00000000">
            <w:pPr>
              <w:ind w:right="284"/>
              <w:jc w:val="right"/>
              <w:rPr>
                <w:sz w:val="20"/>
              </w:rPr>
            </w:pPr>
          </w:p>
        </w:tc>
        <w:tc>
          <w:tcPr>
            <w:tcW w:w="729" w:type="dxa"/>
            <w:tcBorders>
              <w:top w:val="nil"/>
              <w:bottom w:val="nil"/>
            </w:tcBorders>
          </w:tcPr>
          <w:p w:rsidR="00000000" w:rsidRDefault="00000000">
            <w:pPr>
              <w:ind w:right="113"/>
              <w:jc w:val="right"/>
              <w:rPr>
                <w:sz w:val="20"/>
              </w:rPr>
            </w:pPr>
          </w:p>
        </w:tc>
        <w:tc>
          <w:tcPr>
            <w:tcW w:w="663" w:type="dxa"/>
            <w:tcBorders>
              <w:top w:val="nil"/>
              <w:bottom w:val="nil"/>
            </w:tcBorders>
          </w:tcPr>
          <w:p w:rsidR="00000000" w:rsidRDefault="00000000">
            <w:pPr>
              <w:ind w:right="113"/>
              <w:jc w:val="right"/>
              <w:rPr>
                <w:sz w:val="20"/>
              </w:rPr>
            </w:pPr>
          </w:p>
        </w:tc>
        <w:tc>
          <w:tcPr>
            <w:tcW w:w="732" w:type="dxa"/>
            <w:tcBorders>
              <w:top w:val="nil"/>
              <w:bottom w:val="nil"/>
            </w:tcBorders>
          </w:tcPr>
          <w:p w:rsidR="00000000" w:rsidRDefault="00000000">
            <w:pPr>
              <w:ind w:right="113"/>
              <w:jc w:val="right"/>
              <w:rPr>
                <w:sz w:val="20"/>
              </w:rPr>
            </w:pPr>
          </w:p>
        </w:tc>
        <w:tc>
          <w:tcPr>
            <w:tcW w:w="0" w:type="auto"/>
            <w:tcBorders>
              <w:top w:val="nil"/>
              <w:bottom w:val="nil"/>
            </w:tcBorders>
          </w:tcPr>
          <w:p w:rsidR="00000000" w:rsidRDefault="00000000">
            <w:pPr>
              <w:ind w:right="113"/>
              <w:jc w:val="right"/>
              <w:rPr>
                <w:sz w:val="20"/>
              </w:rPr>
            </w:pPr>
          </w:p>
        </w:tc>
        <w:tc>
          <w:tcPr>
            <w:tcW w:w="0" w:type="auto"/>
            <w:tcBorders>
              <w:top w:val="nil"/>
              <w:bottom w:val="nil"/>
            </w:tcBorders>
          </w:tcPr>
          <w:p w:rsidR="00000000" w:rsidRDefault="00000000">
            <w:pPr>
              <w:ind w:right="113"/>
              <w:jc w:val="right"/>
              <w:rPr>
                <w:sz w:val="20"/>
              </w:rPr>
            </w:pPr>
          </w:p>
        </w:tc>
        <w:tc>
          <w:tcPr>
            <w:tcW w:w="0" w:type="auto"/>
            <w:tcBorders>
              <w:top w:val="nil"/>
              <w:bottom w:val="nil"/>
            </w:tcBorders>
          </w:tcPr>
          <w:p w:rsidR="00000000" w:rsidRDefault="00000000">
            <w:pPr>
              <w:ind w:right="113"/>
              <w:jc w:val="right"/>
              <w:rPr>
                <w:sz w:val="20"/>
              </w:rPr>
            </w:pPr>
          </w:p>
        </w:tc>
        <w:tc>
          <w:tcPr>
            <w:tcW w:w="1154" w:type="dxa"/>
            <w:tcBorders>
              <w:top w:val="nil"/>
              <w:bottom w:val="nil"/>
            </w:tcBorders>
          </w:tcPr>
          <w:p w:rsidR="00000000" w:rsidRDefault="00000000">
            <w:pPr>
              <w:ind w:right="284"/>
              <w:rPr>
                <w:sz w:val="20"/>
              </w:rPr>
            </w:pPr>
          </w:p>
        </w:tc>
      </w:tr>
      <w:tr w:rsidR="00000000">
        <w:tblPrEx>
          <w:tblCellMar>
            <w:bottom w:w="0" w:type="dxa"/>
          </w:tblCellMar>
        </w:tblPrEx>
        <w:trPr>
          <w:jc w:val="center"/>
        </w:trPr>
        <w:tc>
          <w:tcPr>
            <w:tcW w:w="2843" w:type="dxa"/>
            <w:tcBorders>
              <w:top w:val="nil"/>
              <w:bottom w:val="nil"/>
            </w:tcBorders>
          </w:tcPr>
          <w:p w:rsidR="00000000" w:rsidRDefault="00000000">
            <w:pPr>
              <w:rPr>
                <w:sz w:val="20"/>
              </w:rPr>
            </w:pPr>
            <w:r>
              <w:rPr>
                <w:sz w:val="20"/>
              </w:rPr>
              <w:t xml:space="preserve">   Public Health Inspectors</w:t>
            </w:r>
          </w:p>
        </w:tc>
        <w:tc>
          <w:tcPr>
            <w:tcW w:w="1092" w:type="dxa"/>
            <w:tcBorders>
              <w:top w:val="nil"/>
              <w:bottom w:val="nil"/>
            </w:tcBorders>
          </w:tcPr>
          <w:p w:rsidR="00000000" w:rsidRDefault="00000000">
            <w:pPr>
              <w:ind w:right="284"/>
              <w:jc w:val="right"/>
              <w:rPr>
                <w:sz w:val="20"/>
              </w:rPr>
            </w:pPr>
            <w:r>
              <w:rPr>
                <w:sz w:val="20"/>
              </w:rPr>
              <w:t>499</w:t>
            </w:r>
          </w:p>
        </w:tc>
        <w:tc>
          <w:tcPr>
            <w:tcW w:w="729" w:type="dxa"/>
            <w:tcBorders>
              <w:top w:val="nil"/>
              <w:bottom w:val="nil"/>
            </w:tcBorders>
          </w:tcPr>
          <w:p w:rsidR="00000000" w:rsidRDefault="00000000">
            <w:pPr>
              <w:ind w:right="113"/>
              <w:jc w:val="right"/>
              <w:rPr>
                <w:sz w:val="20"/>
              </w:rPr>
            </w:pPr>
            <w:r>
              <w:rPr>
                <w:sz w:val="20"/>
              </w:rPr>
              <w:t>293</w:t>
            </w:r>
          </w:p>
        </w:tc>
        <w:tc>
          <w:tcPr>
            <w:tcW w:w="663" w:type="dxa"/>
            <w:tcBorders>
              <w:top w:val="nil"/>
              <w:bottom w:val="nil"/>
            </w:tcBorders>
          </w:tcPr>
          <w:p w:rsidR="00000000" w:rsidRDefault="00000000">
            <w:pPr>
              <w:ind w:right="113"/>
              <w:jc w:val="right"/>
              <w:rPr>
                <w:sz w:val="20"/>
              </w:rPr>
            </w:pPr>
            <w:r>
              <w:rPr>
                <w:sz w:val="20"/>
              </w:rPr>
              <w:t>283</w:t>
            </w:r>
          </w:p>
        </w:tc>
        <w:tc>
          <w:tcPr>
            <w:tcW w:w="732" w:type="dxa"/>
            <w:tcBorders>
              <w:top w:val="nil"/>
              <w:bottom w:val="nil"/>
            </w:tcBorders>
          </w:tcPr>
          <w:p w:rsidR="00000000" w:rsidRDefault="00000000">
            <w:pPr>
              <w:ind w:right="113"/>
              <w:jc w:val="right"/>
              <w:rPr>
                <w:sz w:val="20"/>
              </w:rPr>
            </w:pPr>
            <w:r>
              <w:rPr>
                <w:sz w:val="20"/>
              </w:rPr>
              <w:t>280</w:t>
            </w:r>
          </w:p>
        </w:tc>
        <w:tc>
          <w:tcPr>
            <w:tcW w:w="0" w:type="auto"/>
            <w:tcBorders>
              <w:top w:val="nil"/>
              <w:bottom w:val="nil"/>
            </w:tcBorders>
          </w:tcPr>
          <w:p w:rsidR="00000000" w:rsidRDefault="00000000">
            <w:pPr>
              <w:ind w:right="113"/>
              <w:jc w:val="right"/>
              <w:rPr>
                <w:sz w:val="20"/>
              </w:rPr>
            </w:pPr>
            <w:r>
              <w:rPr>
                <w:sz w:val="20"/>
              </w:rPr>
              <w:t>260</w:t>
            </w:r>
          </w:p>
        </w:tc>
        <w:tc>
          <w:tcPr>
            <w:tcW w:w="0" w:type="auto"/>
            <w:tcBorders>
              <w:top w:val="nil"/>
              <w:bottom w:val="nil"/>
            </w:tcBorders>
          </w:tcPr>
          <w:p w:rsidR="00000000" w:rsidRDefault="00000000">
            <w:pPr>
              <w:ind w:right="113"/>
              <w:jc w:val="right"/>
              <w:rPr>
                <w:sz w:val="20"/>
              </w:rPr>
            </w:pPr>
            <w:r>
              <w:rPr>
                <w:sz w:val="20"/>
              </w:rPr>
              <w:t>276</w:t>
            </w:r>
          </w:p>
        </w:tc>
        <w:tc>
          <w:tcPr>
            <w:tcW w:w="0" w:type="auto"/>
            <w:tcBorders>
              <w:top w:val="nil"/>
              <w:bottom w:val="nil"/>
            </w:tcBorders>
          </w:tcPr>
          <w:p w:rsidR="00000000" w:rsidRDefault="00000000">
            <w:pPr>
              <w:ind w:right="113"/>
              <w:jc w:val="right"/>
              <w:rPr>
                <w:sz w:val="20"/>
              </w:rPr>
            </w:pPr>
            <w:r>
              <w:rPr>
                <w:sz w:val="20"/>
              </w:rPr>
              <w:t>276</w:t>
            </w:r>
          </w:p>
        </w:tc>
        <w:tc>
          <w:tcPr>
            <w:tcW w:w="1154" w:type="dxa"/>
            <w:tcBorders>
              <w:top w:val="nil"/>
              <w:bottom w:val="nil"/>
            </w:tcBorders>
          </w:tcPr>
          <w:p w:rsidR="00000000" w:rsidRDefault="00000000">
            <w:pPr>
              <w:ind w:right="284"/>
              <w:rPr>
                <w:sz w:val="20"/>
              </w:rPr>
            </w:pPr>
            <w:r>
              <w:rPr>
                <w:sz w:val="20"/>
              </w:rPr>
              <w:t xml:space="preserve">   38.5</w:t>
            </w:r>
          </w:p>
        </w:tc>
      </w:tr>
      <w:tr w:rsidR="00000000">
        <w:tblPrEx>
          <w:tblCellMar>
            <w:bottom w:w="0" w:type="dxa"/>
          </w:tblCellMar>
        </w:tblPrEx>
        <w:trPr>
          <w:jc w:val="center"/>
        </w:trPr>
        <w:tc>
          <w:tcPr>
            <w:tcW w:w="2843" w:type="dxa"/>
            <w:tcBorders>
              <w:top w:val="nil"/>
              <w:bottom w:val="nil"/>
            </w:tcBorders>
          </w:tcPr>
          <w:p w:rsidR="00000000" w:rsidRDefault="00000000">
            <w:pPr>
              <w:rPr>
                <w:sz w:val="20"/>
              </w:rPr>
            </w:pPr>
            <w:r>
              <w:rPr>
                <w:sz w:val="20"/>
              </w:rPr>
              <w:t xml:space="preserve">   Veterinary Public Health</w:t>
            </w:r>
          </w:p>
          <w:p w:rsidR="00000000" w:rsidRDefault="00000000">
            <w:pPr>
              <w:rPr>
                <w:sz w:val="20"/>
              </w:rPr>
            </w:pPr>
            <w:r>
              <w:rPr>
                <w:sz w:val="20"/>
              </w:rPr>
              <w:t xml:space="preserve">    Insps.</w:t>
            </w:r>
          </w:p>
        </w:tc>
        <w:tc>
          <w:tcPr>
            <w:tcW w:w="1092" w:type="dxa"/>
            <w:tcBorders>
              <w:top w:val="nil"/>
              <w:bottom w:val="nil"/>
            </w:tcBorders>
          </w:tcPr>
          <w:p w:rsidR="00000000" w:rsidRDefault="00000000">
            <w:pPr>
              <w:ind w:right="284"/>
              <w:jc w:val="right"/>
              <w:rPr>
                <w:sz w:val="20"/>
              </w:rPr>
            </w:pPr>
          </w:p>
          <w:p w:rsidR="00000000" w:rsidRDefault="00000000">
            <w:pPr>
              <w:ind w:right="284"/>
              <w:jc w:val="right"/>
              <w:rPr>
                <w:sz w:val="20"/>
              </w:rPr>
            </w:pPr>
            <w:r>
              <w:rPr>
                <w:sz w:val="20"/>
              </w:rPr>
              <w:t>14</w:t>
            </w:r>
          </w:p>
        </w:tc>
        <w:tc>
          <w:tcPr>
            <w:tcW w:w="729" w:type="dxa"/>
            <w:tcBorders>
              <w:top w:val="nil"/>
              <w:bottom w:val="nil"/>
            </w:tcBorders>
          </w:tcPr>
          <w:p w:rsidR="00000000" w:rsidRDefault="00000000">
            <w:pPr>
              <w:ind w:right="113"/>
              <w:jc w:val="right"/>
              <w:rPr>
                <w:sz w:val="20"/>
              </w:rPr>
            </w:pPr>
          </w:p>
          <w:p w:rsidR="00000000" w:rsidRDefault="00000000">
            <w:pPr>
              <w:ind w:right="113"/>
              <w:jc w:val="right"/>
              <w:rPr>
                <w:sz w:val="20"/>
              </w:rPr>
            </w:pPr>
            <w:r>
              <w:rPr>
                <w:sz w:val="20"/>
              </w:rPr>
              <w:t>16</w:t>
            </w:r>
          </w:p>
        </w:tc>
        <w:tc>
          <w:tcPr>
            <w:tcW w:w="663" w:type="dxa"/>
            <w:tcBorders>
              <w:top w:val="nil"/>
              <w:bottom w:val="nil"/>
            </w:tcBorders>
          </w:tcPr>
          <w:p w:rsidR="00000000" w:rsidRDefault="00000000">
            <w:pPr>
              <w:ind w:right="113"/>
              <w:jc w:val="right"/>
              <w:rPr>
                <w:sz w:val="20"/>
              </w:rPr>
            </w:pPr>
          </w:p>
          <w:p w:rsidR="00000000" w:rsidRDefault="00000000">
            <w:pPr>
              <w:ind w:right="113"/>
              <w:jc w:val="right"/>
              <w:rPr>
                <w:sz w:val="20"/>
              </w:rPr>
            </w:pPr>
            <w:r>
              <w:rPr>
                <w:sz w:val="20"/>
              </w:rPr>
              <w:t>14</w:t>
            </w:r>
          </w:p>
        </w:tc>
        <w:tc>
          <w:tcPr>
            <w:tcW w:w="732" w:type="dxa"/>
            <w:tcBorders>
              <w:top w:val="nil"/>
              <w:bottom w:val="nil"/>
            </w:tcBorders>
          </w:tcPr>
          <w:p w:rsidR="00000000" w:rsidRDefault="00000000">
            <w:pPr>
              <w:ind w:right="113"/>
              <w:jc w:val="right"/>
              <w:rPr>
                <w:sz w:val="20"/>
              </w:rPr>
            </w:pPr>
          </w:p>
          <w:p w:rsidR="00000000" w:rsidRDefault="00000000">
            <w:pPr>
              <w:ind w:right="113"/>
              <w:jc w:val="right"/>
              <w:rPr>
                <w:sz w:val="20"/>
              </w:rPr>
            </w:pPr>
            <w:r>
              <w:rPr>
                <w:sz w:val="20"/>
              </w:rPr>
              <w:t>14</w:t>
            </w:r>
          </w:p>
        </w:tc>
        <w:tc>
          <w:tcPr>
            <w:tcW w:w="0" w:type="auto"/>
            <w:tcBorders>
              <w:top w:val="nil"/>
              <w:bottom w:val="nil"/>
            </w:tcBorders>
          </w:tcPr>
          <w:p w:rsidR="00000000" w:rsidRDefault="00000000">
            <w:pPr>
              <w:ind w:right="113"/>
              <w:jc w:val="right"/>
              <w:rPr>
                <w:sz w:val="20"/>
              </w:rPr>
            </w:pPr>
          </w:p>
          <w:p w:rsidR="00000000" w:rsidRDefault="00000000">
            <w:pPr>
              <w:ind w:right="113"/>
              <w:jc w:val="right"/>
              <w:rPr>
                <w:sz w:val="20"/>
              </w:rPr>
            </w:pPr>
            <w:r>
              <w:rPr>
                <w:sz w:val="20"/>
              </w:rPr>
              <w:t>14</w:t>
            </w:r>
          </w:p>
        </w:tc>
        <w:tc>
          <w:tcPr>
            <w:tcW w:w="0" w:type="auto"/>
            <w:tcBorders>
              <w:top w:val="nil"/>
              <w:bottom w:val="nil"/>
            </w:tcBorders>
          </w:tcPr>
          <w:p w:rsidR="00000000" w:rsidRDefault="00000000">
            <w:pPr>
              <w:ind w:right="113"/>
              <w:jc w:val="right"/>
              <w:rPr>
                <w:sz w:val="20"/>
              </w:rPr>
            </w:pPr>
          </w:p>
          <w:p w:rsidR="00000000" w:rsidRDefault="00000000">
            <w:pPr>
              <w:ind w:right="113"/>
              <w:jc w:val="right"/>
              <w:rPr>
                <w:sz w:val="20"/>
              </w:rPr>
            </w:pPr>
            <w:r>
              <w:rPr>
                <w:sz w:val="20"/>
              </w:rPr>
              <w:t>12</w:t>
            </w:r>
          </w:p>
        </w:tc>
        <w:tc>
          <w:tcPr>
            <w:tcW w:w="0" w:type="auto"/>
            <w:tcBorders>
              <w:top w:val="nil"/>
              <w:bottom w:val="nil"/>
            </w:tcBorders>
          </w:tcPr>
          <w:p w:rsidR="00000000" w:rsidRDefault="00000000">
            <w:pPr>
              <w:ind w:right="113"/>
              <w:jc w:val="right"/>
              <w:rPr>
                <w:sz w:val="20"/>
              </w:rPr>
            </w:pPr>
          </w:p>
          <w:p w:rsidR="00000000" w:rsidRDefault="00000000">
            <w:pPr>
              <w:ind w:right="113"/>
              <w:jc w:val="right"/>
              <w:rPr>
                <w:sz w:val="20"/>
              </w:rPr>
            </w:pPr>
            <w:r>
              <w:rPr>
                <w:sz w:val="20"/>
              </w:rPr>
              <w:t>14</w:t>
            </w:r>
          </w:p>
        </w:tc>
        <w:tc>
          <w:tcPr>
            <w:tcW w:w="1154" w:type="dxa"/>
            <w:tcBorders>
              <w:top w:val="nil"/>
              <w:bottom w:val="nil"/>
            </w:tcBorders>
          </w:tcPr>
          <w:p w:rsidR="00000000" w:rsidRDefault="00000000">
            <w:pPr>
              <w:ind w:right="284"/>
              <w:rPr>
                <w:sz w:val="20"/>
              </w:rPr>
            </w:pPr>
          </w:p>
          <w:p w:rsidR="00000000" w:rsidRDefault="00000000">
            <w:pPr>
              <w:ind w:right="284"/>
              <w:rPr>
                <w:sz w:val="20"/>
              </w:rPr>
            </w:pPr>
            <w:r>
              <w:rPr>
                <w:sz w:val="20"/>
              </w:rPr>
              <w:t xml:space="preserve">     0.0</w:t>
            </w:r>
          </w:p>
        </w:tc>
      </w:tr>
      <w:tr w:rsidR="00000000">
        <w:tblPrEx>
          <w:tblCellMar>
            <w:bottom w:w="0" w:type="dxa"/>
          </w:tblCellMar>
        </w:tblPrEx>
        <w:trPr>
          <w:jc w:val="center"/>
        </w:trPr>
        <w:tc>
          <w:tcPr>
            <w:tcW w:w="2843" w:type="dxa"/>
            <w:tcBorders>
              <w:top w:val="nil"/>
              <w:bottom w:val="nil"/>
            </w:tcBorders>
          </w:tcPr>
          <w:p w:rsidR="00000000" w:rsidRDefault="00000000">
            <w:pPr>
              <w:rPr>
                <w:sz w:val="20"/>
              </w:rPr>
            </w:pPr>
            <w:r>
              <w:rPr>
                <w:sz w:val="20"/>
              </w:rPr>
              <w:t xml:space="preserve">   Health Education Officer</w:t>
            </w:r>
          </w:p>
        </w:tc>
        <w:tc>
          <w:tcPr>
            <w:tcW w:w="1092" w:type="dxa"/>
            <w:tcBorders>
              <w:top w:val="nil"/>
              <w:bottom w:val="nil"/>
            </w:tcBorders>
          </w:tcPr>
          <w:p w:rsidR="00000000" w:rsidRDefault="00000000">
            <w:pPr>
              <w:ind w:right="284"/>
              <w:jc w:val="right"/>
              <w:rPr>
                <w:sz w:val="20"/>
              </w:rPr>
            </w:pPr>
            <w:r>
              <w:rPr>
                <w:sz w:val="20"/>
              </w:rPr>
              <w:t>40</w:t>
            </w:r>
          </w:p>
        </w:tc>
        <w:tc>
          <w:tcPr>
            <w:tcW w:w="729" w:type="dxa"/>
            <w:tcBorders>
              <w:top w:val="nil"/>
              <w:bottom w:val="nil"/>
            </w:tcBorders>
          </w:tcPr>
          <w:p w:rsidR="00000000" w:rsidRDefault="00000000">
            <w:pPr>
              <w:ind w:right="113"/>
              <w:jc w:val="right"/>
              <w:rPr>
                <w:sz w:val="20"/>
              </w:rPr>
            </w:pPr>
            <w:r>
              <w:rPr>
                <w:sz w:val="20"/>
              </w:rPr>
              <w:t>18</w:t>
            </w:r>
          </w:p>
        </w:tc>
        <w:tc>
          <w:tcPr>
            <w:tcW w:w="663" w:type="dxa"/>
            <w:tcBorders>
              <w:top w:val="nil"/>
              <w:bottom w:val="nil"/>
            </w:tcBorders>
          </w:tcPr>
          <w:p w:rsidR="00000000" w:rsidRDefault="00000000">
            <w:pPr>
              <w:ind w:right="113"/>
              <w:jc w:val="right"/>
              <w:rPr>
                <w:sz w:val="20"/>
              </w:rPr>
            </w:pPr>
            <w:r>
              <w:rPr>
                <w:sz w:val="20"/>
              </w:rPr>
              <w:t>18</w:t>
            </w:r>
          </w:p>
        </w:tc>
        <w:tc>
          <w:tcPr>
            <w:tcW w:w="732" w:type="dxa"/>
            <w:tcBorders>
              <w:top w:val="nil"/>
              <w:bottom w:val="nil"/>
            </w:tcBorders>
          </w:tcPr>
          <w:p w:rsidR="00000000" w:rsidRDefault="00000000">
            <w:pPr>
              <w:ind w:right="113"/>
              <w:jc w:val="right"/>
              <w:rPr>
                <w:sz w:val="20"/>
              </w:rPr>
            </w:pPr>
            <w:r>
              <w:rPr>
                <w:sz w:val="20"/>
              </w:rPr>
              <w:t>20</w:t>
            </w:r>
          </w:p>
        </w:tc>
        <w:tc>
          <w:tcPr>
            <w:tcW w:w="0" w:type="auto"/>
            <w:tcBorders>
              <w:top w:val="nil"/>
              <w:bottom w:val="nil"/>
            </w:tcBorders>
          </w:tcPr>
          <w:p w:rsidR="00000000" w:rsidRDefault="00000000">
            <w:pPr>
              <w:ind w:right="113"/>
              <w:jc w:val="right"/>
              <w:rPr>
                <w:sz w:val="20"/>
              </w:rPr>
            </w:pPr>
            <w:r>
              <w:rPr>
                <w:sz w:val="20"/>
              </w:rPr>
              <w:t>22</w:t>
            </w:r>
          </w:p>
        </w:tc>
        <w:tc>
          <w:tcPr>
            <w:tcW w:w="0" w:type="auto"/>
            <w:tcBorders>
              <w:top w:val="nil"/>
              <w:bottom w:val="nil"/>
            </w:tcBorders>
          </w:tcPr>
          <w:p w:rsidR="00000000" w:rsidRDefault="00000000">
            <w:pPr>
              <w:ind w:right="113"/>
              <w:jc w:val="right"/>
              <w:rPr>
                <w:sz w:val="20"/>
              </w:rPr>
            </w:pPr>
            <w:r>
              <w:rPr>
                <w:sz w:val="20"/>
              </w:rPr>
              <w:t>20</w:t>
            </w:r>
          </w:p>
        </w:tc>
        <w:tc>
          <w:tcPr>
            <w:tcW w:w="0" w:type="auto"/>
            <w:tcBorders>
              <w:top w:val="nil"/>
              <w:bottom w:val="nil"/>
            </w:tcBorders>
          </w:tcPr>
          <w:p w:rsidR="00000000" w:rsidRDefault="00000000">
            <w:pPr>
              <w:ind w:right="113"/>
              <w:jc w:val="right"/>
              <w:rPr>
                <w:sz w:val="20"/>
              </w:rPr>
            </w:pPr>
            <w:r>
              <w:rPr>
                <w:sz w:val="20"/>
              </w:rPr>
              <w:t>28</w:t>
            </w:r>
          </w:p>
        </w:tc>
        <w:tc>
          <w:tcPr>
            <w:tcW w:w="1154" w:type="dxa"/>
            <w:tcBorders>
              <w:top w:val="nil"/>
              <w:bottom w:val="nil"/>
            </w:tcBorders>
          </w:tcPr>
          <w:p w:rsidR="00000000" w:rsidRDefault="00000000">
            <w:pPr>
              <w:ind w:right="284"/>
              <w:rPr>
                <w:sz w:val="20"/>
              </w:rPr>
            </w:pPr>
            <w:r>
              <w:rPr>
                <w:sz w:val="20"/>
              </w:rPr>
              <w:t xml:space="preserve">   30.0</w:t>
            </w:r>
          </w:p>
        </w:tc>
      </w:tr>
      <w:tr w:rsidR="00000000">
        <w:tblPrEx>
          <w:tblCellMar>
            <w:bottom w:w="0" w:type="dxa"/>
          </w:tblCellMar>
        </w:tblPrEx>
        <w:trPr>
          <w:jc w:val="center"/>
        </w:trPr>
        <w:tc>
          <w:tcPr>
            <w:tcW w:w="2843" w:type="dxa"/>
            <w:tcBorders>
              <w:top w:val="nil"/>
              <w:bottom w:val="nil"/>
            </w:tcBorders>
          </w:tcPr>
          <w:p w:rsidR="00000000" w:rsidRDefault="00000000">
            <w:pPr>
              <w:rPr>
                <w:sz w:val="20"/>
              </w:rPr>
            </w:pPr>
            <w:r>
              <w:rPr>
                <w:sz w:val="20"/>
              </w:rPr>
              <w:t xml:space="preserve">   Medical Entomologist</w:t>
            </w:r>
          </w:p>
        </w:tc>
        <w:tc>
          <w:tcPr>
            <w:tcW w:w="1092" w:type="dxa"/>
            <w:tcBorders>
              <w:top w:val="nil"/>
              <w:bottom w:val="nil"/>
            </w:tcBorders>
          </w:tcPr>
          <w:p w:rsidR="00000000" w:rsidRDefault="00000000">
            <w:pPr>
              <w:ind w:right="284"/>
              <w:jc w:val="right"/>
              <w:rPr>
                <w:sz w:val="20"/>
              </w:rPr>
            </w:pPr>
            <w:r>
              <w:rPr>
                <w:sz w:val="20"/>
              </w:rPr>
              <w:t>1</w:t>
            </w:r>
          </w:p>
        </w:tc>
        <w:tc>
          <w:tcPr>
            <w:tcW w:w="729" w:type="dxa"/>
            <w:tcBorders>
              <w:top w:val="nil"/>
              <w:bottom w:val="nil"/>
            </w:tcBorders>
          </w:tcPr>
          <w:p w:rsidR="00000000" w:rsidRDefault="00000000">
            <w:pPr>
              <w:ind w:right="113"/>
              <w:jc w:val="right"/>
              <w:rPr>
                <w:sz w:val="20"/>
              </w:rPr>
            </w:pPr>
            <w:r>
              <w:rPr>
                <w:sz w:val="20"/>
              </w:rPr>
              <w:t>1</w:t>
            </w:r>
          </w:p>
        </w:tc>
        <w:tc>
          <w:tcPr>
            <w:tcW w:w="663" w:type="dxa"/>
            <w:tcBorders>
              <w:top w:val="nil"/>
              <w:bottom w:val="nil"/>
            </w:tcBorders>
          </w:tcPr>
          <w:p w:rsidR="00000000" w:rsidRDefault="00000000">
            <w:pPr>
              <w:ind w:right="113"/>
              <w:jc w:val="right"/>
              <w:rPr>
                <w:sz w:val="20"/>
              </w:rPr>
            </w:pPr>
            <w:r>
              <w:rPr>
                <w:sz w:val="20"/>
              </w:rPr>
              <w:t>1</w:t>
            </w:r>
          </w:p>
        </w:tc>
        <w:tc>
          <w:tcPr>
            <w:tcW w:w="732" w:type="dxa"/>
            <w:tcBorders>
              <w:top w:val="nil"/>
              <w:bottom w:val="nil"/>
            </w:tcBorders>
          </w:tcPr>
          <w:p w:rsidR="00000000" w:rsidRDefault="00000000">
            <w:pPr>
              <w:ind w:right="113"/>
              <w:jc w:val="right"/>
              <w:rPr>
                <w:sz w:val="20"/>
              </w:rPr>
            </w:pPr>
            <w:r>
              <w:rPr>
                <w:sz w:val="20"/>
              </w:rPr>
              <w:t>1</w:t>
            </w:r>
          </w:p>
        </w:tc>
        <w:tc>
          <w:tcPr>
            <w:tcW w:w="0" w:type="auto"/>
            <w:tcBorders>
              <w:top w:val="nil"/>
              <w:bottom w:val="nil"/>
            </w:tcBorders>
          </w:tcPr>
          <w:p w:rsidR="00000000" w:rsidRDefault="00000000">
            <w:pPr>
              <w:ind w:right="113"/>
              <w:jc w:val="right"/>
              <w:rPr>
                <w:sz w:val="20"/>
              </w:rPr>
            </w:pPr>
            <w:r>
              <w:rPr>
                <w:sz w:val="20"/>
              </w:rPr>
              <w:t>1</w:t>
            </w:r>
          </w:p>
        </w:tc>
        <w:tc>
          <w:tcPr>
            <w:tcW w:w="0" w:type="auto"/>
            <w:tcBorders>
              <w:top w:val="nil"/>
              <w:bottom w:val="nil"/>
            </w:tcBorders>
          </w:tcPr>
          <w:p w:rsidR="00000000" w:rsidRDefault="00000000">
            <w:pPr>
              <w:ind w:right="113"/>
              <w:jc w:val="right"/>
              <w:rPr>
                <w:sz w:val="20"/>
              </w:rPr>
            </w:pPr>
            <w:r>
              <w:rPr>
                <w:sz w:val="20"/>
              </w:rPr>
              <w:t>1</w:t>
            </w:r>
          </w:p>
        </w:tc>
        <w:tc>
          <w:tcPr>
            <w:tcW w:w="0" w:type="auto"/>
            <w:tcBorders>
              <w:top w:val="nil"/>
              <w:bottom w:val="nil"/>
            </w:tcBorders>
          </w:tcPr>
          <w:p w:rsidR="00000000" w:rsidRDefault="00000000">
            <w:pPr>
              <w:ind w:right="113"/>
              <w:jc w:val="right"/>
              <w:rPr>
                <w:sz w:val="20"/>
              </w:rPr>
            </w:pPr>
            <w:r>
              <w:rPr>
                <w:sz w:val="20"/>
              </w:rPr>
              <w:t>1</w:t>
            </w:r>
          </w:p>
        </w:tc>
        <w:tc>
          <w:tcPr>
            <w:tcW w:w="1154" w:type="dxa"/>
            <w:tcBorders>
              <w:top w:val="nil"/>
              <w:bottom w:val="nil"/>
            </w:tcBorders>
          </w:tcPr>
          <w:p w:rsidR="00000000" w:rsidRDefault="00000000">
            <w:pPr>
              <w:ind w:right="284"/>
              <w:rPr>
                <w:sz w:val="20"/>
              </w:rPr>
            </w:pPr>
            <w:r>
              <w:rPr>
                <w:sz w:val="20"/>
              </w:rPr>
              <w:t xml:space="preserve">     0.0</w:t>
            </w:r>
          </w:p>
        </w:tc>
      </w:tr>
      <w:tr w:rsidR="00000000">
        <w:tblPrEx>
          <w:tblCellMar>
            <w:bottom w:w="0" w:type="dxa"/>
          </w:tblCellMar>
        </w:tblPrEx>
        <w:trPr>
          <w:jc w:val="center"/>
        </w:trPr>
        <w:tc>
          <w:tcPr>
            <w:tcW w:w="2843" w:type="dxa"/>
            <w:tcBorders>
              <w:top w:val="nil"/>
              <w:bottom w:val="nil"/>
            </w:tcBorders>
          </w:tcPr>
          <w:p w:rsidR="00000000" w:rsidRDefault="00000000">
            <w:pPr>
              <w:rPr>
                <w:sz w:val="20"/>
              </w:rPr>
            </w:pPr>
            <w:r>
              <w:rPr>
                <w:sz w:val="20"/>
              </w:rPr>
              <w:t xml:space="preserve">   Physicist</w:t>
            </w:r>
          </w:p>
        </w:tc>
        <w:tc>
          <w:tcPr>
            <w:tcW w:w="1092" w:type="dxa"/>
            <w:tcBorders>
              <w:top w:val="nil"/>
              <w:bottom w:val="nil"/>
            </w:tcBorders>
          </w:tcPr>
          <w:p w:rsidR="00000000" w:rsidRDefault="00000000">
            <w:pPr>
              <w:ind w:right="284"/>
              <w:jc w:val="right"/>
              <w:rPr>
                <w:sz w:val="20"/>
              </w:rPr>
            </w:pPr>
            <w:r>
              <w:rPr>
                <w:sz w:val="20"/>
              </w:rPr>
              <w:t>4</w:t>
            </w:r>
          </w:p>
        </w:tc>
        <w:tc>
          <w:tcPr>
            <w:tcW w:w="729" w:type="dxa"/>
            <w:tcBorders>
              <w:top w:val="nil"/>
              <w:bottom w:val="nil"/>
            </w:tcBorders>
          </w:tcPr>
          <w:p w:rsidR="00000000" w:rsidRDefault="00000000">
            <w:pPr>
              <w:ind w:right="113"/>
              <w:jc w:val="right"/>
              <w:rPr>
                <w:sz w:val="20"/>
              </w:rPr>
            </w:pPr>
            <w:r>
              <w:rPr>
                <w:sz w:val="20"/>
              </w:rPr>
              <w:t>3</w:t>
            </w:r>
          </w:p>
        </w:tc>
        <w:tc>
          <w:tcPr>
            <w:tcW w:w="663" w:type="dxa"/>
            <w:tcBorders>
              <w:top w:val="nil"/>
              <w:bottom w:val="nil"/>
            </w:tcBorders>
          </w:tcPr>
          <w:p w:rsidR="00000000" w:rsidRDefault="00000000">
            <w:pPr>
              <w:ind w:right="113"/>
              <w:jc w:val="right"/>
              <w:rPr>
                <w:sz w:val="20"/>
              </w:rPr>
            </w:pPr>
            <w:r>
              <w:rPr>
                <w:sz w:val="20"/>
              </w:rPr>
              <w:t>3</w:t>
            </w:r>
          </w:p>
        </w:tc>
        <w:tc>
          <w:tcPr>
            <w:tcW w:w="732" w:type="dxa"/>
            <w:tcBorders>
              <w:top w:val="nil"/>
              <w:bottom w:val="nil"/>
            </w:tcBorders>
          </w:tcPr>
          <w:p w:rsidR="00000000" w:rsidRDefault="00000000">
            <w:pPr>
              <w:ind w:right="113"/>
              <w:jc w:val="right"/>
              <w:rPr>
                <w:sz w:val="20"/>
              </w:rPr>
            </w:pPr>
            <w:r>
              <w:rPr>
                <w:sz w:val="20"/>
              </w:rPr>
              <w:t>2</w:t>
            </w:r>
          </w:p>
        </w:tc>
        <w:tc>
          <w:tcPr>
            <w:tcW w:w="0" w:type="auto"/>
            <w:tcBorders>
              <w:top w:val="nil"/>
              <w:bottom w:val="nil"/>
            </w:tcBorders>
          </w:tcPr>
          <w:p w:rsidR="00000000" w:rsidRDefault="00000000">
            <w:pPr>
              <w:ind w:right="113"/>
              <w:jc w:val="right"/>
              <w:rPr>
                <w:sz w:val="20"/>
              </w:rPr>
            </w:pPr>
            <w:r>
              <w:rPr>
                <w:sz w:val="20"/>
              </w:rPr>
              <w:t>3</w:t>
            </w:r>
          </w:p>
        </w:tc>
        <w:tc>
          <w:tcPr>
            <w:tcW w:w="0" w:type="auto"/>
            <w:tcBorders>
              <w:top w:val="nil"/>
              <w:bottom w:val="nil"/>
            </w:tcBorders>
          </w:tcPr>
          <w:p w:rsidR="00000000" w:rsidRDefault="00000000">
            <w:pPr>
              <w:ind w:right="113"/>
              <w:jc w:val="right"/>
              <w:rPr>
                <w:sz w:val="20"/>
              </w:rPr>
            </w:pPr>
            <w:r>
              <w:rPr>
                <w:sz w:val="20"/>
              </w:rPr>
              <w:t>4</w:t>
            </w:r>
          </w:p>
        </w:tc>
        <w:tc>
          <w:tcPr>
            <w:tcW w:w="0" w:type="auto"/>
            <w:tcBorders>
              <w:top w:val="nil"/>
              <w:bottom w:val="nil"/>
            </w:tcBorders>
          </w:tcPr>
          <w:p w:rsidR="00000000" w:rsidRDefault="00000000">
            <w:pPr>
              <w:ind w:right="113"/>
              <w:jc w:val="right"/>
              <w:rPr>
                <w:sz w:val="20"/>
              </w:rPr>
            </w:pPr>
            <w:r>
              <w:rPr>
                <w:sz w:val="20"/>
              </w:rPr>
              <w:t>2</w:t>
            </w:r>
          </w:p>
        </w:tc>
        <w:tc>
          <w:tcPr>
            <w:tcW w:w="1154" w:type="dxa"/>
            <w:tcBorders>
              <w:top w:val="nil"/>
              <w:bottom w:val="nil"/>
            </w:tcBorders>
          </w:tcPr>
          <w:p w:rsidR="00000000" w:rsidRDefault="00000000">
            <w:pPr>
              <w:ind w:right="284"/>
              <w:rPr>
                <w:sz w:val="20"/>
              </w:rPr>
            </w:pPr>
            <w:r>
              <w:rPr>
                <w:sz w:val="20"/>
              </w:rPr>
              <w:t xml:space="preserve">   50.0</w:t>
            </w:r>
          </w:p>
        </w:tc>
      </w:tr>
      <w:tr w:rsidR="00000000">
        <w:tblPrEx>
          <w:tblCellMar>
            <w:bottom w:w="0" w:type="dxa"/>
          </w:tblCellMar>
        </w:tblPrEx>
        <w:trPr>
          <w:jc w:val="center"/>
        </w:trPr>
        <w:tc>
          <w:tcPr>
            <w:tcW w:w="2843" w:type="dxa"/>
            <w:tcBorders>
              <w:top w:val="nil"/>
              <w:bottom w:val="nil"/>
            </w:tcBorders>
          </w:tcPr>
          <w:p w:rsidR="00000000" w:rsidRDefault="00000000">
            <w:pPr>
              <w:rPr>
                <w:sz w:val="20"/>
              </w:rPr>
            </w:pPr>
            <w:r>
              <w:rPr>
                <w:sz w:val="20"/>
              </w:rPr>
              <w:t xml:space="preserve">   Radiographer</w:t>
            </w:r>
            <w:r>
              <w:rPr>
                <w:sz w:val="20"/>
              </w:rPr>
              <w:noBreakHyphen/>
              <w:t>Diagnostic</w:t>
            </w:r>
          </w:p>
        </w:tc>
        <w:tc>
          <w:tcPr>
            <w:tcW w:w="1092" w:type="dxa"/>
            <w:tcBorders>
              <w:top w:val="nil"/>
              <w:bottom w:val="nil"/>
            </w:tcBorders>
          </w:tcPr>
          <w:p w:rsidR="00000000" w:rsidRDefault="00000000">
            <w:pPr>
              <w:ind w:right="284"/>
              <w:jc w:val="right"/>
              <w:rPr>
                <w:sz w:val="20"/>
              </w:rPr>
            </w:pPr>
            <w:r>
              <w:rPr>
                <w:sz w:val="20"/>
              </w:rPr>
              <w:t>63</w:t>
            </w:r>
          </w:p>
        </w:tc>
        <w:tc>
          <w:tcPr>
            <w:tcW w:w="729" w:type="dxa"/>
            <w:tcBorders>
              <w:top w:val="nil"/>
              <w:bottom w:val="nil"/>
            </w:tcBorders>
          </w:tcPr>
          <w:p w:rsidR="00000000" w:rsidRDefault="00000000">
            <w:pPr>
              <w:ind w:right="113"/>
              <w:jc w:val="right"/>
              <w:rPr>
                <w:sz w:val="20"/>
              </w:rPr>
            </w:pPr>
            <w:r>
              <w:rPr>
                <w:sz w:val="20"/>
              </w:rPr>
              <w:t>44</w:t>
            </w:r>
          </w:p>
        </w:tc>
        <w:tc>
          <w:tcPr>
            <w:tcW w:w="663" w:type="dxa"/>
            <w:tcBorders>
              <w:top w:val="nil"/>
              <w:bottom w:val="nil"/>
            </w:tcBorders>
          </w:tcPr>
          <w:p w:rsidR="00000000" w:rsidRDefault="00000000">
            <w:pPr>
              <w:ind w:right="113"/>
              <w:jc w:val="right"/>
              <w:rPr>
                <w:sz w:val="20"/>
              </w:rPr>
            </w:pPr>
            <w:r>
              <w:rPr>
                <w:sz w:val="20"/>
              </w:rPr>
              <w:t>54</w:t>
            </w:r>
          </w:p>
        </w:tc>
        <w:tc>
          <w:tcPr>
            <w:tcW w:w="732" w:type="dxa"/>
            <w:tcBorders>
              <w:top w:val="nil"/>
              <w:bottom w:val="nil"/>
            </w:tcBorders>
          </w:tcPr>
          <w:p w:rsidR="00000000" w:rsidRDefault="00000000">
            <w:pPr>
              <w:ind w:right="113"/>
              <w:jc w:val="right"/>
              <w:rPr>
                <w:sz w:val="20"/>
              </w:rPr>
            </w:pPr>
            <w:r>
              <w:rPr>
                <w:sz w:val="20"/>
              </w:rPr>
              <w:t>57</w:t>
            </w:r>
          </w:p>
        </w:tc>
        <w:tc>
          <w:tcPr>
            <w:tcW w:w="0" w:type="auto"/>
            <w:tcBorders>
              <w:top w:val="nil"/>
              <w:bottom w:val="nil"/>
            </w:tcBorders>
          </w:tcPr>
          <w:p w:rsidR="00000000" w:rsidRDefault="00000000">
            <w:pPr>
              <w:ind w:right="113"/>
              <w:jc w:val="right"/>
              <w:rPr>
                <w:sz w:val="20"/>
              </w:rPr>
            </w:pPr>
            <w:r>
              <w:rPr>
                <w:sz w:val="20"/>
              </w:rPr>
              <w:t>48</w:t>
            </w:r>
          </w:p>
        </w:tc>
        <w:tc>
          <w:tcPr>
            <w:tcW w:w="0" w:type="auto"/>
            <w:tcBorders>
              <w:top w:val="nil"/>
              <w:bottom w:val="nil"/>
            </w:tcBorders>
          </w:tcPr>
          <w:p w:rsidR="00000000" w:rsidRDefault="00000000">
            <w:pPr>
              <w:ind w:right="113"/>
              <w:jc w:val="right"/>
              <w:rPr>
                <w:sz w:val="20"/>
              </w:rPr>
            </w:pPr>
            <w:r>
              <w:rPr>
                <w:sz w:val="20"/>
              </w:rPr>
              <w:t>52</w:t>
            </w:r>
          </w:p>
        </w:tc>
        <w:tc>
          <w:tcPr>
            <w:tcW w:w="0" w:type="auto"/>
            <w:tcBorders>
              <w:top w:val="nil"/>
              <w:bottom w:val="nil"/>
            </w:tcBorders>
          </w:tcPr>
          <w:p w:rsidR="00000000" w:rsidRDefault="00000000">
            <w:pPr>
              <w:ind w:right="113"/>
              <w:jc w:val="right"/>
              <w:rPr>
                <w:sz w:val="20"/>
              </w:rPr>
            </w:pPr>
            <w:r>
              <w:rPr>
                <w:sz w:val="20"/>
              </w:rPr>
              <w:t>52</w:t>
            </w:r>
          </w:p>
        </w:tc>
        <w:tc>
          <w:tcPr>
            <w:tcW w:w="1154" w:type="dxa"/>
            <w:tcBorders>
              <w:top w:val="nil"/>
              <w:bottom w:val="nil"/>
            </w:tcBorders>
          </w:tcPr>
          <w:p w:rsidR="00000000" w:rsidRDefault="00000000">
            <w:pPr>
              <w:ind w:right="284"/>
              <w:rPr>
                <w:sz w:val="20"/>
              </w:rPr>
            </w:pPr>
            <w:r>
              <w:rPr>
                <w:sz w:val="20"/>
              </w:rPr>
              <w:t xml:space="preserve">   17.0</w:t>
            </w:r>
          </w:p>
        </w:tc>
      </w:tr>
      <w:tr w:rsidR="00000000">
        <w:tblPrEx>
          <w:tblCellMar>
            <w:bottom w:w="0" w:type="dxa"/>
          </w:tblCellMar>
        </w:tblPrEx>
        <w:trPr>
          <w:jc w:val="center"/>
        </w:trPr>
        <w:tc>
          <w:tcPr>
            <w:tcW w:w="2843" w:type="dxa"/>
            <w:tcBorders>
              <w:top w:val="nil"/>
              <w:bottom w:val="nil"/>
            </w:tcBorders>
          </w:tcPr>
          <w:p w:rsidR="00000000" w:rsidRDefault="00000000">
            <w:pPr>
              <w:rPr>
                <w:sz w:val="20"/>
              </w:rPr>
            </w:pPr>
            <w:r>
              <w:rPr>
                <w:sz w:val="20"/>
              </w:rPr>
              <w:t xml:space="preserve">   Radiographer</w:t>
            </w:r>
            <w:r>
              <w:rPr>
                <w:sz w:val="20"/>
              </w:rPr>
              <w:noBreakHyphen/>
              <w:t>Therapeutic</w:t>
            </w:r>
          </w:p>
        </w:tc>
        <w:tc>
          <w:tcPr>
            <w:tcW w:w="1092" w:type="dxa"/>
            <w:tcBorders>
              <w:top w:val="nil"/>
              <w:bottom w:val="nil"/>
            </w:tcBorders>
          </w:tcPr>
          <w:p w:rsidR="00000000" w:rsidRDefault="00000000">
            <w:pPr>
              <w:ind w:right="284"/>
              <w:jc w:val="right"/>
              <w:rPr>
                <w:sz w:val="20"/>
              </w:rPr>
            </w:pPr>
            <w:r>
              <w:rPr>
                <w:sz w:val="20"/>
              </w:rPr>
              <w:t>16</w:t>
            </w:r>
          </w:p>
        </w:tc>
        <w:tc>
          <w:tcPr>
            <w:tcW w:w="729" w:type="dxa"/>
            <w:tcBorders>
              <w:top w:val="nil"/>
              <w:bottom w:val="nil"/>
            </w:tcBorders>
          </w:tcPr>
          <w:p w:rsidR="00000000" w:rsidRDefault="00000000">
            <w:pPr>
              <w:ind w:right="113"/>
              <w:jc w:val="right"/>
              <w:rPr>
                <w:sz w:val="20"/>
              </w:rPr>
            </w:pPr>
            <w:r>
              <w:rPr>
                <w:sz w:val="20"/>
              </w:rPr>
              <w:t>5</w:t>
            </w:r>
          </w:p>
        </w:tc>
        <w:tc>
          <w:tcPr>
            <w:tcW w:w="663" w:type="dxa"/>
            <w:tcBorders>
              <w:top w:val="nil"/>
              <w:bottom w:val="nil"/>
            </w:tcBorders>
          </w:tcPr>
          <w:p w:rsidR="00000000" w:rsidRDefault="00000000">
            <w:pPr>
              <w:ind w:right="113"/>
              <w:jc w:val="right"/>
              <w:rPr>
                <w:sz w:val="20"/>
              </w:rPr>
            </w:pPr>
            <w:r>
              <w:rPr>
                <w:sz w:val="20"/>
              </w:rPr>
              <w:t>n.a.</w:t>
            </w:r>
          </w:p>
        </w:tc>
        <w:tc>
          <w:tcPr>
            <w:tcW w:w="732" w:type="dxa"/>
            <w:tcBorders>
              <w:top w:val="nil"/>
              <w:bottom w:val="nil"/>
            </w:tcBorders>
          </w:tcPr>
          <w:p w:rsidR="00000000" w:rsidRDefault="00000000">
            <w:pPr>
              <w:ind w:right="113"/>
              <w:jc w:val="right"/>
              <w:rPr>
                <w:sz w:val="20"/>
              </w:rPr>
            </w:pPr>
            <w:r>
              <w:rPr>
                <w:sz w:val="20"/>
              </w:rPr>
              <w:t>3</w:t>
            </w:r>
          </w:p>
        </w:tc>
        <w:tc>
          <w:tcPr>
            <w:tcW w:w="0" w:type="auto"/>
            <w:tcBorders>
              <w:top w:val="nil"/>
              <w:bottom w:val="nil"/>
            </w:tcBorders>
          </w:tcPr>
          <w:p w:rsidR="00000000" w:rsidRDefault="00000000">
            <w:pPr>
              <w:ind w:right="113"/>
              <w:jc w:val="right"/>
              <w:rPr>
                <w:sz w:val="20"/>
              </w:rPr>
            </w:pPr>
            <w:r>
              <w:rPr>
                <w:sz w:val="20"/>
              </w:rPr>
              <w:t>5</w:t>
            </w:r>
          </w:p>
        </w:tc>
        <w:tc>
          <w:tcPr>
            <w:tcW w:w="0" w:type="auto"/>
            <w:tcBorders>
              <w:top w:val="nil"/>
              <w:bottom w:val="nil"/>
            </w:tcBorders>
          </w:tcPr>
          <w:p w:rsidR="00000000" w:rsidRDefault="00000000">
            <w:pPr>
              <w:ind w:right="113"/>
              <w:jc w:val="right"/>
              <w:rPr>
                <w:sz w:val="20"/>
              </w:rPr>
            </w:pPr>
            <w:r>
              <w:rPr>
                <w:sz w:val="20"/>
              </w:rPr>
              <w:t>6</w:t>
            </w:r>
          </w:p>
        </w:tc>
        <w:tc>
          <w:tcPr>
            <w:tcW w:w="0" w:type="auto"/>
            <w:tcBorders>
              <w:top w:val="nil"/>
              <w:bottom w:val="nil"/>
            </w:tcBorders>
          </w:tcPr>
          <w:p w:rsidR="00000000" w:rsidRDefault="00000000">
            <w:pPr>
              <w:ind w:right="113"/>
              <w:jc w:val="right"/>
              <w:rPr>
                <w:sz w:val="20"/>
              </w:rPr>
            </w:pPr>
            <w:r>
              <w:rPr>
                <w:sz w:val="20"/>
              </w:rPr>
              <w:t>3</w:t>
            </w:r>
          </w:p>
        </w:tc>
        <w:tc>
          <w:tcPr>
            <w:tcW w:w="1154" w:type="dxa"/>
            <w:tcBorders>
              <w:top w:val="nil"/>
              <w:bottom w:val="nil"/>
            </w:tcBorders>
          </w:tcPr>
          <w:p w:rsidR="00000000" w:rsidRDefault="00000000">
            <w:pPr>
              <w:ind w:right="284"/>
              <w:rPr>
                <w:sz w:val="20"/>
              </w:rPr>
            </w:pPr>
            <w:r>
              <w:rPr>
                <w:sz w:val="20"/>
              </w:rPr>
              <w:t xml:space="preserve">   81.0</w:t>
            </w:r>
          </w:p>
        </w:tc>
      </w:tr>
      <w:tr w:rsidR="00000000">
        <w:tblPrEx>
          <w:tblCellMar>
            <w:bottom w:w="0" w:type="dxa"/>
          </w:tblCellMar>
        </w:tblPrEx>
        <w:trPr>
          <w:jc w:val="center"/>
        </w:trPr>
        <w:tc>
          <w:tcPr>
            <w:tcW w:w="2843" w:type="dxa"/>
            <w:tcBorders>
              <w:top w:val="nil"/>
              <w:bottom w:val="nil"/>
            </w:tcBorders>
          </w:tcPr>
          <w:p w:rsidR="00000000" w:rsidRDefault="00000000">
            <w:pPr>
              <w:rPr>
                <w:sz w:val="20"/>
              </w:rPr>
            </w:pPr>
            <w:r>
              <w:rPr>
                <w:sz w:val="20"/>
              </w:rPr>
              <w:t xml:space="preserve">   Physiotherapist</w:t>
            </w:r>
          </w:p>
        </w:tc>
        <w:tc>
          <w:tcPr>
            <w:tcW w:w="1092" w:type="dxa"/>
            <w:tcBorders>
              <w:top w:val="nil"/>
              <w:bottom w:val="nil"/>
            </w:tcBorders>
          </w:tcPr>
          <w:p w:rsidR="00000000" w:rsidRDefault="00000000">
            <w:pPr>
              <w:ind w:right="284"/>
              <w:jc w:val="right"/>
              <w:rPr>
                <w:sz w:val="20"/>
              </w:rPr>
            </w:pPr>
            <w:r>
              <w:rPr>
                <w:sz w:val="20"/>
              </w:rPr>
              <w:t>35</w:t>
            </w:r>
          </w:p>
        </w:tc>
        <w:tc>
          <w:tcPr>
            <w:tcW w:w="729" w:type="dxa"/>
            <w:tcBorders>
              <w:top w:val="nil"/>
              <w:bottom w:val="nil"/>
            </w:tcBorders>
          </w:tcPr>
          <w:p w:rsidR="00000000" w:rsidRDefault="00000000">
            <w:pPr>
              <w:ind w:right="113"/>
              <w:jc w:val="right"/>
              <w:rPr>
                <w:sz w:val="20"/>
              </w:rPr>
            </w:pPr>
            <w:r>
              <w:rPr>
                <w:sz w:val="20"/>
              </w:rPr>
              <w:t>27</w:t>
            </w:r>
          </w:p>
        </w:tc>
        <w:tc>
          <w:tcPr>
            <w:tcW w:w="663" w:type="dxa"/>
            <w:tcBorders>
              <w:top w:val="nil"/>
              <w:bottom w:val="nil"/>
            </w:tcBorders>
          </w:tcPr>
          <w:p w:rsidR="00000000" w:rsidRDefault="00000000">
            <w:pPr>
              <w:ind w:right="113"/>
              <w:jc w:val="right"/>
              <w:rPr>
                <w:sz w:val="20"/>
              </w:rPr>
            </w:pPr>
            <w:r>
              <w:rPr>
                <w:sz w:val="20"/>
              </w:rPr>
              <w:t>32</w:t>
            </w:r>
          </w:p>
        </w:tc>
        <w:tc>
          <w:tcPr>
            <w:tcW w:w="732" w:type="dxa"/>
            <w:tcBorders>
              <w:top w:val="nil"/>
              <w:bottom w:val="nil"/>
            </w:tcBorders>
          </w:tcPr>
          <w:p w:rsidR="00000000" w:rsidRDefault="00000000">
            <w:pPr>
              <w:ind w:right="113"/>
              <w:jc w:val="right"/>
              <w:rPr>
                <w:sz w:val="20"/>
              </w:rPr>
            </w:pPr>
            <w:r>
              <w:rPr>
                <w:sz w:val="20"/>
              </w:rPr>
              <w:t>22</w:t>
            </w:r>
          </w:p>
        </w:tc>
        <w:tc>
          <w:tcPr>
            <w:tcW w:w="0" w:type="auto"/>
            <w:tcBorders>
              <w:top w:val="nil"/>
              <w:bottom w:val="nil"/>
            </w:tcBorders>
          </w:tcPr>
          <w:p w:rsidR="00000000" w:rsidRDefault="00000000">
            <w:pPr>
              <w:ind w:right="113"/>
              <w:jc w:val="right"/>
              <w:rPr>
                <w:sz w:val="20"/>
              </w:rPr>
            </w:pPr>
            <w:r>
              <w:rPr>
                <w:sz w:val="20"/>
              </w:rPr>
              <w:t>24</w:t>
            </w:r>
          </w:p>
        </w:tc>
        <w:tc>
          <w:tcPr>
            <w:tcW w:w="0" w:type="auto"/>
            <w:tcBorders>
              <w:top w:val="nil"/>
              <w:bottom w:val="nil"/>
            </w:tcBorders>
          </w:tcPr>
          <w:p w:rsidR="00000000" w:rsidRDefault="00000000">
            <w:pPr>
              <w:ind w:right="113"/>
              <w:jc w:val="right"/>
              <w:rPr>
                <w:sz w:val="20"/>
              </w:rPr>
            </w:pPr>
            <w:r>
              <w:rPr>
                <w:sz w:val="20"/>
              </w:rPr>
              <w:t>22</w:t>
            </w:r>
          </w:p>
        </w:tc>
        <w:tc>
          <w:tcPr>
            <w:tcW w:w="0" w:type="auto"/>
            <w:tcBorders>
              <w:top w:val="nil"/>
              <w:bottom w:val="nil"/>
            </w:tcBorders>
          </w:tcPr>
          <w:p w:rsidR="00000000" w:rsidRDefault="00000000">
            <w:pPr>
              <w:ind w:right="113"/>
              <w:jc w:val="right"/>
              <w:rPr>
                <w:sz w:val="20"/>
              </w:rPr>
            </w:pPr>
            <w:r>
              <w:rPr>
                <w:sz w:val="20"/>
              </w:rPr>
              <w:t>22</w:t>
            </w:r>
          </w:p>
        </w:tc>
        <w:tc>
          <w:tcPr>
            <w:tcW w:w="1154" w:type="dxa"/>
            <w:tcBorders>
              <w:top w:val="nil"/>
              <w:bottom w:val="nil"/>
            </w:tcBorders>
          </w:tcPr>
          <w:p w:rsidR="00000000" w:rsidRDefault="00000000">
            <w:pPr>
              <w:ind w:right="284"/>
              <w:rPr>
                <w:sz w:val="20"/>
              </w:rPr>
            </w:pPr>
            <w:r>
              <w:rPr>
                <w:sz w:val="20"/>
              </w:rPr>
              <w:t xml:space="preserve">   37.0</w:t>
            </w:r>
          </w:p>
        </w:tc>
      </w:tr>
      <w:tr w:rsidR="00000000">
        <w:tblPrEx>
          <w:tblCellMar>
            <w:bottom w:w="0" w:type="dxa"/>
          </w:tblCellMar>
        </w:tblPrEx>
        <w:trPr>
          <w:jc w:val="center"/>
        </w:trPr>
        <w:tc>
          <w:tcPr>
            <w:tcW w:w="2843" w:type="dxa"/>
            <w:tcBorders>
              <w:top w:val="nil"/>
              <w:bottom w:val="nil"/>
            </w:tcBorders>
          </w:tcPr>
          <w:p w:rsidR="00000000" w:rsidRDefault="00000000">
            <w:pPr>
              <w:rPr>
                <w:sz w:val="20"/>
              </w:rPr>
            </w:pPr>
            <w:r>
              <w:rPr>
                <w:sz w:val="20"/>
              </w:rPr>
              <w:t xml:space="preserve">   Occupational Therapist</w:t>
            </w:r>
          </w:p>
        </w:tc>
        <w:tc>
          <w:tcPr>
            <w:tcW w:w="1092" w:type="dxa"/>
            <w:tcBorders>
              <w:top w:val="nil"/>
              <w:bottom w:val="nil"/>
            </w:tcBorders>
          </w:tcPr>
          <w:p w:rsidR="00000000" w:rsidRDefault="00000000">
            <w:pPr>
              <w:ind w:right="284"/>
              <w:jc w:val="right"/>
              <w:rPr>
                <w:sz w:val="20"/>
              </w:rPr>
            </w:pPr>
            <w:r>
              <w:rPr>
                <w:sz w:val="20"/>
              </w:rPr>
              <w:t>7</w:t>
            </w:r>
          </w:p>
        </w:tc>
        <w:tc>
          <w:tcPr>
            <w:tcW w:w="729" w:type="dxa"/>
            <w:tcBorders>
              <w:top w:val="nil"/>
              <w:bottom w:val="nil"/>
            </w:tcBorders>
          </w:tcPr>
          <w:p w:rsidR="00000000" w:rsidRDefault="00000000">
            <w:pPr>
              <w:ind w:right="113"/>
              <w:jc w:val="right"/>
              <w:rPr>
                <w:sz w:val="20"/>
              </w:rPr>
            </w:pPr>
            <w:r>
              <w:rPr>
                <w:sz w:val="20"/>
              </w:rPr>
              <w:t>1</w:t>
            </w:r>
          </w:p>
        </w:tc>
        <w:tc>
          <w:tcPr>
            <w:tcW w:w="663" w:type="dxa"/>
            <w:tcBorders>
              <w:top w:val="nil"/>
              <w:bottom w:val="nil"/>
            </w:tcBorders>
          </w:tcPr>
          <w:p w:rsidR="00000000" w:rsidRDefault="00000000">
            <w:pPr>
              <w:ind w:right="113"/>
              <w:jc w:val="right"/>
              <w:rPr>
                <w:sz w:val="20"/>
              </w:rPr>
            </w:pPr>
            <w:r>
              <w:rPr>
                <w:sz w:val="20"/>
              </w:rPr>
              <w:t>1</w:t>
            </w:r>
          </w:p>
        </w:tc>
        <w:tc>
          <w:tcPr>
            <w:tcW w:w="732" w:type="dxa"/>
            <w:tcBorders>
              <w:top w:val="nil"/>
              <w:bottom w:val="nil"/>
            </w:tcBorders>
          </w:tcPr>
          <w:p w:rsidR="00000000" w:rsidRDefault="00000000">
            <w:pPr>
              <w:ind w:right="113"/>
              <w:jc w:val="right"/>
              <w:rPr>
                <w:sz w:val="20"/>
              </w:rPr>
            </w:pPr>
            <w:r>
              <w:rPr>
                <w:sz w:val="20"/>
              </w:rPr>
              <w:t>1</w:t>
            </w:r>
          </w:p>
        </w:tc>
        <w:tc>
          <w:tcPr>
            <w:tcW w:w="0" w:type="auto"/>
            <w:tcBorders>
              <w:top w:val="nil"/>
              <w:bottom w:val="nil"/>
            </w:tcBorders>
          </w:tcPr>
          <w:p w:rsidR="00000000" w:rsidRDefault="00000000">
            <w:pPr>
              <w:ind w:right="113"/>
              <w:jc w:val="right"/>
              <w:rPr>
                <w:sz w:val="20"/>
              </w:rPr>
            </w:pPr>
            <w:r>
              <w:rPr>
                <w:sz w:val="20"/>
              </w:rPr>
              <w:t>1</w:t>
            </w:r>
          </w:p>
        </w:tc>
        <w:tc>
          <w:tcPr>
            <w:tcW w:w="0" w:type="auto"/>
            <w:tcBorders>
              <w:top w:val="nil"/>
              <w:bottom w:val="nil"/>
            </w:tcBorders>
          </w:tcPr>
          <w:p w:rsidR="00000000" w:rsidRDefault="00000000">
            <w:pPr>
              <w:ind w:right="113"/>
              <w:jc w:val="right"/>
              <w:rPr>
                <w:sz w:val="20"/>
              </w:rPr>
            </w:pPr>
            <w:r>
              <w:rPr>
                <w:sz w:val="20"/>
              </w:rPr>
              <w:t>1</w:t>
            </w:r>
          </w:p>
        </w:tc>
        <w:tc>
          <w:tcPr>
            <w:tcW w:w="0" w:type="auto"/>
            <w:tcBorders>
              <w:top w:val="nil"/>
              <w:bottom w:val="nil"/>
            </w:tcBorders>
          </w:tcPr>
          <w:p w:rsidR="00000000" w:rsidRDefault="00000000">
            <w:pPr>
              <w:ind w:right="113"/>
              <w:jc w:val="right"/>
              <w:rPr>
                <w:sz w:val="20"/>
              </w:rPr>
            </w:pPr>
            <w:r>
              <w:rPr>
                <w:sz w:val="20"/>
              </w:rPr>
              <w:t>1</w:t>
            </w:r>
          </w:p>
        </w:tc>
        <w:tc>
          <w:tcPr>
            <w:tcW w:w="1154" w:type="dxa"/>
            <w:tcBorders>
              <w:top w:val="nil"/>
              <w:bottom w:val="nil"/>
            </w:tcBorders>
          </w:tcPr>
          <w:p w:rsidR="00000000" w:rsidRDefault="00000000">
            <w:pPr>
              <w:ind w:right="284"/>
              <w:rPr>
                <w:sz w:val="20"/>
              </w:rPr>
            </w:pPr>
            <w:r>
              <w:rPr>
                <w:sz w:val="20"/>
              </w:rPr>
              <w:t xml:space="preserve">   85.0</w:t>
            </w:r>
          </w:p>
        </w:tc>
      </w:tr>
      <w:tr w:rsidR="00000000">
        <w:tblPrEx>
          <w:tblCellMar>
            <w:bottom w:w="0" w:type="dxa"/>
          </w:tblCellMar>
        </w:tblPrEx>
        <w:trPr>
          <w:jc w:val="center"/>
        </w:trPr>
        <w:tc>
          <w:tcPr>
            <w:tcW w:w="2843" w:type="dxa"/>
            <w:tcBorders>
              <w:top w:val="nil"/>
              <w:bottom w:val="nil"/>
            </w:tcBorders>
          </w:tcPr>
          <w:p w:rsidR="00000000" w:rsidRDefault="00000000">
            <w:pPr>
              <w:rPr>
                <w:sz w:val="20"/>
              </w:rPr>
            </w:pPr>
            <w:r>
              <w:rPr>
                <w:sz w:val="20"/>
              </w:rPr>
              <w:t xml:space="preserve">   Medical Technologist</w:t>
            </w:r>
          </w:p>
        </w:tc>
        <w:tc>
          <w:tcPr>
            <w:tcW w:w="1092" w:type="dxa"/>
            <w:tcBorders>
              <w:top w:val="nil"/>
              <w:bottom w:val="nil"/>
            </w:tcBorders>
          </w:tcPr>
          <w:p w:rsidR="00000000" w:rsidRDefault="00000000">
            <w:pPr>
              <w:ind w:right="284"/>
              <w:jc w:val="right"/>
              <w:rPr>
                <w:sz w:val="20"/>
              </w:rPr>
            </w:pPr>
            <w:r>
              <w:rPr>
                <w:sz w:val="20"/>
              </w:rPr>
              <w:t>142</w:t>
            </w:r>
          </w:p>
        </w:tc>
        <w:tc>
          <w:tcPr>
            <w:tcW w:w="729" w:type="dxa"/>
            <w:tcBorders>
              <w:top w:val="nil"/>
              <w:bottom w:val="nil"/>
            </w:tcBorders>
          </w:tcPr>
          <w:p w:rsidR="00000000" w:rsidRDefault="00000000">
            <w:pPr>
              <w:ind w:right="113"/>
              <w:jc w:val="right"/>
              <w:rPr>
                <w:sz w:val="20"/>
              </w:rPr>
            </w:pPr>
            <w:r>
              <w:rPr>
                <w:sz w:val="20"/>
              </w:rPr>
              <w:t>91</w:t>
            </w:r>
          </w:p>
        </w:tc>
        <w:tc>
          <w:tcPr>
            <w:tcW w:w="663" w:type="dxa"/>
            <w:tcBorders>
              <w:top w:val="nil"/>
              <w:bottom w:val="nil"/>
            </w:tcBorders>
          </w:tcPr>
          <w:p w:rsidR="00000000" w:rsidRDefault="00000000">
            <w:pPr>
              <w:ind w:right="113"/>
              <w:jc w:val="right"/>
              <w:rPr>
                <w:sz w:val="20"/>
              </w:rPr>
            </w:pPr>
            <w:r>
              <w:rPr>
                <w:sz w:val="20"/>
              </w:rPr>
              <w:t>84</w:t>
            </w:r>
          </w:p>
        </w:tc>
        <w:tc>
          <w:tcPr>
            <w:tcW w:w="732" w:type="dxa"/>
            <w:tcBorders>
              <w:top w:val="nil"/>
              <w:bottom w:val="nil"/>
            </w:tcBorders>
          </w:tcPr>
          <w:p w:rsidR="00000000" w:rsidRDefault="00000000">
            <w:pPr>
              <w:ind w:right="113"/>
              <w:jc w:val="right"/>
              <w:rPr>
                <w:sz w:val="20"/>
              </w:rPr>
            </w:pPr>
            <w:r>
              <w:rPr>
                <w:sz w:val="20"/>
              </w:rPr>
              <w:t>78</w:t>
            </w:r>
          </w:p>
        </w:tc>
        <w:tc>
          <w:tcPr>
            <w:tcW w:w="0" w:type="auto"/>
            <w:tcBorders>
              <w:top w:val="nil"/>
              <w:bottom w:val="nil"/>
            </w:tcBorders>
          </w:tcPr>
          <w:p w:rsidR="00000000" w:rsidRDefault="00000000">
            <w:pPr>
              <w:ind w:right="113"/>
              <w:jc w:val="right"/>
              <w:rPr>
                <w:sz w:val="20"/>
              </w:rPr>
            </w:pPr>
            <w:r>
              <w:rPr>
                <w:sz w:val="20"/>
              </w:rPr>
              <w:t>66</w:t>
            </w:r>
          </w:p>
        </w:tc>
        <w:tc>
          <w:tcPr>
            <w:tcW w:w="0" w:type="auto"/>
            <w:tcBorders>
              <w:top w:val="nil"/>
              <w:bottom w:val="nil"/>
            </w:tcBorders>
          </w:tcPr>
          <w:p w:rsidR="00000000" w:rsidRDefault="00000000">
            <w:pPr>
              <w:ind w:right="113"/>
              <w:jc w:val="right"/>
              <w:rPr>
                <w:sz w:val="20"/>
              </w:rPr>
            </w:pPr>
            <w:r>
              <w:rPr>
                <w:sz w:val="20"/>
              </w:rPr>
              <w:t>72</w:t>
            </w:r>
          </w:p>
        </w:tc>
        <w:tc>
          <w:tcPr>
            <w:tcW w:w="0" w:type="auto"/>
            <w:tcBorders>
              <w:top w:val="nil"/>
              <w:bottom w:val="nil"/>
            </w:tcBorders>
          </w:tcPr>
          <w:p w:rsidR="00000000" w:rsidRDefault="00000000">
            <w:pPr>
              <w:ind w:right="113"/>
              <w:jc w:val="right"/>
              <w:rPr>
                <w:sz w:val="20"/>
              </w:rPr>
            </w:pPr>
            <w:r>
              <w:rPr>
                <w:sz w:val="20"/>
              </w:rPr>
              <w:t>72</w:t>
            </w:r>
          </w:p>
        </w:tc>
        <w:tc>
          <w:tcPr>
            <w:tcW w:w="1154" w:type="dxa"/>
            <w:tcBorders>
              <w:top w:val="nil"/>
              <w:bottom w:val="nil"/>
            </w:tcBorders>
          </w:tcPr>
          <w:p w:rsidR="00000000" w:rsidRDefault="00000000">
            <w:pPr>
              <w:ind w:right="284"/>
              <w:rPr>
                <w:sz w:val="20"/>
              </w:rPr>
            </w:pPr>
            <w:r>
              <w:rPr>
                <w:sz w:val="20"/>
              </w:rPr>
              <w:t xml:space="preserve">   49.0</w:t>
            </w:r>
          </w:p>
        </w:tc>
      </w:tr>
      <w:tr w:rsidR="00000000">
        <w:tblPrEx>
          <w:tblCellMar>
            <w:bottom w:w="0" w:type="dxa"/>
          </w:tblCellMar>
        </w:tblPrEx>
        <w:trPr>
          <w:jc w:val="center"/>
        </w:trPr>
        <w:tc>
          <w:tcPr>
            <w:tcW w:w="2843" w:type="dxa"/>
            <w:tcBorders>
              <w:top w:val="nil"/>
              <w:bottom w:val="nil"/>
            </w:tcBorders>
          </w:tcPr>
          <w:p w:rsidR="00000000" w:rsidRDefault="00000000">
            <w:pPr>
              <w:rPr>
                <w:sz w:val="20"/>
              </w:rPr>
            </w:pPr>
            <w:r>
              <w:rPr>
                <w:sz w:val="20"/>
              </w:rPr>
              <w:t xml:space="preserve">   EEG Technician</w:t>
            </w:r>
          </w:p>
        </w:tc>
        <w:tc>
          <w:tcPr>
            <w:tcW w:w="1092" w:type="dxa"/>
            <w:tcBorders>
              <w:top w:val="nil"/>
              <w:bottom w:val="nil"/>
            </w:tcBorders>
          </w:tcPr>
          <w:p w:rsidR="00000000" w:rsidRDefault="00000000">
            <w:pPr>
              <w:ind w:right="284"/>
              <w:jc w:val="right"/>
              <w:rPr>
                <w:sz w:val="20"/>
              </w:rPr>
            </w:pPr>
            <w:r>
              <w:rPr>
                <w:sz w:val="20"/>
              </w:rPr>
              <w:t>2</w:t>
            </w:r>
          </w:p>
        </w:tc>
        <w:tc>
          <w:tcPr>
            <w:tcW w:w="729" w:type="dxa"/>
            <w:tcBorders>
              <w:top w:val="nil"/>
              <w:bottom w:val="nil"/>
            </w:tcBorders>
          </w:tcPr>
          <w:p w:rsidR="00000000" w:rsidRDefault="00000000">
            <w:pPr>
              <w:ind w:right="113"/>
              <w:jc w:val="right"/>
              <w:rPr>
                <w:sz w:val="20"/>
              </w:rPr>
            </w:pPr>
            <w:r>
              <w:rPr>
                <w:sz w:val="20"/>
              </w:rPr>
              <w:t>0</w:t>
            </w:r>
          </w:p>
        </w:tc>
        <w:tc>
          <w:tcPr>
            <w:tcW w:w="663" w:type="dxa"/>
            <w:tcBorders>
              <w:top w:val="nil"/>
              <w:bottom w:val="nil"/>
            </w:tcBorders>
          </w:tcPr>
          <w:p w:rsidR="00000000" w:rsidRDefault="00000000">
            <w:pPr>
              <w:ind w:right="113"/>
              <w:jc w:val="right"/>
              <w:rPr>
                <w:sz w:val="20"/>
              </w:rPr>
            </w:pPr>
            <w:r>
              <w:rPr>
                <w:sz w:val="20"/>
              </w:rPr>
              <w:t>1</w:t>
            </w:r>
          </w:p>
        </w:tc>
        <w:tc>
          <w:tcPr>
            <w:tcW w:w="732" w:type="dxa"/>
            <w:tcBorders>
              <w:top w:val="nil"/>
              <w:bottom w:val="nil"/>
            </w:tcBorders>
          </w:tcPr>
          <w:p w:rsidR="00000000" w:rsidRDefault="00000000">
            <w:pPr>
              <w:ind w:right="113"/>
              <w:jc w:val="right"/>
              <w:rPr>
                <w:sz w:val="20"/>
              </w:rPr>
            </w:pPr>
            <w:r>
              <w:rPr>
                <w:sz w:val="20"/>
              </w:rPr>
              <w:t>1</w:t>
            </w:r>
          </w:p>
        </w:tc>
        <w:tc>
          <w:tcPr>
            <w:tcW w:w="0" w:type="auto"/>
            <w:tcBorders>
              <w:top w:val="nil"/>
              <w:bottom w:val="nil"/>
            </w:tcBorders>
          </w:tcPr>
          <w:p w:rsidR="00000000" w:rsidRDefault="00000000">
            <w:pPr>
              <w:ind w:right="113"/>
              <w:jc w:val="right"/>
              <w:rPr>
                <w:sz w:val="20"/>
              </w:rPr>
            </w:pPr>
            <w:r>
              <w:rPr>
                <w:sz w:val="20"/>
              </w:rPr>
              <w:t>2</w:t>
            </w:r>
          </w:p>
        </w:tc>
        <w:tc>
          <w:tcPr>
            <w:tcW w:w="0" w:type="auto"/>
            <w:tcBorders>
              <w:top w:val="nil"/>
              <w:bottom w:val="nil"/>
            </w:tcBorders>
          </w:tcPr>
          <w:p w:rsidR="00000000" w:rsidRDefault="00000000">
            <w:pPr>
              <w:ind w:right="113"/>
              <w:jc w:val="right"/>
              <w:rPr>
                <w:sz w:val="20"/>
              </w:rPr>
            </w:pPr>
            <w:r>
              <w:rPr>
                <w:sz w:val="20"/>
              </w:rPr>
              <w:t>0</w:t>
            </w:r>
          </w:p>
        </w:tc>
        <w:tc>
          <w:tcPr>
            <w:tcW w:w="0" w:type="auto"/>
            <w:tcBorders>
              <w:top w:val="nil"/>
              <w:bottom w:val="nil"/>
            </w:tcBorders>
          </w:tcPr>
          <w:p w:rsidR="00000000" w:rsidRDefault="00000000">
            <w:pPr>
              <w:ind w:right="113"/>
              <w:jc w:val="right"/>
              <w:rPr>
                <w:sz w:val="20"/>
              </w:rPr>
            </w:pPr>
            <w:r>
              <w:rPr>
                <w:sz w:val="20"/>
              </w:rPr>
              <w:t>1</w:t>
            </w:r>
          </w:p>
        </w:tc>
        <w:tc>
          <w:tcPr>
            <w:tcW w:w="1154" w:type="dxa"/>
            <w:tcBorders>
              <w:top w:val="nil"/>
              <w:bottom w:val="nil"/>
            </w:tcBorders>
          </w:tcPr>
          <w:p w:rsidR="00000000" w:rsidRDefault="00000000">
            <w:pPr>
              <w:ind w:right="284"/>
              <w:rPr>
                <w:sz w:val="20"/>
              </w:rPr>
            </w:pPr>
            <w:r>
              <w:rPr>
                <w:sz w:val="20"/>
              </w:rPr>
              <w:t xml:space="preserve">   50.0</w:t>
            </w:r>
          </w:p>
        </w:tc>
      </w:tr>
      <w:tr w:rsidR="00000000">
        <w:tblPrEx>
          <w:tblCellMar>
            <w:bottom w:w="0" w:type="dxa"/>
          </w:tblCellMar>
        </w:tblPrEx>
        <w:trPr>
          <w:jc w:val="center"/>
        </w:trPr>
        <w:tc>
          <w:tcPr>
            <w:tcW w:w="2843" w:type="dxa"/>
            <w:tcBorders>
              <w:top w:val="nil"/>
              <w:bottom w:val="nil"/>
            </w:tcBorders>
          </w:tcPr>
          <w:p w:rsidR="00000000" w:rsidRDefault="00000000">
            <w:pPr>
              <w:rPr>
                <w:sz w:val="20"/>
              </w:rPr>
            </w:pPr>
            <w:r>
              <w:rPr>
                <w:sz w:val="20"/>
              </w:rPr>
              <w:t xml:space="preserve">   ECG Technician</w:t>
            </w:r>
          </w:p>
        </w:tc>
        <w:tc>
          <w:tcPr>
            <w:tcW w:w="1092" w:type="dxa"/>
            <w:tcBorders>
              <w:top w:val="nil"/>
              <w:bottom w:val="nil"/>
            </w:tcBorders>
          </w:tcPr>
          <w:p w:rsidR="00000000" w:rsidRDefault="00000000">
            <w:pPr>
              <w:ind w:right="284"/>
              <w:jc w:val="right"/>
              <w:rPr>
                <w:sz w:val="20"/>
              </w:rPr>
            </w:pPr>
            <w:r>
              <w:rPr>
                <w:sz w:val="20"/>
              </w:rPr>
              <w:t>5</w:t>
            </w:r>
          </w:p>
        </w:tc>
        <w:tc>
          <w:tcPr>
            <w:tcW w:w="729" w:type="dxa"/>
            <w:tcBorders>
              <w:top w:val="nil"/>
              <w:bottom w:val="nil"/>
            </w:tcBorders>
          </w:tcPr>
          <w:p w:rsidR="00000000" w:rsidRDefault="00000000">
            <w:pPr>
              <w:ind w:right="113"/>
              <w:jc w:val="right"/>
              <w:rPr>
                <w:sz w:val="20"/>
              </w:rPr>
            </w:pPr>
            <w:r>
              <w:rPr>
                <w:sz w:val="20"/>
              </w:rPr>
              <w:t>2</w:t>
            </w:r>
          </w:p>
        </w:tc>
        <w:tc>
          <w:tcPr>
            <w:tcW w:w="663" w:type="dxa"/>
            <w:tcBorders>
              <w:top w:val="nil"/>
              <w:bottom w:val="nil"/>
            </w:tcBorders>
          </w:tcPr>
          <w:p w:rsidR="00000000" w:rsidRDefault="00000000">
            <w:pPr>
              <w:ind w:right="113"/>
              <w:jc w:val="right"/>
              <w:rPr>
                <w:sz w:val="20"/>
              </w:rPr>
            </w:pPr>
            <w:r>
              <w:rPr>
                <w:sz w:val="20"/>
              </w:rPr>
              <w:t>0</w:t>
            </w:r>
          </w:p>
        </w:tc>
        <w:tc>
          <w:tcPr>
            <w:tcW w:w="732" w:type="dxa"/>
            <w:tcBorders>
              <w:top w:val="nil"/>
              <w:bottom w:val="nil"/>
            </w:tcBorders>
          </w:tcPr>
          <w:p w:rsidR="00000000" w:rsidRDefault="00000000">
            <w:pPr>
              <w:ind w:right="113"/>
              <w:jc w:val="right"/>
              <w:rPr>
                <w:sz w:val="20"/>
              </w:rPr>
            </w:pPr>
            <w:r>
              <w:rPr>
                <w:sz w:val="20"/>
              </w:rPr>
              <w:t>0</w:t>
            </w:r>
          </w:p>
        </w:tc>
        <w:tc>
          <w:tcPr>
            <w:tcW w:w="0" w:type="auto"/>
            <w:tcBorders>
              <w:top w:val="nil"/>
              <w:bottom w:val="nil"/>
            </w:tcBorders>
          </w:tcPr>
          <w:p w:rsidR="00000000" w:rsidRDefault="00000000">
            <w:pPr>
              <w:ind w:right="113"/>
              <w:jc w:val="right"/>
              <w:rPr>
                <w:sz w:val="20"/>
              </w:rPr>
            </w:pPr>
            <w:r>
              <w:rPr>
                <w:sz w:val="20"/>
              </w:rPr>
              <w:t>0</w:t>
            </w:r>
          </w:p>
        </w:tc>
        <w:tc>
          <w:tcPr>
            <w:tcW w:w="0" w:type="auto"/>
            <w:tcBorders>
              <w:top w:val="nil"/>
              <w:bottom w:val="nil"/>
            </w:tcBorders>
          </w:tcPr>
          <w:p w:rsidR="00000000" w:rsidRDefault="00000000">
            <w:pPr>
              <w:ind w:right="113"/>
              <w:jc w:val="right"/>
              <w:rPr>
                <w:sz w:val="20"/>
              </w:rPr>
            </w:pPr>
            <w:r>
              <w:rPr>
                <w:sz w:val="20"/>
              </w:rPr>
              <w:t>0</w:t>
            </w:r>
          </w:p>
        </w:tc>
        <w:tc>
          <w:tcPr>
            <w:tcW w:w="0" w:type="auto"/>
            <w:tcBorders>
              <w:top w:val="nil"/>
              <w:bottom w:val="nil"/>
            </w:tcBorders>
          </w:tcPr>
          <w:p w:rsidR="00000000" w:rsidRDefault="00000000">
            <w:pPr>
              <w:ind w:right="113"/>
              <w:jc w:val="right"/>
              <w:rPr>
                <w:sz w:val="20"/>
              </w:rPr>
            </w:pPr>
            <w:r>
              <w:rPr>
                <w:sz w:val="20"/>
              </w:rPr>
              <w:t>3</w:t>
            </w:r>
          </w:p>
        </w:tc>
        <w:tc>
          <w:tcPr>
            <w:tcW w:w="1154" w:type="dxa"/>
            <w:tcBorders>
              <w:top w:val="nil"/>
              <w:bottom w:val="nil"/>
            </w:tcBorders>
          </w:tcPr>
          <w:p w:rsidR="00000000" w:rsidRDefault="00000000">
            <w:pPr>
              <w:ind w:right="284"/>
              <w:rPr>
                <w:sz w:val="20"/>
              </w:rPr>
            </w:pPr>
            <w:r>
              <w:rPr>
                <w:sz w:val="20"/>
              </w:rPr>
              <w:t xml:space="preserve">   40.0</w:t>
            </w:r>
          </w:p>
        </w:tc>
      </w:tr>
      <w:tr w:rsidR="00000000">
        <w:tblPrEx>
          <w:tblCellMar>
            <w:bottom w:w="0" w:type="dxa"/>
          </w:tblCellMar>
        </w:tblPrEx>
        <w:trPr>
          <w:jc w:val="center"/>
        </w:trPr>
        <w:tc>
          <w:tcPr>
            <w:tcW w:w="2843" w:type="dxa"/>
            <w:tcBorders>
              <w:top w:val="nil"/>
              <w:bottom w:val="nil"/>
            </w:tcBorders>
          </w:tcPr>
          <w:p w:rsidR="00000000" w:rsidRDefault="00000000">
            <w:pPr>
              <w:rPr>
                <w:sz w:val="20"/>
              </w:rPr>
            </w:pPr>
            <w:r>
              <w:rPr>
                <w:sz w:val="20"/>
              </w:rPr>
              <w:t xml:space="preserve">   Speech Therapist</w:t>
            </w:r>
          </w:p>
        </w:tc>
        <w:tc>
          <w:tcPr>
            <w:tcW w:w="1092" w:type="dxa"/>
            <w:tcBorders>
              <w:top w:val="nil"/>
              <w:bottom w:val="nil"/>
            </w:tcBorders>
          </w:tcPr>
          <w:p w:rsidR="00000000" w:rsidRDefault="00000000">
            <w:pPr>
              <w:ind w:right="284"/>
              <w:jc w:val="right"/>
              <w:rPr>
                <w:sz w:val="20"/>
              </w:rPr>
            </w:pPr>
            <w:r>
              <w:rPr>
                <w:sz w:val="20"/>
              </w:rPr>
              <w:t>2</w:t>
            </w:r>
          </w:p>
        </w:tc>
        <w:tc>
          <w:tcPr>
            <w:tcW w:w="729" w:type="dxa"/>
            <w:tcBorders>
              <w:top w:val="nil"/>
              <w:bottom w:val="nil"/>
            </w:tcBorders>
          </w:tcPr>
          <w:p w:rsidR="00000000" w:rsidRDefault="00000000">
            <w:pPr>
              <w:ind w:right="113"/>
              <w:jc w:val="right"/>
              <w:rPr>
                <w:sz w:val="20"/>
              </w:rPr>
            </w:pPr>
            <w:r>
              <w:rPr>
                <w:sz w:val="20"/>
              </w:rPr>
              <w:t>1</w:t>
            </w:r>
          </w:p>
        </w:tc>
        <w:tc>
          <w:tcPr>
            <w:tcW w:w="663" w:type="dxa"/>
            <w:tcBorders>
              <w:top w:val="nil"/>
              <w:bottom w:val="nil"/>
            </w:tcBorders>
          </w:tcPr>
          <w:p w:rsidR="00000000" w:rsidRDefault="00000000">
            <w:pPr>
              <w:ind w:right="113"/>
              <w:jc w:val="right"/>
              <w:rPr>
                <w:sz w:val="20"/>
              </w:rPr>
            </w:pPr>
            <w:r>
              <w:rPr>
                <w:sz w:val="20"/>
              </w:rPr>
              <w:t>1</w:t>
            </w:r>
          </w:p>
        </w:tc>
        <w:tc>
          <w:tcPr>
            <w:tcW w:w="732" w:type="dxa"/>
            <w:tcBorders>
              <w:top w:val="nil"/>
              <w:bottom w:val="nil"/>
            </w:tcBorders>
          </w:tcPr>
          <w:p w:rsidR="00000000" w:rsidRDefault="00000000">
            <w:pPr>
              <w:ind w:right="113"/>
              <w:jc w:val="right"/>
              <w:rPr>
                <w:sz w:val="20"/>
              </w:rPr>
            </w:pPr>
            <w:r>
              <w:rPr>
                <w:sz w:val="20"/>
              </w:rPr>
              <w:t>1</w:t>
            </w:r>
          </w:p>
        </w:tc>
        <w:tc>
          <w:tcPr>
            <w:tcW w:w="0" w:type="auto"/>
            <w:tcBorders>
              <w:top w:val="nil"/>
              <w:bottom w:val="nil"/>
            </w:tcBorders>
          </w:tcPr>
          <w:p w:rsidR="00000000" w:rsidRDefault="00000000">
            <w:pPr>
              <w:ind w:right="113"/>
              <w:jc w:val="right"/>
              <w:rPr>
                <w:sz w:val="20"/>
              </w:rPr>
            </w:pPr>
            <w:r>
              <w:rPr>
                <w:sz w:val="20"/>
              </w:rPr>
              <w:t>0</w:t>
            </w:r>
          </w:p>
        </w:tc>
        <w:tc>
          <w:tcPr>
            <w:tcW w:w="0" w:type="auto"/>
            <w:tcBorders>
              <w:top w:val="nil"/>
              <w:bottom w:val="nil"/>
            </w:tcBorders>
          </w:tcPr>
          <w:p w:rsidR="00000000" w:rsidRDefault="00000000">
            <w:pPr>
              <w:ind w:right="113"/>
              <w:jc w:val="right"/>
              <w:rPr>
                <w:sz w:val="20"/>
              </w:rPr>
            </w:pPr>
            <w:r>
              <w:rPr>
                <w:sz w:val="20"/>
              </w:rPr>
              <w:t>0</w:t>
            </w:r>
          </w:p>
        </w:tc>
        <w:tc>
          <w:tcPr>
            <w:tcW w:w="0" w:type="auto"/>
            <w:tcBorders>
              <w:top w:val="nil"/>
              <w:bottom w:val="nil"/>
            </w:tcBorders>
          </w:tcPr>
          <w:p w:rsidR="00000000" w:rsidRDefault="00000000">
            <w:pPr>
              <w:ind w:right="113"/>
              <w:jc w:val="right"/>
              <w:rPr>
                <w:sz w:val="20"/>
              </w:rPr>
            </w:pPr>
            <w:r>
              <w:rPr>
                <w:sz w:val="20"/>
              </w:rPr>
              <w:t>0</w:t>
            </w:r>
          </w:p>
        </w:tc>
        <w:tc>
          <w:tcPr>
            <w:tcW w:w="1154" w:type="dxa"/>
            <w:tcBorders>
              <w:top w:val="nil"/>
              <w:bottom w:val="nil"/>
            </w:tcBorders>
          </w:tcPr>
          <w:p w:rsidR="00000000" w:rsidRDefault="00000000">
            <w:pPr>
              <w:ind w:right="284"/>
              <w:rPr>
                <w:sz w:val="20"/>
              </w:rPr>
            </w:pPr>
            <w:r>
              <w:rPr>
                <w:sz w:val="20"/>
              </w:rPr>
              <w:t xml:space="preserve"> 100.0</w:t>
            </w:r>
          </w:p>
        </w:tc>
      </w:tr>
      <w:tr w:rsidR="00000000">
        <w:tblPrEx>
          <w:tblCellMar>
            <w:bottom w:w="0" w:type="dxa"/>
          </w:tblCellMar>
        </w:tblPrEx>
        <w:trPr>
          <w:jc w:val="center"/>
        </w:trPr>
        <w:tc>
          <w:tcPr>
            <w:tcW w:w="2843" w:type="dxa"/>
            <w:tcBorders>
              <w:top w:val="nil"/>
              <w:bottom w:val="nil"/>
            </w:tcBorders>
          </w:tcPr>
          <w:p w:rsidR="00000000" w:rsidRDefault="00000000">
            <w:pPr>
              <w:rPr>
                <w:sz w:val="20"/>
              </w:rPr>
            </w:pPr>
            <w:r>
              <w:rPr>
                <w:sz w:val="20"/>
              </w:rPr>
              <w:t xml:space="preserve">   Scientific Officers</w:t>
            </w:r>
          </w:p>
        </w:tc>
        <w:tc>
          <w:tcPr>
            <w:tcW w:w="1092" w:type="dxa"/>
            <w:tcBorders>
              <w:top w:val="nil"/>
              <w:bottom w:val="nil"/>
            </w:tcBorders>
          </w:tcPr>
          <w:p w:rsidR="00000000" w:rsidRDefault="00000000">
            <w:pPr>
              <w:ind w:right="284"/>
              <w:jc w:val="right"/>
              <w:rPr>
                <w:sz w:val="20"/>
              </w:rPr>
            </w:pPr>
            <w:r>
              <w:rPr>
                <w:sz w:val="20"/>
              </w:rPr>
              <w:t>11</w:t>
            </w:r>
          </w:p>
        </w:tc>
        <w:tc>
          <w:tcPr>
            <w:tcW w:w="729" w:type="dxa"/>
            <w:tcBorders>
              <w:top w:val="nil"/>
              <w:bottom w:val="nil"/>
            </w:tcBorders>
          </w:tcPr>
          <w:p w:rsidR="00000000" w:rsidRDefault="00000000">
            <w:pPr>
              <w:ind w:right="113"/>
              <w:jc w:val="right"/>
              <w:rPr>
                <w:sz w:val="20"/>
              </w:rPr>
            </w:pPr>
            <w:r>
              <w:rPr>
                <w:sz w:val="20"/>
              </w:rPr>
              <w:t>28</w:t>
            </w:r>
          </w:p>
        </w:tc>
        <w:tc>
          <w:tcPr>
            <w:tcW w:w="663" w:type="dxa"/>
            <w:tcBorders>
              <w:top w:val="nil"/>
              <w:bottom w:val="nil"/>
            </w:tcBorders>
          </w:tcPr>
          <w:p w:rsidR="00000000" w:rsidRDefault="00000000">
            <w:pPr>
              <w:ind w:right="113"/>
              <w:jc w:val="right"/>
              <w:rPr>
                <w:sz w:val="20"/>
              </w:rPr>
            </w:pPr>
            <w:r>
              <w:rPr>
                <w:sz w:val="20"/>
              </w:rPr>
              <w:t>5</w:t>
            </w:r>
          </w:p>
        </w:tc>
        <w:tc>
          <w:tcPr>
            <w:tcW w:w="732" w:type="dxa"/>
            <w:tcBorders>
              <w:top w:val="nil"/>
              <w:bottom w:val="nil"/>
            </w:tcBorders>
          </w:tcPr>
          <w:p w:rsidR="00000000" w:rsidRDefault="00000000">
            <w:pPr>
              <w:ind w:right="113"/>
              <w:jc w:val="right"/>
              <w:rPr>
                <w:sz w:val="20"/>
              </w:rPr>
            </w:pPr>
            <w:r>
              <w:rPr>
                <w:sz w:val="20"/>
              </w:rPr>
              <w:t>6</w:t>
            </w:r>
          </w:p>
        </w:tc>
        <w:tc>
          <w:tcPr>
            <w:tcW w:w="0" w:type="auto"/>
            <w:tcBorders>
              <w:top w:val="nil"/>
              <w:bottom w:val="nil"/>
            </w:tcBorders>
          </w:tcPr>
          <w:p w:rsidR="00000000" w:rsidRDefault="00000000">
            <w:pPr>
              <w:ind w:right="113"/>
              <w:jc w:val="right"/>
              <w:rPr>
                <w:sz w:val="20"/>
              </w:rPr>
            </w:pPr>
            <w:r>
              <w:rPr>
                <w:sz w:val="20"/>
              </w:rPr>
              <w:t>7</w:t>
            </w:r>
          </w:p>
        </w:tc>
        <w:tc>
          <w:tcPr>
            <w:tcW w:w="0" w:type="auto"/>
            <w:tcBorders>
              <w:top w:val="nil"/>
              <w:bottom w:val="nil"/>
            </w:tcBorders>
          </w:tcPr>
          <w:p w:rsidR="00000000" w:rsidRDefault="00000000">
            <w:pPr>
              <w:ind w:right="113"/>
              <w:jc w:val="right"/>
              <w:rPr>
                <w:sz w:val="20"/>
              </w:rPr>
            </w:pPr>
            <w:r>
              <w:rPr>
                <w:sz w:val="20"/>
              </w:rPr>
              <w:t>8</w:t>
            </w:r>
          </w:p>
        </w:tc>
        <w:tc>
          <w:tcPr>
            <w:tcW w:w="0" w:type="auto"/>
            <w:tcBorders>
              <w:top w:val="nil"/>
              <w:bottom w:val="nil"/>
            </w:tcBorders>
          </w:tcPr>
          <w:p w:rsidR="00000000" w:rsidRDefault="00000000">
            <w:pPr>
              <w:ind w:right="113"/>
              <w:jc w:val="right"/>
              <w:rPr>
                <w:sz w:val="20"/>
              </w:rPr>
            </w:pPr>
            <w:r>
              <w:rPr>
                <w:sz w:val="20"/>
              </w:rPr>
              <w:t>9</w:t>
            </w:r>
          </w:p>
        </w:tc>
        <w:tc>
          <w:tcPr>
            <w:tcW w:w="1154" w:type="dxa"/>
            <w:tcBorders>
              <w:top w:val="nil"/>
              <w:bottom w:val="nil"/>
            </w:tcBorders>
          </w:tcPr>
          <w:p w:rsidR="00000000" w:rsidRDefault="00000000">
            <w:pPr>
              <w:ind w:right="284"/>
              <w:rPr>
                <w:sz w:val="20"/>
              </w:rPr>
            </w:pPr>
            <w:r>
              <w:rPr>
                <w:sz w:val="20"/>
              </w:rPr>
              <w:t xml:space="preserve">   18.0</w:t>
            </w:r>
          </w:p>
        </w:tc>
      </w:tr>
      <w:tr w:rsidR="00000000">
        <w:tblPrEx>
          <w:tblCellMar>
            <w:bottom w:w="0" w:type="dxa"/>
          </w:tblCellMar>
        </w:tblPrEx>
        <w:trPr>
          <w:jc w:val="center"/>
        </w:trPr>
        <w:tc>
          <w:tcPr>
            <w:tcW w:w="2843" w:type="dxa"/>
            <w:tcBorders>
              <w:top w:val="nil"/>
              <w:bottom w:val="nil"/>
            </w:tcBorders>
          </w:tcPr>
          <w:p w:rsidR="00000000" w:rsidRDefault="00000000">
            <w:pPr>
              <w:rPr>
                <w:sz w:val="20"/>
              </w:rPr>
            </w:pPr>
            <w:r>
              <w:rPr>
                <w:sz w:val="20"/>
              </w:rPr>
              <w:t xml:space="preserve">   Hospital Administrators</w:t>
            </w:r>
          </w:p>
        </w:tc>
        <w:tc>
          <w:tcPr>
            <w:tcW w:w="1092" w:type="dxa"/>
            <w:tcBorders>
              <w:top w:val="nil"/>
              <w:bottom w:val="nil"/>
            </w:tcBorders>
          </w:tcPr>
          <w:p w:rsidR="00000000" w:rsidRDefault="00000000">
            <w:pPr>
              <w:ind w:right="284"/>
              <w:jc w:val="right"/>
              <w:rPr>
                <w:sz w:val="20"/>
              </w:rPr>
            </w:pPr>
            <w:r>
              <w:rPr>
                <w:sz w:val="20"/>
              </w:rPr>
              <w:t>23</w:t>
            </w:r>
          </w:p>
        </w:tc>
        <w:tc>
          <w:tcPr>
            <w:tcW w:w="729" w:type="dxa"/>
            <w:tcBorders>
              <w:top w:val="nil"/>
              <w:bottom w:val="nil"/>
            </w:tcBorders>
          </w:tcPr>
          <w:p w:rsidR="00000000" w:rsidRDefault="00000000">
            <w:pPr>
              <w:ind w:right="113"/>
              <w:jc w:val="right"/>
              <w:rPr>
                <w:sz w:val="20"/>
              </w:rPr>
            </w:pPr>
            <w:r>
              <w:rPr>
                <w:sz w:val="20"/>
              </w:rPr>
              <w:t>20</w:t>
            </w:r>
          </w:p>
        </w:tc>
        <w:tc>
          <w:tcPr>
            <w:tcW w:w="663" w:type="dxa"/>
            <w:tcBorders>
              <w:top w:val="nil"/>
              <w:bottom w:val="nil"/>
            </w:tcBorders>
          </w:tcPr>
          <w:p w:rsidR="00000000" w:rsidRDefault="00000000">
            <w:pPr>
              <w:ind w:right="113"/>
              <w:jc w:val="right"/>
              <w:rPr>
                <w:sz w:val="20"/>
              </w:rPr>
            </w:pPr>
            <w:r>
              <w:rPr>
                <w:sz w:val="20"/>
              </w:rPr>
              <w:t>25</w:t>
            </w:r>
          </w:p>
        </w:tc>
        <w:tc>
          <w:tcPr>
            <w:tcW w:w="732" w:type="dxa"/>
            <w:tcBorders>
              <w:top w:val="nil"/>
              <w:bottom w:val="nil"/>
            </w:tcBorders>
          </w:tcPr>
          <w:p w:rsidR="00000000" w:rsidRDefault="00000000">
            <w:pPr>
              <w:ind w:right="113"/>
              <w:jc w:val="right"/>
              <w:rPr>
                <w:sz w:val="20"/>
              </w:rPr>
            </w:pPr>
            <w:r>
              <w:rPr>
                <w:sz w:val="20"/>
              </w:rPr>
              <w:t>24</w:t>
            </w:r>
          </w:p>
        </w:tc>
        <w:tc>
          <w:tcPr>
            <w:tcW w:w="0" w:type="auto"/>
            <w:tcBorders>
              <w:top w:val="nil"/>
              <w:bottom w:val="nil"/>
            </w:tcBorders>
          </w:tcPr>
          <w:p w:rsidR="00000000" w:rsidRDefault="00000000">
            <w:pPr>
              <w:ind w:right="113"/>
              <w:jc w:val="right"/>
              <w:rPr>
                <w:sz w:val="20"/>
              </w:rPr>
            </w:pPr>
            <w:r>
              <w:rPr>
                <w:sz w:val="20"/>
              </w:rPr>
              <w:t>22</w:t>
            </w:r>
          </w:p>
        </w:tc>
        <w:tc>
          <w:tcPr>
            <w:tcW w:w="0" w:type="auto"/>
            <w:tcBorders>
              <w:top w:val="nil"/>
              <w:bottom w:val="nil"/>
            </w:tcBorders>
          </w:tcPr>
          <w:p w:rsidR="00000000" w:rsidRDefault="00000000">
            <w:pPr>
              <w:ind w:right="113"/>
              <w:jc w:val="right"/>
              <w:rPr>
                <w:sz w:val="20"/>
              </w:rPr>
            </w:pPr>
            <w:r>
              <w:rPr>
                <w:sz w:val="20"/>
              </w:rPr>
              <w:t>11</w:t>
            </w:r>
          </w:p>
        </w:tc>
        <w:tc>
          <w:tcPr>
            <w:tcW w:w="0" w:type="auto"/>
            <w:tcBorders>
              <w:top w:val="nil"/>
              <w:bottom w:val="nil"/>
            </w:tcBorders>
          </w:tcPr>
          <w:p w:rsidR="00000000" w:rsidRDefault="00000000">
            <w:pPr>
              <w:ind w:right="113"/>
              <w:jc w:val="right"/>
              <w:rPr>
                <w:sz w:val="20"/>
              </w:rPr>
            </w:pPr>
            <w:r>
              <w:rPr>
                <w:sz w:val="20"/>
              </w:rPr>
              <w:t>1</w:t>
            </w:r>
          </w:p>
        </w:tc>
        <w:tc>
          <w:tcPr>
            <w:tcW w:w="1154" w:type="dxa"/>
            <w:tcBorders>
              <w:top w:val="nil"/>
              <w:bottom w:val="nil"/>
            </w:tcBorders>
          </w:tcPr>
          <w:p w:rsidR="00000000" w:rsidRDefault="00000000">
            <w:pPr>
              <w:ind w:right="284"/>
              <w:rPr>
                <w:sz w:val="20"/>
              </w:rPr>
            </w:pPr>
            <w:r>
              <w:rPr>
                <w:sz w:val="20"/>
              </w:rPr>
              <w:t xml:space="preserve">     5.0</w:t>
            </w:r>
          </w:p>
        </w:tc>
      </w:tr>
      <w:tr w:rsidR="00000000">
        <w:tblPrEx>
          <w:tblCellMar>
            <w:bottom w:w="0" w:type="dxa"/>
          </w:tblCellMar>
        </w:tblPrEx>
        <w:trPr>
          <w:jc w:val="center"/>
        </w:trPr>
        <w:tc>
          <w:tcPr>
            <w:tcW w:w="2843" w:type="dxa"/>
            <w:tcBorders>
              <w:top w:val="nil"/>
              <w:bottom w:val="nil"/>
            </w:tcBorders>
          </w:tcPr>
          <w:p w:rsidR="00000000" w:rsidRDefault="00000000">
            <w:pPr>
              <w:rPr>
                <w:sz w:val="20"/>
              </w:rPr>
            </w:pPr>
            <w:r>
              <w:rPr>
                <w:sz w:val="20"/>
              </w:rPr>
              <w:t xml:space="preserve">   Contact Investigators</w:t>
            </w:r>
          </w:p>
        </w:tc>
        <w:tc>
          <w:tcPr>
            <w:tcW w:w="1092" w:type="dxa"/>
            <w:tcBorders>
              <w:top w:val="nil"/>
              <w:bottom w:val="nil"/>
            </w:tcBorders>
          </w:tcPr>
          <w:p w:rsidR="00000000" w:rsidRDefault="00000000">
            <w:pPr>
              <w:ind w:right="284"/>
              <w:jc w:val="right"/>
              <w:rPr>
                <w:sz w:val="20"/>
              </w:rPr>
            </w:pPr>
            <w:r>
              <w:rPr>
                <w:sz w:val="20"/>
              </w:rPr>
              <w:t>35</w:t>
            </w:r>
          </w:p>
        </w:tc>
        <w:tc>
          <w:tcPr>
            <w:tcW w:w="729" w:type="dxa"/>
            <w:tcBorders>
              <w:top w:val="nil"/>
              <w:bottom w:val="nil"/>
            </w:tcBorders>
          </w:tcPr>
          <w:p w:rsidR="00000000" w:rsidRDefault="00000000">
            <w:pPr>
              <w:ind w:right="113"/>
              <w:jc w:val="right"/>
              <w:rPr>
                <w:sz w:val="20"/>
              </w:rPr>
            </w:pPr>
            <w:r>
              <w:rPr>
                <w:sz w:val="20"/>
              </w:rPr>
              <w:t>n.a.</w:t>
            </w:r>
          </w:p>
        </w:tc>
        <w:tc>
          <w:tcPr>
            <w:tcW w:w="663" w:type="dxa"/>
            <w:tcBorders>
              <w:top w:val="nil"/>
              <w:bottom w:val="nil"/>
            </w:tcBorders>
          </w:tcPr>
          <w:p w:rsidR="00000000" w:rsidRDefault="00000000">
            <w:pPr>
              <w:ind w:right="113"/>
              <w:jc w:val="right"/>
              <w:rPr>
                <w:sz w:val="20"/>
              </w:rPr>
            </w:pPr>
            <w:r>
              <w:rPr>
                <w:sz w:val="20"/>
              </w:rPr>
              <w:t>21</w:t>
            </w:r>
          </w:p>
        </w:tc>
        <w:tc>
          <w:tcPr>
            <w:tcW w:w="732" w:type="dxa"/>
            <w:tcBorders>
              <w:top w:val="nil"/>
              <w:bottom w:val="nil"/>
            </w:tcBorders>
          </w:tcPr>
          <w:p w:rsidR="00000000" w:rsidRDefault="00000000">
            <w:pPr>
              <w:ind w:right="113"/>
              <w:jc w:val="right"/>
              <w:rPr>
                <w:sz w:val="20"/>
              </w:rPr>
            </w:pPr>
            <w:r>
              <w:rPr>
                <w:sz w:val="20"/>
              </w:rPr>
              <w:t>20</w:t>
            </w:r>
          </w:p>
        </w:tc>
        <w:tc>
          <w:tcPr>
            <w:tcW w:w="0" w:type="auto"/>
            <w:tcBorders>
              <w:top w:val="nil"/>
              <w:bottom w:val="nil"/>
            </w:tcBorders>
          </w:tcPr>
          <w:p w:rsidR="00000000" w:rsidRDefault="00000000">
            <w:pPr>
              <w:ind w:right="113"/>
              <w:jc w:val="right"/>
              <w:rPr>
                <w:sz w:val="20"/>
              </w:rPr>
            </w:pPr>
            <w:r>
              <w:rPr>
                <w:sz w:val="20"/>
              </w:rPr>
              <w:t>31</w:t>
            </w:r>
          </w:p>
        </w:tc>
        <w:tc>
          <w:tcPr>
            <w:tcW w:w="0" w:type="auto"/>
            <w:tcBorders>
              <w:top w:val="nil"/>
              <w:bottom w:val="nil"/>
            </w:tcBorders>
          </w:tcPr>
          <w:p w:rsidR="00000000" w:rsidRDefault="00000000">
            <w:pPr>
              <w:ind w:right="113"/>
              <w:jc w:val="right"/>
              <w:rPr>
                <w:sz w:val="20"/>
              </w:rPr>
            </w:pPr>
            <w:r>
              <w:rPr>
                <w:sz w:val="20"/>
              </w:rPr>
              <w:t>28</w:t>
            </w:r>
          </w:p>
        </w:tc>
        <w:tc>
          <w:tcPr>
            <w:tcW w:w="0" w:type="auto"/>
            <w:tcBorders>
              <w:top w:val="nil"/>
              <w:bottom w:val="nil"/>
            </w:tcBorders>
          </w:tcPr>
          <w:p w:rsidR="00000000" w:rsidRDefault="00000000">
            <w:pPr>
              <w:ind w:right="113"/>
              <w:jc w:val="right"/>
              <w:rPr>
                <w:sz w:val="20"/>
              </w:rPr>
            </w:pPr>
            <w:r>
              <w:rPr>
                <w:sz w:val="20"/>
              </w:rPr>
              <w:t>29</w:t>
            </w:r>
          </w:p>
        </w:tc>
        <w:tc>
          <w:tcPr>
            <w:tcW w:w="1154" w:type="dxa"/>
            <w:tcBorders>
              <w:top w:val="nil"/>
              <w:bottom w:val="nil"/>
            </w:tcBorders>
          </w:tcPr>
          <w:p w:rsidR="00000000" w:rsidRDefault="00000000">
            <w:pPr>
              <w:ind w:right="284"/>
              <w:rPr>
                <w:sz w:val="20"/>
              </w:rPr>
            </w:pPr>
            <w:r>
              <w:rPr>
                <w:sz w:val="20"/>
              </w:rPr>
              <w:t xml:space="preserve">   17.0</w:t>
            </w:r>
          </w:p>
        </w:tc>
      </w:tr>
      <w:tr w:rsidR="00000000">
        <w:tblPrEx>
          <w:tblCellMar>
            <w:bottom w:w="0" w:type="dxa"/>
          </w:tblCellMar>
        </w:tblPrEx>
        <w:trPr>
          <w:jc w:val="center"/>
        </w:trPr>
        <w:tc>
          <w:tcPr>
            <w:tcW w:w="2843" w:type="dxa"/>
            <w:tcBorders>
              <w:top w:val="nil"/>
              <w:bottom w:val="nil"/>
            </w:tcBorders>
          </w:tcPr>
          <w:p w:rsidR="00000000" w:rsidRDefault="00000000">
            <w:pPr>
              <w:rPr>
                <w:sz w:val="20"/>
              </w:rPr>
            </w:pPr>
            <w:r>
              <w:rPr>
                <w:sz w:val="20"/>
              </w:rPr>
              <w:t xml:space="preserve">   Entomological Assistant</w:t>
            </w:r>
          </w:p>
        </w:tc>
        <w:tc>
          <w:tcPr>
            <w:tcW w:w="1092" w:type="dxa"/>
            <w:tcBorders>
              <w:top w:val="nil"/>
              <w:bottom w:val="nil"/>
            </w:tcBorders>
          </w:tcPr>
          <w:p w:rsidR="00000000" w:rsidRDefault="00000000">
            <w:pPr>
              <w:ind w:right="284"/>
              <w:jc w:val="right"/>
              <w:rPr>
                <w:sz w:val="20"/>
              </w:rPr>
            </w:pPr>
            <w:r>
              <w:rPr>
                <w:sz w:val="20"/>
              </w:rPr>
              <w:t>10</w:t>
            </w:r>
          </w:p>
        </w:tc>
        <w:tc>
          <w:tcPr>
            <w:tcW w:w="729" w:type="dxa"/>
            <w:tcBorders>
              <w:top w:val="nil"/>
              <w:bottom w:val="nil"/>
            </w:tcBorders>
          </w:tcPr>
          <w:p w:rsidR="00000000" w:rsidRDefault="00000000">
            <w:pPr>
              <w:ind w:right="113"/>
              <w:jc w:val="right"/>
              <w:rPr>
                <w:sz w:val="20"/>
              </w:rPr>
            </w:pPr>
            <w:r>
              <w:rPr>
                <w:sz w:val="20"/>
              </w:rPr>
              <w:t>n.a.</w:t>
            </w:r>
          </w:p>
        </w:tc>
        <w:tc>
          <w:tcPr>
            <w:tcW w:w="663" w:type="dxa"/>
            <w:tcBorders>
              <w:top w:val="nil"/>
              <w:bottom w:val="nil"/>
            </w:tcBorders>
          </w:tcPr>
          <w:p w:rsidR="00000000" w:rsidRDefault="00000000">
            <w:pPr>
              <w:ind w:right="113"/>
              <w:jc w:val="right"/>
              <w:rPr>
                <w:sz w:val="20"/>
              </w:rPr>
            </w:pPr>
            <w:r>
              <w:rPr>
                <w:sz w:val="20"/>
              </w:rPr>
              <w:t>n.a.</w:t>
            </w:r>
          </w:p>
        </w:tc>
        <w:tc>
          <w:tcPr>
            <w:tcW w:w="732" w:type="dxa"/>
            <w:tcBorders>
              <w:top w:val="nil"/>
              <w:bottom w:val="nil"/>
            </w:tcBorders>
          </w:tcPr>
          <w:p w:rsidR="00000000" w:rsidRDefault="00000000">
            <w:pPr>
              <w:ind w:right="113"/>
              <w:jc w:val="right"/>
              <w:rPr>
                <w:sz w:val="20"/>
              </w:rPr>
            </w:pPr>
            <w:r>
              <w:rPr>
                <w:sz w:val="20"/>
              </w:rPr>
              <w:t>9</w:t>
            </w:r>
          </w:p>
        </w:tc>
        <w:tc>
          <w:tcPr>
            <w:tcW w:w="0" w:type="auto"/>
            <w:tcBorders>
              <w:top w:val="nil"/>
              <w:bottom w:val="nil"/>
            </w:tcBorders>
          </w:tcPr>
          <w:p w:rsidR="00000000" w:rsidRDefault="00000000">
            <w:pPr>
              <w:ind w:right="113"/>
              <w:jc w:val="right"/>
              <w:rPr>
                <w:sz w:val="20"/>
              </w:rPr>
            </w:pPr>
            <w:r>
              <w:rPr>
                <w:sz w:val="20"/>
              </w:rPr>
              <w:t>9</w:t>
            </w:r>
          </w:p>
        </w:tc>
        <w:tc>
          <w:tcPr>
            <w:tcW w:w="0" w:type="auto"/>
            <w:tcBorders>
              <w:top w:val="nil"/>
              <w:bottom w:val="nil"/>
            </w:tcBorders>
          </w:tcPr>
          <w:p w:rsidR="00000000" w:rsidRDefault="00000000">
            <w:pPr>
              <w:ind w:right="113"/>
              <w:jc w:val="right"/>
              <w:rPr>
                <w:sz w:val="20"/>
              </w:rPr>
            </w:pPr>
            <w:r>
              <w:rPr>
                <w:sz w:val="20"/>
              </w:rPr>
              <w:t>8</w:t>
            </w:r>
          </w:p>
        </w:tc>
        <w:tc>
          <w:tcPr>
            <w:tcW w:w="0" w:type="auto"/>
            <w:tcBorders>
              <w:top w:val="nil"/>
              <w:bottom w:val="nil"/>
            </w:tcBorders>
          </w:tcPr>
          <w:p w:rsidR="00000000" w:rsidRDefault="00000000">
            <w:pPr>
              <w:ind w:right="113"/>
              <w:jc w:val="right"/>
              <w:rPr>
                <w:sz w:val="20"/>
              </w:rPr>
            </w:pPr>
            <w:r>
              <w:rPr>
                <w:sz w:val="20"/>
              </w:rPr>
              <w:t>10</w:t>
            </w:r>
          </w:p>
        </w:tc>
        <w:tc>
          <w:tcPr>
            <w:tcW w:w="1154" w:type="dxa"/>
            <w:tcBorders>
              <w:top w:val="nil"/>
              <w:bottom w:val="nil"/>
            </w:tcBorders>
          </w:tcPr>
          <w:p w:rsidR="00000000" w:rsidRDefault="00000000">
            <w:pPr>
              <w:ind w:right="284"/>
              <w:rPr>
                <w:sz w:val="20"/>
              </w:rPr>
            </w:pPr>
            <w:r>
              <w:rPr>
                <w:sz w:val="20"/>
              </w:rPr>
              <w:t xml:space="preserve">     0.0</w:t>
            </w:r>
          </w:p>
        </w:tc>
      </w:tr>
      <w:tr w:rsidR="00000000">
        <w:tblPrEx>
          <w:tblCellMar>
            <w:bottom w:w="0" w:type="dxa"/>
          </w:tblCellMar>
        </w:tblPrEx>
        <w:trPr>
          <w:jc w:val="center"/>
        </w:trPr>
        <w:tc>
          <w:tcPr>
            <w:tcW w:w="2843" w:type="dxa"/>
            <w:tcBorders>
              <w:top w:val="nil"/>
              <w:bottom w:val="nil"/>
            </w:tcBorders>
          </w:tcPr>
          <w:p w:rsidR="00000000" w:rsidRDefault="00000000">
            <w:pPr>
              <w:rPr>
                <w:sz w:val="20"/>
              </w:rPr>
            </w:pPr>
            <w:r>
              <w:rPr>
                <w:sz w:val="20"/>
              </w:rPr>
              <w:t xml:space="preserve">   Epidemiological Officers</w:t>
            </w:r>
          </w:p>
        </w:tc>
        <w:tc>
          <w:tcPr>
            <w:tcW w:w="1092" w:type="dxa"/>
            <w:tcBorders>
              <w:top w:val="nil"/>
              <w:bottom w:val="nil"/>
            </w:tcBorders>
          </w:tcPr>
          <w:p w:rsidR="00000000" w:rsidRDefault="00000000">
            <w:pPr>
              <w:ind w:right="284"/>
              <w:jc w:val="right"/>
              <w:rPr>
                <w:sz w:val="20"/>
              </w:rPr>
            </w:pPr>
            <w:r>
              <w:rPr>
                <w:sz w:val="20"/>
              </w:rPr>
              <w:t>2</w:t>
            </w:r>
          </w:p>
        </w:tc>
        <w:tc>
          <w:tcPr>
            <w:tcW w:w="729" w:type="dxa"/>
            <w:tcBorders>
              <w:top w:val="nil"/>
              <w:bottom w:val="nil"/>
            </w:tcBorders>
          </w:tcPr>
          <w:p w:rsidR="00000000" w:rsidRDefault="00000000">
            <w:pPr>
              <w:ind w:right="113"/>
              <w:jc w:val="right"/>
              <w:rPr>
                <w:sz w:val="20"/>
              </w:rPr>
            </w:pPr>
            <w:r>
              <w:rPr>
                <w:sz w:val="20"/>
              </w:rPr>
              <w:t>n.a.</w:t>
            </w:r>
          </w:p>
        </w:tc>
        <w:tc>
          <w:tcPr>
            <w:tcW w:w="663" w:type="dxa"/>
            <w:tcBorders>
              <w:top w:val="nil"/>
              <w:bottom w:val="nil"/>
            </w:tcBorders>
          </w:tcPr>
          <w:p w:rsidR="00000000" w:rsidRDefault="00000000">
            <w:pPr>
              <w:ind w:right="113"/>
              <w:jc w:val="right"/>
              <w:rPr>
                <w:sz w:val="20"/>
              </w:rPr>
            </w:pPr>
            <w:r>
              <w:rPr>
                <w:sz w:val="20"/>
              </w:rPr>
              <w:t>n.a.</w:t>
            </w:r>
          </w:p>
        </w:tc>
        <w:tc>
          <w:tcPr>
            <w:tcW w:w="732" w:type="dxa"/>
            <w:tcBorders>
              <w:top w:val="nil"/>
              <w:bottom w:val="nil"/>
            </w:tcBorders>
          </w:tcPr>
          <w:p w:rsidR="00000000" w:rsidRDefault="00000000">
            <w:pPr>
              <w:ind w:right="113"/>
              <w:jc w:val="right"/>
              <w:rPr>
                <w:sz w:val="20"/>
              </w:rPr>
            </w:pPr>
            <w:r>
              <w:rPr>
                <w:sz w:val="20"/>
              </w:rPr>
              <w:t>n.a.</w:t>
            </w:r>
          </w:p>
        </w:tc>
        <w:tc>
          <w:tcPr>
            <w:tcW w:w="0" w:type="auto"/>
            <w:tcBorders>
              <w:top w:val="nil"/>
              <w:bottom w:val="nil"/>
            </w:tcBorders>
          </w:tcPr>
          <w:p w:rsidR="00000000" w:rsidRDefault="00000000">
            <w:pPr>
              <w:ind w:right="113"/>
              <w:jc w:val="right"/>
              <w:rPr>
                <w:sz w:val="20"/>
              </w:rPr>
            </w:pPr>
            <w:r>
              <w:rPr>
                <w:sz w:val="20"/>
              </w:rPr>
              <w:t>1</w:t>
            </w:r>
          </w:p>
        </w:tc>
        <w:tc>
          <w:tcPr>
            <w:tcW w:w="0" w:type="auto"/>
            <w:tcBorders>
              <w:top w:val="nil"/>
              <w:bottom w:val="nil"/>
            </w:tcBorders>
          </w:tcPr>
          <w:p w:rsidR="00000000" w:rsidRDefault="00000000">
            <w:pPr>
              <w:ind w:right="113"/>
              <w:jc w:val="right"/>
              <w:rPr>
                <w:sz w:val="20"/>
              </w:rPr>
            </w:pPr>
            <w:r>
              <w:rPr>
                <w:sz w:val="20"/>
              </w:rPr>
              <w:t>0</w:t>
            </w:r>
          </w:p>
        </w:tc>
        <w:tc>
          <w:tcPr>
            <w:tcW w:w="0" w:type="auto"/>
            <w:tcBorders>
              <w:top w:val="nil"/>
              <w:bottom w:val="nil"/>
            </w:tcBorders>
          </w:tcPr>
          <w:p w:rsidR="00000000" w:rsidRDefault="00000000">
            <w:pPr>
              <w:ind w:right="113"/>
              <w:jc w:val="right"/>
              <w:rPr>
                <w:sz w:val="20"/>
              </w:rPr>
            </w:pPr>
            <w:r>
              <w:rPr>
                <w:sz w:val="20"/>
              </w:rPr>
              <w:t>1</w:t>
            </w:r>
          </w:p>
        </w:tc>
        <w:tc>
          <w:tcPr>
            <w:tcW w:w="1154" w:type="dxa"/>
            <w:tcBorders>
              <w:top w:val="nil"/>
              <w:bottom w:val="nil"/>
            </w:tcBorders>
          </w:tcPr>
          <w:p w:rsidR="00000000" w:rsidRDefault="00000000">
            <w:pPr>
              <w:ind w:right="284"/>
              <w:rPr>
                <w:sz w:val="20"/>
              </w:rPr>
            </w:pPr>
            <w:r>
              <w:rPr>
                <w:sz w:val="20"/>
              </w:rPr>
              <w:t xml:space="preserve">   50.0</w:t>
            </w:r>
          </w:p>
        </w:tc>
      </w:tr>
      <w:tr w:rsidR="00000000">
        <w:tblPrEx>
          <w:tblCellMar>
            <w:bottom w:w="0" w:type="dxa"/>
          </w:tblCellMar>
        </w:tblPrEx>
        <w:trPr>
          <w:jc w:val="center"/>
        </w:trPr>
        <w:tc>
          <w:tcPr>
            <w:tcW w:w="2843" w:type="dxa"/>
            <w:tcBorders>
              <w:top w:val="nil"/>
              <w:bottom w:val="nil"/>
            </w:tcBorders>
          </w:tcPr>
          <w:p w:rsidR="00000000" w:rsidRDefault="00000000">
            <w:pPr>
              <w:rPr>
                <w:sz w:val="20"/>
              </w:rPr>
            </w:pPr>
            <w:r>
              <w:rPr>
                <w:sz w:val="20"/>
              </w:rPr>
              <w:t xml:space="preserve">   Chief Executive Officers</w:t>
            </w:r>
          </w:p>
        </w:tc>
        <w:tc>
          <w:tcPr>
            <w:tcW w:w="1092" w:type="dxa"/>
            <w:tcBorders>
              <w:top w:val="nil"/>
              <w:bottom w:val="nil"/>
            </w:tcBorders>
          </w:tcPr>
          <w:p w:rsidR="00000000" w:rsidRDefault="00000000">
            <w:pPr>
              <w:ind w:right="284"/>
              <w:jc w:val="right"/>
              <w:rPr>
                <w:sz w:val="20"/>
              </w:rPr>
            </w:pPr>
            <w:r>
              <w:rPr>
                <w:sz w:val="20"/>
              </w:rPr>
              <w:t>20</w:t>
            </w:r>
          </w:p>
        </w:tc>
        <w:tc>
          <w:tcPr>
            <w:tcW w:w="729" w:type="dxa"/>
            <w:tcBorders>
              <w:top w:val="nil"/>
              <w:bottom w:val="nil"/>
            </w:tcBorders>
          </w:tcPr>
          <w:p w:rsidR="00000000" w:rsidRDefault="00000000">
            <w:pPr>
              <w:ind w:right="113"/>
              <w:jc w:val="right"/>
              <w:rPr>
                <w:sz w:val="20"/>
              </w:rPr>
            </w:pPr>
            <w:r>
              <w:rPr>
                <w:sz w:val="20"/>
              </w:rPr>
              <w:t>n.a.</w:t>
            </w:r>
          </w:p>
        </w:tc>
        <w:tc>
          <w:tcPr>
            <w:tcW w:w="663" w:type="dxa"/>
            <w:tcBorders>
              <w:top w:val="nil"/>
              <w:bottom w:val="nil"/>
            </w:tcBorders>
          </w:tcPr>
          <w:p w:rsidR="00000000" w:rsidRDefault="00000000">
            <w:pPr>
              <w:ind w:right="113"/>
              <w:jc w:val="right"/>
              <w:rPr>
                <w:sz w:val="20"/>
              </w:rPr>
            </w:pPr>
            <w:r>
              <w:rPr>
                <w:sz w:val="20"/>
              </w:rPr>
              <w:t>3</w:t>
            </w:r>
          </w:p>
        </w:tc>
        <w:tc>
          <w:tcPr>
            <w:tcW w:w="732" w:type="dxa"/>
            <w:tcBorders>
              <w:top w:val="nil"/>
              <w:bottom w:val="nil"/>
            </w:tcBorders>
          </w:tcPr>
          <w:p w:rsidR="00000000" w:rsidRDefault="00000000">
            <w:pPr>
              <w:ind w:right="113"/>
              <w:jc w:val="right"/>
              <w:rPr>
                <w:sz w:val="20"/>
              </w:rPr>
            </w:pPr>
            <w:r>
              <w:rPr>
                <w:sz w:val="20"/>
              </w:rPr>
              <w:t>7</w:t>
            </w:r>
          </w:p>
        </w:tc>
        <w:tc>
          <w:tcPr>
            <w:tcW w:w="0" w:type="auto"/>
            <w:tcBorders>
              <w:top w:val="nil"/>
              <w:bottom w:val="nil"/>
            </w:tcBorders>
          </w:tcPr>
          <w:p w:rsidR="00000000" w:rsidRDefault="00000000">
            <w:pPr>
              <w:ind w:right="113"/>
              <w:jc w:val="right"/>
              <w:rPr>
                <w:sz w:val="20"/>
              </w:rPr>
            </w:pPr>
            <w:r>
              <w:rPr>
                <w:sz w:val="20"/>
              </w:rPr>
              <w:t>10</w:t>
            </w:r>
          </w:p>
        </w:tc>
        <w:tc>
          <w:tcPr>
            <w:tcW w:w="0" w:type="auto"/>
            <w:tcBorders>
              <w:top w:val="nil"/>
              <w:bottom w:val="nil"/>
            </w:tcBorders>
          </w:tcPr>
          <w:p w:rsidR="00000000" w:rsidRDefault="00000000">
            <w:pPr>
              <w:ind w:right="113"/>
              <w:jc w:val="right"/>
              <w:rPr>
                <w:sz w:val="20"/>
              </w:rPr>
            </w:pPr>
            <w:r>
              <w:rPr>
                <w:sz w:val="20"/>
              </w:rPr>
              <w:t>8</w:t>
            </w:r>
          </w:p>
        </w:tc>
        <w:tc>
          <w:tcPr>
            <w:tcW w:w="0" w:type="auto"/>
            <w:tcBorders>
              <w:top w:val="nil"/>
              <w:bottom w:val="nil"/>
            </w:tcBorders>
          </w:tcPr>
          <w:p w:rsidR="00000000" w:rsidRDefault="00000000">
            <w:pPr>
              <w:ind w:right="113"/>
              <w:jc w:val="right"/>
              <w:rPr>
                <w:sz w:val="20"/>
              </w:rPr>
            </w:pPr>
            <w:r>
              <w:rPr>
                <w:sz w:val="20"/>
              </w:rPr>
              <w:t>11</w:t>
            </w:r>
          </w:p>
        </w:tc>
        <w:tc>
          <w:tcPr>
            <w:tcW w:w="1154" w:type="dxa"/>
            <w:tcBorders>
              <w:top w:val="nil"/>
              <w:bottom w:val="nil"/>
            </w:tcBorders>
          </w:tcPr>
          <w:p w:rsidR="00000000" w:rsidRDefault="00000000">
            <w:pPr>
              <w:ind w:right="284"/>
              <w:rPr>
                <w:sz w:val="20"/>
              </w:rPr>
            </w:pPr>
            <w:r>
              <w:rPr>
                <w:sz w:val="20"/>
              </w:rPr>
              <w:t xml:space="preserve">   45.0</w:t>
            </w:r>
          </w:p>
        </w:tc>
      </w:tr>
      <w:tr w:rsidR="00000000">
        <w:tblPrEx>
          <w:tblCellMar>
            <w:bottom w:w="0" w:type="dxa"/>
          </w:tblCellMar>
        </w:tblPrEx>
        <w:trPr>
          <w:jc w:val="center"/>
        </w:trPr>
        <w:tc>
          <w:tcPr>
            <w:tcW w:w="2843" w:type="dxa"/>
            <w:tcBorders>
              <w:top w:val="nil"/>
              <w:bottom w:val="nil"/>
            </w:tcBorders>
          </w:tcPr>
          <w:p w:rsidR="00000000" w:rsidRDefault="00000000">
            <w:pPr>
              <w:rPr>
                <w:sz w:val="20"/>
              </w:rPr>
            </w:pPr>
            <w:r>
              <w:rPr>
                <w:sz w:val="20"/>
              </w:rPr>
              <w:t xml:space="preserve">   Assessment Officers</w:t>
            </w:r>
          </w:p>
        </w:tc>
        <w:tc>
          <w:tcPr>
            <w:tcW w:w="1092" w:type="dxa"/>
            <w:tcBorders>
              <w:top w:val="nil"/>
              <w:bottom w:val="nil"/>
            </w:tcBorders>
          </w:tcPr>
          <w:p w:rsidR="00000000" w:rsidRDefault="00000000">
            <w:pPr>
              <w:ind w:right="284"/>
              <w:jc w:val="right"/>
              <w:rPr>
                <w:sz w:val="20"/>
              </w:rPr>
            </w:pPr>
            <w:r>
              <w:rPr>
                <w:sz w:val="20"/>
              </w:rPr>
              <w:t>14</w:t>
            </w:r>
          </w:p>
        </w:tc>
        <w:tc>
          <w:tcPr>
            <w:tcW w:w="729" w:type="dxa"/>
            <w:tcBorders>
              <w:top w:val="nil"/>
              <w:bottom w:val="nil"/>
            </w:tcBorders>
          </w:tcPr>
          <w:p w:rsidR="00000000" w:rsidRDefault="00000000">
            <w:pPr>
              <w:ind w:right="113"/>
              <w:jc w:val="right"/>
              <w:rPr>
                <w:sz w:val="20"/>
              </w:rPr>
            </w:pPr>
            <w:r>
              <w:rPr>
                <w:sz w:val="20"/>
              </w:rPr>
              <w:t>n.a.</w:t>
            </w:r>
          </w:p>
        </w:tc>
        <w:tc>
          <w:tcPr>
            <w:tcW w:w="663" w:type="dxa"/>
            <w:tcBorders>
              <w:top w:val="nil"/>
              <w:bottom w:val="nil"/>
            </w:tcBorders>
          </w:tcPr>
          <w:p w:rsidR="00000000" w:rsidRDefault="00000000">
            <w:pPr>
              <w:ind w:right="113"/>
              <w:jc w:val="right"/>
              <w:rPr>
                <w:sz w:val="20"/>
              </w:rPr>
            </w:pPr>
            <w:r>
              <w:rPr>
                <w:sz w:val="20"/>
              </w:rPr>
              <w:t>n.a.</w:t>
            </w:r>
          </w:p>
        </w:tc>
        <w:tc>
          <w:tcPr>
            <w:tcW w:w="732" w:type="dxa"/>
            <w:tcBorders>
              <w:top w:val="nil"/>
              <w:bottom w:val="nil"/>
            </w:tcBorders>
          </w:tcPr>
          <w:p w:rsidR="00000000" w:rsidRDefault="00000000">
            <w:pPr>
              <w:ind w:right="113"/>
              <w:jc w:val="right"/>
              <w:rPr>
                <w:sz w:val="20"/>
              </w:rPr>
            </w:pPr>
            <w:r>
              <w:rPr>
                <w:sz w:val="20"/>
              </w:rPr>
              <w:t>n.a.</w:t>
            </w:r>
          </w:p>
        </w:tc>
        <w:tc>
          <w:tcPr>
            <w:tcW w:w="0" w:type="auto"/>
            <w:tcBorders>
              <w:top w:val="nil"/>
              <w:bottom w:val="nil"/>
            </w:tcBorders>
          </w:tcPr>
          <w:p w:rsidR="00000000" w:rsidRDefault="00000000">
            <w:pPr>
              <w:ind w:right="113"/>
              <w:jc w:val="right"/>
              <w:rPr>
                <w:sz w:val="20"/>
              </w:rPr>
            </w:pPr>
            <w:r>
              <w:rPr>
                <w:sz w:val="20"/>
              </w:rPr>
              <w:t>15</w:t>
            </w:r>
          </w:p>
        </w:tc>
        <w:tc>
          <w:tcPr>
            <w:tcW w:w="0" w:type="auto"/>
            <w:tcBorders>
              <w:top w:val="nil"/>
              <w:bottom w:val="nil"/>
            </w:tcBorders>
          </w:tcPr>
          <w:p w:rsidR="00000000" w:rsidRDefault="00000000">
            <w:pPr>
              <w:ind w:right="113"/>
              <w:jc w:val="right"/>
              <w:rPr>
                <w:sz w:val="20"/>
              </w:rPr>
            </w:pPr>
            <w:r>
              <w:rPr>
                <w:sz w:val="20"/>
              </w:rPr>
              <w:t>n.a.</w:t>
            </w:r>
          </w:p>
        </w:tc>
        <w:tc>
          <w:tcPr>
            <w:tcW w:w="0" w:type="auto"/>
            <w:tcBorders>
              <w:top w:val="nil"/>
              <w:bottom w:val="nil"/>
            </w:tcBorders>
          </w:tcPr>
          <w:p w:rsidR="00000000" w:rsidRDefault="00000000">
            <w:pPr>
              <w:ind w:right="113"/>
              <w:jc w:val="right"/>
              <w:rPr>
                <w:sz w:val="20"/>
              </w:rPr>
            </w:pPr>
            <w:r>
              <w:rPr>
                <w:sz w:val="20"/>
              </w:rPr>
              <w:t>14</w:t>
            </w:r>
          </w:p>
        </w:tc>
        <w:tc>
          <w:tcPr>
            <w:tcW w:w="1154" w:type="dxa"/>
            <w:tcBorders>
              <w:top w:val="nil"/>
              <w:bottom w:val="nil"/>
            </w:tcBorders>
          </w:tcPr>
          <w:p w:rsidR="00000000" w:rsidRDefault="00000000">
            <w:pPr>
              <w:ind w:right="284"/>
              <w:rPr>
                <w:sz w:val="20"/>
              </w:rPr>
            </w:pPr>
            <w:r>
              <w:rPr>
                <w:sz w:val="20"/>
              </w:rPr>
              <w:t xml:space="preserve">     0.0</w:t>
            </w:r>
          </w:p>
        </w:tc>
      </w:tr>
      <w:tr w:rsidR="00000000">
        <w:tblPrEx>
          <w:tblCellMar>
            <w:bottom w:w="0" w:type="dxa"/>
          </w:tblCellMar>
        </w:tblPrEx>
        <w:trPr>
          <w:jc w:val="center"/>
        </w:trPr>
        <w:tc>
          <w:tcPr>
            <w:tcW w:w="2843" w:type="dxa"/>
            <w:tcBorders>
              <w:top w:val="nil"/>
            </w:tcBorders>
          </w:tcPr>
          <w:p w:rsidR="00000000" w:rsidRDefault="00000000">
            <w:pPr>
              <w:rPr>
                <w:sz w:val="20"/>
              </w:rPr>
            </w:pPr>
            <w:r>
              <w:rPr>
                <w:sz w:val="20"/>
              </w:rPr>
              <w:t xml:space="preserve">   Medical Social Workers</w:t>
            </w:r>
          </w:p>
        </w:tc>
        <w:tc>
          <w:tcPr>
            <w:tcW w:w="1092" w:type="dxa"/>
            <w:tcBorders>
              <w:top w:val="nil"/>
            </w:tcBorders>
          </w:tcPr>
          <w:p w:rsidR="00000000" w:rsidRDefault="00000000">
            <w:pPr>
              <w:ind w:right="284"/>
              <w:jc w:val="right"/>
              <w:rPr>
                <w:sz w:val="20"/>
              </w:rPr>
            </w:pPr>
            <w:r>
              <w:rPr>
                <w:sz w:val="20"/>
              </w:rPr>
              <w:t>13</w:t>
            </w:r>
          </w:p>
        </w:tc>
        <w:tc>
          <w:tcPr>
            <w:tcW w:w="729" w:type="dxa"/>
            <w:tcBorders>
              <w:top w:val="nil"/>
            </w:tcBorders>
          </w:tcPr>
          <w:p w:rsidR="00000000" w:rsidRDefault="00000000">
            <w:pPr>
              <w:ind w:right="113"/>
              <w:jc w:val="right"/>
              <w:rPr>
                <w:sz w:val="20"/>
              </w:rPr>
            </w:pPr>
            <w:r>
              <w:rPr>
                <w:sz w:val="20"/>
              </w:rPr>
              <w:t>n.a.</w:t>
            </w:r>
          </w:p>
        </w:tc>
        <w:tc>
          <w:tcPr>
            <w:tcW w:w="663" w:type="dxa"/>
            <w:tcBorders>
              <w:top w:val="nil"/>
            </w:tcBorders>
          </w:tcPr>
          <w:p w:rsidR="00000000" w:rsidRDefault="00000000">
            <w:pPr>
              <w:ind w:right="113"/>
              <w:jc w:val="right"/>
              <w:rPr>
                <w:sz w:val="20"/>
              </w:rPr>
            </w:pPr>
            <w:r>
              <w:rPr>
                <w:sz w:val="20"/>
              </w:rPr>
              <w:t>n.a.</w:t>
            </w:r>
          </w:p>
        </w:tc>
        <w:tc>
          <w:tcPr>
            <w:tcW w:w="732" w:type="dxa"/>
            <w:tcBorders>
              <w:top w:val="nil"/>
            </w:tcBorders>
          </w:tcPr>
          <w:p w:rsidR="00000000" w:rsidRDefault="00000000">
            <w:pPr>
              <w:ind w:right="113"/>
              <w:jc w:val="right"/>
              <w:rPr>
                <w:sz w:val="20"/>
              </w:rPr>
            </w:pPr>
            <w:r>
              <w:rPr>
                <w:sz w:val="20"/>
              </w:rPr>
              <w:t>n.a.</w:t>
            </w:r>
          </w:p>
        </w:tc>
        <w:tc>
          <w:tcPr>
            <w:tcW w:w="0" w:type="auto"/>
            <w:tcBorders>
              <w:top w:val="nil"/>
            </w:tcBorders>
          </w:tcPr>
          <w:p w:rsidR="00000000" w:rsidRDefault="00000000">
            <w:pPr>
              <w:ind w:right="113"/>
              <w:jc w:val="right"/>
              <w:rPr>
                <w:sz w:val="20"/>
              </w:rPr>
            </w:pPr>
            <w:r>
              <w:rPr>
                <w:sz w:val="20"/>
              </w:rPr>
              <w:t>5</w:t>
            </w:r>
          </w:p>
        </w:tc>
        <w:tc>
          <w:tcPr>
            <w:tcW w:w="0" w:type="auto"/>
            <w:tcBorders>
              <w:top w:val="nil"/>
            </w:tcBorders>
          </w:tcPr>
          <w:p w:rsidR="00000000" w:rsidRDefault="00000000">
            <w:pPr>
              <w:ind w:right="113"/>
              <w:jc w:val="right"/>
              <w:rPr>
                <w:sz w:val="20"/>
              </w:rPr>
            </w:pPr>
            <w:r>
              <w:rPr>
                <w:sz w:val="20"/>
              </w:rPr>
              <w:t>5</w:t>
            </w:r>
          </w:p>
        </w:tc>
        <w:tc>
          <w:tcPr>
            <w:tcW w:w="0" w:type="auto"/>
            <w:tcBorders>
              <w:top w:val="nil"/>
            </w:tcBorders>
          </w:tcPr>
          <w:p w:rsidR="00000000" w:rsidRDefault="00000000">
            <w:pPr>
              <w:ind w:right="113"/>
              <w:jc w:val="right"/>
              <w:rPr>
                <w:sz w:val="20"/>
              </w:rPr>
            </w:pPr>
            <w:r>
              <w:rPr>
                <w:sz w:val="20"/>
              </w:rPr>
              <w:t>11</w:t>
            </w:r>
          </w:p>
        </w:tc>
        <w:tc>
          <w:tcPr>
            <w:tcW w:w="1154" w:type="dxa"/>
            <w:tcBorders>
              <w:top w:val="nil"/>
            </w:tcBorders>
          </w:tcPr>
          <w:p w:rsidR="00000000" w:rsidRDefault="00000000">
            <w:pPr>
              <w:ind w:right="284"/>
              <w:rPr>
                <w:sz w:val="20"/>
              </w:rPr>
            </w:pPr>
            <w:r>
              <w:rPr>
                <w:sz w:val="20"/>
              </w:rPr>
              <w:t xml:space="preserve">   15.0</w:t>
            </w:r>
          </w:p>
        </w:tc>
      </w:tr>
    </w:tbl>
    <w:p w:rsidR="00000000" w:rsidRDefault="00000000"/>
    <w:p w:rsidR="00000000" w:rsidRDefault="00000000">
      <w:r>
        <w:tab/>
      </w:r>
      <w:r>
        <w:rPr>
          <w:u w:val="single"/>
        </w:rPr>
        <w:t>Source</w:t>
      </w:r>
      <w:r>
        <w:t>:  Personnel Division, Ministry of Health.</w:t>
      </w:r>
    </w:p>
    <w:p w:rsidR="00000000" w:rsidRDefault="00000000"/>
    <w:p w:rsidR="00000000" w:rsidRDefault="00000000">
      <w:r>
        <w:tab/>
        <w:t>n.a. - Not available.</w:t>
      </w:r>
    </w:p>
    <w:p w:rsidR="00000000" w:rsidRDefault="00000000"/>
    <w:p w:rsidR="00000000" w:rsidRDefault="00000000">
      <w:r>
        <w:tab/>
        <w:t>a - Excess.</w:t>
      </w:r>
    </w:p>
    <w:p w:rsidR="00000000" w:rsidRDefault="00000000"/>
    <w:p w:rsidR="00000000" w:rsidRDefault="00000000">
      <w:pPr>
        <w:pStyle w:val="ParaNo"/>
        <w:tabs>
          <w:tab w:val="num" w:pos="360"/>
        </w:tabs>
      </w:pPr>
      <w:r>
        <w:t>On a more technical level, the campaigns, programmes, services and strategies to inform children and parents as well as the efforts to improve the system of education and training for health personnel are supported by the Tropical Metabolism Research Unit of the University of the West Indies, which has conducted many surveys and issued many publications over the years on child nutrition and development.</w:t>
      </w:r>
    </w:p>
    <w:p w:rsidR="00000000" w:rsidRDefault="00000000"/>
    <w:p w:rsidR="00000000" w:rsidRDefault="00000000">
      <w:pPr>
        <w:pStyle w:val="ParaNo"/>
        <w:tabs>
          <w:tab w:val="num" w:pos="360"/>
        </w:tabs>
      </w:pPr>
      <w:r>
        <w:br w:type="page"/>
        <w:t>The most recent example of these is a workshop held in Jamaica in 1995 with the collaboration of the World Bank and the Pan American Health Organization to review the state of knowledge on how and to what extent nutrition health and stimulation leave a mark on the child’s development.</w:t>
      </w:r>
    </w:p>
    <w:p w:rsidR="00000000" w:rsidRDefault="00000000"/>
    <w:p w:rsidR="00000000" w:rsidRDefault="00000000">
      <w:pPr>
        <w:pStyle w:val="ParaNo"/>
        <w:tabs>
          <w:tab w:val="num" w:pos="360"/>
        </w:tabs>
      </w:pPr>
      <w:r>
        <w:t>The book which, in the words of its editor, emerged from the discussions and presentations at that workshop, provides a wealth of information on the results of early childhood supplementation and stimulation programmes and serves as an excellent resource for practitioners at all levels in the health sector.</w:t>
      </w:r>
    </w:p>
    <w:p w:rsidR="00000000" w:rsidRDefault="00000000"/>
    <w:p w:rsidR="00000000" w:rsidRDefault="00000000">
      <w:pPr>
        <w:pStyle w:val="ParaNo"/>
        <w:tabs>
          <w:tab w:val="num" w:pos="360"/>
        </w:tabs>
      </w:pPr>
      <w:r>
        <w:t>The development of family planning education and services is undertaken through the National Family Planning Board, a statutory organization under the Ministry of Health.  Measures include the activities of the Bureau of Health Education, which have been described above, and the provision by the National Family Planning Board of counselling, instruction in family planning methods and the supply of contraceptives.  These services are available both to mothers at postnatal clinics and at family planning clinics and health centres.  The number of women accepting family planning at postnatal clinics was two percentage points higher in 1997 than in 1996.  Family Planning clinics at health centres were visited 283,465 times; 11 per cent of these visits were by men.  The Fertility Management Unit at the University Hospital of the West Indies also administers family planning programmes.</w:t>
      </w:r>
    </w:p>
    <w:p w:rsidR="00000000" w:rsidRDefault="00000000"/>
    <w:p w:rsidR="00000000" w:rsidRDefault="00000000">
      <w:pPr>
        <w:pStyle w:val="ParaNo"/>
        <w:tabs>
          <w:tab w:val="num" w:pos="360"/>
        </w:tabs>
      </w:pPr>
      <w:r>
        <w:t xml:space="preserve">With support from donor agencies such as USAID and UNFPA, the Government has launched a campaign to address the reproductive health of adolescents, particularly in view of the high proportion of teenage pregnancies (21 per cent of all live births): </w:t>
      </w:r>
    </w:p>
    <w:p w:rsidR="00000000" w:rsidRDefault="00000000">
      <w:pPr>
        <w:pStyle w:val="Heading2"/>
      </w:pPr>
    </w:p>
    <w:p w:rsidR="00000000" w:rsidRDefault="00000000">
      <w:pPr>
        <w:numPr>
          <w:ilvl w:val="0"/>
          <w:numId w:val="68"/>
        </w:numPr>
      </w:pPr>
      <w:r>
        <w:t>Programmes have been conducted at the community level which offer treatment, guidance and counselling to adolescents; and</w:t>
      </w:r>
    </w:p>
    <w:p w:rsidR="00000000" w:rsidRDefault="00000000"/>
    <w:p w:rsidR="00000000" w:rsidRDefault="00000000">
      <w:pPr>
        <w:numPr>
          <w:ilvl w:val="0"/>
          <w:numId w:val="68"/>
        </w:numPr>
      </w:pPr>
      <w:r>
        <w:t>The Ministry of Education, Youth and Culture has collaborated with the Ministry of Health and other agencies in conducting a baseline study, to assess the Family Life Education Programme in primary, secondary and high schools.</w:t>
      </w:r>
    </w:p>
    <w:p w:rsidR="00000000" w:rsidRDefault="00000000"/>
    <w:p w:rsidR="00000000" w:rsidRDefault="00000000">
      <w:pPr>
        <w:pStyle w:val="ParaNo"/>
        <w:tabs>
          <w:tab w:val="num" w:pos="360"/>
        </w:tabs>
      </w:pPr>
      <w:r>
        <w:t>Support is also received from the IEC Sub</w:t>
      </w:r>
      <w:r>
        <w:noBreakHyphen/>
        <w:t>Committee of the Population Policy Coordinating Committee.  It is proposed, using data gathered in the course of this study, to revise the programme and integrate it into the core curriculum being developed for the schools.</w:t>
      </w:r>
    </w:p>
    <w:p w:rsidR="00000000" w:rsidRDefault="00000000"/>
    <w:p w:rsidR="00000000" w:rsidRDefault="00000000">
      <w:pPr>
        <w:pStyle w:val="Heading2"/>
      </w:pPr>
      <w:r>
        <w:t>C.  Health - HIV/AIDS</w:t>
      </w:r>
    </w:p>
    <w:p w:rsidR="00000000" w:rsidRDefault="00000000"/>
    <w:p w:rsidR="00000000" w:rsidRDefault="00000000">
      <w:pPr>
        <w:pStyle w:val="ParaNo"/>
        <w:tabs>
          <w:tab w:val="num" w:pos="360"/>
        </w:tabs>
      </w:pPr>
      <w:r>
        <w:t>It is necessary to introduce the responses to the questions raised in the guidelines on HIV/AIDS by giving the background of the known incidence of the disease in Jamaica, its earliest detection and measures which were undertaken to combat it.</w:t>
      </w:r>
    </w:p>
    <w:p w:rsidR="00000000" w:rsidRDefault="00000000"/>
    <w:p w:rsidR="00000000" w:rsidRDefault="00000000">
      <w:pPr>
        <w:pStyle w:val="ParaNo"/>
        <w:tabs>
          <w:tab w:val="num" w:pos="360"/>
        </w:tabs>
      </w:pPr>
      <w:r>
        <w:t xml:space="preserve">A programme for the control of sexually transmitted diseases was started over 30 years ago and, by 1980, was fully established as a unit within the Ministry of Health.  The first case of </w:t>
      </w:r>
    </w:p>
    <w:p w:rsidR="00000000" w:rsidRDefault="00000000">
      <w:r>
        <w:br w:type="page"/>
        <w:t xml:space="preserve">AIDS was said to have been identified in 1982 followed by the first case of mother and child </w:t>
      </w:r>
      <w:r>
        <w:br/>
        <w:t>in 1986.  Between those years Jamaica was fully exposed to the developing knowledge on the nature and progress of the disease as it was becoming known worldwide.  In 1989 the integration of the STD and HIV programmes was effected with the name of the National HIV/STD Control Programme.  The rationale for this integration was that improved STD management is a strategy for HIV prevention as well as a way of reducing the incidence of HIV.  Subsequent strategies for the control of the disease have emanated from this programme.  The distribution of cases of HIV/AIDS in Jamaica is shown in table 8 while table 9 records the reported deaths of AIDS cases from 1982 to 1998.</w:t>
      </w:r>
    </w:p>
    <w:p w:rsidR="00000000" w:rsidRDefault="00000000"/>
    <w:p w:rsidR="00000000" w:rsidRDefault="00000000">
      <w:pPr>
        <w:pStyle w:val="Heading2"/>
      </w:pPr>
      <w:r>
        <w:t>Table 8</w:t>
      </w:r>
    </w:p>
    <w:p w:rsidR="00000000" w:rsidRDefault="00000000"/>
    <w:p w:rsidR="00000000" w:rsidRDefault="00000000">
      <w:pPr>
        <w:pStyle w:val="Heading2"/>
      </w:pPr>
      <w:r>
        <w:t>Summary of AIDS cases in Jamaica (by date of reporting)</w:t>
      </w:r>
    </w:p>
    <w:p w:rsidR="00000000" w:rsidRDefault="00000000">
      <w:pPr>
        <w:pStyle w:val="Heading2"/>
      </w:pPr>
      <w:r>
        <w:t>1982-1998</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tblCellMar>
        <w:tblLook w:val="0000" w:firstRow="0" w:lastRow="0" w:firstColumn="0" w:lastColumn="0" w:noHBand="0" w:noVBand="0"/>
      </w:tblPr>
      <w:tblGrid>
        <w:gridCol w:w="1871"/>
        <w:gridCol w:w="1871"/>
        <w:gridCol w:w="1871"/>
        <w:gridCol w:w="1871"/>
        <w:gridCol w:w="1872"/>
      </w:tblGrid>
      <w:tr w:rsidR="00000000">
        <w:tblPrEx>
          <w:tblCellMar>
            <w:bottom w:w="0" w:type="dxa"/>
          </w:tblCellMar>
        </w:tblPrEx>
        <w:trPr>
          <w:jc w:val="center"/>
        </w:trPr>
        <w:tc>
          <w:tcPr>
            <w:tcW w:w="1871" w:type="dxa"/>
            <w:tcBorders>
              <w:bottom w:val="single" w:sz="4" w:space="0" w:color="auto"/>
            </w:tcBorders>
            <w:vAlign w:val="center"/>
          </w:tcPr>
          <w:p w:rsidR="00000000" w:rsidRDefault="00000000">
            <w:pPr>
              <w:spacing w:line="360" w:lineRule="auto"/>
            </w:pPr>
            <w:r>
              <w:t>Year reported</w:t>
            </w:r>
          </w:p>
        </w:tc>
        <w:tc>
          <w:tcPr>
            <w:tcW w:w="1871" w:type="dxa"/>
            <w:tcBorders>
              <w:bottom w:val="single" w:sz="4" w:space="0" w:color="auto"/>
            </w:tcBorders>
            <w:vAlign w:val="center"/>
          </w:tcPr>
          <w:p w:rsidR="00000000" w:rsidRDefault="00000000">
            <w:pPr>
              <w:spacing w:line="360" w:lineRule="auto"/>
              <w:jc w:val="center"/>
            </w:pPr>
            <w:r>
              <w:t>Male</w:t>
            </w:r>
          </w:p>
        </w:tc>
        <w:tc>
          <w:tcPr>
            <w:tcW w:w="1871" w:type="dxa"/>
            <w:tcBorders>
              <w:bottom w:val="single" w:sz="4" w:space="0" w:color="auto"/>
            </w:tcBorders>
            <w:vAlign w:val="center"/>
          </w:tcPr>
          <w:p w:rsidR="00000000" w:rsidRDefault="00000000">
            <w:pPr>
              <w:spacing w:line="360" w:lineRule="auto"/>
              <w:jc w:val="center"/>
            </w:pPr>
            <w:r>
              <w:t>Female</w:t>
            </w:r>
          </w:p>
        </w:tc>
        <w:tc>
          <w:tcPr>
            <w:tcW w:w="1871" w:type="dxa"/>
            <w:tcBorders>
              <w:bottom w:val="single" w:sz="4" w:space="0" w:color="auto"/>
            </w:tcBorders>
            <w:vAlign w:val="center"/>
          </w:tcPr>
          <w:p w:rsidR="00000000" w:rsidRDefault="00000000">
            <w:pPr>
              <w:spacing w:line="360" w:lineRule="auto"/>
              <w:jc w:val="center"/>
            </w:pPr>
            <w:r>
              <w:t>Total</w:t>
            </w:r>
          </w:p>
        </w:tc>
        <w:tc>
          <w:tcPr>
            <w:tcW w:w="1872" w:type="dxa"/>
            <w:tcBorders>
              <w:bottom w:val="single" w:sz="4" w:space="0" w:color="auto"/>
            </w:tcBorders>
            <w:vAlign w:val="center"/>
          </w:tcPr>
          <w:p w:rsidR="00000000" w:rsidRDefault="00000000">
            <w:pPr>
              <w:spacing w:line="360" w:lineRule="auto"/>
              <w:jc w:val="center"/>
            </w:pPr>
            <w:r>
              <w:t>Cumulative total</w:t>
            </w:r>
          </w:p>
        </w:tc>
      </w:tr>
      <w:tr w:rsidR="00000000">
        <w:tblPrEx>
          <w:tblCellMar>
            <w:bottom w:w="0" w:type="dxa"/>
          </w:tblCellMar>
        </w:tblPrEx>
        <w:trPr>
          <w:jc w:val="center"/>
        </w:trPr>
        <w:tc>
          <w:tcPr>
            <w:tcW w:w="1871" w:type="dxa"/>
            <w:tcBorders>
              <w:bottom w:val="nil"/>
            </w:tcBorders>
          </w:tcPr>
          <w:p w:rsidR="00000000" w:rsidRDefault="00000000">
            <w:r>
              <w:t>1982</w:t>
            </w:r>
          </w:p>
        </w:tc>
        <w:tc>
          <w:tcPr>
            <w:tcW w:w="1871" w:type="dxa"/>
            <w:tcBorders>
              <w:bottom w:val="nil"/>
            </w:tcBorders>
          </w:tcPr>
          <w:p w:rsidR="00000000" w:rsidRDefault="00000000">
            <w:r>
              <w:t xml:space="preserve">                1</w:t>
            </w:r>
          </w:p>
        </w:tc>
        <w:tc>
          <w:tcPr>
            <w:tcW w:w="1871" w:type="dxa"/>
            <w:tcBorders>
              <w:bottom w:val="nil"/>
            </w:tcBorders>
          </w:tcPr>
          <w:p w:rsidR="00000000" w:rsidRDefault="00000000"/>
        </w:tc>
        <w:tc>
          <w:tcPr>
            <w:tcW w:w="1871" w:type="dxa"/>
            <w:tcBorders>
              <w:bottom w:val="nil"/>
            </w:tcBorders>
          </w:tcPr>
          <w:p w:rsidR="00000000" w:rsidRDefault="00000000">
            <w:pPr>
              <w:ind w:right="680"/>
              <w:jc w:val="right"/>
            </w:pPr>
            <w:r>
              <w:t>1</w:t>
            </w:r>
          </w:p>
        </w:tc>
        <w:tc>
          <w:tcPr>
            <w:tcW w:w="1872" w:type="dxa"/>
            <w:tcBorders>
              <w:bottom w:val="nil"/>
            </w:tcBorders>
          </w:tcPr>
          <w:p w:rsidR="00000000" w:rsidRDefault="00000000">
            <w:pPr>
              <w:ind w:right="510"/>
              <w:jc w:val="right"/>
            </w:pPr>
            <w:r>
              <w:t>1</w:t>
            </w:r>
          </w:p>
        </w:tc>
      </w:tr>
      <w:tr w:rsidR="00000000">
        <w:tblPrEx>
          <w:tblCellMar>
            <w:bottom w:w="0" w:type="dxa"/>
          </w:tblCellMar>
        </w:tblPrEx>
        <w:trPr>
          <w:jc w:val="center"/>
        </w:trPr>
        <w:tc>
          <w:tcPr>
            <w:tcW w:w="1871" w:type="dxa"/>
            <w:tcBorders>
              <w:top w:val="nil"/>
              <w:bottom w:val="nil"/>
            </w:tcBorders>
          </w:tcPr>
          <w:p w:rsidR="00000000" w:rsidRDefault="00000000">
            <w:r>
              <w:t>1983</w:t>
            </w:r>
          </w:p>
        </w:tc>
        <w:tc>
          <w:tcPr>
            <w:tcW w:w="1871" w:type="dxa"/>
            <w:tcBorders>
              <w:top w:val="nil"/>
              <w:bottom w:val="nil"/>
            </w:tcBorders>
          </w:tcPr>
          <w:p w:rsidR="00000000" w:rsidRDefault="00000000">
            <w:r>
              <w:t xml:space="preserve">                1</w:t>
            </w:r>
          </w:p>
        </w:tc>
        <w:tc>
          <w:tcPr>
            <w:tcW w:w="1871" w:type="dxa"/>
            <w:tcBorders>
              <w:top w:val="nil"/>
              <w:bottom w:val="nil"/>
            </w:tcBorders>
          </w:tcPr>
          <w:p w:rsidR="00000000" w:rsidRDefault="00000000"/>
        </w:tc>
        <w:tc>
          <w:tcPr>
            <w:tcW w:w="1871" w:type="dxa"/>
            <w:tcBorders>
              <w:top w:val="nil"/>
              <w:bottom w:val="nil"/>
            </w:tcBorders>
          </w:tcPr>
          <w:p w:rsidR="00000000" w:rsidRDefault="00000000">
            <w:pPr>
              <w:ind w:right="680"/>
              <w:jc w:val="right"/>
            </w:pPr>
            <w:r>
              <w:t>1</w:t>
            </w:r>
          </w:p>
        </w:tc>
        <w:tc>
          <w:tcPr>
            <w:tcW w:w="1872" w:type="dxa"/>
            <w:tcBorders>
              <w:top w:val="nil"/>
              <w:bottom w:val="nil"/>
            </w:tcBorders>
          </w:tcPr>
          <w:p w:rsidR="00000000" w:rsidRDefault="00000000">
            <w:pPr>
              <w:ind w:right="510"/>
              <w:jc w:val="right"/>
            </w:pPr>
            <w:r>
              <w:t>2</w:t>
            </w:r>
          </w:p>
        </w:tc>
      </w:tr>
      <w:tr w:rsidR="00000000">
        <w:tblPrEx>
          <w:tblCellMar>
            <w:bottom w:w="0" w:type="dxa"/>
          </w:tblCellMar>
        </w:tblPrEx>
        <w:trPr>
          <w:jc w:val="center"/>
        </w:trPr>
        <w:tc>
          <w:tcPr>
            <w:tcW w:w="1871" w:type="dxa"/>
            <w:tcBorders>
              <w:top w:val="nil"/>
              <w:bottom w:val="nil"/>
            </w:tcBorders>
          </w:tcPr>
          <w:p w:rsidR="00000000" w:rsidRDefault="00000000">
            <w:r>
              <w:t>1985</w:t>
            </w:r>
          </w:p>
        </w:tc>
        <w:tc>
          <w:tcPr>
            <w:tcW w:w="1871" w:type="dxa"/>
            <w:tcBorders>
              <w:top w:val="nil"/>
              <w:bottom w:val="nil"/>
            </w:tcBorders>
          </w:tcPr>
          <w:p w:rsidR="00000000" w:rsidRDefault="00000000">
            <w:r>
              <w:t xml:space="preserve">                3</w:t>
            </w:r>
          </w:p>
        </w:tc>
        <w:tc>
          <w:tcPr>
            <w:tcW w:w="1871" w:type="dxa"/>
            <w:tcBorders>
              <w:top w:val="nil"/>
              <w:bottom w:val="nil"/>
            </w:tcBorders>
          </w:tcPr>
          <w:p w:rsidR="00000000" w:rsidRDefault="00000000"/>
        </w:tc>
        <w:tc>
          <w:tcPr>
            <w:tcW w:w="1871" w:type="dxa"/>
            <w:tcBorders>
              <w:top w:val="nil"/>
              <w:bottom w:val="nil"/>
            </w:tcBorders>
          </w:tcPr>
          <w:p w:rsidR="00000000" w:rsidRDefault="00000000">
            <w:pPr>
              <w:ind w:right="680"/>
              <w:jc w:val="right"/>
            </w:pPr>
            <w:r>
              <w:t>3</w:t>
            </w:r>
          </w:p>
        </w:tc>
        <w:tc>
          <w:tcPr>
            <w:tcW w:w="1872" w:type="dxa"/>
            <w:tcBorders>
              <w:top w:val="nil"/>
              <w:bottom w:val="nil"/>
            </w:tcBorders>
          </w:tcPr>
          <w:p w:rsidR="00000000" w:rsidRDefault="00000000">
            <w:pPr>
              <w:ind w:right="510"/>
              <w:jc w:val="right"/>
            </w:pPr>
            <w:r>
              <w:t>5</w:t>
            </w:r>
          </w:p>
        </w:tc>
      </w:tr>
      <w:tr w:rsidR="00000000">
        <w:tblPrEx>
          <w:tblCellMar>
            <w:bottom w:w="0" w:type="dxa"/>
          </w:tblCellMar>
        </w:tblPrEx>
        <w:trPr>
          <w:jc w:val="center"/>
        </w:trPr>
        <w:tc>
          <w:tcPr>
            <w:tcW w:w="1871" w:type="dxa"/>
            <w:tcBorders>
              <w:top w:val="nil"/>
              <w:bottom w:val="nil"/>
            </w:tcBorders>
          </w:tcPr>
          <w:p w:rsidR="00000000" w:rsidRDefault="00000000">
            <w:r>
              <w:t>1986</w:t>
            </w:r>
          </w:p>
        </w:tc>
        <w:tc>
          <w:tcPr>
            <w:tcW w:w="1871" w:type="dxa"/>
            <w:tcBorders>
              <w:top w:val="nil"/>
              <w:bottom w:val="nil"/>
            </w:tcBorders>
          </w:tcPr>
          <w:p w:rsidR="00000000" w:rsidRDefault="00000000">
            <w:r>
              <w:t xml:space="preserve">                7</w:t>
            </w:r>
          </w:p>
        </w:tc>
        <w:tc>
          <w:tcPr>
            <w:tcW w:w="1871" w:type="dxa"/>
            <w:tcBorders>
              <w:top w:val="nil"/>
              <w:bottom w:val="nil"/>
            </w:tcBorders>
          </w:tcPr>
          <w:p w:rsidR="00000000" w:rsidRDefault="00000000"/>
        </w:tc>
        <w:tc>
          <w:tcPr>
            <w:tcW w:w="1871" w:type="dxa"/>
            <w:tcBorders>
              <w:top w:val="nil"/>
              <w:bottom w:val="nil"/>
            </w:tcBorders>
          </w:tcPr>
          <w:p w:rsidR="00000000" w:rsidRDefault="00000000">
            <w:pPr>
              <w:ind w:right="680"/>
              <w:jc w:val="right"/>
            </w:pPr>
            <w:r>
              <w:t>7</w:t>
            </w:r>
          </w:p>
        </w:tc>
        <w:tc>
          <w:tcPr>
            <w:tcW w:w="1872" w:type="dxa"/>
            <w:tcBorders>
              <w:top w:val="nil"/>
              <w:bottom w:val="nil"/>
            </w:tcBorders>
          </w:tcPr>
          <w:p w:rsidR="00000000" w:rsidRDefault="00000000">
            <w:pPr>
              <w:ind w:right="510"/>
              <w:jc w:val="right"/>
            </w:pPr>
            <w:r>
              <w:t>12</w:t>
            </w:r>
          </w:p>
        </w:tc>
      </w:tr>
      <w:tr w:rsidR="00000000">
        <w:tblPrEx>
          <w:tblCellMar>
            <w:bottom w:w="0" w:type="dxa"/>
          </w:tblCellMar>
        </w:tblPrEx>
        <w:trPr>
          <w:jc w:val="center"/>
        </w:trPr>
        <w:tc>
          <w:tcPr>
            <w:tcW w:w="1871" w:type="dxa"/>
            <w:tcBorders>
              <w:top w:val="nil"/>
              <w:bottom w:val="nil"/>
            </w:tcBorders>
          </w:tcPr>
          <w:p w:rsidR="00000000" w:rsidRDefault="00000000">
            <w:r>
              <w:t>1987</w:t>
            </w:r>
          </w:p>
        </w:tc>
        <w:tc>
          <w:tcPr>
            <w:tcW w:w="1871" w:type="dxa"/>
            <w:tcBorders>
              <w:top w:val="nil"/>
              <w:bottom w:val="nil"/>
            </w:tcBorders>
          </w:tcPr>
          <w:p w:rsidR="00000000" w:rsidRDefault="00000000">
            <w:r>
              <w:t xml:space="preserve">              20</w:t>
            </w:r>
          </w:p>
        </w:tc>
        <w:tc>
          <w:tcPr>
            <w:tcW w:w="1871" w:type="dxa"/>
            <w:tcBorders>
              <w:top w:val="nil"/>
              <w:bottom w:val="nil"/>
            </w:tcBorders>
          </w:tcPr>
          <w:p w:rsidR="00000000" w:rsidRDefault="00000000">
            <w:pPr>
              <w:ind w:right="567"/>
              <w:jc w:val="right"/>
            </w:pPr>
            <w:r>
              <w:t>15</w:t>
            </w:r>
          </w:p>
        </w:tc>
        <w:tc>
          <w:tcPr>
            <w:tcW w:w="1871" w:type="dxa"/>
            <w:tcBorders>
              <w:top w:val="nil"/>
              <w:bottom w:val="nil"/>
            </w:tcBorders>
          </w:tcPr>
          <w:p w:rsidR="00000000" w:rsidRDefault="00000000">
            <w:pPr>
              <w:ind w:right="680"/>
              <w:jc w:val="right"/>
            </w:pPr>
            <w:r>
              <w:t>35</w:t>
            </w:r>
          </w:p>
        </w:tc>
        <w:tc>
          <w:tcPr>
            <w:tcW w:w="1872" w:type="dxa"/>
            <w:tcBorders>
              <w:top w:val="nil"/>
              <w:bottom w:val="nil"/>
            </w:tcBorders>
          </w:tcPr>
          <w:p w:rsidR="00000000" w:rsidRDefault="00000000">
            <w:pPr>
              <w:ind w:right="510"/>
              <w:jc w:val="right"/>
            </w:pPr>
            <w:r>
              <w:t>47</w:t>
            </w:r>
          </w:p>
        </w:tc>
      </w:tr>
      <w:tr w:rsidR="00000000">
        <w:tblPrEx>
          <w:tblCellMar>
            <w:bottom w:w="0" w:type="dxa"/>
          </w:tblCellMar>
        </w:tblPrEx>
        <w:trPr>
          <w:jc w:val="center"/>
        </w:trPr>
        <w:tc>
          <w:tcPr>
            <w:tcW w:w="1871" w:type="dxa"/>
            <w:tcBorders>
              <w:top w:val="nil"/>
              <w:bottom w:val="nil"/>
            </w:tcBorders>
          </w:tcPr>
          <w:p w:rsidR="00000000" w:rsidRDefault="00000000">
            <w:r>
              <w:t>1988</w:t>
            </w:r>
          </w:p>
        </w:tc>
        <w:tc>
          <w:tcPr>
            <w:tcW w:w="1871" w:type="dxa"/>
            <w:tcBorders>
              <w:top w:val="nil"/>
              <w:bottom w:val="nil"/>
            </w:tcBorders>
          </w:tcPr>
          <w:p w:rsidR="00000000" w:rsidRDefault="00000000">
            <w:r>
              <w:t xml:space="preserve">              26</w:t>
            </w:r>
          </w:p>
        </w:tc>
        <w:tc>
          <w:tcPr>
            <w:tcW w:w="1871" w:type="dxa"/>
            <w:tcBorders>
              <w:top w:val="nil"/>
              <w:bottom w:val="nil"/>
            </w:tcBorders>
          </w:tcPr>
          <w:p w:rsidR="00000000" w:rsidRDefault="00000000">
            <w:pPr>
              <w:ind w:right="567"/>
              <w:jc w:val="right"/>
            </w:pPr>
            <w:r>
              <w:t>10</w:t>
            </w:r>
          </w:p>
        </w:tc>
        <w:tc>
          <w:tcPr>
            <w:tcW w:w="1871" w:type="dxa"/>
            <w:tcBorders>
              <w:top w:val="nil"/>
              <w:bottom w:val="nil"/>
            </w:tcBorders>
          </w:tcPr>
          <w:p w:rsidR="00000000" w:rsidRDefault="00000000">
            <w:pPr>
              <w:ind w:right="680"/>
              <w:jc w:val="right"/>
            </w:pPr>
            <w:r>
              <w:t>35</w:t>
            </w:r>
          </w:p>
        </w:tc>
        <w:tc>
          <w:tcPr>
            <w:tcW w:w="1872" w:type="dxa"/>
            <w:tcBorders>
              <w:top w:val="nil"/>
              <w:bottom w:val="nil"/>
            </w:tcBorders>
          </w:tcPr>
          <w:p w:rsidR="00000000" w:rsidRDefault="00000000">
            <w:pPr>
              <w:ind w:right="510"/>
              <w:jc w:val="right"/>
            </w:pPr>
            <w:r>
              <w:t>83</w:t>
            </w:r>
          </w:p>
        </w:tc>
      </w:tr>
      <w:tr w:rsidR="00000000">
        <w:tblPrEx>
          <w:tblCellMar>
            <w:bottom w:w="0" w:type="dxa"/>
          </w:tblCellMar>
        </w:tblPrEx>
        <w:trPr>
          <w:jc w:val="center"/>
        </w:trPr>
        <w:tc>
          <w:tcPr>
            <w:tcW w:w="1871" w:type="dxa"/>
            <w:tcBorders>
              <w:top w:val="nil"/>
              <w:bottom w:val="nil"/>
            </w:tcBorders>
          </w:tcPr>
          <w:p w:rsidR="00000000" w:rsidRDefault="00000000">
            <w:r>
              <w:t>1989</w:t>
            </w:r>
          </w:p>
        </w:tc>
        <w:tc>
          <w:tcPr>
            <w:tcW w:w="1871" w:type="dxa"/>
            <w:tcBorders>
              <w:top w:val="nil"/>
              <w:bottom w:val="nil"/>
            </w:tcBorders>
          </w:tcPr>
          <w:p w:rsidR="00000000" w:rsidRDefault="00000000">
            <w:r>
              <w:t xml:space="preserve">              46</w:t>
            </w:r>
          </w:p>
        </w:tc>
        <w:tc>
          <w:tcPr>
            <w:tcW w:w="1871" w:type="dxa"/>
            <w:tcBorders>
              <w:top w:val="nil"/>
              <w:bottom w:val="nil"/>
            </w:tcBorders>
          </w:tcPr>
          <w:p w:rsidR="00000000" w:rsidRDefault="00000000">
            <w:pPr>
              <w:ind w:right="567"/>
              <w:jc w:val="right"/>
            </w:pPr>
            <w:r>
              <w:t>19</w:t>
            </w:r>
          </w:p>
        </w:tc>
        <w:tc>
          <w:tcPr>
            <w:tcW w:w="1871" w:type="dxa"/>
            <w:tcBorders>
              <w:top w:val="nil"/>
              <w:bottom w:val="nil"/>
            </w:tcBorders>
          </w:tcPr>
          <w:p w:rsidR="00000000" w:rsidRDefault="00000000">
            <w:pPr>
              <w:ind w:right="680"/>
              <w:jc w:val="right"/>
            </w:pPr>
            <w:r>
              <w:t>65</w:t>
            </w:r>
          </w:p>
        </w:tc>
        <w:tc>
          <w:tcPr>
            <w:tcW w:w="1872" w:type="dxa"/>
            <w:tcBorders>
              <w:top w:val="nil"/>
              <w:bottom w:val="nil"/>
            </w:tcBorders>
          </w:tcPr>
          <w:p w:rsidR="00000000" w:rsidRDefault="00000000">
            <w:pPr>
              <w:ind w:right="510"/>
              <w:jc w:val="right"/>
            </w:pPr>
            <w:r>
              <w:t>148</w:t>
            </w:r>
          </w:p>
        </w:tc>
      </w:tr>
      <w:tr w:rsidR="00000000">
        <w:tblPrEx>
          <w:tblCellMar>
            <w:bottom w:w="0" w:type="dxa"/>
          </w:tblCellMar>
        </w:tblPrEx>
        <w:trPr>
          <w:jc w:val="center"/>
        </w:trPr>
        <w:tc>
          <w:tcPr>
            <w:tcW w:w="1871" w:type="dxa"/>
            <w:tcBorders>
              <w:top w:val="nil"/>
              <w:bottom w:val="nil"/>
            </w:tcBorders>
          </w:tcPr>
          <w:p w:rsidR="00000000" w:rsidRDefault="00000000">
            <w:r>
              <w:t>1990</w:t>
            </w:r>
          </w:p>
        </w:tc>
        <w:tc>
          <w:tcPr>
            <w:tcW w:w="1871" w:type="dxa"/>
            <w:tcBorders>
              <w:top w:val="nil"/>
              <w:bottom w:val="nil"/>
            </w:tcBorders>
          </w:tcPr>
          <w:p w:rsidR="00000000" w:rsidRDefault="00000000">
            <w:r>
              <w:t xml:space="preserve">              46</w:t>
            </w:r>
          </w:p>
        </w:tc>
        <w:tc>
          <w:tcPr>
            <w:tcW w:w="1871" w:type="dxa"/>
            <w:tcBorders>
              <w:top w:val="nil"/>
              <w:bottom w:val="nil"/>
            </w:tcBorders>
          </w:tcPr>
          <w:p w:rsidR="00000000" w:rsidRDefault="00000000">
            <w:pPr>
              <w:ind w:right="567"/>
              <w:jc w:val="right"/>
            </w:pPr>
            <w:r>
              <w:t>24</w:t>
            </w:r>
          </w:p>
        </w:tc>
        <w:tc>
          <w:tcPr>
            <w:tcW w:w="1871" w:type="dxa"/>
            <w:tcBorders>
              <w:top w:val="nil"/>
              <w:bottom w:val="nil"/>
            </w:tcBorders>
          </w:tcPr>
          <w:p w:rsidR="00000000" w:rsidRDefault="00000000">
            <w:pPr>
              <w:ind w:right="680"/>
              <w:jc w:val="right"/>
            </w:pPr>
            <w:r>
              <w:t>70</w:t>
            </w:r>
          </w:p>
        </w:tc>
        <w:tc>
          <w:tcPr>
            <w:tcW w:w="1872" w:type="dxa"/>
            <w:tcBorders>
              <w:top w:val="nil"/>
              <w:bottom w:val="nil"/>
            </w:tcBorders>
          </w:tcPr>
          <w:p w:rsidR="00000000" w:rsidRDefault="00000000">
            <w:pPr>
              <w:ind w:right="510"/>
              <w:jc w:val="right"/>
            </w:pPr>
            <w:r>
              <w:t>218</w:t>
            </w:r>
          </w:p>
        </w:tc>
      </w:tr>
      <w:tr w:rsidR="00000000">
        <w:tblPrEx>
          <w:tblCellMar>
            <w:bottom w:w="0" w:type="dxa"/>
          </w:tblCellMar>
        </w:tblPrEx>
        <w:trPr>
          <w:jc w:val="center"/>
        </w:trPr>
        <w:tc>
          <w:tcPr>
            <w:tcW w:w="1871" w:type="dxa"/>
            <w:tcBorders>
              <w:top w:val="nil"/>
              <w:bottom w:val="nil"/>
            </w:tcBorders>
          </w:tcPr>
          <w:p w:rsidR="00000000" w:rsidRDefault="00000000">
            <w:r>
              <w:t>1991</w:t>
            </w:r>
          </w:p>
        </w:tc>
        <w:tc>
          <w:tcPr>
            <w:tcW w:w="1871" w:type="dxa"/>
            <w:tcBorders>
              <w:top w:val="nil"/>
              <w:bottom w:val="nil"/>
            </w:tcBorders>
          </w:tcPr>
          <w:p w:rsidR="00000000" w:rsidRDefault="00000000">
            <w:r>
              <w:t xml:space="preserve">              78</w:t>
            </w:r>
          </w:p>
        </w:tc>
        <w:tc>
          <w:tcPr>
            <w:tcW w:w="1871" w:type="dxa"/>
            <w:tcBorders>
              <w:top w:val="nil"/>
              <w:bottom w:val="nil"/>
            </w:tcBorders>
          </w:tcPr>
          <w:p w:rsidR="00000000" w:rsidRDefault="00000000">
            <w:pPr>
              <w:ind w:right="567"/>
              <w:jc w:val="right"/>
            </w:pPr>
            <w:r>
              <w:t>65</w:t>
            </w:r>
          </w:p>
        </w:tc>
        <w:tc>
          <w:tcPr>
            <w:tcW w:w="1871" w:type="dxa"/>
            <w:tcBorders>
              <w:top w:val="nil"/>
              <w:bottom w:val="nil"/>
            </w:tcBorders>
          </w:tcPr>
          <w:p w:rsidR="00000000" w:rsidRDefault="00000000">
            <w:pPr>
              <w:ind w:right="680"/>
              <w:jc w:val="right"/>
            </w:pPr>
            <w:r>
              <w:t>143</w:t>
            </w:r>
          </w:p>
        </w:tc>
        <w:tc>
          <w:tcPr>
            <w:tcW w:w="1872" w:type="dxa"/>
            <w:tcBorders>
              <w:top w:val="nil"/>
              <w:bottom w:val="nil"/>
            </w:tcBorders>
          </w:tcPr>
          <w:p w:rsidR="00000000" w:rsidRDefault="00000000">
            <w:pPr>
              <w:ind w:right="510"/>
              <w:jc w:val="right"/>
            </w:pPr>
            <w:r>
              <w:t>361</w:t>
            </w:r>
          </w:p>
        </w:tc>
      </w:tr>
      <w:tr w:rsidR="00000000">
        <w:tblPrEx>
          <w:tblCellMar>
            <w:bottom w:w="0" w:type="dxa"/>
          </w:tblCellMar>
        </w:tblPrEx>
        <w:trPr>
          <w:jc w:val="center"/>
        </w:trPr>
        <w:tc>
          <w:tcPr>
            <w:tcW w:w="1871" w:type="dxa"/>
            <w:tcBorders>
              <w:top w:val="nil"/>
              <w:bottom w:val="nil"/>
            </w:tcBorders>
          </w:tcPr>
          <w:p w:rsidR="00000000" w:rsidRDefault="00000000">
            <w:r>
              <w:t>1992</w:t>
            </w:r>
          </w:p>
        </w:tc>
        <w:tc>
          <w:tcPr>
            <w:tcW w:w="1871" w:type="dxa"/>
            <w:tcBorders>
              <w:top w:val="nil"/>
              <w:bottom w:val="nil"/>
            </w:tcBorders>
          </w:tcPr>
          <w:p w:rsidR="00000000" w:rsidRDefault="00000000">
            <w:r>
              <w:t xml:space="preserve">              95</w:t>
            </w:r>
          </w:p>
        </w:tc>
        <w:tc>
          <w:tcPr>
            <w:tcW w:w="1871" w:type="dxa"/>
            <w:tcBorders>
              <w:top w:val="nil"/>
              <w:bottom w:val="nil"/>
            </w:tcBorders>
          </w:tcPr>
          <w:p w:rsidR="00000000" w:rsidRDefault="00000000">
            <w:pPr>
              <w:ind w:right="567"/>
              <w:jc w:val="right"/>
            </w:pPr>
            <w:r>
              <w:t>40</w:t>
            </w:r>
          </w:p>
        </w:tc>
        <w:tc>
          <w:tcPr>
            <w:tcW w:w="1871" w:type="dxa"/>
            <w:tcBorders>
              <w:top w:val="nil"/>
              <w:bottom w:val="nil"/>
            </w:tcBorders>
          </w:tcPr>
          <w:p w:rsidR="00000000" w:rsidRDefault="00000000">
            <w:pPr>
              <w:ind w:right="680"/>
              <w:jc w:val="right"/>
            </w:pPr>
            <w:r>
              <w:t>135</w:t>
            </w:r>
          </w:p>
        </w:tc>
        <w:tc>
          <w:tcPr>
            <w:tcW w:w="1872" w:type="dxa"/>
            <w:tcBorders>
              <w:top w:val="nil"/>
              <w:bottom w:val="nil"/>
            </w:tcBorders>
          </w:tcPr>
          <w:p w:rsidR="00000000" w:rsidRDefault="00000000">
            <w:pPr>
              <w:ind w:right="510"/>
              <w:jc w:val="right"/>
            </w:pPr>
            <w:r>
              <w:t>496</w:t>
            </w:r>
          </w:p>
        </w:tc>
      </w:tr>
      <w:tr w:rsidR="00000000">
        <w:tblPrEx>
          <w:tblCellMar>
            <w:bottom w:w="0" w:type="dxa"/>
          </w:tblCellMar>
        </w:tblPrEx>
        <w:trPr>
          <w:jc w:val="center"/>
        </w:trPr>
        <w:tc>
          <w:tcPr>
            <w:tcW w:w="1871" w:type="dxa"/>
            <w:tcBorders>
              <w:top w:val="nil"/>
              <w:bottom w:val="nil"/>
            </w:tcBorders>
          </w:tcPr>
          <w:p w:rsidR="00000000" w:rsidRDefault="00000000">
            <w:r>
              <w:t>1993</w:t>
            </w:r>
          </w:p>
        </w:tc>
        <w:tc>
          <w:tcPr>
            <w:tcW w:w="1871" w:type="dxa"/>
            <w:tcBorders>
              <w:top w:val="nil"/>
              <w:bottom w:val="nil"/>
            </w:tcBorders>
          </w:tcPr>
          <w:p w:rsidR="00000000" w:rsidRDefault="00000000">
            <w:r>
              <w:t xml:space="preserve">            137</w:t>
            </w:r>
          </w:p>
        </w:tc>
        <w:tc>
          <w:tcPr>
            <w:tcW w:w="1871" w:type="dxa"/>
            <w:tcBorders>
              <w:top w:val="nil"/>
              <w:bottom w:val="nil"/>
            </w:tcBorders>
          </w:tcPr>
          <w:p w:rsidR="00000000" w:rsidRDefault="00000000">
            <w:pPr>
              <w:ind w:right="567"/>
              <w:jc w:val="right"/>
            </w:pPr>
            <w:r>
              <w:t>82</w:t>
            </w:r>
          </w:p>
        </w:tc>
        <w:tc>
          <w:tcPr>
            <w:tcW w:w="1871" w:type="dxa"/>
            <w:tcBorders>
              <w:top w:val="nil"/>
              <w:bottom w:val="nil"/>
            </w:tcBorders>
          </w:tcPr>
          <w:p w:rsidR="00000000" w:rsidRDefault="00000000">
            <w:pPr>
              <w:ind w:right="680"/>
              <w:jc w:val="right"/>
            </w:pPr>
            <w:r>
              <w:t>219</w:t>
            </w:r>
          </w:p>
        </w:tc>
        <w:tc>
          <w:tcPr>
            <w:tcW w:w="1872" w:type="dxa"/>
            <w:tcBorders>
              <w:top w:val="nil"/>
              <w:bottom w:val="nil"/>
            </w:tcBorders>
          </w:tcPr>
          <w:p w:rsidR="00000000" w:rsidRDefault="00000000">
            <w:pPr>
              <w:ind w:right="510"/>
              <w:jc w:val="right"/>
            </w:pPr>
            <w:r>
              <w:t>715</w:t>
            </w:r>
          </w:p>
        </w:tc>
      </w:tr>
      <w:tr w:rsidR="00000000">
        <w:tblPrEx>
          <w:tblCellMar>
            <w:bottom w:w="0" w:type="dxa"/>
          </w:tblCellMar>
        </w:tblPrEx>
        <w:trPr>
          <w:jc w:val="center"/>
        </w:trPr>
        <w:tc>
          <w:tcPr>
            <w:tcW w:w="1871" w:type="dxa"/>
            <w:tcBorders>
              <w:top w:val="nil"/>
              <w:bottom w:val="nil"/>
            </w:tcBorders>
          </w:tcPr>
          <w:p w:rsidR="00000000" w:rsidRDefault="00000000">
            <w:r>
              <w:t>1994</w:t>
            </w:r>
          </w:p>
        </w:tc>
        <w:tc>
          <w:tcPr>
            <w:tcW w:w="1871" w:type="dxa"/>
            <w:tcBorders>
              <w:top w:val="nil"/>
              <w:bottom w:val="nil"/>
            </w:tcBorders>
          </w:tcPr>
          <w:p w:rsidR="00000000" w:rsidRDefault="00000000">
            <w:r>
              <w:t xml:space="preserve">            200</w:t>
            </w:r>
          </w:p>
        </w:tc>
        <w:tc>
          <w:tcPr>
            <w:tcW w:w="1871" w:type="dxa"/>
            <w:tcBorders>
              <w:top w:val="nil"/>
              <w:bottom w:val="nil"/>
            </w:tcBorders>
          </w:tcPr>
          <w:p w:rsidR="00000000" w:rsidRDefault="00000000">
            <w:pPr>
              <w:ind w:right="567"/>
              <w:jc w:val="right"/>
            </w:pPr>
            <w:r>
              <w:t>135</w:t>
            </w:r>
          </w:p>
        </w:tc>
        <w:tc>
          <w:tcPr>
            <w:tcW w:w="1871" w:type="dxa"/>
            <w:tcBorders>
              <w:top w:val="nil"/>
              <w:bottom w:val="nil"/>
            </w:tcBorders>
          </w:tcPr>
          <w:p w:rsidR="00000000" w:rsidRDefault="00000000">
            <w:pPr>
              <w:ind w:right="680"/>
              <w:jc w:val="right"/>
            </w:pPr>
            <w:r>
              <w:t>335</w:t>
            </w:r>
          </w:p>
        </w:tc>
        <w:tc>
          <w:tcPr>
            <w:tcW w:w="1872" w:type="dxa"/>
            <w:tcBorders>
              <w:top w:val="nil"/>
              <w:bottom w:val="nil"/>
            </w:tcBorders>
          </w:tcPr>
          <w:p w:rsidR="00000000" w:rsidRDefault="00000000">
            <w:pPr>
              <w:ind w:right="510"/>
              <w:jc w:val="right"/>
            </w:pPr>
            <w:r>
              <w:t>1 050</w:t>
            </w:r>
          </w:p>
        </w:tc>
      </w:tr>
      <w:tr w:rsidR="00000000">
        <w:tblPrEx>
          <w:tblCellMar>
            <w:bottom w:w="0" w:type="dxa"/>
          </w:tblCellMar>
        </w:tblPrEx>
        <w:trPr>
          <w:jc w:val="center"/>
        </w:trPr>
        <w:tc>
          <w:tcPr>
            <w:tcW w:w="1871" w:type="dxa"/>
            <w:tcBorders>
              <w:top w:val="nil"/>
              <w:bottom w:val="nil"/>
            </w:tcBorders>
          </w:tcPr>
          <w:p w:rsidR="00000000" w:rsidRDefault="00000000">
            <w:r>
              <w:t>1995</w:t>
            </w:r>
          </w:p>
        </w:tc>
        <w:tc>
          <w:tcPr>
            <w:tcW w:w="1871" w:type="dxa"/>
            <w:tcBorders>
              <w:top w:val="nil"/>
              <w:bottom w:val="nil"/>
            </w:tcBorders>
          </w:tcPr>
          <w:p w:rsidR="00000000" w:rsidRDefault="00000000">
            <w:r>
              <w:t xml:space="preserve">            322</w:t>
            </w:r>
          </w:p>
        </w:tc>
        <w:tc>
          <w:tcPr>
            <w:tcW w:w="1871" w:type="dxa"/>
            <w:tcBorders>
              <w:top w:val="nil"/>
              <w:bottom w:val="nil"/>
            </w:tcBorders>
          </w:tcPr>
          <w:p w:rsidR="00000000" w:rsidRDefault="00000000">
            <w:pPr>
              <w:ind w:right="567"/>
              <w:jc w:val="right"/>
            </w:pPr>
            <w:r>
              <w:t>189</w:t>
            </w:r>
          </w:p>
        </w:tc>
        <w:tc>
          <w:tcPr>
            <w:tcW w:w="1871" w:type="dxa"/>
            <w:tcBorders>
              <w:top w:val="nil"/>
              <w:bottom w:val="nil"/>
            </w:tcBorders>
          </w:tcPr>
          <w:p w:rsidR="00000000" w:rsidRDefault="00000000">
            <w:pPr>
              <w:ind w:right="680"/>
              <w:jc w:val="right"/>
            </w:pPr>
            <w:r>
              <w:t>511</w:t>
            </w:r>
          </w:p>
        </w:tc>
        <w:tc>
          <w:tcPr>
            <w:tcW w:w="1872" w:type="dxa"/>
            <w:tcBorders>
              <w:top w:val="nil"/>
              <w:bottom w:val="nil"/>
            </w:tcBorders>
          </w:tcPr>
          <w:p w:rsidR="00000000" w:rsidRDefault="00000000">
            <w:pPr>
              <w:ind w:right="510"/>
              <w:jc w:val="right"/>
            </w:pPr>
            <w:r>
              <w:t>1 561</w:t>
            </w:r>
          </w:p>
        </w:tc>
      </w:tr>
      <w:tr w:rsidR="00000000">
        <w:tblPrEx>
          <w:tblCellMar>
            <w:bottom w:w="0" w:type="dxa"/>
          </w:tblCellMar>
        </w:tblPrEx>
        <w:trPr>
          <w:jc w:val="center"/>
        </w:trPr>
        <w:tc>
          <w:tcPr>
            <w:tcW w:w="1871" w:type="dxa"/>
            <w:tcBorders>
              <w:top w:val="nil"/>
              <w:bottom w:val="nil"/>
            </w:tcBorders>
          </w:tcPr>
          <w:p w:rsidR="00000000" w:rsidRDefault="00000000">
            <w:r>
              <w:t>1996</w:t>
            </w:r>
          </w:p>
        </w:tc>
        <w:tc>
          <w:tcPr>
            <w:tcW w:w="1871" w:type="dxa"/>
            <w:tcBorders>
              <w:top w:val="nil"/>
              <w:bottom w:val="nil"/>
            </w:tcBorders>
          </w:tcPr>
          <w:p w:rsidR="00000000" w:rsidRDefault="00000000">
            <w:r>
              <w:t xml:space="preserve">            307</w:t>
            </w:r>
          </w:p>
        </w:tc>
        <w:tc>
          <w:tcPr>
            <w:tcW w:w="1871" w:type="dxa"/>
            <w:tcBorders>
              <w:top w:val="nil"/>
              <w:bottom w:val="nil"/>
            </w:tcBorders>
          </w:tcPr>
          <w:p w:rsidR="00000000" w:rsidRDefault="00000000">
            <w:pPr>
              <w:ind w:right="567"/>
              <w:jc w:val="right"/>
            </w:pPr>
            <w:r>
              <w:t>185</w:t>
            </w:r>
          </w:p>
        </w:tc>
        <w:tc>
          <w:tcPr>
            <w:tcW w:w="1871" w:type="dxa"/>
            <w:tcBorders>
              <w:top w:val="nil"/>
              <w:bottom w:val="nil"/>
            </w:tcBorders>
          </w:tcPr>
          <w:p w:rsidR="00000000" w:rsidRDefault="00000000">
            <w:pPr>
              <w:ind w:right="680"/>
              <w:jc w:val="right"/>
            </w:pPr>
            <w:r>
              <w:t>492</w:t>
            </w:r>
          </w:p>
        </w:tc>
        <w:tc>
          <w:tcPr>
            <w:tcW w:w="1872" w:type="dxa"/>
            <w:tcBorders>
              <w:top w:val="nil"/>
              <w:bottom w:val="nil"/>
            </w:tcBorders>
          </w:tcPr>
          <w:p w:rsidR="00000000" w:rsidRDefault="00000000">
            <w:pPr>
              <w:ind w:right="510"/>
              <w:jc w:val="right"/>
            </w:pPr>
            <w:r>
              <w:t>2 053</w:t>
            </w:r>
          </w:p>
        </w:tc>
      </w:tr>
      <w:tr w:rsidR="00000000">
        <w:tblPrEx>
          <w:tblCellMar>
            <w:bottom w:w="0" w:type="dxa"/>
          </w:tblCellMar>
        </w:tblPrEx>
        <w:trPr>
          <w:jc w:val="center"/>
        </w:trPr>
        <w:tc>
          <w:tcPr>
            <w:tcW w:w="1871" w:type="dxa"/>
            <w:tcBorders>
              <w:top w:val="nil"/>
              <w:bottom w:val="nil"/>
            </w:tcBorders>
          </w:tcPr>
          <w:p w:rsidR="00000000" w:rsidRDefault="00000000">
            <w:r>
              <w:t>1997</w:t>
            </w:r>
          </w:p>
        </w:tc>
        <w:tc>
          <w:tcPr>
            <w:tcW w:w="1871" w:type="dxa"/>
            <w:tcBorders>
              <w:top w:val="nil"/>
              <w:bottom w:val="nil"/>
            </w:tcBorders>
          </w:tcPr>
          <w:p w:rsidR="00000000" w:rsidRDefault="00000000">
            <w:r>
              <w:t xml:space="preserve">            373</w:t>
            </w:r>
          </w:p>
        </w:tc>
        <w:tc>
          <w:tcPr>
            <w:tcW w:w="1871" w:type="dxa"/>
            <w:tcBorders>
              <w:top w:val="nil"/>
              <w:bottom w:val="nil"/>
            </w:tcBorders>
          </w:tcPr>
          <w:p w:rsidR="00000000" w:rsidRDefault="00000000">
            <w:pPr>
              <w:ind w:right="567"/>
              <w:jc w:val="right"/>
            </w:pPr>
            <w:r>
              <w:t>236</w:t>
            </w:r>
          </w:p>
        </w:tc>
        <w:tc>
          <w:tcPr>
            <w:tcW w:w="1871" w:type="dxa"/>
            <w:tcBorders>
              <w:top w:val="nil"/>
              <w:bottom w:val="nil"/>
            </w:tcBorders>
          </w:tcPr>
          <w:p w:rsidR="00000000" w:rsidRDefault="00000000">
            <w:pPr>
              <w:ind w:right="680"/>
              <w:jc w:val="right"/>
            </w:pPr>
            <w:r>
              <w:t>609</w:t>
            </w:r>
          </w:p>
        </w:tc>
        <w:tc>
          <w:tcPr>
            <w:tcW w:w="1872" w:type="dxa"/>
            <w:tcBorders>
              <w:top w:val="nil"/>
              <w:bottom w:val="nil"/>
            </w:tcBorders>
          </w:tcPr>
          <w:p w:rsidR="00000000" w:rsidRDefault="00000000">
            <w:pPr>
              <w:ind w:right="510"/>
              <w:jc w:val="right"/>
            </w:pPr>
            <w:r>
              <w:t>2 662</w:t>
            </w:r>
          </w:p>
        </w:tc>
      </w:tr>
      <w:tr w:rsidR="00000000">
        <w:tblPrEx>
          <w:tblCellMar>
            <w:bottom w:w="0" w:type="dxa"/>
          </w:tblCellMar>
        </w:tblPrEx>
        <w:trPr>
          <w:jc w:val="center"/>
        </w:trPr>
        <w:tc>
          <w:tcPr>
            <w:tcW w:w="1871" w:type="dxa"/>
            <w:tcBorders>
              <w:top w:val="nil"/>
            </w:tcBorders>
          </w:tcPr>
          <w:p w:rsidR="00000000" w:rsidRDefault="00000000">
            <w:r>
              <w:t>1998</w:t>
            </w:r>
          </w:p>
        </w:tc>
        <w:tc>
          <w:tcPr>
            <w:tcW w:w="1871" w:type="dxa"/>
            <w:tcBorders>
              <w:top w:val="nil"/>
            </w:tcBorders>
          </w:tcPr>
          <w:p w:rsidR="00000000" w:rsidRDefault="00000000">
            <w:r>
              <w:t xml:space="preserve">            209</w:t>
            </w:r>
          </w:p>
        </w:tc>
        <w:tc>
          <w:tcPr>
            <w:tcW w:w="1871" w:type="dxa"/>
            <w:tcBorders>
              <w:top w:val="nil"/>
            </w:tcBorders>
          </w:tcPr>
          <w:p w:rsidR="00000000" w:rsidRDefault="00000000">
            <w:pPr>
              <w:ind w:right="567"/>
              <w:jc w:val="right"/>
            </w:pPr>
            <w:r>
              <w:t>116</w:t>
            </w:r>
          </w:p>
        </w:tc>
        <w:tc>
          <w:tcPr>
            <w:tcW w:w="1871" w:type="dxa"/>
            <w:tcBorders>
              <w:top w:val="nil"/>
            </w:tcBorders>
          </w:tcPr>
          <w:p w:rsidR="00000000" w:rsidRDefault="00000000">
            <w:pPr>
              <w:ind w:right="680"/>
              <w:jc w:val="right"/>
            </w:pPr>
            <w:r>
              <w:t>325</w:t>
            </w:r>
          </w:p>
        </w:tc>
        <w:tc>
          <w:tcPr>
            <w:tcW w:w="1872" w:type="dxa"/>
            <w:tcBorders>
              <w:top w:val="nil"/>
            </w:tcBorders>
          </w:tcPr>
          <w:p w:rsidR="00000000" w:rsidRDefault="00000000">
            <w:pPr>
              <w:ind w:right="510"/>
              <w:jc w:val="right"/>
            </w:pPr>
            <w:r>
              <w:t>2 987</w:t>
            </w:r>
          </w:p>
        </w:tc>
      </w:tr>
      <w:tr w:rsidR="00000000">
        <w:tblPrEx>
          <w:tblCellMar>
            <w:bottom w:w="0" w:type="dxa"/>
          </w:tblCellMar>
        </w:tblPrEx>
        <w:trPr>
          <w:jc w:val="center"/>
        </w:trPr>
        <w:tc>
          <w:tcPr>
            <w:tcW w:w="1871" w:type="dxa"/>
          </w:tcPr>
          <w:p w:rsidR="00000000" w:rsidRDefault="00000000">
            <w:pPr>
              <w:jc w:val="center"/>
            </w:pPr>
            <w:r>
              <w:t>Total</w:t>
            </w:r>
          </w:p>
        </w:tc>
        <w:tc>
          <w:tcPr>
            <w:tcW w:w="1871" w:type="dxa"/>
          </w:tcPr>
          <w:p w:rsidR="00000000" w:rsidRDefault="00000000">
            <w:pPr>
              <w:jc w:val="center"/>
            </w:pPr>
            <w:r>
              <w:t>1 871</w:t>
            </w:r>
          </w:p>
          <w:p w:rsidR="00000000" w:rsidRDefault="00000000">
            <w:pPr>
              <w:jc w:val="center"/>
            </w:pPr>
            <w:r>
              <w:t>(62.6 %)</w:t>
            </w:r>
          </w:p>
        </w:tc>
        <w:tc>
          <w:tcPr>
            <w:tcW w:w="1871" w:type="dxa"/>
          </w:tcPr>
          <w:p w:rsidR="00000000" w:rsidRDefault="00000000">
            <w:pPr>
              <w:ind w:right="567"/>
              <w:jc w:val="right"/>
            </w:pPr>
            <w:r>
              <w:t>1 116</w:t>
            </w:r>
          </w:p>
          <w:p w:rsidR="00000000" w:rsidRDefault="00000000">
            <w:pPr>
              <w:jc w:val="center"/>
            </w:pPr>
            <w:r>
              <w:t>(37.4%)</w:t>
            </w:r>
          </w:p>
        </w:tc>
        <w:tc>
          <w:tcPr>
            <w:tcW w:w="1871" w:type="dxa"/>
          </w:tcPr>
          <w:p w:rsidR="00000000" w:rsidRDefault="00000000">
            <w:pPr>
              <w:ind w:right="680"/>
              <w:jc w:val="right"/>
            </w:pPr>
            <w:r>
              <w:t>2 987</w:t>
            </w:r>
          </w:p>
          <w:p w:rsidR="00000000" w:rsidRDefault="00000000">
            <w:pPr>
              <w:ind w:right="680"/>
              <w:jc w:val="right"/>
            </w:pPr>
          </w:p>
        </w:tc>
        <w:tc>
          <w:tcPr>
            <w:tcW w:w="1872" w:type="dxa"/>
          </w:tcPr>
          <w:p w:rsidR="00000000" w:rsidRDefault="00000000">
            <w:pPr>
              <w:ind w:right="510"/>
              <w:jc w:val="right"/>
            </w:pPr>
            <w:r>
              <w:t>2 987</w:t>
            </w:r>
          </w:p>
        </w:tc>
      </w:tr>
    </w:tbl>
    <w:p w:rsidR="00000000" w:rsidRDefault="00000000"/>
    <w:p w:rsidR="00000000" w:rsidRDefault="00000000">
      <w:pPr>
        <w:jc w:val="center"/>
        <w:rPr>
          <w:b/>
          <w:bCs/>
        </w:rPr>
      </w:pPr>
      <w:r>
        <w:rPr>
          <w:b/>
          <w:bCs/>
        </w:rPr>
        <w:br w:type="page"/>
        <w:t>Table 9</w:t>
      </w:r>
    </w:p>
    <w:p w:rsidR="00000000" w:rsidRDefault="00000000">
      <w:pPr>
        <w:jc w:val="center"/>
        <w:rPr>
          <w:b/>
          <w:bCs/>
        </w:rPr>
      </w:pPr>
    </w:p>
    <w:p w:rsidR="00000000" w:rsidRDefault="00000000">
      <w:pPr>
        <w:jc w:val="center"/>
        <w:rPr>
          <w:b/>
          <w:bCs/>
        </w:rPr>
      </w:pPr>
      <w:r>
        <w:rPr>
          <w:b/>
          <w:bCs/>
        </w:rPr>
        <w:t>Summary of AIDS deaths in Jamaica (by date of reporting)</w:t>
      </w:r>
    </w:p>
    <w:p w:rsidR="00000000" w:rsidRDefault="00000000">
      <w:pPr>
        <w:jc w:val="center"/>
        <w:rPr>
          <w:b/>
          <w:bCs/>
        </w:rPr>
      </w:pPr>
      <w:r>
        <w:rPr>
          <w:b/>
          <w:bCs/>
        </w:rPr>
        <w:t>1982 to June 1998</w:t>
      </w:r>
    </w:p>
    <w:p w:rsidR="00000000" w:rsidRDefault="00000000"/>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tblCellMar>
        <w:tblLook w:val="0000" w:firstRow="0" w:lastRow="0" w:firstColumn="0" w:lastColumn="0" w:noHBand="0" w:noVBand="0"/>
      </w:tblPr>
      <w:tblGrid>
        <w:gridCol w:w="2127"/>
        <w:gridCol w:w="1773"/>
        <w:gridCol w:w="1781"/>
        <w:gridCol w:w="1773"/>
        <w:gridCol w:w="1902"/>
      </w:tblGrid>
      <w:tr w:rsidR="00000000">
        <w:tblPrEx>
          <w:tblCellMar>
            <w:bottom w:w="0" w:type="dxa"/>
          </w:tblCellMar>
        </w:tblPrEx>
        <w:trPr>
          <w:jc w:val="center"/>
        </w:trPr>
        <w:tc>
          <w:tcPr>
            <w:tcW w:w="2127" w:type="dxa"/>
          </w:tcPr>
          <w:p w:rsidR="00000000" w:rsidRDefault="00000000">
            <w:r>
              <w:t>Year reported</w:t>
            </w:r>
          </w:p>
        </w:tc>
        <w:tc>
          <w:tcPr>
            <w:tcW w:w="1773" w:type="dxa"/>
          </w:tcPr>
          <w:p w:rsidR="00000000" w:rsidRDefault="00000000">
            <w:pPr>
              <w:jc w:val="center"/>
            </w:pPr>
            <w:r>
              <w:t>Male</w:t>
            </w:r>
          </w:p>
        </w:tc>
        <w:tc>
          <w:tcPr>
            <w:tcW w:w="1781" w:type="dxa"/>
          </w:tcPr>
          <w:p w:rsidR="00000000" w:rsidRDefault="00000000">
            <w:pPr>
              <w:jc w:val="center"/>
            </w:pPr>
            <w:r>
              <w:t>Female</w:t>
            </w:r>
          </w:p>
        </w:tc>
        <w:tc>
          <w:tcPr>
            <w:tcW w:w="1773" w:type="dxa"/>
          </w:tcPr>
          <w:p w:rsidR="00000000" w:rsidRDefault="00000000">
            <w:pPr>
              <w:jc w:val="center"/>
            </w:pPr>
            <w:r>
              <w:t>Total</w:t>
            </w:r>
          </w:p>
        </w:tc>
        <w:tc>
          <w:tcPr>
            <w:tcW w:w="1902" w:type="dxa"/>
          </w:tcPr>
          <w:p w:rsidR="00000000" w:rsidRDefault="00000000">
            <w:pPr>
              <w:jc w:val="center"/>
            </w:pPr>
            <w:r>
              <w:t>Cumulative total</w:t>
            </w:r>
          </w:p>
        </w:tc>
      </w:tr>
      <w:tr w:rsidR="00000000">
        <w:tblPrEx>
          <w:tblCellMar>
            <w:bottom w:w="0" w:type="dxa"/>
          </w:tblCellMar>
        </w:tblPrEx>
        <w:trPr>
          <w:jc w:val="center"/>
        </w:trPr>
        <w:tc>
          <w:tcPr>
            <w:tcW w:w="2127" w:type="dxa"/>
            <w:tcBorders>
              <w:bottom w:val="nil"/>
            </w:tcBorders>
          </w:tcPr>
          <w:p w:rsidR="00000000" w:rsidRDefault="00000000">
            <w:r>
              <w:t>1983</w:t>
            </w:r>
          </w:p>
        </w:tc>
        <w:tc>
          <w:tcPr>
            <w:tcW w:w="1773" w:type="dxa"/>
            <w:tcBorders>
              <w:bottom w:val="nil"/>
            </w:tcBorders>
          </w:tcPr>
          <w:p w:rsidR="00000000" w:rsidRDefault="00000000">
            <w:r>
              <w:t xml:space="preserve">                1</w:t>
            </w:r>
          </w:p>
        </w:tc>
        <w:tc>
          <w:tcPr>
            <w:tcW w:w="1781" w:type="dxa"/>
            <w:tcBorders>
              <w:bottom w:val="nil"/>
            </w:tcBorders>
          </w:tcPr>
          <w:p w:rsidR="00000000" w:rsidRDefault="00000000"/>
        </w:tc>
        <w:tc>
          <w:tcPr>
            <w:tcW w:w="1773" w:type="dxa"/>
            <w:tcBorders>
              <w:bottom w:val="nil"/>
            </w:tcBorders>
          </w:tcPr>
          <w:p w:rsidR="00000000" w:rsidRDefault="00000000">
            <w:r>
              <w:t xml:space="preserve">               1</w:t>
            </w:r>
          </w:p>
        </w:tc>
        <w:tc>
          <w:tcPr>
            <w:tcW w:w="1902" w:type="dxa"/>
            <w:tcBorders>
              <w:bottom w:val="nil"/>
            </w:tcBorders>
          </w:tcPr>
          <w:p w:rsidR="00000000" w:rsidRDefault="00000000">
            <w:r>
              <w:t xml:space="preserve">                 1</w:t>
            </w:r>
          </w:p>
        </w:tc>
      </w:tr>
      <w:tr w:rsidR="00000000">
        <w:tblPrEx>
          <w:tblCellMar>
            <w:bottom w:w="0" w:type="dxa"/>
          </w:tblCellMar>
        </w:tblPrEx>
        <w:trPr>
          <w:jc w:val="center"/>
        </w:trPr>
        <w:tc>
          <w:tcPr>
            <w:tcW w:w="2127" w:type="dxa"/>
            <w:tcBorders>
              <w:top w:val="nil"/>
              <w:bottom w:val="nil"/>
            </w:tcBorders>
          </w:tcPr>
          <w:p w:rsidR="00000000" w:rsidRDefault="00000000">
            <w:r>
              <w:t>1984</w:t>
            </w:r>
          </w:p>
        </w:tc>
        <w:tc>
          <w:tcPr>
            <w:tcW w:w="1773" w:type="dxa"/>
            <w:tcBorders>
              <w:top w:val="nil"/>
              <w:bottom w:val="nil"/>
            </w:tcBorders>
          </w:tcPr>
          <w:p w:rsidR="00000000" w:rsidRDefault="00000000">
            <w:r>
              <w:t xml:space="preserve">                1</w:t>
            </w:r>
          </w:p>
        </w:tc>
        <w:tc>
          <w:tcPr>
            <w:tcW w:w="1781" w:type="dxa"/>
            <w:tcBorders>
              <w:top w:val="nil"/>
              <w:bottom w:val="nil"/>
            </w:tcBorders>
          </w:tcPr>
          <w:p w:rsidR="00000000" w:rsidRDefault="00000000"/>
        </w:tc>
        <w:tc>
          <w:tcPr>
            <w:tcW w:w="1773" w:type="dxa"/>
            <w:tcBorders>
              <w:top w:val="nil"/>
              <w:bottom w:val="nil"/>
            </w:tcBorders>
          </w:tcPr>
          <w:p w:rsidR="00000000" w:rsidRDefault="00000000">
            <w:r>
              <w:t xml:space="preserve">               1</w:t>
            </w:r>
          </w:p>
        </w:tc>
        <w:tc>
          <w:tcPr>
            <w:tcW w:w="1902" w:type="dxa"/>
            <w:tcBorders>
              <w:top w:val="nil"/>
              <w:bottom w:val="nil"/>
            </w:tcBorders>
          </w:tcPr>
          <w:p w:rsidR="00000000" w:rsidRDefault="00000000">
            <w:r>
              <w:t xml:space="preserve">                 2</w:t>
            </w:r>
          </w:p>
        </w:tc>
      </w:tr>
      <w:tr w:rsidR="00000000">
        <w:tblPrEx>
          <w:tblCellMar>
            <w:bottom w:w="0" w:type="dxa"/>
          </w:tblCellMar>
        </w:tblPrEx>
        <w:trPr>
          <w:jc w:val="center"/>
        </w:trPr>
        <w:tc>
          <w:tcPr>
            <w:tcW w:w="2127" w:type="dxa"/>
            <w:tcBorders>
              <w:top w:val="nil"/>
              <w:bottom w:val="nil"/>
            </w:tcBorders>
          </w:tcPr>
          <w:p w:rsidR="00000000" w:rsidRDefault="00000000">
            <w:r>
              <w:t>1986</w:t>
            </w:r>
          </w:p>
        </w:tc>
        <w:tc>
          <w:tcPr>
            <w:tcW w:w="1773" w:type="dxa"/>
            <w:tcBorders>
              <w:top w:val="nil"/>
              <w:bottom w:val="nil"/>
            </w:tcBorders>
          </w:tcPr>
          <w:p w:rsidR="00000000" w:rsidRDefault="00000000">
            <w:r>
              <w:t xml:space="preserve">                8</w:t>
            </w:r>
          </w:p>
        </w:tc>
        <w:tc>
          <w:tcPr>
            <w:tcW w:w="1781" w:type="dxa"/>
            <w:tcBorders>
              <w:top w:val="nil"/>
              <w:bottom w:val="nil"/>
            </w:tcBorders>
          </w:tcPr>
          <w:p w:rsidR="00000000" w:rsidRDefault="00000000">
            <w:r>
              <w:t xml:space="preserve">                 1</w:t>
            </w:r>
          </w:p>
        </w:tc>
        <w:tc>
          <w:tcPr>
            <w:tcW w:w="1773" w:type="dxa"/>
            <w:tcBorders>
              <w:top w:val="nil"/>
              <w:bottom w:val="nil"/>
            </w:tcBorders>
          </w:tcPr>
          <w:p w:rsidR="00000000" w:rsidRDefault="00000000">
            <w:r>
              <w:t xml:space="preserve">               9</w:t>
            </w:r>
          </w:p>
        </w:tc>
        <w:tc>
          <w:tcPr>
            <w:tcW w:w="1902" w:type="dxa"/>
            <w:tcBorders>
              <w:top w:val="nil"/>
              <w:bottom w:val="nil"/>
            </w:tcBorders>
          </w:tcPr>
          <w:p w:rsidR="00000000" w:rsidRDefault="00000000">
            <w:r>
              <w:t xml:space="preserve">               11</w:t>
            </w:r>
          </w:p>
        </w:tc>
      </w:tr>
      <w:tr w:rsidR="00000000">
        <w:tblPrEx>
          <w:tblCellMar>
            <w:bottom w:w="0" w:type="dxa"/>
          </w:tblCellMar>
        </w:tblPrEx>
        <w:trPr>
          <w:jc w:val="center"/>
        </w:trPr>
        <w:tc>
          <w:tcPr>
            <w:tcW w:w="2127" w:type="dxa"/>
            <w:tcBorders>
              <w:top w:val="nil"/>
              <w:bottom w:val="nil"/>
            </w:tcBorders>
          </w:tcPr>
          <w:p w:rsidR="00000000" w:rsidRDefault="00000000">
            <w:r>
              <w:t>1987</w:t>
            </w:r>
          </w:p>
        </w:tc>
        <w:tc>
          <w:tcPr>
            <w:tcW w:w="1773" w:type="dxa"/>
            <w:tcBorders>
              <w:top w:val="nil"/>
              <w:bottom w:val="nil"/>
            </w:tcBorders>
          </w:tcPr>
          <w:p w:rsidR="00000000" w:rsidRDefault="00000000">
            <w:r>
              <w:t xml:space="preserve">              12</w:t>
            </w:r>
          </w:p>
        </w:tc>
        <w:tc>
          <w:tcPr>
            <w:tcW w:w="1781" w:type="dxa"/>
            <w:tcBorders>
              <w:top w:val="nil"/>
              <w:bottom w:val="nil"/>
            </w:tcBorders>
          </w:tcPr>
          <w:p w:rsidR="00000000" w:rsidRDefault="00000000">
            <w:r>
              <w:t xml:space="preserve">                 6</w:t>
            </w:r>
          </w:p>
        </w:tc>
        <w:tc>
          <w:tcPr>
            <w:tcW w:w="1773" w:type="dxa"/>
            <w:tcBorders>
              <w:top w:val="nil"/>
              <w:bottom w:val="nil"/>
            </w:tcBorders>
          </w:tcPr>
          <w:p w:rsidR="00000000" w:rsidRDefault="00000000">
            <w:r>
              <w:t xml:space="preserve">             18</w:t>
            </w:r>
          </w:p>
        </w:tc>
        <w:tc>
          <w:tcPr>
            <w:tcW w:w="1902" w:type="dxa"/>
            <w:tcBorders>
              <w:top w:val="nil"/>
              <w:bottom w:val="nil"/>
            </w:tcBorders>
          </w:tcPr>
          <w:p w:rsidR="00000000" w:rsidRDefault="00000000">
            <w:r>
              <w:t xml:space="preserve">               29</w:t>
            </w:r>
          </w:p>
        </w:tc>
      </w:tr>
      <w:tr w:rsidR="00000000">
        <w:tblPrEx>
          <w:tblCellMar>
            <w:bottom w:w="0" w:type="dxa"/>
          </w:tblCellMar>
        </w:tblPrEx>
        <w:trPr>
          <w:jc w:val="center"/>
        </w:trPr>
        <w:tc>
          <w:tcPr>
            <w:tcW w:w="2127" w:type="dxa"/>
            <w:tcBorders>
              <w:top w:val="nil"/>
              <w:bottom w:val="nil"/>
            </w:tcBorders>
          </w:tcPr>
          <w:p w:rsidR="00000000" w:rsidRDefault="00000000">
            <w:r>
              <w:t>1988</w:t>
            </w:r>
          </w:p>
        </w:tc>
        <w:tc>
          <w:tcPr>
            <w:tcW w:w="1773" w:type="dxa"/>
            <w:tcBorders>
              <w:top w:val="nil"/>
              <w:bottom w:val="nil"/>
            </w:tcBorders>
          </w:tcPr>
          <w:p w:rsidR="00000000" w:rsidRDefault="00000000">
            <w:r>
              <w:t xml:space="preserve">              14</w:t>
            </w:r>
          </w:p>
        </w:tc>
        <w:tc>
          <w:tcPr>
            <w:tcW w:w="1781" w:type="dxa"/>
            <w:tcBorders>
              <w:top w:val="nil"/>
              <w:bottom w:val="nil"/>
            </w:tcBorders>
          </w:tcPr>
          <w:p w:rsidR="00000000" w:rsidRDefault="00000000">
            <w:r>
              <w:t xml:space="preserve">                 7</w:t>
            </w:r>
          </w:p>
        </w:tc>
        <w:tc>
          <w:tcPr>
            <w:tcW w:w="1773" w:type="dxa"/>
            <w:tcBorders>
              <w:top w:val="nil"/>
              <w:bottom w:val="nil"/>
            </w:tcBorders>
          </w:tcPr>
          <w:p w:rsidR="00000000" w:rsidRDefault="00000000">
            <w:r>
              <w:t xml:space="preserve">             21</w:t>
            </w:r>
          </w:p>
        </w:tc>
        <w:tc>
          <w:tcPr>
            <w:tcW w:w="1902" w:type="dxa"/>
            <w:tcBorders>
              <w:top w:val="nil"/>
              <w:bottom w:val="nil"/>
            </w:tcBorders>
          </w:tcPr>
          <w:p w:rsidR="00000000" w:rsidRDefault="00000000">
            <w:r>
              <w:t xml:space="preserve">               50</w:t>
            </w:r>
          </w:p>
        </w:tc>
      </w:tr>
      <w:tr w:rsidR="00000000">
        <w:tblPrEx>
          <w:tblCellMar>
            <w:bottom w:w="0" w:type="dxa"/>
          </w:tblCellMar>
        </w:tblPrEx>
        <w:trPr>
          <w:jc w:val="center"/>
        </w:trPr>
        <w:tc>
          <w:tcPr>
            <w:tcW w:w="2127" w:type="dxa"/>
            <w:tcBorders>
              <w:top w:val="nil"/>
              <w:bottom w:val="nil"/>
            </w:tcBorders>
          </w:tcPr>
          <w:p w:rsidR="00000000" w:rsidRDefault="00000000">
            <w:r>
              <w:t>1989</w:t>
            </w:r>
          </w:p>
        </w:tc>
        <w:tc>
          <w:tcPr>
            <w:tcW w:w="1773" w:type="dxa"/>
            <w:tcBorders>
              <w:top w:val="nil"/>
              <w:bottom w:val="nil"/>
            </w:tcBorders>
          </w:tcPr>
          <w:p w:rsidR="00000000" w:rsidRDefault="00000000">
            <w:r>
              <w:t xml:space="preserve">              31</w:t>
            </w:r>
          </w:p>
        </w:tc>
        <w:tc>
          <w:tcPr>
            <w:tcW w:w="1781" w:type="dxa"/>
            <w:tcBorders>
              <w:top w:val="nil"/>
              <w:bottom w:val="nil"/>
            </w:tcBorders>
          </w:tcPr>
          <w:p w:rsidR="00000000" w:rsidRDefault="00000000">
            <w:r>
              <w:t xml:space="preserve">                 9</w:t>
            </w:r>
          </w:p>
        </w:tc>
        <w:tc>
          <w:tcPr>
            <w:tcW w:w="1773" w:type="dxa"/>
            <w:tcBorders>
              <w:top w:val="nil"/>
              <w:bottom w:val="nil"/>
            </w:tcBorders>
          </w:tcPr>
          <w:p w:rsidR="00000000" w:rsidRDefault="00000000">
            <w:r>
              <w:t xml:space="preserve">             40</w:t>
            </w:r>
          </w:p>
        </w:tc>
        <w:tc>
          <w:tcPr>
            <w:tcW w:w="1902" w:type="dxa"/>
            <w:tcBorders>
              <w:top w:val="nil"/>
              <w:bottom w:val="nil"/>
            </w:tcBorders>
          </w:tcPr>
          <w:p w:rsidR="00000000" w:rsidRDefault="00000000">
            <w:r>
              <w:t xml:space="preserve">               90</w:t>
            </w:r>
          </w:p>
        </w:tc>
      </w:tr>
      <w:tr w:rsidR="00000000">
        <w:tblPrEx>
          <w:tblCellMar>
            <w:bottom w:w="0" w:type="dxa"/>
          </w:tblCellMar>
        </w:tblPrEx>
        <w:trPr>
          <w:jc w:val="center"/>
        </w:trPr>
        <w:tc>
          <w:tcPr>
            <w:tcW w:w="2127" w:type="dxa"/>
            <w:tcBorders>
              <w:top w:val="nil"/>
              <w:bottom w:val="nil"/>
            </w:tcBorders>
          </w:tcPr>
          <w:p w:rsidR="00000000" w:rsidRDefault="00000000">
            <w:r>
              <w:t>1990</w:t>
            </w:r>
          </w:p>
        </w:tc>
        <w:tc>
          <w:tcPr>
            <w:tcW w:w="1773" w:type="dxa"/>
            <w:tcBorders>
              <w:top w:val="nil"/>
              <w:bottom w:val="nil"/>
            </w:tcBorders>
          </w:tcPr>
          <w:p w:rsidR="00000000" w:rsidRDefault="00000000">
            <w:r>
              <w:t xml:space="preserve">              20</w:t>
            </w:r>
          </w:p>
        </w:tc>
        <w:tc>
          <w:tcPr>
            <w:tcW w:w="1781" w:type="dxa"/>
            <w:tcBorders>
              <w:top w:val="nil"/>
              <w:bottom w:val="nil"/>
            </w:tcBorders>
          </w:tcPr>
          <w:p w:rsidR="00000000" w:rsidRDefault="00000000">
            <w:r>
              <w:t xml:space="preserve">               17</w:t>
            </w:r>
          </w:p>
        </w:tc>
        <w:tc>
          <w:tcPr>
            <w:tcW w:w="1773" w:type="dxa"/>
            <w:tcBorders>
              <w:top w:val="nil"/>
              <w:bottom w:val="nil"/>
            </w:tcBorders>
          </w:tcPr>
          <w:p w:rsidR="00000000" w:rsidRDefault="00000000">
            <w:r>
              <w:t xml:space="preserve">             37</w:t>
            </w:r>
          </w:p>
        </w:tc>
        <w:tc>
          <w:tcPr>
            <w:tcW w:w="1902" w:type="dxa"/>
            <w:tcBorders>
              <w:top w:val="nil"/>
              <w:bottom w:val="nil"/>
            </w:tcBorders>
          </w:tcPr>
          <w:p w:rsidR="00000000" w:rsidRDefault="00000000">
            <w:r>
              <w:t xml:space="preserve">             127</w:t>
            </w:r>
          </w:p>
        </w:tc>
      </w:tr>
      <w:tr w:rsidR="00000000">
        <w:tblPrEx>
          <w:tblCellMar>
            <w:bottom w:w="0" w:type="dxa"/>
          </w:tblCellMar>
        </w:tblPrEx>
        <w:trPr>
          <w:jc w:val="center"/>
        </w:trPr>
        <w:tc>
          <w:tcPr>
            <w:tcW w:w="2127" w:type="dxa"/>
            <w:tcBorders>
              <w:top w:val="nil"/>
              <w:bottom w:val="nil"/>
            </w:tcBorders>
          </w:tcPr>
          <w:p w:rsidR="00000000" w:rsidRDefault="00000000">
            <w:r>
              <w:t>1991</w:t>
            </w:r>
          </w:p>
        </w:tc>
        <w:tc>
          <w:tcPr>
            <w:tcW w:w="1773" w:type="dxa"/>
            <w:tcBorders>
              <w:top w:val="nil"/>
              <w:bottom w:val="nil"/>
            </w:tcBorders>
          </w:tcPr>
          <w:p w:rsidR="00000000" w:rsidRDefault="00000000">
            <w:r>
              <w:t xml:space="preserve">              64</w:t>
            </w:r>
          </w:p>
        </w:tc>
        <w:tc>
          <w:tcPr>
            <w:tcW w:w="1781" w:type="dxa"/>
            <w:tcBorders>
              <w:top w:val="nil"/>
              <w:bottom w:val="nil"/>
            </w:tcBorders>
          </w:tcPr>
          <w:p w:rsidR="00000000" w:rsidRDefault="00000000">
            <w:r>
              <w:t xml:space="preserve">               41</w:t>
            </w:r>
          </w:p>
        </w:tc>
        <w:tc>
          <w:tcPr>
            <w:tcW w:w="1773" w:type="dxa"/>
            <w:tcBorders>
              <w:top w:val="nil"/>
              <w:bottom w:val="nil"/>
            </w:tcBorders>
          </w:tcPr>
          <w:p w:rsidR="00000000" w:rsidRDefault="00000000">
            <w:r>
              <w:t xml:space="preserve">           105</w:t>
            </w:r>
          </w:p>
        </w:tc>
        <w:tc>
          <w:tcPr>
            <w:tcW w:w="1902" w:type="dxa"/>
            <w:tcBorders>
              <w:top w:val="nil"/>
              <w:bottom w:val="nil"/>
            </w:tcBorders>
          </w:tcPr>
          <w:p w:rsidR="00000000" w:rsidRDefault="00000000">
            <w:r>
              <w:t xml:space="preserve">             232</w:t>
            </w:r>
          </w:p>
        </w:tc>
      </w:tr>
      <w:tr w:rsidR="00000000">
        <w:tblPrEx>
          <w:tblCellMar>
            <w:bottom w:w="0" w:type="dxa"/>
          </w:tblCellMar>
        </w:tblPrEx>
        <w:trPr>
          <w:jc w:val="center"/>
        </w:trPr>
        <w:tc>
          <w:tcPr>
            <w:tcW w:w="2127" w:type="dxa"/>
            <w:tcBorders>
              <w:top w:val="nil"/>
              <w:bottom w:val="nil"/>
            </w:tcBorders>
          </w:tcPr>
          <w:p w:rsidR="00000000" w:rsidRDefault="00000000">
            <w:r>
              <w:t>1992</w:t>
            </w:r>
          </w:p>
        </w:tc>
        <w:tc>
          <w:tcPr>
            <w:tcW w:w="1773" w:type="dxa"/>
            <w:tcBorders>
              <w:top w:val="nil"/>
              <w:bottom w:val="nil"/>
            </w:tcBorders>
          </w:tcPr>
          <w:p w:rsidR="00000000" w:rsidRDefault="00000000">
            <w:r>
              <w:t xml:space="preserve">              69</w:t>
            </w:r>
          </w:p>
        </w:tc>
        <w:tc>
          <w:tcPr>
            <w:tcW w:w="1781" w:type="dxa"/>
            <w:tcBorders>
              <w:top w:val="nil"/>
              <w:bottom w:val="nil"/>
            </w:tcBorders>
          </w:tcPr>
          <w:p w:rsidR="00000000" w:rsidRDefault="00000000">
            <w:r>
              <w:t xml:space="preserve">               39</w:t>
            </w:r>
          </w:p>
        </w:tc>
        <w:tc>
          <w:tcPr>
            <w:tcW w:w="1773" w:type="dxa"/>
            <w:tcBorders>
              <w:top w:val="nil"/>
              <w:bottom w:val="nil"/>
            </w:tcBorders>
          </w:tcPr>
          <w:p w:rsidR="00000000" w:rsidRDefault="00000000">
            <w:r>
              <w:t xml:space="preserve">           108</w:t>
            </w:r>
          </w:p>
        </w:tc>
        <w:tc>
          <w:tcPr>
            <w:tcW w:w="1902" w:type="dxa"/>
            <w:tcBorders>
              <w:top w:val="nil"/>
              <w:bottom w:val="nil"/>
            </w:tcBorders>
          </w:tcPr>
          <w:p w:rsidR="00000000" w:rsidRDefault="00000000">
            <w:r>
              <w:t xml:space="preserve">             340</w:t>
            </w:r>
          </w:p>
        </w:tc>
      </w:tr>
      <w:tr w:rsidR="00000000">
        <w:tblPrEx>
          <w:tblCellMar>
            <w:bottom w:w="0" w:type="dxa"/>
          </w:tblCellMar>
        </w:tblPrEx>
        <w:trPr>
          <w:jc w:val="center"/>
        </w:trPr>
        <w:tc>
          <w:tcPr>
            <w:tcW w:w="2127" w:type="dxa"/>
            <w:tcBorders>
              <w:top w:val="nil"/>
              <w:bottom w:val="nil"/>
            </w:tcBorders>
          </w:tcPr>
          <w:p w:rsidR="00000000" w:rsidRDefault="00000000">
            <w:r>
              <w:t>1993</w:t>
            </w:r>
          </w:p>
        </w:tc>
        <w:tc>
          <w:tcPr>
            <w:tcW w:w="1773" w:type="dxa"/>
            <w:tcBorders>
              <w:top w:val="nil"/>
              <w:bottom w:val="nil"/>
            </w:tcBorders>
          </w:tcPr>
          <w:p w:rsidR="00000000" w:rsidRDefault="00000000">
            <w:r>
              <w:t xml:space="preserve">              95</w:t>
            </w:r>
          </w:p>
        </w:tc>
        <w:tc>
          <w:tcPr>
            <w:tcW w:w="1781" w:type="dxa"/>
            <w:tcBorders>
              <w:top w:val="nil"/>
              <w:bottom w:val="nil"/>
            </w:tcBorders>
          </w:tcPr>
          <w:p w:rsidR="00000000" w:rsidRDefault="00000000">
            <w:r>
              <w:t xml:space="preserve">               52</w:t>
            </w:r>
          </w:p>
        </w:tc>
        <w:tc>
          <w:tcPr>
            <w:tcW w:w="1773" w:type="dxa"/>
            <w:tcBorders>
              <w:top w:val="nil"/>
              <w:bottom w:val="nil"/>
            </w:tcBorders>
          </w:tcPr>
          <w:p w:rsidR="00000000" w:rsidRDefault="00000000">
            <w:r>
              <w:t xml:space="preserve">           147</w:t>
            </w:r>
          </w:p>
        </w:tc>
        <w:tc>
          <w:tcPr>
            <w:tcW w:w="1902" w:type="dxa"/>
            <w:tcBorders>
              <w:top w:val="nil"/>
              <w:bottom w:val="nil"/>
            </w:tcBorders>
          </w:tcPr>
          <w:p w:rsidR="00000000" w:rsidRDefault="00000000">
            <w:r>
              <w:t xml:space="preserve">             487</w:t>
            </w:r>
          </w:p>
        </w:tc>
      </w:tr>
      <w:tr w:rsidR="00000000">
        <w:tblPrEx>
          <w:tblCellMar>
            <w:bottom w:w="0" w:type="dxa"/>
          </w:tblCellMar>
        </w:tblPrEx>
        <w:trPr>
          <w:jc w:val="center"/>
        </w:trPr>
        <w:tc>
          <w:tcPr>
            <w:tcW w:w="2127" w:type="dxa"/>
            <w:tcBorders>
              <w:top w:val="nil"/>
              <w:bottom w:val="nil"/>
            </w:tcBorders>
          </w:tcPr>
          <w:p w:rsidR="00000000" w:rsidRDefault="00000000">
            <w:r>
              <w:t>1994</w:t>
            </w:r>
          </w:p>
        </w:tc>
        <w:tc>
          <w:tcPr>
            <w:tcW w:w="1773" w:type="dxa"/>
            <w:tcBorders>
              <w:top w:val="nil"/>
              <w:bottom w:val="nil"/>
            </w:tcBorders>
          </w:tcPr>
          <w:p w:rsidR="00000000" w:rsidRDefault="00000000">
            <w:r>
              <w:t xml:space="preserve">            127</w:t>
            </w:r>
          </w:p>
        </w:tc>
        <w:tc>
          <w:tcPr>
            <w:tcW w:w="1781" w:type="dxa"/>
            <w:tcBorders>
              <w:top w:val="nil"/>
              <w:bottom w:val="nil"/>
            </w:tcBorders>
          </w:tcPr>
          <w:p w:rsidR="00000000" w:rsidRDefault="00000000">
            <w:r>
              <w:t xml:space="preserve">               73</w:t>
            </w:r>
          </w:p>
        </w:tc>
        <w:tc>
          <w:tcPr>
            <w:tcW w:w="1773" w:type="dxa"/>
            <w:tcBorders>
              <w:top w:val="nil"/>
              <w:bottom w:val="nil"/>
            </w:tcBorders>
          </w:tcPr>
          <w:p w:rsidR="00000000" w:rsidRDefault="00000000">
            <w:r>
              <w:t xml:space="preserve">           200</w:t>
            </w:r>
          </w:p>
        </w:tc>
        <w:tc>
          <w:tcPr>
            <w:tcW w:w="1902" w:type="dxa"/>
            <w:tcBorders>
              <w:top w:val="nil"/>
              <w:bottom w:val="nil"/>
            </w:tcBorders>
          </w:tcPr>
          <w:p w:rsidR="00000000" w:rsidRDefault="00000000">
            <w:r>
              <w:t xml:space="preserve">             687</w:t>
            </w:r>
          </w:p>
        </w:tc>
      </w:tr>
      <w:tr w:rsidR="00000000">
        <w:tblPrEx>
          <w:tblCellMar>
            <w:bottom w:w="0" w:type="dxa"/>
          </w:tblCellMar>
        </w:tblPrEx>
        <w:trPr>
          <w:jc w:val="center"/>
        </w:trPr>
        <w:tc>
          <w:tcPr>
            <w:tcW w:w="2127" w:type="dxa"/>
            <w:tcBorders>
              <w:top w:val="nil"/>
              <w:bottom w:val="nil"/>
            </w:tcBorders>
          </w:tcPr>
          <w:p w:rsidR="00000000" w:rsidRDefault="00000000">
            <w:r>
              <w:t>1995</w:t>
            </w:r>
          </w:p>
        </w:tc>
        <w:tc>
          <w:tcPr>
            <w:tcW w:w="1773" w:type="dxa"/>
            <w:tcBorders>
              <w:top w:val="nil"/>
              <w:bottom w:val="nil"/>
            </w:tcBorders>
          </w:tcPr>
          <w:p w:rsidR="00000000" w:rsidRDefault="00000000">
            <w:r>
              <w:t xml:space="preserve">            173</w:t>
            </w:r>
          </w:p>
        </w:tc>
        <w:tc>
          <w:tcPr>
            <w:tcW w:w="1781" w:type="dxa"/>
            <w:tcBorders>
              <w:top w:val="nil"/>
              <w:bottom w:val="nil"/>
            </w:tcBorders>
          </w:tcPr>
          <w:p w:rsidR="00000000" w:rsidRDefault="00000000">
            <w:r>
              <w:t xml:space="preserve">               97</w:t>
            </w:r>
          </w:p>
        </w:tc>
        <w:tc>
          <w:tcPr>
            <w:tcW w:w="1773" w:type="dxa"/>
            <w:tcBorders>
              <w:top w:val="nil"/>
              <w:bottom w:val="nil"/>
            </w:tcBorders>
          </w:tcPr>
          <w:p w:rsidR="00000000" w:rsidRDefault="00000000">
            <w:r>
              <w:t xml:space="preserve">           270</w:t>
            </w:r>
          </w:p>
        </w:tc>
        <w:tc>
          <w:tcPr>
            <w:tcW w:w="1902" w:type="dxa"/>
            <w:tcBorders>
              <w:top w:val="nil"/>
              <w:bottom w:val="nil"/>
            </w:tcBorders>
          </w:tcPr>
          <w:p w:rsidR="00000000" w:rsidRDefault="00000000">
            <w:r>
              <w:t xml:space="preserve">             957</w:t>
            </w:r>
          </w:p>
        </w:tc>
      </w:tr>
      <w:tr w:rsidR="00000000">
        <w:tblPrEx>
          <w:tblCellMar>
            <w:bottom w:w="0" w:type="dxa"/>
          </w:tblCellMar>
        </w:tblPrEx>
        <w:trPr>
          <w:jc w:val="center"/>
        </w:trPr>
        <w:tc>
          <w:tcPr>
            <w:tcW w:w="2127" w:type="dxa"/>
            <w:tcBorders>
              <w:top w:val="nil"/>
              <w:bottom w:val="nil"/>
            </w:tcBorders>
          </w:tcPr>
          <w:p w:rsidR="00000000" w:rsidRDefault="00000000">
            <w:r>
              <w:t>1996</w:t>
            </w:r>
          </w:p>
        </w:tc>
        <w:tc>
          <w:tcPr>
            <w:tcW w:w="1773" w:type="dxa"/>
            <w:tcBorders>
              <w:top w:val="nil"/>
              <w:bottom w:val="nil"/>
            </w:tcBorders>
          </w:tcPr>
          <w:p w:rsidR="00000000" w:rsidRDefault="00000000">
            <w:r>
              <w:t xml:space="preserve">            154</w:t>
            </w:r>
          </w:p>
        </w:tc>
        <w:tc>
          <w:tcPr>
            <w:tcW w:w="1781" w:type="dxa"/>
            <w:tcBorders>
              <w:top w:val="nil"/>
              <w:bottom w:val="nil"/>
            </w:tcBorders>
          </w:tcPr>
          <w:p w:rsidR="00000000" w:rsidRDefault="00000000">
            <w:r>
              <w:t xml:space="preserve">               89</w:t>
            </w:r>
          </w:p>
        </w:tc>
        <w:tc>
          <w:tcPr>
            <w:tcW w:w="1773" w:type="dxa"/>
            <w:tcBorders>
              <w:top w:val="nil"/>
              <w:bottom w:val="nil"/>
            </w:tcBorders>
          </w:tcPr>
          <w:p w:rsidR="00000000" w:rsidRDefault="00000000">
            <w:r>
              <w:t xml:space="preserve">           243</w:t>
            </w:r>
          </w:p>
        </w:tc>
        <w:tc>
          <w:tcPr>
            <w:tcW w:w="1902" w:type="dxa"/>
            <w:tcBorders>
              <w:top w:val="nil"/>
              <w:bottom w:val="nil"/>
            </w:tcBorders>
          </w:tcPr>
          <w:p w:rsidR="00000000" w:rsidRDefault="00000000">
            <w:r>
              <w:t xml:space="preserve">          1 200</w:t>
            </w:r>
          </w:p>
        </w:tc>
      </w:tr>
      <w:tr w:rsidR="00000000">
        <w:tblPrEx>
          <w:tblCellMar>
            <w:bottom w:w="0" w:type="dxa"/>
          </w:tblCellMar>
        </w:tblPrEx>
        <w:trPr>
          <w:jc w:val="center"/>
        </w:trPr>
        <w:tc>
          <w:tcPr>
            <w:tcW w:w="2127" w:type="dxa"/>
            <w:tcBorders>
              <w:top w:val="nil"/>
              <w:bottom w:val="nil"/>
            </w:tcBorders>
          </w:tcPr>
          <w:p w:rsidR="00000000" w:rsidRDefault="00000000">
            <w:r>
              <w:t>1997</w:t>
            </w:r>
          </w:p>
        </w:tc>
        <w:tc>
          <w:tcPr>
            <w:tcW w:w="1773" w:type="dxa"/>
            <w:tcBorders>
              <w:top w:val="nil"/>
              <w:bottom w:val="nil"/>
            </w:tcBorders>
          </w:tcPr>
          <w:p w:rsidR="00000000" w:rsidRDefault="00000000">
            <w:r>
              <w:t xml:space="preserve">            248</w:t>
            </w:r>
          </w:p>
        </w:tc>
        <w:tc>
          <w:tcPr>
            <w:tcW w:w="1781" w:type="dxa"/>
            <w:tcBorders>
              <w:top w:val="nil"/>
              <w:bottom w:val="nil"/>
            </w:tcBorders>
          </w:tcPr>
          <w:p w:rsidR="00000000" w:rsidRDefault="00000000">
            <w:r>
              <w:t xml:space="preserve">             145</w:t>
            </w:r>
          </w:p>
        </w:tc>
        <w:tc>
          <w:tcPr>
            <w:tcW w:w="1773" w:type="dxa"/>
            <w:tcBorders>
              <w:top w:val="nil"/>
              <w:bottom w:val="nil"/>
            </w:tcBorders>
          </w:tcPr>
          <w:p w:rsidR="00000000" w:rsidRDefault="00000000">
            <w:r>
              <w:t xml:space="preserve">           393</w:t>
            </w:r>
          </w:p>
        </w:tc>
        <w:tc>
          <w:tcPr>
            <w:tcW w:w="1902" w:type="dxa"/>
            <w:tcBorders>
              <w:top w:val="nil"/>
              <w:bottom w:val="nil"/>
            </w:tcBorders>
          </w:tcPr>
          <w:p w:rsidR="00000000" w:rsidRDefault="00000000">
            <w:r>
              <w:t xml:space="preserve">          1 593</w:t>
            </w:r>
          </w:p>
        </w:tc>
      </w:tr>
      <w:tr w:rsidR="00000000">
        <w:tblPrEx>
          <w:tblCellMar>
            <w:bottom w:w="0" w:type="dxa"/>
          </w:tblCellMar>
        </w:tblPrEx>
        <w:trPr>
          <w:jc w:val="center"/>
        </w:trPr>
        <w:tc>
          <w:tcPr>
            <w:tcW w:w="2127" w:type="dxa"/>
            <w:tcBorders>
              <w:top w:val="nil"/>
            </w:tcBorders>
          </w:tcPr>
          <w:p w:rsidR="00000000" w:rsidRDefault="00000000">
            <w:r>
              <w:t>1998</w:t>
            </w:r>
          </w:p>
        </w:tc>
        <w:tc>
          <w:tcPr>
            <w:tcW w:w="1773" w:type="dxa"/>
            <w:tcBorders>
              <w:top w:val="nil"/>
            </w:tcBorders>
          </w:tcPr>
          <w:p w:rsidR="00000000" w:rsidRDefault="00000000">
            <w:r>
              <w:t xml:space="preserve">              99</w:t>
            </w:r>
          </w:p>
        </w:tc>
        <w:tc>
          <w:tcPr>
            <w:tcW w:w="1781" w:type="dxa"/>
            <w:tcBorders>
              <w:top w:val="nil"/>
            </w:tcBorders>
          </w:tcPr>
          <w:p w:rsidR="00000000" w:rsidRDefault="00000000">
            <w:r>
              <w:t xml:space="preserve">               60</w:t>
            </w:r>
          </w:p>
        </w:tc>
        <w:tc>
          <w:tcPr>
            <w:tcW w:w="1773" w:type="dxa"/>
            <w:tcBorders>
              <w:top w:val="nil"/>
            </w:tcBorders>
          </w:tcPr>
          <w:p w:rsidR="00000000" w:rsidRDefault="00000000">
            <w:r>
              <w:t xml:space="preserve">           159</w:t>
            </w:r>
          </w:p>
        </w:tc>
        <w:tc>
          <w:tcPr>
            <w:tcW w:w="1902" w:type="dxa"/>
            <w:tcBorders>
              <w:top w:val="nil"/>
            </w:tcBorders>
          </w:tcPr>
          <w:p w:rsidR="00000000" w:rsidRDefault="00000000">
            <w:r>
              <w:t xml:space="preserve">          1 752</w:t>
            </w:r>
          </w:p>
        </w:tc>
      </w:tr>
      <w:tr w:rsidR="00000000">
        <w:tblPrEx>
          <w:tblCellMar>
            <w:bottom w:w="0" w:type="dxa"/>
          </w:tblCellMar>
        </w:tblPrEx>
        <w:trPr>
          <w:jc w:val="center"/>
        </w:trPr>
        <w:tc>
          <w:tcPr>
            <w:tcW w:w="2127" w:type="dxa"/>
          </w:tcPr>
          <w:p w:rsidR="00000000" w:rsidRDefault="00000000">
            <w:pPr>
              <w:spacing w:line="360" w:lineRule="auto"/>
            </w:pPr>
            <w:r>
              <w:tab/>
              <w:t>Total</w:t>
            </w:r>
          </w:p>
        </w:tc>
        <w:tc>
          <w:tcPr>
            <w:tcW w:w="1773" w:type="dxa"/>
          </w:tcPr>
          <w:p w:rsidR="00000000" w:rsidRDefault="00000000">
            <w:pPr>
              <w:spacing w:line="360" w:lineRule="auto"/>
            </w:pPr>
            <w:r>
              <w:t xml:space="preserve">         1 116</w:t>
            </w:r>
          </w:p>
        </w:tc>
        <w:tc>
          <w:tcPr>
            <w:tcW w:w="1781" w:type="dxa"/>
          </w:tcPr>
          <w:p w:rsidR="00000000" w:rsidRDefault="00000000">
            <w:pPr>
              <w:spacing w:line="360" w:lineRule="auto"/>
            </w:pPr>
            <w:r>
              <w:t xml:space="preserve">             636</w:t>
            </w:r>
          </w:p>
        </w:tc>
        <w:tc>
          <w:tcPr>
            <w:tcW w:w="1773" w:type="dxa"/>
          </w:tcPr>
          <w:p w:rsidR="00000000" w:rsidRDefault="00000000">
            <w:pPr>
              <w:spacing w:line="360" w:lineRule="auto"/>
            </w:pPr>
            <w:r>
              <w:t xml:space="preserve">        1 752</w:t>
            </w:r>
          </w:p>
        </w:tc>
        <w:tc>
          <w:tcPr>
            <w:tcW w:w="1902" w:type="dxa"/>
          </w:tcPr>
          <w:p w:rsidR="00000000" w:rsidRDefault="00000000">
            <w:pPr>
              <w:spacing w:line="360" w:lineRule="auto"/>
            </w:pPr>
            <w:r>
              <w:t xml:space="preserve">          1 752</w:t>
            </w:r>
          </w:p>
        </w:tc>
      </w:tr>
    </w:tbl>
    <w:p w:rsidR="00000000" w:rsidRDefault="00000000"/>
    <w:p w:rsidR="00000000" w:rsidRDefault="00000000">
      <w:r>
        <w:tab/>
      </w:r>
      <w:r>
        <w:rPr>
          <w:u w:val="single"/>
        </w:rPr>
        <w:t>Source</w:t>
      </w:r>
      <w:r>
        <w:t>:  Ministry of Health.</w:t>
      </w:r>
    </w:p>
    <w:p w:rsidR="00000000" w:rsidRDefault="00000000"/>
    <w:p w:rsidR="00000000" w:rsidRDefault="00000000">
      <w:pPr>
        <w:pStyle w:val="ParaNo"/>
        <w:tabs>
          <w:tab w:val="num" w:pos="360"/>
        </w:tabs>
      </w:pPr>
      <w:r>
        <w:t>The moderate increase of cases (and deaths) from 1982 to 1996 was due to infection from outside sources.  From 1987</w:t>
      </w:r>
      <w:r>
        <w:noBreakHyphen/>
        <w:t>1997 the steady and significant increase was due to a combination of infection from outside and internal spread.  It will be noted that from 1982 to 1986 no female cases were reported; the high</w:t>
      </w:r>
      <w:r>
        <w:noBreakHyphen/>
        <w:t>risk groups were perceived as men who travelled to North America as farm workers.  By 1987 the infection had spread to women with a steady increase within both sexes.  The infection rate among men continues to be higher.</w:t>
      </w:r>
    </w:p>
    <w:p w:rsidR="00000000" w:rsidRDefault="00000000"/>
    <w:p w:rsidR="00000000" w:rsidRDefault="00000000">
      <w:pPr>
        <w:pStyle w:val="ParaNo"/>
        <w:tabs>
          <w:tab w:val="num" w:pos="360"/>
        </w:tabs>
      </w:pPr>
      <w:r>
        <w:t xml:space="preserve">Under the aegis of the National HIV/STD Control Programme, many projects have been initiated for the prevention of HIV and many strategies have been tried to implement them.  </w:t>
      </w:r>
    </w:p>
    <w:p w:rsidR="00000000" w:rsidRDefault="00000000">
      <w:r>
        <w:br w:type="page"/>
        <w:t xml:space="preserve">Foremost among them is the Behaviour Change Communication component which coordinates </w:t>
      </w:r>
    </w:p>
    <w:p w:rsidR="00000000" w:rsidRDefault="00000000">
      <w:r>
        <w:t>the information, education and communication activities of the National HIV/STD Control Programme.  This component is ongoing and requires the integration and coordination of the HIV/STD Programme with other social agencies and community projects.  Special emphasis is placed on the promotion of consistent and correct use of condoms, partner reduction, abstinence, appropriate health screening behaviour and the highlighting of a sense of individual risk.  Strategies under this component include:</w:t>
      </w:r>
    </w:p>
    <w:p w:rsidR="00000000" w:rsidRDefault="00000000"/>
    <w:p w:rsidR="00000000" w:rsidRDefault="00000000">
      <w:pPr>
        <w:numPr>
          <w:ilvl w:val="0"/>
          <w:numId w:val="69"/>
        </w:numPr>
      </w:pPr>
      <w:r>
        <w:t>face to face communication via community peer educators;</w:t>
      </w:r>
    </w:p>
    <w:p w:rsidR="00000000" w:rsidRDefault="00000000"/>
    <w:p w:rsidR="00000000" w:rsidRDefault="00000000">
      <w:pPr>
        <w:numPr>
          <w:ilvl w:val="0"/>
          <w:numId w:val="69"/>
        </w:numPr>
      </w:pPr>
      <w:r>
        <w:t>mass media campaigns;</w:t>
      </w:r>
    </w:p>
    <w:p w:rsidR="00000000" w:rsidRDefault="00000000"/>
    <w:p w:rsidR="00000000" w:rsidRDefault="00000000">
      <w:pPr>
        <w:numPr>
          <w:ilvl w:val="0"/>
          <w:numId w:val="69"/>
        </w:numPr>
      </w:pPr>
      <w:r>
        <w:t>development of material such as posters and brochures;</w:t>
      </w:r>
    </w:p>
    <w:p w:rsidR="00000000" w:rsidRDefault="00000000"/>
    <w:p w:rsidR="00000000" w:rsidRDefault="00000000">
      <w:pPr>
        <w:numPr>
          <w:ilvl w:val="0"/>
          <w:numId w:val="69"/>
        </w:numPr>
      </w:pPr>
      <w:r>
        <w:t>public relations interventions, e.g. work with DJs;</w:t>
      </w:r>
    </w:p>
    <w:p w:rsidR="00000000" w:rsidRDefault="00000000"/>
    <w:p w:rsidR="00000000" w:rsidRDefault="00000000">
      <w:pPr>
        <w:numPr>
          <w:ilvl w:val="0"/>
          <w:numId w:val="69"/>
        </w:numPr>
      </w:pPr>
      <w:r>
        <w:t>targeted community interventions;</w:t>
      </w:r>
    </w:p>
    <w:p w:rsidR="00000000" w:rsidRDefault="00000000"/>
    <w:p w:rsidR="00000000" w:rsidRDefault="00000000">
      <w:pPr>
        <w:numPr>
          <w:ilvl w:val="0"/>
          <w:numId w:val="69"/>
        </w:numPr>
      </w:pPr>
      <w:r>
        <w:t>sensitization of non</w:t>
      </w:r>
      <w:r>
        <w:noBreakHyphen/>
        <w:t>government organizations, community</w:t>
      </w:r>
      <w:r>
        <w:noBreakHyphen/>
        <w:t xml:space="preserve">based </w:t>
      </w:r>
      <w:r>
        <w:br/>
        <w:t>organizations and government agencies;</w:t>
      </w:r>
    </w:p>
    <w:p w:rsidR="00000000" w:rsidRDefault="00000000"/>
    <w:p w:rsidR="00000000" w:rsidRDefault="00000000">
      <w:pPr>
        <w:numPr>
          <w:ilvl w:val="0"/>
          <w:numId w:val="69"/>
        </w:numPr>
      </w:pPr>
      <w:r>
        <w:t>anonymous telephone counselling through the AIDS/STD Helpline;</w:t>
      </w:r>
      <w:r>
        <w:br/>
        <w:t>and</w:t>
      </w:r>
    </w:p>
    <w:p w:rsidR="00000000" w:rsidRDefault="00000000"/>
    <w:p w:rsidR="00000000" w:rsidRDefault="00000000">
      <w:pPr>
        <w:numPr>
          <w:ilvl w:val="0"/>
          <w:numId w:val="69"/>
        </w:numPr>
      </w:pPr>
      <w:r>
        <w:t>special events such as World AIDS Day and Safe Sex Week.</w:t>
      </w:r>
    </w:p>
    <w:p w:rsidR="00000000" w:rsidRDefault="00000000"/>
    <w:p w:rsidR="00000000" w:rsidRDefault="00000000">
      <w:pPr>
        <w:pStyle w:val="ParaNo"/>
        <w:tabs>
          <w:tab w:val="num" w:pos="360"/>
        </w:tabs>
      </w:pPr>
      <w:r>
        <w:t xml:space="preserve">Another programme is sex education in schools, which was started by the Ministry </w:t>
      </w:r>
      <w:r>
        <w:br/>
        <w:t xml:space="preserve">of Education and continued until 1997 as a project funded by USAID.  It is being continued </w:t>
      </w:r>
      <w:r>
        <w:br/>
        <w:t>by the Ministry of Education.  It operates in parishes island wide and focuses on children 7 to 17 years.</w:t>
      </w:r>
    </w:p>
    <w:p w:rsidR="00000000" w:rsidRDefault="00000000"/>
    <w:p w:rsidR="00000000" w:rsidRDefault="00000000">
      <w:pPr>
        <w:pStyle w:val="ParaNo"/>
        <w:tabs>
          <w:tab w:val="num" w:pos="360"/>
        </w:tabs>
      </w:pPr>
      <w:r>
        <w:t xml:space="preserve">A programme for the prevention of AIDS is directed at commercial sex workers </w:t>
      </w:r>
      <w:r>
        <w:br/>
        <w:t xml:space="preserve">through the Association for the Control of Sexually Transmitted Diseases (ACOSTRAD), </w:t>
      </w:r>
      <w:r>
        <w:br/>
        <w:t>an NGO.  The intervention includes a drop</w:t>
      </w:r>
      <w:r>
        <w:noBreakHyphen/>
        <w:t xml:space="preserve">in centre for the treatment of STDs, rap sessions </w:t>
      </w:r>
      <w:r>
        <w:br/>
        <w:t xml:space="preserve">and counselling.  Visits to clubs, bars and the street for condom distribution are also </w:t>
      </w:r>
      <w:r>
        <w:br/>
        <w:t>undertaken.</w:t>
      </w:r>
    </w:p>
    <w:p w:rsidR="00000000" w:rsidRDefault="00000000"/>
    <w:p w:rsidR="00000000" w:rsidRDefault="00000000">
      <w:pPr>
        <w:pStyle w:val="ParaNo"/>
        <w:tabs>
          <w:tab w:val="num" w:pos="360"/>
        </w:tabs>
      </w:pPr>
      <w:r>
        <w:t xml:space="preserve">The high degree of success among prostitutes and go-go dancers is illustrated by </w:t>
      </w:r>
      <w:r>
        <w:br/>
        <w:t>table 10 which compares this category, regarded as high risk, with other groups, usually seen as less exposed.</w:t>
      </w:r>
    </w:p>
    <w:p w:rsidR="00000000" w:rsidRDefault="00000000"/>
    <w:p w:rsidR="00000000" w:rsidRDefault="00000000">
      <w:pPr>
        <w:pStyle w:val="Heading2"/>
      </w:pPr>
      <w:r>
        <w:br w:type="page"/>
        <w:t xml:space="preserve">Table 10 </w:t>
      </w:r>
    </w:p>
    <w:p w:rsidR="00000000" w:rsidRDefault="00000000"/>
    <w:p w:rsidR="00000000" w:rsidRDefault="00000000">
      <w:pPr>
        <w:pStyle w:val="Heading2"/>
      </w:pPr>
      <w:r>
        <w:t>Adult AIDS cases by occupation (by date of reporting) 1982 to June 1998</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44"/>
        <w:gridCol w:w="1985"/>
        <w:gridCol w:w="3827"/>
      </w:tblGrid>
      <w:tr w:rsidR="00000000">
        <w:tblPrEx>
          <w:tblCellMar>
            <w:top w:w="0" w:type="dxa"/>
            <w:bottom w:w="0" w:type="dxa"/>
          </w:tblCellMar>
        </w:tblPrEx>
        <w:tc>
          <w:tcPr>
            <w:tcW w:w="3544" w:type="dxa"/>
            <w:tcBorders>
              <w:top w:val="single" w:sz="4" w:space="0" w:color="auto"/>
            </w:tcBorders>
          </w:tcPr>
          <w:p w:rsidR="00000000" w:rsidRDefault="00000000">
            <w:pPr>
              <w:jc w:val="center"/>
            </w:pPr>
            <w:r>
              <w:t>Occupation groups</w:t>
            </w:r>
          </w:p>
        </w:tc>
        <w:tc>
          <w:tcPr>
            <w:tcW w:w="1985" w:type="dxa"/>
            <w:tcBorders>
              <w:top w:val="single" w:sz="4" w:space="0" w:color="auto"/>
            </w:tcBorders>
          </w:tcPr>
          <w:p w:rsidR="00000000" w:rsidRDefault="00000000">
            <w:pPr>
              <w:jc w:val="center"/>
            </w:pPr>
            <w:r>
              <w:t>Total</w:t>
            </w:r>
          </w:p>
        </w:tc>
        <w:tc>
          <w:tcPr>
            <w:tcW w:w="3827" w:type="dxa"/>
            <w:tcBorders>
              <w:top w:val="single" w:sz="4" w:space="0" w:color="auto"/>
            </w:tcBorders>
          </w:tcPr>
          <w:p w:rsidR="00000000" w:rsidRDefault="00000000">
            <w:pPr>
              <w:jc w:val="center"/>
            </w:pPr>
            <w:r>
              <w:t>Percentage of total occupations</w:t>
            </w:r>
          </w:p>
        </w:tc>
      </w:tr>
      <w:tr w:rsidR="00000000">
        <w:tblPrEx>
          <w:tblCellMar>
            <w:top w:w="0" w:type="dxa"/>
            <w:bottom w:w="0" w:type="dxa"/>
          </w:tblCellMar>
        </w:tblPrEx>
        <w:tc>
          <w:tcPr>
            <w:tcW w:w="3544" w:type="dxa"/>
            <w:tcBorders>
              <w:bottom w:val="nil"/>
            </w:tcBorders>
          </w:tcPr>
          <w:p w:rsidR="00000000" w:rsidRDefault="00000000">
            <w:r>
              <w:t>Unknown</w:t>
            </w:r>
          </w:p>
        </w:tc>
        <w:tc>
          <w:tcPr>
            <w:tcW w:w="1985" w:type="dxa"/>
            <w:tcBorders>
              <w:bottom w:val="nil"/>
            </w:tcBorders>
          </w:tcPr>
          <w:p w:rsidR="00000000" w:rsidRDefault="00000000">
            <w:pPr>
              <w:ind w:right="737"/>
              <w:jc w:val="right"/>
            </w:pPr>
            <w:r>
              <w:t>897</w:t>
            </w:r>
          </w:p>
        </w:tc>
        <w:tc>
          <w:tcPr>
            <w:tcW w:w="3827" w:type="dxa"/>
            <w:tcBorders>
              <w:bottom w:val="nil"/>
            </w:tcBorders>
          </w:tcPr>
          <w:p w:rsidR="00000000" w:rsidRDefault="00000000">
            <w:pPr>
              <w:ind w:right="1701"/>
              <w:jc w:val="right"/>
            </w:pPr>
            <w:r>
              <w:t>36</w:t>
            </w:r>
          </w:p>
        </w:tc>
      </w:tr>
      <w:tr w:rsidR="00000000">
        <w:tblPrEx>
          <w:tblCellMar>
            <w:top w:w="0" w:type="dxa"/>
            <w:bottom w:w="0" w:type="dxa"/>
          </w:tblCellMar>
        </w:tblPrEx>
        <w:tc>
          <w:tcPr>
            <w:tcW w:w="3544" w:type="dxa"/>
            <w:tcBorders>
              <w:top w:val="nil"/>
              <w:bottom w:val="nil"/>
            </w:tcBorders>
          </w:tcPr>
          <w:p w:rsidR="00000000" w:rsidRDefault="00000000">
            <w:r>
              <w:t>Trade</w:t>
            </w:r>
          </w:p>
        </w:tc>
        <w:tc>
          <w:tcPr>
            <w:tcW w:w="1985" w:type="dxa"/>
            <w:tcBorders>
              <w:top w:val="nil"/>
              <w:bottom w:val="nil"/>
            </w:tcBorders>
          </w:tcPr>
          <w:p w:rsidR="00000000" w:rsidRDefault="00000000">
            <w:pPr>
              <w:ind w:right="737"/>
              <w:jc w:val="right"/>
            </w:pPr>
            <w:r>
              <w:t>325</w:t>
            </w:r>
          </w:p>
        </w:tc>
        <w:tc>
          <w:tcPr>
            <w:tcW w:w="3827" w:type="dxa"/>
            <w:tcBorders>
              <w:top w:val="nil"/>
              <w:bottom w:val="nil"/>
            </w:tcBorders>
          </w:tcPr>
          <w:p w:rsidR="00000000" w:rsidRDefault="00000000">
            <w:pPr>
              <w:ind w:right="1701"/>
              <w:jc w:val="right"/>
            </w:pPr>
            <w:r>
              <w:t>13</w:t>
            </w:r>
          </w:p>
        </w:tc>
      </w:tr>
      <w:tr w:rsidR="00000000">
        <w:tblPrEx>
          <w:tblCellMar>
            <w:top w:w="0" w:type="dxa"/>
            <w:bottom w:w="0" w:type="dxa"/>
          </w:tblCellMar>
        </w:tblPrEx>
        <w:tc>
          <w:tcPr>
            <w:tcW w:w="3544" w:type="dxa"/>
            <w:tcBorders>
              <w:top w:val="nil"/>
              <w:bottom w:val="nil"/>
            </w:tcBorders>
          </w:tcPr>
          <w:p w:rsidR="00000000" w:rsidRDefault="00000000">
            <w:r>
              <w:t>Casual worker</w:t>
            </w:r>
          </w:p>
        </w:tc>
        <w:tc>
          <w:tcPr>
            <w:tcW w:w="1985" w:type="dxa"/>
            <w:tcBorders>
              <w:top w:val="nil"/>
              <w:bottom w:val="nil"/>
            </w:tcBorders>
          </w:tcPr>
          <w:p w:rsidR="00000000" w:rsidRDefault="00000000">
            <w:pPr>
              <w:ind w:right="737"/>
              <w:jc w:val="right"/>
            </w:pPr>
            <w:r>
              <w:t>296</w:t>
            </w:r>
          </w:p>
        </w:tc>
        <w:tc>
          <w:tcPr>
            <w:tcW w:w="3827" w:type="dxa"/>
            <w:tcBorders>
              <w:top w:val="nil"/>
              <w:bottom w:val="nil"/>
            </w:tcBorders>
          </w:tcPr>
          <w:p w:rsidR="00000000" w:rsidRDefault="00000000">
            <w:pPr>
              <w:ind w:right="1701"/>
              <w:jc w:val="right"/>
            </w:pPr>
            <w:r>
              <w:t>12</w:t>
            </w:r>
          </w:p>
        </w:tc>
      </w:tr>
      <w:tr w:rsidR="00000000">
        <w:tblPrEx>
          <w:tblCellMar>
            <w:top w:w="0" w:type="dxa"/>
            <w:bottom w:w="0" w:type="dxa"/>
          </w:tblCellMar>
        </w:tblPrEx>
        <w:tc>
          <w:tcPr>
            <w:tcW w:w="3544" w:type="dxa"/>
            <w:tcBorders>
              <w:top w:val="nil"/>
              <w:bottom w:val="nil"/>
            </w:tcBorders>
          </w:tcPr>
          <w:p w:rsidR="00000000" w:rsidRDefault="00000000">
            <w:r>
              <w:t>Self-employed/vendor</w:t>
            </w:r>
          </w:p>
        </w:tc>
        <w:tc>
          <w:tcPr>
            <w:tcW w:w="1985" w:type="dxa"/>
            <w:tcBorders>
              <w:top w:val="nil"/>
              <w:bottom w:val="nil"/>
            </w:tcBorders>
          </w:tcPr>
          <w:p w:rsidR="00000000" w:rsidRDefault="00000000">
            <w:pPr>
              <w:ind w:right="737"/>
              <w:jc w:val="right"/>
            </w:pPr>
            <w:r>
              <w:t>239</w:t>
            </w:r>
          </w:p>
        </w:tc>
        <w:tc>
          <w:tcPr>
            <w:tcW w:w="3827" w:type="dxa"/>
            <w:tcBorders>
              <w:top w:val="nil"/>
              <w:bottom w:val="nil"/>
            </w:tcBorders>
          </w:tcPr>
          <w:p w:rsidR="00000000" w:rsidRDefault="00000000">
            <w:pPr>
              <w:ind w:right="1701"/>
              <w:jc w:val="right"/>
            </w:pPr>
            <w:r>
              <w:t>10</w:t>
            </w:r>
          </w:p>
        </w:tc>
      </w:tr>
      <w:tr w:rsidR="00000000">
        <w:tblPrEx>
          <w:tblCellMar>
            <w:top w:w="0" w:type="dxa"/>
            <w:bottom w:w="0" w:type="dxa"/>
          </w:tblCellMar>
        </w:tblPrEx>
        <w:tc>
          <w:tcPr>
            <w:tcW w:w="3544" w:type="dxa"/>
            <w:tcBorders>
              <w:top w:val="nil"/>
              <w:bottom w:val="nil"/>
            </w:tcBorders>
          </w:tcPr>
          <w:p w:rsidR="00000000" w:rsidRDefault="00000000">
            <w:r>
              <w:t>Professional</w:t>
            </w:r>
          </w:p>
        </w:tc>
        <w:tc>
          <w:tcPr>
            <w:tcW w:w="1985" w:type="dxa"/>
            <w:tcBorders>
              <w:top w:val="nil"/>
              <w:bottom w:val="nil"/>
            </w:tcBorders>
          </w:tcPr>
          <w:p w:rsidR="00000000" w:rsidRDefault="00000000">
            <w:pPr>
              <w:ind w:right="737"/>
              <w:jc w:val="right"/>
            </w:pPr>
            <w:r>
              <w:t>125</w:t>
            </w:r>
          </w:p>
        </w:tc>
        <w:tc>
          <w:tcPr>
            <w:tcW w:w="3827" w:type="dxa"/>
            <w:tcBorders>
              <w:top w:val="nil"/>
              <w:bottom w:val="nil"/>
            </w:tcBorders>
          </w:tcPr>
          <w:p w:rsidR="00000000" w:rsidRDefault="00000000">
            <w:pPr>
              <w:ind w:right="1701"/>
              <w:jc w:val="right"/>
            </w:pPr>
            <w:r>
              <w:t>5</w:t>
            </w:r>
          </w:p>
        </w:tc>
      </w:tr>
      <w:tr w:rsidR="00000000">
        <w:tblPrEx>
          <w:tblCellMar>
            <w:top w:w="0" w:type="dxa"/>
            <w:bottom w:w="0" w:type="dxa"/>
          </w:tblCellMar>
        </w:tblPrEx>
        <w:tc>
          <w:tcPr>
            <w:tcW w:w="3544" w:type="dxa"/>
            <w:tcBorders>
              <w:top w:val="nil"/>
              <w:bottom w:val="nil"/>
            </w:tcBorders>
          </w:tcPr>
          <w:p w:rsidR="00000000" w:rsidRDefault="00000000">
            <w:r>
              <w:t>Prostitutes/dancers</w:t>
            </w:r>
          </w:p>
        </w:tc>
        <w:tc>
          <w:tcPr>
            <w:tcW w:w="1985" w:type="dxa"/>
            <w:tcBorders>
              <w:top w:val="nil"/>
              <w:bottom w:val="nil"/>
            </w:tcBorders>
          </w:tcPr>
          <w:p w:rsidR="00000000" w:rsidRDefault="00000000">
            <w:pPr>
              <w:ind w:right="737"/>
              <w:jc w:val="right"/>
            </w:pPr>
            <w:r>
              <w:t>88</w:t>
            </w:r>
          </w:p>
        </w:tc>
        <w:tc>
          <w:tcPr>
            <w:tcW w:w="3827" w:type="dxa"/>
            <w:tcBorders>
              <w:top w:val="nil"/>
              <w:bottom w:val="nil"/>
            </w:tcBorders>
          </w:tcPr>
          <w:p w:rsidR="00000000" w:rsidRDefault="00000000">
            <w:pPr>
              <w:ind w:right="1701"/>
              <w:jc w:val="right"/>
            </w:pPr>
            <w:r>
              <w:t>4</w:t>
            </w:r>
          </w:p>
        </w:tc>
      </w:tr>
      <w:tr w:rsidR="00000000">
        <w:tblPrEx>
          <w:tblCellMar>
            <w:top w:w="0" w:type="dxa"/>
            <w:bottom w:w="0" w:type="dxa"/>
          </w:tblCellMar>
        </w:tblPrEx>
        <w:tc>
          <w:tcPr>
            <w:tcW w:w="3544" w:type="dxa"/>
            <w:tcBorders>
              <w:top w:val="nil"/>
              <w:bottom w:val="nil"/>
            </w:tcBorders>
          </w:tcPr>
          <w:p w:rsidR="00000000" w:rsidRDefault="00000000">
            <w:r>
              <w:t>Security forces</w:t>
            </w:r>
          </w:p>
        </w:tc>
        <w:tc>
          <w:tcPr>
            <w:tcW w:w="1985" w:type="dxa"/>
            <w:tcBorders>
              <w:top w:val="nil"/>
              <w:bottom w:val="nil"/>
            </w:tcBorders>
          </w:tcPr>
          <w:p w:rsidR="00000000" w:rsidRDefault="00000000">
            <w:pPr>
              <w:ind w:right="737"/>
              <w:jc w:val="right"/>
            </w:pPr>
            <w:r>
              <w:t>86</w:t>
            </w:r>
          </w:p>
        </w:tc>
        <w:tc>
          <w:tcPr>
            <w:tcW w:w="3827" w:type="dxa"/>
            <w:tcBorders>
              <w:top w:val="nil"/>
              <w:bottom w:val="nil"/>
            </w:tcBorders>
          </w:tcPr>
          <w:p w:rsidR="00000000" w:rsidRDefault="00000000">
            <w:pPr>
              <w:ind w:right="1701"/>
              <w:jc w:val="right"/>
            </w:pPr>
            <w:r>
              <w:t>4</w:t>
            </w:r>
          </w:p>
        </w:tc>
      </w:tr>
      <w:tr w:rsidR="00000000">
        <w:tblPrEx>
          <w:tblCellMar>
            <w:top w:w="0" w:type="dxa"/>
            <w:bottom w:w="0" w:type="dxa"/>
          </w:tblCellMar>
        </w:tblPrEx>
        <w:tc>
          <w:tcPr>
            <w:tcW w:w="3544" w:type="dxa"/>
            <w:tcBorders>
              <w:top w:val="nil"/>
              <w:bottom w:val="nil"/>
            </w:tcBorders>
          </w:tcPr>
          <w:p w:rsidR="00000000" w:rsidRDefault="00000000">
            <w:r>
              <w:t>Farmer</w:t>
            </w:r>
          </w:p>
        </w:tc>
        <w:tc>
          <w:tcPr>
            <w:tcW w:w="1985" w:type="dxa"/>
            <w:tcBorders>
              <w:top w:val="nil"/>
              <w:bottom w:val="nil"/>
            </w:tcBorders>
          </w:tcPr>
          <w:p w:rsidR="00000000" w:rsidRDefault="00000000">
            <w:pPr>
              <w:ind w:right="737"/>
              <w:jc w:val="right"/>
            </w:pPr>
            <w:r>
              <w:t>72</w:t>
            </w:r>
          </w:p>
        </w:tc>
        <w:tc>
          <w:tcPr>
            <w:tcW w:w="3827" w:type="dxa"/>
            <w:tcBorders>
              <w:top w:val="nil"/>
              <w:bottom w:val="nil"/>
            </w:tcBorders>
          </w:tcPr>
          <w:p w:rsidR="00000000" w:rsidRDefault="00000000">
            <w:pPr>
              <w:ind w:right="1701"/>
              <w:jc w:val="right"/>
            </w:pPr>
            <w:r>
              <w:t>3</w:t>
            </w:r>
          </w:p>
        </w:tc>
      </w:tr>
      <w:tr w:rsidR="00000000">
        <w:tblPrEx>
          <w:tblCellMar>
            <w:top w:w="0" w:type="dxa"/>
            <w:bottom w:w="0" w:type="dxa"/>
          </w:tblCellMar>
        </w:tblPrEx>
        <w:tc>
          <w:tcPr>
            <w:tcW w:w="3544" w:type="dxa"/>
            <w:tcBorders>
              <w:top w:val="nil"/>
              <w:bottom w:val="nil"/>
            </w:tcBorders>
          </w:tcPr>
          <w:p w:rsidR="00000000" w:rsidRDefault="00000000">
            <w:r>
              <w:t>Hospitality</w:t>
            </w:r>
          </w:p>
        </w:tc>
        <w:tc>
          <w:tcPr>
            <w:tcW w:w="1985" w:type="dxa"/>
            <w:tcBorders>
              <w:top w:val="nil"/>
              <w:bottom w:val="nil"/>
            </w:tcBorders>
          </w:tcPr>
          <w:p w:rsidR="00000000" w:rsidRDefault="00000000">
            <w:pPr>
              <w:ind w:right="737"/>
              <w:jc w:val="right"/>
            </w:pPr>
            <w:r>
              <w:t>70</w:t>
            </w:r>
          </w:p>
        </w:tc>
        <w:tc>
          <w:tcPr>
            <w:tcW w:w="3827" w:type="dxa"/>
            <w:tcBorders>
              <w:top w:val="nil"/>
              <w:bottom w:val="nil"/>
            </w:tcBorders>
          </w:tcPr>
          <w:p w:rsidR="00000000" w:rsidRDefault="00000000">
            <w:pPr>
              <w:ind w:right="1701"/>
              <w:jc w:val="right"/>
            </w:pPr>
            <w:r>
              <w:t>3</w:t>
            </w:r>
          </w:p>
        </w:tc>
      </w:tr>
      <w:tr w:rsidR="00000000">
        <w:tblPrEx>
          <w:tblCellMar>
            <w:top w:w="0" w:type="dxa"/>
            <w:bottom w:w="0" w:type="dxa"/>
          </w:tblCellMar>
        </w:tblPrEx>
        <w:tc>
          <w:tcPr>
            <w:tcW w:w="3544" w:type="dxa"/>
            <w:tcBorders>
              <w:top w:val="nil"/>
              <w:bottom w:val="nil"/>
            </w:tcBorders>
          </w:tcPr>
          <w:p w:rsidR="00000000" w:rsidRDefault="00000000">
            <w:r>
              <w:t>Housewife</w:t>
            </w:r>
          </w:p>
        </w:tc>
        <w:tc>
          <w:tcPr>
            <w:tcW w:w="1985" w:type="dxa"/>
            <w:tcBorders>
              <w:top w:val="nil"/>
              <w:bottom w:val="nil"/>
            </w:tcBorders>
          </w:tcPr>
          <w:p w:rsidR="00000000" w:rsidRDefault="00000000">
            <w:pPr>
              <w:ind w:right="737"/>
              <w:jc w:val="right"/>
            </w:pPr>
            <w:r>
              <w:t>59</w:t>
            </w:r>
          </w:p>
        </w:tc>
        <w:tc>
          <w:tcPr>
            <w:tcW w:w="3827" w:type="dxa"/>
            <w:tcBorders>
              <w:top w:val="nil"/>
              <w:bottom w:val="nil"/>
            </w:tcBorders>
          </w:tcPr>
          <w:p w:rsidR="00000000" w:rsidRDefault="00000000">
            <w:pPr>
              <w:ind w:right="1701"/>
              <w:jc w:val="right"/>
            </w:pPr>
            <w:r>
              <w:t>2</w:t>
            </w:r>
          </w:p>
        </w:tc>
      </w:tr>
      <w:tr w:rsidR="00000000">
        <w:tblPrEx>
          <w:tblCellMar>
            <w:top w:w="0" w:type="dxa"/>
            <w:bottom w:w="0" w:type="dxa"/>
          </w:tblCellMar>
        </w:tblPrEx>
        <w:tc>
          <w:tcPr>
            <w:tcW w:w="3544" w:type="dxa"/>
            <w:tcBorders>
              <w:top w:val="nil"/>
              <w:bottom w:val="nil"/>
            </w:tcBorders>
          </w:tcPr>
          <w:p w:rsidR="00000000" w:rsidRDefault="00000000">
            <w:r>
              <w:t>Clerical</w:t>
            </w:r>
          </w:p>
        </w:tc>
        <w:tc>
          <w:tcPr>
            <w:tcW w:w="1985" w:type="dxa"/>
            <w:tcBorders>
              <w:top w:val="nil"/>
              <w:bottom w:val="nil"/>
            </w:tcBorders>
          </w:tcPr>
          <w:p w:rsidR="00000000" w:rsidRDefault="00000000">
            <w:pPr>
              <w:ind w:right="737"/>
              <w:jc w:val="right"/>
            </w:pPr>
            <w:r>
              <w:t>50</w:t>
            </w:r>
          </w:p>
        </w:tc>
        <w:tc>
          <w:tcPr>
            <w:tcW w:w="3827" w:type="dxa"/>
            <w:tcBorders>
              <w:top w:val="nil"/>
              <w:bottom w:val="nil"/>
            </w:tcBorders>
          </w:tcPr>
          <w:p w:rsidR="00000000" w:rsidRDefault="00000000">
            <w:pPr>
              <w:ind w:right="1701"/>
              <w:jc w:val="right"/>
            </w:pPr>
            <w:r>
              <w:t>2</w:t>
            </w:r>
          </w:p>
        </w:tc>
      </w:tr>
      <w:tr w:rsidR="00000000">
        <w:tblPrEx>
          <w:tblCellMar>
            <w:top w:w="0" w:type="dxa"/>
            <w:bottom w:w="0" w:type="dxa"/>
          </w:tblCellMar>
        </w:tblPrEx>
        <w:tc>
          <w:tcPr>
            <w:tcW w:w="3544" w:type="dxa"/>
            <w:tcBorders>
              <w:top w:val="nil"/>
              <w:bottom w:val="nil"/>
            </w:tcBorders>
          </w:tcPr>
          <w:p w:rsidR="00000000" w:rsidRDefault="00000000">
            <w:r>
              <w:t>Farmworker</w:t>
            </w:r>
          </w:p>
        </w:tc>
        <w:tc>
          <w:tcPr>
            <w:tcW w:w="1985" w:type="dxa"/>
            <w:tcBorders>
              <w:top w:val="nil"/>
              <w:bottom w:val="nil"/>
            </w:tcBorders>
          </w:tcPr>
          <w:p w:rsidR="00000000" w:rsidRDefault="00000000">
            <w:pPr>
              <w:ind w:right="737"/>
              <w:jc w:val="right"/>
            </w:pPr>
            <w:r>
              <w:t>46</w:t>
            </w:r>
          </w:p>
        </w:tc>
        <w:tc>
          <w:tcPr>
            <w:tcW w:w="3827" w:type="dxa"/>
            <w:tcBorders>
              <w:top w:val="nil"/>
              <w:bottom w:val="nil"/>
            </w:tcBorders>
          </w:tcPr>
          <w:p w:rsidR="00000000" w:rsidRDefault="00000000">
            <w:pPr>
              <w:ind w:right="1701"/>
              <w:jc w:val="right"/>
            </w:pPr>
            <w:r>
              <w:t>2</w:t>
            </w:r>
          </w:p>
        </w:tc>
      </w:tr>
      <w:tr w:rsidR="00000000">
        <w:tblPrEx>
          <w:tblCellMar>
            <w:top w:w="0" w:type="dxa"/>
            <w:bottom w:w="0" w:type="dxa"/>
          </w:tblCellMar>
        </w:tblPrEx>
        <w:tc>
          <w:tcPr>
            <w:tcW w:w="3544" w:type="dxa"/>
            <w:tcBorders>
              <w:top w:val="nil"/>
              <w:bottom w:val="nil"/>
            </w:tcBorders>
          </w:tcPr>
          <w:p w:rsidR="00000000" w:rsidRDefault="00000000">
            <w:r>
              <w:t>Driver</w:t>
            </w:r>
          </w:p>
        </w:tc>
        <w:tc>
          <w:tcPr>
            <w:tcW w:w="1985" w:type="dxa"/>
            <w:tcBorders>
              <w:top w:val="nil"/>
              <w:bottom w:val="nil"/>
            </w:tcBorders>
          </w:tcPr>
          <w:p w:rsidR="00000000" w:rsidRDefault="00000000">
            <w:pPr>
              <w:ind w:right="737"/>
              <w:jc w:val="right"/>
            </w:pPr>
            <w:r>
              <w:t>45</w:t>
            </w:r>
          </w:p>
        </w:tc>
        <w:tc>
          <w:tcPr>
            <w:tcW w:w="3827" w:type="dxa"/>
            <w:tcBorders>
              <w:top w:val="nil"/>
              <w:bottom w:val="nil"/>
            </w:tcBorders>
          </w:tcPr>
          <w:p w:rsidR="00000000" w:rsidRDefault="00000000">
            <w:pPr>
              <w:ind w:right="1701"/>
              <w:jc w:val="right"/>
            </w:pPr>
            <w:r>
              <w:t>2</w:t>
            </w:r>
          </w:p>
        </w:tc>
      </w:tr>
      <w:tr w:rsidR="00000000">
        <w:tblPrEx>
          <w:tblCellMar>
            <w:top w:w="0" w:type="dxa"/>
            <w:bottom w:w="0" w:type="dxa"/>
          </w:tblCellMar>
        </w:tblPrEx>
        <w:tc>
          <w:tcPr>
            <w:tcW w:w="3544" w:type="dxa"/>
            <w:tcBorders>
              <w:top w:val="nil"/>
              <w:bottom w:val="nil"/>
            </w:tcBorders>
          </w:tcPr>
          <w:p w:rsidR="00000000" w:rsidRDefault="00000000">
            <w:r>
              <w:t>Transportation</w:t>
            </w:r>
          </w:p>
        </w:tc>
        <w:tc>
          <w:tcPr>
            <w:tcW w:w="1985" w:type="dxa"/>
            <w:tcBorders>
              <w:top w:val="nil"/>
              <w:bottom w:val="nil"/>
            </w:tcBorders>
          </w:tcPr>
          <w:p w:rsidR="00000000" w:rsidRDefault="00000000">
            <w:pPr>
              <w:ind w:right="737"/>
              <w:jc w:val="right"/>
            </w:pPr>
            <w:r>
              <w:t>25</w:t>
            </w:r>
          </w:p>
        </w:tc>
        <w:tc>
          <w:tcPr>
            <w:tcW w:w="3827" w:type="dxa"/>
            <w:tcBorders>
              <w:top w:val="nil"/>
              <w:bottom w:val="nil"/>
            </w:tcBorders>
          </w:tcPr>
          <w:p w:rsidR="00000000" w:rsidRDefault="00000000">
            <w:pPr>
              <w:ind w:right="1701"/>
              <w:jc w:val="right"/>
            </w:pPr>
            <w:r>
              <w:t>1</w:t>
            </w:r>
          </w:p>
        </w:tc>
      </w:tr>
      <w:tr w:rsidR="00000000">
        <w:tblPrEx>
          <w:tblCellMar>
            <w:top w:w="0" w:type="dxa"/>
            <w:bottom w:w="0" w:type="dxa"/>
          </w:tblCellMar>
        </w:tblPrEx>
        <w:tc>
          <w:tcPr>
            <w:tcW w:w="3544" w:type="dxa"/>
            <w:tcBorders>
              <w:top w:val="nil"/>
              <w:bottom w:val="nil"/>
            </w:tcBorders>
          </w:tcPr>
          <w:p w:rsidR="00000000" w:rsidRDefault="00000000">
            <w:r>
              <w:t>Student</w:t>
            </w:r>
          </w:p>
        </w:tc>
        <w:tc>
          <w:tcPr>
            <w:tcW w:w="1985" w:type="dxa"/>
            <w:tcBorders>
              <w:top w:val="nil"/>
              <w:bottom w:val="nil"/>
            </w:tcBorders>
          </w:tcPr>
          <w:p w:rsidR="00000000" w:rsidRDefault="00000000">
            <w:pPr>
              <w:ind w:right="737"/>
              <w:jc w:val="right"/>
            </w:pPr>
            <w:r>
              <w:t>23</w:t>
            </w:r>
          </w:p>
        </w:tc>
        <w:tc>
          <w:tcPr>
            <w:tcW w:w="3827" w:type="dxa"/>
            <w:tcBorders>
              <w:top w:val="nil"/>
              <w:bottom w:val="nil"/>
            </w:tcBorders>
          </w:tcPr>
          <w:p w:rsidR="00000000" w:rsidRDefault="00000000">
            <w:pPr>
              <w:ind w:right="1701"/>
              <w:jc w:val="right"/>
            </w:pPr>
            <w:r>
              <w:t>1</w:t>
            </w:r>
          </w:p>
        </w:tc>
      </w:tr>
      <w:tr w:rsidR="00000000">
        <w:tblPrEx>
          <w:tblCellMar>
            <w:top w:w="0" w:type="dxa"/>
            <w:bottom w:w="0" w:type="dxa"/>
          </w:tblCellMar>
        </w:tblPrEx>
        <w:tc>
          <w:tcPr>
            <w:tcW w:w="3544" w:type="dxa"/>
            <w:tcBorders>
              <w:top w:val="nil"/>
              <w:bottom w:val="nil"/>
            </w:tcBorders>
          </w:tcPr>
          <w:p w:rsidR="00000000" w:rsidRDefault="00000000">
            <w:r>
              <w:t>Sailor</w:t>
            </w:r>
          </w:p>
        </w:tc>
        <w:tc>
          <w:tcPr>
            <w:tcW w:w="1985" w:type="dxa"/>
            <w:tcBorders>
              <w:top w:val="nil"/>
              <w:bottom w:val="nil"/>
            </w:tcBorders>
          </w:tcPr>
          <w:p w:rsidR="00000000" w:rsidRDefault="00000000">
            <w:pPr>
              <w:ind w:right="737"/>
              <w:jc w:val="right"/>
            </w:pPr>
            <w:r>
              <w:t>16</w:t>
            </w:r>
          </w:p>
        </w:tc>
        <w:tc>
          <w:tcPr>
            <w:tcW w:w="3827" w:type="dxa"/>
            <w:tcBorders>
              <w:top w:val="nil"/>
              <w:bottom w:val="nil"/>
            </w:tcBorders>
          </w:tcPr>
          <w:p w:rsidR="00000000" w:rsidRDefault="00000000">
            <w:pPr>
              <w:ind w:right="1701"/>
              <w:jc w:val="right"/>
            </w:pPr>
            <w:r>
              <w:t>1</w:t>
            </w:r>
          </w:p>
        </w:tc>
      </w:tr>
      <w:tr w:rsidR="00000000">
        <w:tblPrEx>
          <w:tblCellMar>
            <w:top w:w="0" w:type="dxa"/>
            <w:bottom w:w="0" w:type="dxa"/>
          </w:tblCellMar>
        </w:tblPrEx>
        <w:tc>
          <w:tcPr>
            <w:tcW w:w="3544" w:type="dxa"/>
            <w:tcBorders>
              <w:top w:val="nil"/>
              <w:bottom w:val="single" w:sz="4" w:space="0" w:color="auto"/>
            </w:tcBorders>
          </w:tcPr>
          <w:p w:rsidR="00000000" w:rsidRDefault="00000000">
            <w:r>
              <w:t>Prisoners</w:t>
            </w:r>
          </w:p>
        </w:tc>
        <w:tc>
          <w:tcPr>
            <w:tcW w:w="1985" w:type="dxa"/>
            <w:tcBorders>
              <w:top w:val="nil"/>
              <w:bottom w:val="single" w:sz="4" w:space="0" w:color="auto"/>
            </w:tcBorders>
          </w:tcPr>
          <w:p w:rsidR="00000000" w:rsidRDefault="00000000">
            <w:pPr>
              <w:ind w:right="737"/>
              <w:jc w:val="right"/>
            </w:pPr>
            <w:r>
              <w:t>11</w:t>
            </w:r>
          </w:p>
        </w:tc>
        <w:tc>
          <w:tcPr>
            <w:tcW w:w="3827" w:type="dxa"/>
            <w:tcBorders>
              <w:top w:val="nil"/>
              <w:bottom w:val="single" w:sz="4" w:space="0" w:color="auto"/>
            </w:tcBorders>
          </w:tcPr>
          <w:p w:rsidR="00000000" w:rsidRDefault="00000000">
            <w:pPr>
              <w:ind w:right="1701"/>
              <w:jc w:val="right"/>
            </w:pPr>
            <w:r>
              <w:t>1</w:t>
            </w:r>
          </w:p>
        </w:tc>
      </w:tr>
      <w:tr w:rsidR="00000000">
        <w:tblPrEx>
          <w:tblCellMar>
            <w:top w:w="0" w:type="dxa"/>
            <w:bottom w:w="0" w:type="dxa"/>
          </w:tblCellMar>
        </w:tblPrEx>
        <w:tc>
          <w:tcPr>
            <w:tcW w:w="3544" w:type="dxa"/>
            <w:tcBorders>
              <w:top w:val="single" w:sz="4" w:space="0" w:color="auto"/>
            </w:tcBorders>
          </w:tcPr>
          <w:p w:rsidR="00000000" w:rsidRDefault="00000000">
            <w:r>
              <w:tab/>
              <w:t>Total</w:t>
            </w:r>
          </w:p>
        </w:tc>
        <w:tc>
          <w:tcPr>
            <w:tcW w:w="1985" w:type="dxa"/>
            <w:tcBorders>
              <w:top w:val="single" w:sz="4" w:space="0" w:color="auto"/>
            </w:tcBorders>
          </w:tcPr>
          <w:p w:rsidR="00000000" w:rsidRDefault="00000000">
            <w:pPr>
              <w:ind w:right="737"/>
              <w:jc w:val="right"/>
            </w:pPr>
            <w:r>
              <w:t>2 455</w:t>
            </w:r>
          </w:p>
        </w:tc>
        <w:tc>
          <w:tcPr>
            <w:tcW w:w="3827" w:type="dxa"/>
            <w:tcBorders>
              <w:top w:val="single" w:sz="4" w:space="0" w:color="auto"/>
            </w:tcBorders>
          </w:tcPr>
          <w:p w:rsidR="00000000" w:rsidRDefault="00000000">
            <w:pPr>
              <w:ind w:right="1701"/>
              <w:jc w:val="right"/>
            </w:pPr>
            <w:r>
              <w:t>10</w:t>
            </w:r>
          </w:p>
        </w:tc>
      </w:tr>
    </w:tbl>
    <w:p w:rsidR="00000000" w:rsidRDefault="00000000"/>
    <w:p w:rsidR="00000000" w:rsidRDefault="00000000">
      <w:r>
        <w:tab/>
      </w:r>
      <w:r>
        <w:rPr>
          <w:u w:val="single"/>
        </w:rPr>
        <w:t>Source</w:t>
      </w:r>
      <w:r>
        <w:t>:  Ministry of Health.</w:t>
      </w:r>
    </w:p>
    <w:p w:rsidR="00000000" w:rsidRDefault="00000000"/>
    <w:p w:rsidR="00000000" w:rsidRDefault="00000000">
      <w:pPr>
        <w:pStyle w:val="ParaNo"/>
        <w:tabs>
          <w:tab w:val="clear" w:pos="737"/>
        </w:tabs>
      </w:pPr>
      <w:r>
        <w:t>Yet another programme is Workplace Interventions, which target companies and organizations with large workforces in the 20-49 age group.  Strategies aimed at implementing this programme are:</w:t>
      </w:r>
    </w:p>
    <w:p w:rsidR="00000000" w:rsidRDefault="00000000"/>
    <w:p w:rsidR="00000000" w:rsidRDefault="00000000">
      <w:pPr>
        <w:numPr>
          <w:ilvl w:val="0"/>
          <w:numId w:val="61"/>
        </w:numPr>
        <w:tabs>
          <w:tab w:val="clear" w:pos="360"/>
          <w:tab w:val="num" w:pos="1074"/>
        </w:tabs>
        <w:ind w:left="1071"/>
      </w:pPr>
      <w:r>
        <w:t>training in-house coordinators;</w:t>
      </w:r>
    </w:p>
    <w:p w:rsidR="00000000" w:rsidRDefault="00000000">
      <w:pPr>
        <w:ind w:left="714"/>
      </w:pPr>
    </w:p>
    <w:p w:rsidR="00000000" w:rsidRDefault="00000000">
      <w:pPr>
        <w:numPr>
          <w:ilvl w:val="0"/>
          <w:numId w:val="61"/>
        </w:numPr>
        <w:tabs>
          <w:tab w:val="clear" w:pos="360"/>
          <w:tab w:val="num" w:pos="1074"/>
        </w:tabs>
        <w:ind w:left="1071"/>
      </w:pPr>
      <w:r>
        <w:t>sensitization of the entire workforce; and</w:t>
      </w:r>
    </w:p>
    <w:p w:rsidR="00000000" w:rsidRDefault="00000000">
      <w:pPr>
        <w:ind w:left="714"/>
      </w:pPr>
    </w:p>
    <w:p w:rsidR="00000000" w:rsidRDefault="00000000">
      <w:pPr>
        <w:numPr>
          <w:ilvl w:val="0"/>
          <w:numId w:val="61"/>
        </w:numPr>
        <w:tabs>
          <w:tab w:val="clear" w:pos="360"/>
          <w:tab w:val="num" w:pos="1074"/>
        </w:tabs>
        <w:ind w:left="1071"/>
      </w:pPr>
      <w:r>
        <w:t>securing the commitment of Chief Executives and senior staff to support programmes through the development of workplace policy on AIDS.</w:t>
      </w:r>
    </w:p>
    <w:p w:rsidR="00000000" w:rsidRDefault="00000000"/>
    <w:p w:rsidR="00000000" w:rsidRDefault="00000000">
      <w:pPr>
        <w:pStyle w:val="ParaNo"/>
        <w:tabs>
          <w:tab w:val="clear" w:pos="737"/>
        </w:tabs>
      </w:pPr>
      <w:r>
        <w:t>There have been a number of programmes dealing with AIDS sponsored by NGOs including Jamaica AIDS Support, Addiction Alert and Richmond Fellowship, and there is a family centre at the University Hospital of the West Indies which provides support and counsel for the family members of persons suffering from HIV/AIDS.</w:t>
      </w:r>
    </w:p>
    <w:p w:rsidR="00000000" w:rsidRDefault="00000000"/>
    <w:p w:rsidR="00000000" w:rsidRDefault="00000000">
      <w:pPr>
        <w:pStyle w:val="ParaNo"/>
        <w:tabs>
          <w:tab w:val="clear" w:pos="737"/>
        </w:tabs>
      </w:pPr>
      <w:r>
        <w:t xml:space="preserve">A surveillance system exists to assess the occurrence of HIV infection and AIDS.  It includes compulsory notification by doctors of AIDS and HIV to the Epidemiology Unit of the Ministry of Health; active hospital surveillance by the Parish Medical Officers and other team members; dispatch of surveillance officers of the Epidemiology Unit into each parish; HIV </w:t>
      </w:r>
    </w:p>
    <w:p w:rsidR="00000000" w:rsidRDefault="00000000">
      <w:r>
        <w:br w:type="page"/>
        <w:t>reporting by private laboratories and periodic special surveillance in some parishes among high</w:t>
      </w:r>
      <w:r>
        <w:noBreakHyphen/>
        <w:t>risk target groups.  Table 11 reports the distribution by age and gender, and table 12 by rural/urban areas.</w:t>
      </w:r>
    </w:p>
    <w:p w:rsidR="00000000" w:rsidRDefault="00000000">
      <w:pPr>
        <w:spacing w:line="192" w:lineRule="auto"/>
      </w:pPr>
    </w:p>
    <w:p w:rsidR="00000000" w:rsidRDefault="00000000">
      <w:pPr>
        <w:jc w:val="center"/>
        <w:rPr>
          <w:b/>
          <w:bCs/>
        </w:rPr>
      </w:pPr>
      <w:r>
        <w:rPr>
          <w:b/>
          <w:bCs/>
        </w:rPr>
        <w:t>Table 11</w:t>
      </w:r>
    </w:p>
    <w:p w:rsidR="00000000" w:rsidRDefault="00000000">
      <w:pPr>
        <w:jc w:val="center"/>
        <w:rPr>
          <w:b/>
          <w:bCs/>
        </w:rPr>
      </w:pPr>
    </w:p>
    <w:p w:rsidR="00000000" w:rsidRDefault="00000000">
      <w:pPr>
        <w:jc w:val="center"/>
        <w:rPr>
          <w:b/>
          <w:bCs/>
        </w:rPr>
      </w:pPr>
      <w:r>
        <w:rPr>
          <w:b/>
          <w:bCs/>
        </w:rPr>
        <w:t>Summary of AIDS cases in Jamaica by sex and age groups</w:t>
      </w:r>
    </w:p>
    <w:p w:rsidR="00000000" w:rsidRDefault="00000000">
      <w:pPr>
        <w:jc w:val="center"/>
        <w:rPr>
          <w:b/>
          <w:bCs/>
        </w:rPr>
      </w:pPr>
      <w:r>
        <w:rPr>
          <w:b/>
          <w:bCs/>
        </w:rPr>
        <w:t>(by date of reporting) 1982 to June 1998</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Borders>
              <w:top w:val="single" w:sz="4" w:space="0" w:color="auto"/>
            </w:tcBorders>
          </w:tcPr>
          <w:p w:rsidR="00000000" w:rsidRDefault="00000000">
            <w:pPr>
              <w:jc w:val="center"/>
            </w:pPr>
            <w:r>
              <w:t>Age group</w:t>
            </w:r>
          </w:p>
        </w:tc>
        <w:tc>
          <w:tcPr>
            <w:tcW w:w="2393" w:type="dxa"/>
            <w:tcBorders>
              <w:top w:val="single" w:sz="4" w:space="0" w:color="auto"/>
            </w:tcBorders>
          </w:tcPr>
          <w:p w:rsidR="00000000" w:rsidRDefault="00000000">
            <w:pPr>
              <w:jc w:val="center"/>
            </w:pPr>
            <w:r>
              <w:t>Male</w:t>
            </w:r>
          </w:p>
        </w:tc>
        <w:tc>
          <w:tcPr>
            <w:tcW w:w="2393" w:type="dxa"/>
            <w:tcBorders>
              <w:top w:val="single" w:sz="4" w:space="0" w:color="auto"/>
            </w:tcBorders>
          </w:tcPr>
          <w:p w:rsidR="00000000" w:rsidRDefault="00000000">
            <w:pPr>
              <w:jc w:val="center"/>
            </w:pPr>
            <w:r>
              <w:t>Female</w:t>
            </w:r>
          </w:p>
        </w:tc>
        <w:tc>
          <w:tcPr>
            <w:tcW w:w="2286" w:type="dxa"/>
            <w:tcBorders>
              <w:top w:val="single" w:sz="4" w:space="0" w:color="auto"/>
            </w:tcBorders>
          </w:tcPr>
          <w:p w:rsidR="00000000" w:rsidRDefault="00000000">
            <w:pPr>
              <w:jc w:val="center"/>
            </w:pPr>
            <w:r>
              <w:t>Total</w:t>
            </w:r>
          </w:p>
        </w:tc>
      </w:tr>
      <w:tr w:rsidR="00000000">
        <w:tblPrEx>
          <w:tblCellMar>
            <w:top w:w="0" w:type="dxa"/>
            <w:bottom w:w="0" w:type="dxa"/>
          </w:tblCellMar>
        </w:tblPrEx>
        <w:tc>
          <w:tcPr>
            <w:tcW w:w="2284" w:type="dxa"/>
            <w:tcBorders>
              <w:bottom w:val="nil"/>
            </w:tcBorders>
          </w:tcPr>
          <w:p w:rsidR="00000000" w:rsidRDefault="00000000">
            <w:r>
              <w:t>Under 1</w:t>
            </w:r>
          </w:p>
        </w:tc>
        <w:tc>
          <w:tcPr>
            <w:tcW w:w="2393" w:type="dxa"/>
            <w:tcBorders>
              <w:bottom w:val="nil"/>
            </w:tcBorders>
          </w:tcPr>
          <w:p w:rsidR="00000000" w:rsidRDefault="00000000">
            <w:pPr>
              <w:ind w:right="964"/>
              <w:jc w:val="right"/>
            </w:pPr>
            <w:r>
              <w:t>29</w:t>
            </w:r>
          </w:p>
        </w:tc>
        <w:tc>
          <w:tcPr>
            <w:tcW w:w="2393" w:type="dxa"/>
            <w:tcBorders>
              <w:bottom w:val="nil"/>
            </w:tcBorders>
          </w:tcPr>
          <w:p w:rsidR="00000000" w:rsidRDefault="00000000">
            <w:pPr>
              <w:ind w:right="964"/>
              <w:jc w:val="right"/>
            </w:pPr>
            <w:r>
              <w:t>36</w:t>
            </w:r>
          </w:p>
        </w:tc>
        <w:tc>
          <w:tcPr>
            <w:tcW w:w="2286" w:type="dxa"/>
            <w:tcBorders>
              <w:bottom w:val="nil"/>
            </w:tcBorders>
          </w:tcPr>
          <w:p w:rsidR="00000000" w:rsidRDefault="00000000">
            <w:pPr>
              <w:ind w:right="851"/>
              <w:jc w:val="right"/>
            </w:pPr>
            <w:r>
              <w:t>65</w:t>
            </w:r>
          </w:p>
        </w:tc>
      </w:tr>
      <w:tr w:rsidR="00000000">
        <w:tblPrEx>
          <w:tblCellMar>
            <w:top w:w="0" w:type="dxa"/>
            <w:bottom w:w="0" w:type="dxa"/>
          </w:tblCellMar>
        </w:tblPrEx>
        <w:tc>
          <w:tcPr>
            <w:tcW w:w="2284" w:type="dxa"/>
            <w:tcBorders>
              <w:top w:val="nil"/>
              <w:bottom w:val="nil"/>
            </w:tcBorders>
          </w:tcPr>
          <w:p w:rsidR="00000000" w:rsidRDefault="00000000">
            <w:r>
              <w:t>1-4</w:t>
            </w:r>
          </w:p>
        </w:tc>
        <w:tc>
          <w:tcPr>
            <w:tcW w:w="2393" w:type="dxa"/>
            <w:tcBorders>
              <w:top w:val="nil"/>
              <w:bottom w:val="nil"/>
            </w:tcBorders>
          </w:tcPr>
          <w:p w:rsidR="00000000" w:rsidRDefault="00000000">
            <w:pPr>
              <w:ind w:right="964"/>
              <w:jc w:val="right"/>
            </w:pPr>
            <w:r>
              <w:t>68</w:t>
            </w:r>
          </w:p>
        </w:tc>
        <w:tc>
          <w:tcPr>
            <w:tcW w:w="2393" w:type="dxa"/>
            <w:tcBorders>
              <w:top w:val="nil"/>
              <w:bottom w:val="nil"/>
            </w:tcBorders>
          </w:tcPr>
          <w:p w:rsidR="00000000" w:rsidRDefault="00000000">
            <w:pPr>
              <w:ind w:right="964"/>
              <w:jc w:val="right"/>
            </w:pPr>
            <w:r>
              <w:t>64</w:t>
            </w:r>
          </w:p>
        </w:tc>
        <w:tc>
          <w:tcPr>
            <w:tcW w:w="2286" w:type="dxa"/>
            <w:tcBorders>
              <w:top w:val="nil"/>
              <w:bottom w:val="nil"/>
            </w:tcBorders>
          </w:tcPr>
          <w:p w:rsidR="00000000" w:rsidRDefault="00000000">
            <w:pPr>
              <w:ind w:right="851"/>
              <w:jc w:val="right"/>
            </w:pPr>
            <w:r>
              <w:t>132</w:t>
            </w:r>
          </w:p>
        </w:tc>
      </w:tr>
      <w:tr w:rsidR="00000000">
        <w:tblPrEx>
          <w:tblCellMar>
            <w:top w:w="0" w:type="dxa"/>
            <w:bottom w:w="0" w:type="dxa"/>
          </w:tblCellMar>
        </w:tblPrEx>
        <w:tc>
          <w:tcPr>
            <w:tcW w:w="2284" w:type="dxa"/>
            <w:tcBorders>
              <w:top w:val="nil"/>
              <w:bottom w:val="nil"/>
            </w:tcBorders>
          </w:tcPr>
          <w:p w:rsidR="00000000" w:rsidRDefault="00000000">
            <w:r>
              <w:t>5-9</w:t>
            </w:r>
          </w:p>
        </w:tc>
        <w:tc>
          <w:tcPr>
            <w:tcW w:w="2393" w:type="dxa"/>
            <w:tcBorders>
              <w:top w:val="nil"/>
              <w:bottom w:val="nil"/>
            </w:tcBorders>
          </w:tcPr>
          <w:p w:rsidR="00000000" w:rsidRDefault="00000000">
            <w:pPr>
              <w:ind w:right="964"/>
              <w:jc w:val="right"/>
            </w:pPr>
            <w:r>
              <w:t>18</w:t>
            </w:r>
          </w:p>
        </w:tc>
        <w:tc>
          <w:tcPr>
            <w:tcW w:w="2393" w:type="dxa"/>
            <w:tcBorders>
              <w:top w:val="nil"/>
              <w:bottom w:val="nil"/>
            </w:tcBorders>
          </w:tcPr>
          <w:p w:rsidR="00000000" w:rsidRDefault="00000000">
            <w:pPr>
              <w:ind w:right="964"/>
              <w:jc w:val="right"/>
            </w:pPr>
            <w:r>
              <w:t>20</w:t>
            </w:r>
          </w:p>
        </w:tc>
        <w:tc>
          <w:tcPr>
            <w:tcW w:w="2286" w:type="dxa"/>
            <w:tcBorders>
              <w:top w:val="nil"/>
              <w:bottom w:val="nil"/>
            </w:tcBorders>
          </w:tcPr>
          <w:p w:rsidR="00000000" w:rsidRDefault="00000000">
            <w:pPr>
              <w:ind w:right="851"/>
              <w:jc w:val="right"/>
            </w:pPr>
            <w:r>
              <w:t>38</w:t>
            </w:r>
          </w:p>
        </w:tc>
      </w:tr>
      <w:tr w:rsidR="00000000">
        <w:tblPrEx>
          <w:tblCellMar>
            <w:top w:w="0" w:type="dxa"/>
            <w:bottom w:w="0" w:type="dxa"/>
          </w:tblCellMar>
        </w:tblPrEx>
        <w:tc>
          <w:tcPr>
            <w:tcW w:w="2284" w:type="dxa"/>
            <w:tcBorders>
              <w:top w:val="nil"/>
              <w:bottom w:val="nil"/>
            </w:tcBorders>
          </w:tcPr>
          <w:p w:rsidR="00000000" w:rsidRDefault="00000000">
            <w:r>
              <w:t>10-19</w:t>
            </w:r>
          </w:p>
        </w:tc>
        <w:tc>
          <w:tcPr>
            <w:tcW w:w="2393" w:type="dxa"/>
            <w:tcBorders>
              <w:top w:val="nil"/>
              <w:bottom w:val="nil"/>
            </w:tcBorders>
          </w:tcPr>
          <w:p w:rsidR="00000000" w:rsidRDefault="00000000">
            <w:pPr>
              <w:ind w:right="964"/>
              <w:jc w:val="right"/>
            </w:pPr>
            <w:r>
              <w:t>15</w:t>
            </w:r>
          </w:p>
        </w:tc>
        <w:tc>
          <w:tcPr>
            <w:tcW w:w="2393" w:type="dxa"/>
            <w:tcBorders>
              <w:top w:val="nil"/>
              <w:bottom w:val="nil"/>
            </w:tcBorders>
          </w:tcPr>
          <w:p w:rsidR="00000000" w:rsidRDefault="00000000">
            <w:pPr>
              <w:ind w:right="964"/>
              <w:jc w:val="right"/>
            </w:pPr>
            <w:r>
              <w:t>43</w:t>
            </w:r>
          </w:p>
        </w:tc>
        <w:tc>
          <w:tcPr>
            <w:tcW w:w="2286" w:type="dxa"/>
            <w:tcBorders>
              <w:top w:val="nil"/>
              <w:bottom w:val="nil"/>
            </w:tcBorders>
          </w:tcPr>
          <w:p w:rsidR="00000000" w:rsidRDefault="00000000">
            <w:pPr>
              <w:ind w:right="851"/>
              <w:jc w:val="right"/>
            </w:pPr>
            <w:r>
              <w:t>58</w:t>
            </w:r>
          </w:p>
        </w:tc>
      </w:tr>
      <w:tr w:rsidR="00000000">
        <w:tblPrEx>
          <w:tblCellMar>
            <w:top w:w="0" w:type="dxa"/>
            <w:bottom w:w="0" w:type="dxa"/>
          </w:tblCellMar>
        </w:tblPrEx>
        <w:tc>
          <w:tcPr>
            <w:tcW w:w="2284" w:type="dxa"/>
            <w:tcBorders>
              <w:top w:val="nil"/>
              <w:bottom w:val="nil"/>
            </w:tcBorders>
          </w:tcPr>
          <w:p w:rsidR="00000000" w:rsidRDefault="00000000">
            <w:r>
              <w:t>20-29</w:t>
            </w:r>
          </w:p>
        </w:tc>
        <w:tc>
          <w:tcPr>
            <w:tcW w:w="2393" w:type="dxa"/>
            <w:tcBorders>
              <w:top w:val="nil"/>
              <w:bottom w:val="nil"/>
            </w:tcBorders>
          </w:tcPr>
          <w:p w:rsidR="00000000" w:rsidRDefault="00000000">
            <w:pPr>
              <w:ind w:right="964"/>
              <w:jc w:val="right"/>
            </w:pPr>
            <w:r>
              <w:t>411</w:t>
            </w:r>
          </w:p>
        </w:tc>
        <w:tc>
          <w:tcPr>
            <w:tcW w:w="2393" w:type="dxa"/>
            <w:tcBorders>
              <w:top w:val="nil"/>
              <w:bottom w:val="nil"/>
            </w:tcBorders>
          </w:tcPr>
          <w:p w:rsidR="00000000" w:rsidRDefault="00000000">
            <w:pPr>
              <w:ind w:right="964"/>
              <w:jc w:val="right"/>
            </w:pPr>
            <w:r>
              <w:t>296</w:t>
            </w:r>
          </w:p>
        </w:tc>
        <w:tc>
          <w:tcPr>
            <w:tcW w:w="2286" w:type="dxa"/>
            <w:tcBorders>
              <w:top w:val="nil"/>
              <w:bottom w:val="nil"/>
            </w:tcBorders>
          </w:tcPr>
          <w:p w:rsidR="00000000" w:rsidRDefault="00000000">
            <w:pPr>
              <w:ind w:right="851"/>
              <w:jc w:val="right"/>
            </w:pPr>
            <w:r>
              <w:t>707</w:t>
            </w:r>
          </w:p>
        </w:tc>
      </w:tr>
      <w:tr w:rsidR="00000000">
        <w:tblPrEx>
          <w:tblCellMar>
            <w:top w:w="0" w:type="dxa"/>
            <w:bottom w:w="0" w:type="dxa"/>
          </w:tblCellMar>
        </w:tblPrEx>
        <w:tc>
          <w:tcPr>
            <w:tcW w:w="2284" w:type="dxa"/>
            <w:tcBorders>
              <w:top w:val="nil"/>
              <w:bottom w:val="nil"/>
            </w:tcBorders>
          </w:tcPr>
          <w:p w:rsidR="00000000" w:rsidRDefault="00000000">
            <w:r>
              <w:t>30-39</w:t>
            </w:r>
          </w:p>
        </w:tc>
        <w:tc>
          <w:tcPr>
            <w:tcW w:w="2393" w:type="dxa"/>
            <w:tcBorders>
              <w:top w:val="nil"/>
              <w:bottom w:val="nil"/>
            </w:tcBorders>
          </w:tcPr>
          <w:p w:rsidR="00000000" w:rsidRDefault="00000000">
            <w:pPr>
              <w:ind w:right="964"/>
              <w:jc w:val="right"/>
            </w:pPr>
            <w:r>
              <w:t>679</w:t>
            </w:r>
          </w:p>
        </w:tc>
        <w:tc>
          <w:tcPr>
            <w:tcW w:w="2393" w:type="dxa"/>
            <w:tcBorders>
              <w:top w:val="nil"/>
              <w:bottom w:val="nil"/>
            </w:tcBorders>
          </w:tcPr>
          <w:p w:rsidR="00000000" w:rsidRDefault="00000000">
            <w:pPr>
              <w:ind w:right="964"/>
              <w:jc w:val="right"/>
            </w:pPr>
            <w:r>
              <w:t>367</w:t>
            </w:r>
          </w:p>
        </w:tc>
        <w:tc>
          <w:tcPr>
            <w:tcW w:w="2286" w:type="dxa"/>
            <w:tcBorders>
              <w:top w:val="nil"/>
              <w:bottom w:val="nil"/>
            </w:tcBorders>
          </w:tcPr>
          <w:p w:rsidR="00000000" w:rsidRDefault="00000000">
            <w:pPr>
              <w:ind w:right="851"/>
              <w:jc w:val="right"/>
            </w:pPr>
            <w:r>
              <w:t>1 046</w:t>
            </w:r>
          </w:p>
        </w:tc>
      </w:tr>
      <w:tr w:rsidR="00000000">
        <w:tblPrEx>
          <w:tblCellMar>
            <w:top w:w="0" w:type="dxa"/>
            <w:bottom w:w="0" w:type="dxa"/>
          </w:tblCellMar>
        </w:tblPrEx>
        <w:tc>
          <w:tcPr>
            <w:tcW w:w="2284" w:type="dxa"/>
            <w:tcBorders>
              <w:top w:val="nil"/>
              <w:bottom w:val="nil"/>
            </w:tcBorders>
          </w:tcPr>
          <w:p w:rsidR="00000000" w:rsidRDefault="00000000">
            <w:r>
              <w:t>40-49</w:t>
            </w:r>
          </w:p>
        </w:tc>
        <w:tc>
          <w:tcPr>
            <w:tcW w:w="2393" w:type="dxa"/>
            <w:tcBorders>
              <w:top w:val="nil"/>
              <w:bottom w:val="nil"/>
            </w:tcBorders>
          </w:tcPr>
          <w:p w:rsidR="00000000" w:rsidRDefault="00000000">
            <w:pPr>
              <w:ind w:right="964"/>
              <w:jc w:val="right"/>
            </w:pPr>
            <w:r>
              <w:t>351</w:t>
            </w:r>
          </w:p>
        </w:tc>
        <w:tc>
          <w:tcPr>
            <w:tcW w:w="2393" w:type="dxa"/>
            <w:tcBorders>
              <w:top w:val="nil"/>
              <w:bottom w:val="nil"/>
            </w:tcBorders>
          </w:tcPr>
          <w:p w:rsidR="00000000" w:rsidRDefault="00000000">
            <w:pPr>
              <w:ind w:right="964"/>
              <w:jc w:val="right"/>
            </w:pPr>
            <w:r>
              <w:t>160</w:t>
            </w:r>
          </w:p>
        </w:tc>
        <w:tc>
          <w:tcPr>
            <w:tcW w:w="2286" w:type="dxa"/>
            <w:tcBorders>
              <w:top w:val="nil"/>
              <w:bottom w:val="nil"/>
            </w:tcBorders>
          </w:tcPr>
          <w:p w:rsidR="00000000" w:rsidRDefault="00000000">
            <w:pPr>
              <w:ind w:right="851"/>
              <w:jc w:val="right"/>
            </w:pPr>
            <w:r>
              <w:t>511</w:t>
            </w:r>
          </w:p>
        </w:tc>
      </w:tr>
      <w:tr w:rsidR="00000000">
        <w:tblPrEx>
          <w:tblCellMar>
            <w:top w:w="0" w:type="dxa"/>
            <w:bottom w:w="0" w:type="dxa"/>
          </w:tblCellMar>
        </w:tblPrEx>
        <w:tc>
          <w:tcPr>
            <w:tcW w:w="2284" w:type="dxa"/>
            <w:tcBorders>
              <w:top w:val="nil"/>
              <w:bottom w:val="nil"/>
            </w:tcBorders>
          </w:tcPr>
          <w:p w:rsidR="00000000" w:rsidRDefault="00000000">
            <w:r>
              <w:t>50-59</w:t>
            </w:r>
          </w:p>
        </w:tc>
        <w:tc>
          <w:tcPr>
            <w:tcW w:w="2393" w:type="dxa"/>
            <w:tcBorders>
              <w:top w:val="nil"/>
              <w:bottom w:val="nil"/>
            </w:tcBorders>
          </w:tcPr>
          <w:p w:rsidR="00000000" w:rsidRDefault="00000000">
            <w:pPr>
              <w:ind w:right="964"/>
              <w:jc w:val="right"/>
            </w:pPr>
            <w:r>
              <w:t>190</w:t>
            </w:r>
          </w:p>
        </w:tc>
        <w:tc>
          <w:tcPr>
            <w:tcW w:w="2393" w:type="dxa"/>
            <w:tcBorders>
              <w:top w:val="nil"/>
              <w:bottom w:val="nil"/>
            </w:tcBorders>
          </w:tcPr>
          <w:p w:rsidR="00000000" w:rsidRDefault="00000000">
            <w:pPr>
              <w:ind w:right="964"/>
              <w:jc w:val="right"/>
            </w:pPr>
            <w:r>
              <w:t>77</w:t>
            </w:r>
          </w:p>
        </w:tc>
        <w:tc>
          <w:tcPr>
            <w:tcW w:w="2286" w:type="dxa"/>
            <w:tcBorders>
              <w:top w:val="nil"/>
              <w:bottom w:val="nil"/>
            </w:tcBorders>
          </w:tcPr>
          <w:p w:rsidR="00000000" w:rsidRDefault="00000000">
            <w:pPr>
              <w:ind w:right="851"/>
              <w:jc w:val="right"/>
            </w:pPr>
            <w:r>
              <w:t>267</w:t>
            </w:r>
          </w:p>
        </w:tc>
      </w:tr>
      <w:tr w:rsidR="00000000">
        <w:tblPrEx>
          <w:tblCellMar>
            <w:top w:w="0" w:type="dxa"/>
            <w:bottom w:w="0" w:type="dxa"/>
          </w:tblCellMar>
        </w:tblPrEx>
        <w:tc>
          <w:tcPr>
            <w:tcW w:w="2284" w:type="dxa"/>
            <w:tcBorders>
              <w:top w:val="nil"/>
              <w:bottom w:val="nil"/>
            </w:tcBorders>
          </w:tcPr>
          <w:p w:rsidR="00000000" w:rsidRDefault="00000000">
            <w:r>
              <w:t>60+</w:t>
            </w:r>
          </w:p>
        </w:tc>
        <w:tc>
          <w:tcPr>
            <w:tcW w:w="2393" w:type="dxa"/>
            <w:tcBorders>
              <w:top w:val="nil"/>
              <w:bottom w:val="nil"/>
            </w:tcBorders>
          </w:tcPr>
          <w:p w:rsidR="00000000" w:rsidRDefault="00000000">
            <w:pPr>
              <w:ind w:right="964"/>
              <w:jc w:val="right"/>
            </w:pPr>
            <w:r>
              <w:t>67</w:t>
            </w:r>
          </w:p>
        </w:tc>
        <w:tc>
          <w:tcPr>
            <w:tcW w:w="2393" w:type="dxa"/>
            <w:tcBorders>
              <w:top w:val="nil"/>
              <w:bottom w:val="nil"/>
            </w:tcBorders>
          </w:tcPr>
          <w:p w:rsidR="00000000" w:rsidRDefault="00000000">
            <w:pPr>
              <w:ind w:right="964"/>
              <w:jc w:val="right"/>
            </w:pPr>
            <w:r>
              <w:t>28</w:t>
            </w:r>
          </w:p>
        </w:tc>
        <w:tc>
          <w:tcPr>
            <w:tcW w:w="2286" w:type="dxa"/>
            <w:tcBorders>
              <w:top w:val="nil"/>
              <w:bottom w:val="nil"/>
            </w:tcBorders>
          </w:tcPr>
          <w:p w:rsidR="00000000" w:rsidRDefault="00000000">
            <w:pPr>
              <w:ind w:right="851"/>
              <w:jc w:val="right"/>
            </w:pPr>
            <w:r>
              <w:t>95</w:t>
            </w:r>
          </w:p>
        </w:tc>
      </w:tr>
      <w:tr w:rsidR="00000000">
        <w:tblPrEx>
          <w:tblCellMar>
            <w:top w:w="0" w:type="dxa"/>
            <w:bottom w:w="0" w:type="dxa"/>
          </w:tblCellMar>
        </w:tblPrEx>
        <w:tc>
          <w:tcPr>
            <w:tcW w:w="2284" w:type="dxa"/>
            <w:tcBorders>
              <w:top w:val="nil"/>
            </w:tcBorders>
          </w:tcPr>
          <w:p w:rsidR="00000000" w:rsidRDefault="00000000">
            <w:r>
              <w:t>Unknown</w:t>
            </w:r>
          </w:p>
        </w:tc>
        <w:tc>
          <w:tcPr>
            <w:tcW w:w="2393" w:type="dxa"/>
            <w:tcBorders>
              <w:top w:val="nil"/>
            </w:tcBorders>
          </w:tcPr>
          <w:p w:rsidR="00000000" w:rsidRDefault="00000000">
            <w:pPr>
              <w:ind w:right="964"/>
              <w:jc w:val="right"/>
            </w:pPr>
            <w:r>
              <w:t>43</w:t>
            </w:r>
          </w:p>
        </w:tc>
        <w:tc>
          <w:tcPr>
            <w:tcW w:w="2393" w:type="dxa"/>
            <w:tcBorders>
              <w:top w:val="nil"/>
            </w:tcBorders>
          </w:tcPr>
          <w:p w:rsidR="00000000" w:rsidRDefault="00000000">
            <w:pPr>
              <w:ind w:right="964"/>
              <w:jc w:val="right"/>
            </w:pPr>
            <w:r>
              <w:t>24</w:t>
            </w:r>
          </w:p>
        </w:tc>
        <w:tc>
          <w:tcPr>
            <w:tcW w:w="2286" w:type="dxa"/>
            <w:tcBorders>
              <w:top w:val="nil"/>
            </w:tcBorders>
          </w:tcPr>
          <w:p w:rsidR="00000000" w:rsidRDefault="00000000">
            <w:pPr>
              <w:ind w:right="851"/>
              <w:jc w:val="right"/>
            </w:pPr>
            <w:r>
              <w:t>67</w:t>
            </w:r>
          </w:p>
        </w:tc>
      </w:tr>
      <w:tr w:rsidR="00000000">
        <w:tblPrEx>
          <w:tblCellMar>
            <w:top w:w="0" w:type="dxa"/>
            <w:bottom w:w="0" w:type="dxa"/>
          </w:tblCellMar>
        </w:tblPrEx>
        <w:tc>
          <w:tcPr>
            <w:tcW w:w="2284" w:type="dxa"/>
          </w:tcPr>
          <w:p w:rsidR="00000000" w:rsidRDefault="00000000">
            <w:pPr>
              <w:jc w:val="center"/>
            </w:pPr>
            <w:r>
              <w:t>Total</w:t>
            </w:r>
          </w:p>
        </w:tc>
        <w:tc>
          <w:tcPr>
            <w:tcW w:w="2393" w:type="dxa"/>
          </w:tcPr>
          <w:p w:rsidR="00000000" w:rsidRDefault="00000000">
            <w:pPr>
              <w:ind w:right="964"/>
              <w:jc w:val="right"/>
            </w:pPr>
            <w:r>
              <w:t>1 871</w:t>
            </w:r>
          </w:p>
        </w:tc>
        <w:tc>
          <w:tcPr>
            <w:tcW w:w="2393" w:type="dxa"/>
          </w:tcPr>
          <w:p w:rsidR="00000000" w:rsidRDefault="00000000">
            <w:pPr>
              <w:ind w:right="964"/>
              <w:jc w:val="right"/>
            </w:pPr>
            <w:r>
              <w:t>1 116</w:t>
            </w:r>
          </w:p>
        </w:tc>
        <w:tc>
          <w:tcPr>
            <w:tcW w:w="2286" w:type="dxa"/>
          </w:tcPr>
          <w:p w:rsidR="00000000" w:rsidRDefault="00000000">
            <w:pPr>
              <w:ind w:right="851"/>
              <w:jc w:val="right"/>
            </w:pPr>
            <w:r>
              <w:t>2 987</w:t>
            </w:r>
          </w:p>
        </w:tc>
      </w:tr>
    </w:tbl>
    <w:p w:rsidR="00000000" w:rsidRDefault="00000000"/>
    <w:p w:rsidR="00000000" w:rsidRDefault="00000000">
      <w:r>
        <w:tab/>
      </w:r>
      <w:r>
        <w:rPr>
          <w:u w:val="single"/>
        </w:rPr>
        <w:t>Source</w:t>
      </w:r>
      <w:r>
        <w:t>:  Ministry of Health.</w:t>
      </w:r>
    </w:p>
    <w:p w:rsidR="00000000" w:rsidRDefault="00000000">
      <w:pPr>
        <w:spacing w:line="192" w:lineRule="auto"/>
      </w:pPr>
    </w:p>
    <w:p w:rsidR="00000000" w:rsidRDefault="00000000">
      <w:pPr>
        <w:pStyle w:val="Heading2"/>
      </w:pPr>
      <w:r>
        <w:t>Table 12</w:t>
      </w:r>
    </w:p>
    <w:p w:rsidR="00000000" w:rsidRDefault="00000000">
      <w:pPr>
        <w:jc w:val="center"/>
        <w:rPr>
          <w:b/>
          <w:bCs/>
        </w:rPr>
      </w:pPr>
    </w:p>
    <w:p w:rsidR="00000000" w:rsidRDefault="00000000">
      <w:pPr>
        <w:pStyle w:val="Heading2"/>
      </w:pPr>
      <w:r>
        <w:t>Summary of AIDS cases by parish in Jamaica</w:t>
      </w:r>
    </w:p>
    <w:p w:rsidR="00000000" w:rsidRDefault="00000000">
      <w:pPr>
        <w:pStyle w:val="Heading2"/>
      </w:pPr>
      <w:r>
        <w:t>(by date of reporting) 1982 to June 1998</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2552"/>
        <w:gridCol w:w="3402"/>
      </w:tblGrid>
      <w:tr w:rsidR="00000000">
        <w:tblPrEx>
          <w:tblCellMar>
            <w:top w:w="0" w:type="dxa"/>
            <w:bottom w:w="0" w:type="dxa"/>
          </w:tblCellMar>
        </w:tblPrEx>
        <w:tc>
          <w:tcPr>
            <w:tcW w:w="3402" w:type="dxa"/>
            <w:tcBorders>
              <w:top w:val="single" w:sz="4" w:space="0" w:color="auto"/>
            </w:tcBorders>
          </w:tcPr>
          <w:p w:rsidR="00000000" w:rsidRDefault="00000000">
            <w:pPr>
              <w:jc w:val="center"/>
            </w:pPr>
            <w:r>
              <w:t>Parish</w:t>
            </w:r>
          </w:p>
        </w:tc>
        <w:tc>
          <w:tcPr>
            <w:tcW w:w="2552" w:type="dxa"/>
            <w:tcBorders>
              <w:top w:val="single" w:sz="4" w:space="0" w:color="auto"/>
            </w:tcBorders>
          </w:tcPr>
          <w:p w:rsidR="00000000" w:rsidRDefault="00000000">
            <w:pPr>
              <w:jc w:val="center"/>
            </w:pPr>
            <w:r>
              <w:t>Cumulative total</w:t>
            </w:r>
          </w:p>
        </w:tc>
        <w:tc>
          <w:tcPr>
            <w:tcW w:w="3402" w:type="dxa"/>
            <w:tcBorders>
              <w:top w:val="single" w:sz="4" w:space="0" w:color="auto"/>
            </w:tcBorders>
          </w:tcPr>
          <w:p w:rsidR="00000000" w:rsidRDefault="00000000">
            <w:pPr>
              <w:jc w:val="center"/>
            </w:pPr>
            <w:r>
              <w:t>Rate per 100,000 population</w:t>
            </w:r>
          </w:p>
        </w:tc>
      </w:tr>
      <w:tr w:rsidR="00000000">
        <w:tblPrEx>
          <w:tblCellMar>
            <w:top w:w="0" w:type="dxa"/>
            <w:bottom w:w="0" w:type="dxa"/>
          </w:tblCellMar>
        </w:tblPrEx>
        <w:tc>
          <w:tcPr>
            <w:tcW w:w="3402" w:type="dxa"/>
            <w:tcBorders>
              <w:bottom w:val="nil"/>
            </w:tcBorders>
          </w:tcPr>
          <w:p w:rsidR="00000000" w:rsidRDefault="00000000">
            <w:r>
              <w:t>Kingston and St. Andrew</w:t>
            </w:r>
          </w:p>
        </w:tc>
        <w:tc>
          <w:tcPr>
            <w:tcW w:w="2552" w:type="dxa"/>
            <w:tcBorders>
              <w:bottom w:val="nil"/>
            </w:tcBorders>
          </w:tcPr>
          <w:p w:rsidR="00000000" w:rsidRDefault="00000000">
            <w:pPr>
              <w:ind w:right="964"/>
              <w:jc w:val="right"/>
            </w:pPr>
            <w:r>
              <w:t>1 319</w:t>
            </w:r>
          </w:p>
        </w:tc>
        <w:tc>
          <w:tcPr>
            <w:tcW w:w="3402" w:type="dxa"/>
            <w:tcBorders>
              <w:bottom w:val="nil"/>
            </w:tcBorders>
          </w:tcPr>
          <w:p w:rsidR="00000000" w:rsidRDefault="00000000">
            <w:pPr>
              <w:ind w:right="1361"/>
              <w:jc w:val="right"/>
            </w:pPr>
            <w:r>
              <w:t>187.9</w:t>
            </w:r>
          </w:p>
        </w:tc>
      </w:tr>
      <w:tr w:rsidR="00000000">
        <w:tblPrEx>
          <w:tblCellMar>
            <w:top w:w="0" w:type="dxa"/>
            <w:bottom w:w="0" w:type="dxa"/>
          </w:tblCellMar>
        </w:tblPrEx>
        <w:tc>
          <w:tcPr>
            <w:tcW w:w="3402" w:type="dxa"/>
            <w:tcBorders>
              <w:top w:val="nil"/>
              <w:bottom w:val="nil"/>
            </w:tcBorders>
          </w:tcPr>
          <w:p w:rsidR="00000000" w:rsidRDefault="00000000">
            <w:r>
              <w:t>St. Thomas</w:t>
            </w:r>
          </w:p>
        </w:tc>
        <w:tc>
          <w:tcPr>
            <w:tcW w:w="2552" w:type="dxa"/>
            <w:tcBorders>
              <w:top w:val="nil"/>
              <w:bottom w:val="nil"/>
            </w:tcBorders>
          </w:tcPr>
          <w:p w:rsidR="00000000" w:rsidRDefault="00000000">
            <w:pPr>
              <w:ind w:right="964"/>
              <w:jc w:val="right"/>
            </w:pPr>
            <w:r>
              <w:t>61</w:t>
            </w:r>
          </w:p>
        </w:tc>
        <w:tc>
          <w:tcPr>
            <w:tcW w:w="3402" w:type="dxa"/>
            <w:tcBorders>
              <w:top w:val="nil"/>
              <w:bottom w:val="nil"/>
            </w:tcBorders>
          </w:tcPr>
          <w:p w:rsidR="00000000" w:rsidRDefault="00000000">
            <w:pPr>
              <w:ind w:right="1361"/>
              <w:jc w:val="right"/>
            </w:pPr>
            <w:r>
              <w:t>68.2</w:t>
            </w:r>
          </w:p>
        </w:tc>
      </w:tr>
      <w:tr w:rsidR="00000000">
        <w:tblPrEx>
          <w:tblCellMar>
            <w:top w:w="0" w:type="dxa"/>
            <w:bottom w:w="0" w:type="dxa"/>
          </w:tblCellMar>
        </w:tblPrEx>
        <w:tc>
          <w:tcPr>
            <w:tcW w:w="3402" w:type="dxa"/>
            <w:tcBorders>
              <w:top w:val="nil"/>
              <w:bottom w:val="nil"/>
            </w:tcBorders>
          </w:tcPr>
          <w:p w:rsidR="00000000" w:rsidRDefault="00000000">
            <w:r>
              <w:t>Portland</w:t>
            </w:r>
          </w:p>
        </w:tc>
        <w:tc>
          <w:tcPr>
            <w:tcW w:w="2552" w:type="dxa"/>
            <w:tcBorders>
              <w:top w:val="nil"/>
              <w:bottom w:val="nil"/>
            </w:tcBorders>
          </w:tcPr>
          <w:p w:rsidR="00000000" w:rsidRDefault="00000000">
            <w:pPr>
              <w:ind w:right="964"/>
              <w:jc w:val="right"/>
            </w:pPr>
            <w:r>
              <w:t>59</w:t>
            </w:r>
          </w:p>
        </w:tc>
        <w:tc>
          <w:tcPr>
            <w:tcW w:w="3402" w:type="dxa"/>
            <w:tcBorders>
              <w:top w:val="nil"/>
              <w:bottom w:val="nil"/>
            </w:tcBorders>
          </w:tcPr>
          <w:p w:rsidR="00000000" w:rsidRDefault="00000000">
            <w:pPr>
              <w:ind w:right="1361"/>
              <w:jc w:val="right"/>
            </w:pPr>
            <w:r>
              <w:t>75.0</w:t>
            </w:r>
          </w:p>
        </w:tc>
      </w:tr>
      <w:tr w:rsidR="00000000">
        <w:tblPrEx>
          <w:tblCellMar>
            <w:top w:w="0" w:type="dxa"/>
            <w:bottom w:w="0" w:type="dxa"/>
          </w:tblCellMar>
        </w:tblPrEx>
        <w:tc>
          <w:tcPr>
            <w:tcW w:w="3402" w:type="dxa"/>
            <w:tcBorders>
              <w:top w:val="nil"/>
              <w:bottom w:val="nil"/>
            </w:tcBorders>
          </w:tcPr>
          <w:p w:rsidR="00000000" w:rsidRDefault="00000000">
            <w:r>
              <w:t>St. Mary</w:t>
            </w:r>
          </w:p>
        </w:tc>
        <w:tc>
          <w:tcPr>
            <w:tcW w:w="2552" w:type="dxa"/>
            <w:tcBorders>
              <w:top w:val="nil"/>
              <w:bottom w:val="nil"/>
            </w:tcBorders>
          </w:tcPr>
          <w:p w:rsidR="00000000" w:rsidRDefault="00000000">
            <w:pPr>
              <w:ind w:right="964"/>
              <w:jc w:val="right"/>
            </w:pPr>
            <w:r>
              <w:t>81</w:t>
            </w:r>
          </w:p>
        </w:tc>
        <w:tc>
          <w:tcPr>
            <w:tcW w:w="3402" w:type="dxa"/>
            <w:tcBorders>
              <w:top w:val="nil"/>
              <w:bottom w:val="nil"/>
            </w:tcBorders>
          </w:tcPr>
          <w:p w:rsidR="00000000" w:rsidRDefault="00000000">
            <w:pPr>
              <w:ind w:right="1361"/>
              <w:jc w:val="right"/>
            </w:pPr>
            <w:r>
              <w:t>70.9</w:t>
            </w:r>
          </w:p>
        </w:tc>
      </w:tr>
      <w:tr w:rsidR="00000000">
        <w:tblPrEx>
          <w:tblCellMar>
            <w:top w:w="0" w:type="dxa"/>
            <w:bottom w:w="0" w:type="dxa"/>
          </w:tblCellMar>
        </w:tblPrEx>
        <w:tc>
          <w:tcPr>
            <w:tcW w:w="3402" w:type="dxa"/>
            <w:tcBorders>
              <w:top w:val="nil"/>
              <w:bottom w:val="nil"/>
            </w:tcBorders>
          </w:tcPr>
          <w:p w:rsidR="00000000" w:rsidRDefault="00000000">
            <w:r>
              <w:t>St. Ann</w:t>
            </w:r>
          </w:p>
        </w:tc>
        <w:tc>
          <w:tcPr>
            <w:tcW w:w="2552" w:type="dxa"/>
            <w:tcBorders>
              <w:top w:val="nil"/>
              <w:bottom w:val="nil"/>
            </w:tcBorders>
          </w:tcPr>
          <w:p w:rsidR="00000000" w:rsidRDefault="00000000">
            <w:pPr>
              <w:ind w:right="964"/>
              <w:jc w:val="right"/>
            </w:pPr>
            <w:r>
              <w:t>132</w:t>
            </w:r>
          </w:p>
        </w:tc>
        <w:tc>
          <w:tcPr>
            <w:tcW w:w="3402" w:type="dxa"/>
            <w:tcBorders>
              <w:top w:val="nil"/>
              <w:bottom w:val="nil"/>
            </w:tcBorders>
          </w:tcPr>
          <w:p w:rsidR="00000000" w:rsidRDefault="00000000">
            <w:pPr>
              <w:ind w:right="1361"/>
              <w:jc w:val="right"/>
            </w:pPr>
            <w:r>
              <w:t>85.1</w:t>
            </w:r>
          </w:p>
        </w:tc>
      </w:tr>
      <w:tr w:rsidR="00000000">
        <w:tblPrEx>
          <w:tblCellMar>
            <w:top w:w="0" w:type="dxa"/>
            <w:bottom w:w="0" w:type="dxa"/>
          </w:tblCellMar>
        </w:tblPrEx>
        <w:tc>
          <w:tcPr>
            <w:tcW w:w="3402" w:type="dxa"/>
            <w:tcBorders>
              <w:top w:val="nil"/>
              <w:bottom w:val="nil"/>
            </w:tcBorders>
          </w:tcPr>
          <w:p w:rsidR="00000000" w:rsidRDefault="00000000">
            <w:r>
              <w:t>Trelawny</w:t>
            </w:r>
          </w:p>
        </w:tc>
        <w:tc>
          <w:tcPr>
            <w:tcW w:w="2552" w:type="dxa"/>
            <w:tcBorders>
              <w:top w:val="nil"/>
              <w:bottom w:val="nil"/>
            </w:tcBorders>
          </w:tcPr>
          <w:p w:rsidR="00000000" w:rsidRDefault="00000000">
            <w:pPr>
              <w:ind w:right="964"/>
              <w:jc w:val="right"/>
            </w:pPr>
            <w:r>
              <w:t>73</w:t>
            </w:r>
          </w:p>
        </w:tc>
        <w:tc>
          <w:tcPr>
            <w:tcW w:w="3402" w:type="dxa"/>
            <w:tcBorders>
              <w:top w:val="nil"/>
              <w:bottom w:val="nil"/>
            </w:tcBorders>
          </w:tcPr>
          <w:p w:rsidR="00000000" w:rsidRDefault="00000000">
            <w:pPr>
              <w:ind w:right="1361"/>
              <w:jc w:val="right"/>
            </w:pPr>
            <w:r>
              <w:t>100.8</w:t>
            </w:r>
          </w:p>
        </w:tc>
      </w:tr>
      <w:tr w:rsidR="00000000">
        <w:tblPrEx>
          <w:tblCellMar>
            <w:top w:w="0" w:type="dxa"/>
            <w:bottom w:w="0" w:type="dxa"/>
          </w:tblCellMar>
        </w:tblPrEx>
        <w:tc>
          <w:tcPr>
            <w:tcW w:w="3402" w:type="dxa"/>
            <w:tcBorders>
              <w:top w:val="nil"/>
              <w:bottom w:val="nil"/>
            </w:tcBorders>
          </w:tcPr>
          <w:p w:rsidR="00000000" w:rsidRDefault="00000000">
            <w:r>
              <w:t>St. James</w:t>
            </w:r>
          </w:p>
        </w:tc>
        <w:tc>
          <w:tcPr>
            <w:tcW w:w="2552" w:type="dxa"/>
            <w:tcBorders>
              <w:top w:val="nil"/>
              <w:bottom w:val="nil"/>
            </w:tcBorders>
          </w:tcPr>
          <w:p w:rsidR="00000000" w:rsidRDefault="00000000">
            <w:pPr>
              <w:ind w:right="964"/>
              <w:jc w:val="right"/>
            </w:pPr>
            <w:r>
              <w:t>466</w:t>
            </w:r>
          </w:p>
        </w:tc>
        <w:tc>
          <w:tcPr>
            <w:tcW w:w="3402" w:type="dxa"/>
            <w:tcBorders>
              <w:top w:val="nil"/>
              <w:bottom w:val="nil"/>
            </w:tcBorders>
          </w:tcPr>
          <w:p w:rsidR="00000000" w:rsidRDefault="00000000">
            <w:pPr>
              <w:ind w:right="1361"/>
              <w:jc w:val="right"/>
            </w:pPr>
            <w:r>
              <w:t>278.4</w:t>
            </w:r>
          </w:p>
        </w:tc>
      </w:tr>
      <w:tr w:rsidR="00000000">
        <w:tblPrEx>
          <w:tblCellMar>
            <w:top w:w="0" w:type="dxa"/>
            <w:bottom w:w="0" w:type="dxa"/>
          </w:tblCellMar>
        </w:tblPrEx>
        <w:tc>
          <w:tcPr>
            <w:tcW w:w="3402" w:type="dxa"/>
            <w:tcBorders>
              <w:top w:val="nil"/>
              <w:bottom w:val="nil"/>
            </w:tcBorders>
          </w:tcPr>
          <w:p w:rsidR="00000000" w:rsidRDefault="00000000">
            <w:r>
              <w:t>Hanover</w:t>
            </w:r>
          </w:p>
        </w:tc>
        <w:tc>
          <w:tcPr>
            <w:tcW w:w="2552" w:type="dxa"/>
            <w:tcBorders>
              <w:top w:val="nil"/>
              <w:bottom w:val="nil"/>
            </w:tcBorders>
          </w:tcPr>
          <w:p w:rsidR="00000000" w:rsidRDefault="00000000">
            <w:pPr>
              <w:ind w:right="964"/>
              <w:jc w:val="right"/>
            </w:pPr>
            <w:r>
              <w:t>65</w:t>
            </w:r>
          </w:p>
        </w:tc>
        <w:tc>
          <w:tcPr>
            <w:tcW w:w="3402" w:type="dxa"/>
            <w:tcBorders>
              <w:top w:val="nil"/>
              <w:bottom w:val="nil"/>
            </w:tcBorders>
          </w:tcPr>
          <w:p w:rsidR="00000000" w:rsidRDefault="00000000">
            <w:pPr>
              <w:ind w:right="1361"/>
              <w:jc w:val="right"/>
            </w:pPr>
            <w:r>
              <w:t>97.3</w:t>
            </w:r>
          </w:p>
        </w:tc>
      </w:tr>
      <w:tr w:rsidR="00000000">
        <w:tblPrEx>
          <w:tblCellMar>
            <w:top w:w="0" w:type="dxa"/>
            <w:bottom w:w="0" w:type="dxa"/>
          </w:tblCellMar>
        </w:tblPrEx>
        <w:tc>
          <w:tcPr>
            <w:tcW w:w="3402" w:type="dxa"/>
            <w:tcBorders>
              <w:top w:val="nil"/>
              <w:bottom w:val="nil"/>
            </w:tcBorders>
          </w:tcPr>
          <w:p w:rsidR="00000000" w:rsidRDefault="00000000">
            <w:r>
              <w:t>Westmoreland</w:t>
            </w:r>
          </w:p>
        </w:tc>
        <w:tc>
          <w:tcPr>
            <w:tcW w:w="2552" w:type="dxa"/>
            <w:tcBorders>
              <w:top w:val="nil"/>
              <w:bottom w:val="nil"/>
            </w:tcBorders>
          </w:tcPr>
          <w:p w:rsidR="00000000" w:rsidRDefault="00000000">
            <w:pPr>
              <w:ind w:right="964"/>
              <w:jc w:val="right"/>
            </w:pPr>
            <w:r>
              <w:t>121</w:t>
            </w:r>
          </w:p>
        </w:tc>
        <w:tc>
          <w:tcPr>
            <w:tcW w:w="3402" w:type="dxa"/>
            <w:tcBorders>
              <w:top w:val="nil"/>
              <w:bottom w:val="nil"/>
            </w:tcBorders>
          </w:tcPr>
          <w:p w:rsidR="00000000" w:rsidRDefault="00000000">
            <w:pPr>
              <w:ind w:right="1361"/>
              <w:jc w:val="right"/>
            </w:pPr>
            <w:r>
              <w:t>92.3</w:t>
            </w:r>
          </w:p>
        </w:tc>
      </w:tr>
      <w:tr w:rsidR="00000000">
        <w:tblPrEx>
          <w:tblCellMar>
            <w:top w:w="0" w:type="dxa"/>
            <w:bottom w:w="0" w:type="dxa"/>
          </w:tblCellMar>
        </w:tblPrEx>
        <w:tc>
          <w:tcPr>
            <w:tcW w:w="3402" w:type="dxa"/>
            <w:tcBorders>
              <w:top w:val="nil"/>
              <w:bottom w:val="nil"/>
            </w:tcBorders>
          </w:tcPr>
          <w:p w:rsidR="00000000" w:rsidRDefault="00000000">
            <w:r>
              <w:t>St. Elizabeth</w:t>
            </w:r>
          </w:p>
        </w:tc>
        <w:tc>
          <w:tcPr>
            <w:tcW w:w="2552" w:type="dxa"/>
            <w:tcBorders>
              <w:top w:val="nil"/>
              <w:bottom w:val="nil"/>
            </w:tcBorders>
          </w:tcPr>
          <w:p w:rsidR="00000000" w:rsidRDefault="00000000">
            <w:pPr>
              <w:ind w:right="964"/>
              <w:jc w:val="right"/>
            </w:pPr>
            <w:r>
              <w:t>59</w:t>
            </w:r>
          </w:p>
        </w:tc>
        <w:tc>
          <w:tcPr>
            <w:tcW w:w="3402" w:type="dxa"/>
            <w:tcBorders>
              <w:top w:val="nil"/>
              <w:bottom w:val="nil"/>
            </w:tcBorders>
          </w:tcPr>
          <w:p w:rsidR="00000000" w:rsidRDefault="00000000">
            <w:pPr>
              <w:ind w:right="1361"/>
              <w:jc w:val="right"/>
            </w:pPr>
            <w:r>
              <w:t>40.2</w:t>
            </w:r>
          </w:p>
        </w:tc>
      </w:tr>
      <w:tr w:rsidR="00000000">
        <w:tblPrEx>
          <w:tblCellMar>
            <w:top w:w="0" w:type="dxa"/>
            <w:bottom w:w="0" w:type="dxa"/>
          </w:tblCellMar>
        </w:tblPrEx>
        <w:tc>
          <w:tcPr>
            <w:tcW w:w="3402" w:type="dxa"/>
            <w:tcBorders>
              <w:top w:val="nil"/>
              <w:bottom w:val="nil"/>
            </w:tcBorders>
          </w:tcPr>
          <w:p w:rsidR="00000000" w:rsidRDefault="00000000">
            <w:r>
              <w:t>Manchester</w:t>
            </w:r>
          </w:p>
        </w:tc>
        <w:tc>
          <w:tcPr>
            <w:tcW w:w="2552" w:type="dxa"/>
            <w:tcBorders>
              <w:top w:val="nil"/>
              <w:bottom w:val="nil"/>
            </w:tcBorders>
          </w:tcPr>
          <w:p w:rsidR="00000000" w:rsidRDefault="00000000">
            <w:pPr>
              <w:ind w:right="964"/>
              <w:jc w:val="right"/>
            </w:pPr>
            <w:r>
              <w:t>80</w:t>
            </w:r>
          </w:p>
        </w:tc>
        <w:tc>
          <w:tcPr>
            <w:tcW w:w="3402" w:type="dxa"/>
            <w:tcBorders>
              <w:top w:val="nil"/>
              <w:bottom w:val="nil"/>
            </w:tcBorders>
          </w:tcPr>
          <w:p w:rsidR="00000000" w:rsidRDefault="00000000">
            <w:pPr>
              <w:ind w:right="1361"/>
              <w:jc w:val="right"/>
            </w:pPr>
            <w:r>
              <w:t>45.8</w:t>
            </w:r>
          </w:p>
        </w:tc>
      </w:tr>
      <w:tr w:rsidR="00000000">
        <w:tblPrEx>
          <w:tblCellMar>
            <w:top w:w="0" w:type="dxa"/>
            <w:bottom w:w="0" w:type="dxa"/>
          </w:tblCellMar>
        </w:tblPrEx>
        <w:tc>
          <w:tcPr>
            <w:tcW w:w="3402" w:type="dxa"/>
            <w:tcBorders>
              <w:top w:val="nil"/>
              <w:bottom w:val="nil"/>
            </w:tcBorders>
          </w:tcPr>
          <w:p w:rsidR="00000000" w:rsidRDefault="00000000">
            <w:r>
              <w:t>Clarendon</w:t>
            </w:r>
          </w:p>
        </w:tc>
        <w:tc>
          <w:tcPr>
            <w:tcW w:w="2552" w:type="dxa"/>
            <w:tcBorders>
              <w:top w:val="nil"/>
              <w:bottom w:val="nil"/>
            </w:tcBorders>
          </w:tcPr>
          <w:p w:rsidR="00000000" w:rsidRDefault="00000000">
            <w:pPr>
              <w:ind w:right="964"/>
              <w:jc w:val="right"/>
            </w:pPr>
            <w:r>
              <w:t>82</w:t>
            </w:r>
          </w:p>
        </w:tc>
        <w:tc>
          <w:tcPr>
            <w:tcW w:w="3402" w:type="dxa"/>
            <w:tcBorders>
              <w:top w:val="nil"/>
              <w:bottom w:val="nil"/>
            </w:tcBorders>
          </w:tcPr>
          <w:p w:rsidR="00000000" w:rsidRDefault="00000000">
            <w:pPr>
              <w:ind w:right="1361"/>
              <w:jc w:val="right"/>
            </w:pPr>
            <w:r>
              <w:t>36.7</w:t>
            </w:r>
          </w:p>
        </w:tc>
      </w:tr>
      <w:tr w:rsidR="00000000">
        <w:tblPrEx>
          <w:tblCellMar>
            <w:top w:w="0" w:type="dxa"/>
            <w:bottom w:w="0" w:type="dxa"/>
          </w:tblCellMar>
        </w:tblPrEx>
        <w:tc>
          <w:tcPr>
            <w:tcW w:w="3402" w:type="dxa"/>
            <w:tcBorders>
              <w:top w:val="nil"/>
              <w:bottom w:val="nil"/>
            </w:tcBorders>
          </w:tcPr>
          <w:p w:rsidR="00000000" w:rsidRDefault="00000000">
            <w:r>
              <w:t>St. Catherine</w:t>
            </w:r>
          </w:p>
        </w:tc>
        <w:tc>
          <w:tcPr>
            <w:tcW w:w="2552" w:type="dxa"/>
            <w:tcBorders>
              <w:top w:val="nil"/>
              <w:bottom w:val="nil"/>
            </w:tcBorders>
          </w:tcPr>
          <w:p w:rsidR="00000000" w:rsidRDefault="00000000">
            <w:pPr>
              <w:ind w:right="964"/>
              <w:jc w:val="right"/>
            </w:pPr>
            <w:r>
              <w:t>353</w:t>
            </w:r>
          </w:p>
        </w:tc>
        <w:tc>
          <w:tcPr>
            <w:tcW w:w="3402" w:type="dxa"/>
            <w:tcBorders>
              <w:top w:val="nil"/>
              <w:bottom w:val="nil"/>
            </w:tcBorders>
          </w:tcPr>
          <w:p w:rsidR="00000000" w:rsidRDefault="00000000">
            <w:pPr>
              <w:ind w:right="1361"/>
              <w:jc w:val="right"/>
            </w:pPr>
            <w:r>
              <w:t>94.8</w:t>
            </w:r>
          </w:p>
        </w:tc>
      </w:tr>
      <w:tr w:rsidR="00000000">
        <w:tblPrEx>
          <w:tblCellMar>
            <w:top w:w="0" w:type="dxa"/>
            <w:bottom w:w="0" w:type="dxa"/>
          </w:tblCellMar>
        </w:tblPrEx>
        <w:tc>
          <w:tcPr>
            <w:tcW w:w="3402" w:type="dxa"/>
            <w:tcBorders>
              <w:top w:val="nil"/>
              <w:bottom w:val="nil"/>
            </w:tcBorders>
          </w:tcPr>
          <w:p w:rsidR="00000000" w:rsidRDefault="00000000">
            <w:r>
              <w:t>Parish not know</w:t>
            </w:r>
          </w:p>
        </w:tc>
        <w:tc>
          <w:tcPr>
            <w:tcW w:w="2552" w:type="dxa"/>
            <w:tcBorders>
              <w:top w:val="nil"/>
              <w:bottom w:val="nil"/>
            </w:tcBorders>
          </w:tcPr>
          <w:p w:rsidR="00000000" w:rsidRDefault="00000000">
            <w:pPr>
              <w:ind w:right="964"/>
              <w:jc w:val="right"/>
            </w:pPr>
            <w:r>
              <w:t>28</w:t>
            </w:r>
          </w:p>
        </w:tc>
        <w:tc>
          <w:tcPr>
            <w:tcW w:w="3402" w:type="dxa"/>
            <w:tcBorders>
              <w:top w:val="nil"/>
              <w:bottom w:val="nil"/>
            </w:tcBorders>
          </w:tcPr>
          <w:p w:rsidR="00000000" w:rsidRDefault="00000000">
            <w:pPr>
              <w:ind w:right="1361"/>
              <w:jc w:val="right"/>
            </w:pPr>
            <w:r>
              <w:t>0.0</w:t>
            </w:r>
          </w:p>
        </w:tc>
      </w:tr>
      <w:tr w:rsidR="00000000">
        <w:tblPrEx>
          <w:tblCellMar>
            <w:top w:w="0" w:type="dxa"/>
            <w:bottom w:w="0" w:type="dxa"/>
          </w:tblCellMar>
        </w:tblPrEx>
        <w:tc>
          <w:tcPr>
            <w:tcW w:w="3402" w:type="dxa"/>
            <w:tcBorders>
              <w:top w:val="nil"/>
            </w:tcBorders>
          </w:tcPr>
          <w:p w:rsidR="00000000" w:rsidRDefault="00000000">
            <w:r>
              <w:t>Overseas address</w:t>
            </w:r>
          </w:p>
        </w:tc>
        <w:tc>
          <w:tcPr>
            <w:tcW w:w="2552" w:type="dxa"/>
            <w:tcBorders>
              <w:top w:val="nil"/>
            </w:tcBorders>
          </w:tcPr>
          <w:p w:rsidR="00000000" w:rsidRDefault="00000000">
            <w:pPr>
              <w:ind w:right="964"/>
              <w:jc w:val="right"/>
            </w:pPr>
            <w:r>
              <w:t>8</w:t>
            </w:r>
          </w:p>
        </w:tc>
        <w:tc>
          <w:tcPr>
            <w:tcW w:w="3402" w:type="dxa"/>
            <w:tcBorders>
              <w:top w:val="nil"/>
            </w:tcBorders>
          </w:tcPr>
          <w:p w:rsidR="00000000" w:rsidRDefault="00000000">
            <w:pPr>
              <w:ind w:right="1361"/>
              <w:jc w:val="right"/>
            </w:pPr>
            <w:r>
              <w:t>0.0</w:t>
            </w:r>
          </w:p>
        </w:tc>
      </w:tr>
      <w:tr w:rsidR="00000000">
        <w:tblPrEx>
          <w:tblCellMar>
            <w:top w:w="0" w:type="dxa"/>
            <w:bottom w:w="0" w:type="dxa"/>
          </w:tblCellMar>
        </w:tblPrEx>
        <w:tc>
          <w:tcPr>
            <w:tcW w:w="3402" w:type="dxa"/>
          </w:tcPr>
          <w:p w:rsidR="00000000" w:rsidRDefault="00000000">
            <w:r>
              <w:tab/>
              <w:t>Total</w:t>
            </w:r>
          </w:p>
        </w:tc>
        <w:tc>
          <w:tcPr>
            <w:tcW w:w="2552" w:type="dxa"/>
          </w:tcPr>
          <w:p w:rsidR="00000000" w:rsidRDefault="00000000">
            <w:pPr>
              <w:ind w:right="964"/>
              <w:jc w:val="right"/>
            </w:pPr>
            <w:r>
              <w:t>2 987</w:t>
            </w:r>
          </w:p>
        </w:tc>
        <w:tc>
          <w:tcPr>
            <w:tcW w:w="3402" w:type="dxa"/>
          </w:tcPr>
          <w:p w:rsidR="00000000" w:rsidRDefault="00000000">
            <w:pPr>
              <w:ind w:right="1361"/>
              <w:jc w:val="right"/>
            </w:pPr>
            <w:r>
              <w:t>114.9</w:t>
            </w:r>
          </w:p>
        </w:tc>
      </w:tr>
    </w:tbl>
    <w:p w:rsidR="00000000" w:rsidRDefault="00000000">
      <w:pPr>
        <w:spacing w:line="192" w:lineRule="auto"/>
      </w:pPr>
    </w:p>
    <w:p w:rsidR="00000000" w:rsidRDefault="00000000">
      <w:r>
        <w:tab/>
      </w:r>
      <w:r>
        <w:rPr>
          <w:u w:val="single"/>
        </w:rPr>
        <w:t>Source</w:t>
      </w:r>
      <w:r>
        <w:t>:  Ministry of Health.</w:t>
      </w:r>
    </w:p>
    <w:p w:rsidR="00000000" w:rsidRDefault="00000000">
      <w:pPr>
        <w:pStyle w:val="ParaNo"/>
        <w:tabs>
          <w:tab w:val="clear" w:pos="737"/>
        </w:tabs>
      </w:pPr>
      <w:r>
        <w:t>A National AIDS Committee was formed in 1988 to advise the Minister of Health on policy related to AIDS/HIV.  Its main objectives are advocacy, mobilization and fund-raising and it has five subcommittees; technical, legal and ethical, education, care and counselling and fund-raising.  There are also smaller replicas of the National AIDS Committee in each parish with membership from the public and private sectors, NGOs and persons living with AIDS.</w:t>
      </w:r>
    </w:p>
    <w:p w:rsidR="00000000" w:rsidRDefault="00000000"/>
    <w:p w:rsidR="00000000" w:rsidRDefault="00000000">
      <w:pPr>
        <w:pStyle w:val="ParaNo"/>
        <w:tabs>
          <w:tab w:val="clear" w:pos="737"/>
        </w:tabs>
      </w:pPr>
      <w:r>
        <w:t>The activities of these committees have been crucial to the nationwide coverage of treatment and management of cases of HIV infection and AIDS among children and parents in hospitals and clinics.  HIV testing is offered at public laboratories at a minimal cost (about US$ 8.30).</w:t>
      </w:r>
    </w:p>
    <w:p w:rsidR="00000000" w:rsidRDefault="00000000"/>
    <w:p w:rsidR="00000000" w:rsidRDefault="00000000">
      <w:pPr>
        <w:pStyle w:val="ParaNo"/>
        <w:tabs>
          <w:tab w:val="clear" w:pos="737"/>
        </w:tabs>
      </w:pPr>
      <w:r>
        <w:t>A programme for Improved Lifestyle Management is promoted through the HIV/STD Control Programme and all infected persons are encouraged to:</w:t>
      </w:r>
    </w:p>
    <w:p w:rsidR="00000000" w:rsidRDefault="00000000"/>
    <w:p w:rsidR="00000000" w:rsidRDefault="00000000">
      <w:pPr>
        <w:numPr>
          <w:ilvl w:val="0"/>
          <w:numId w:val="62"/>
        </w:numPr>
        <w:tabs>
          <w:tab w:val="clear" w:pos="360"/>
          <w:tab w:val="num" w:pos="1074"/>
        </w:tabs>
        <w:ind w:left="1071"/>
      </w:pPr>
      <w:r>
        <w:t>take advantage of free medical care provided at hospitals and clinics;</w:t>
      </w:r>
    </w:p>
    <w:p w:rsidR="00000000" w:rsidRDefault="00000000">
      <w:pPr>
        <w:ind w:left="714"/>
      </w:pPr>
    </w:p>
    <w:p w:rsidR="00000000" w:rsidRDefault="00000000">
      <w:pPr>
        <w:numPr>
          <w:ilvl w:val="0"/>
          <w:numId w:val="62"/>
        </w:numPr>
        <w:tabs>
          <w:tab w:val="clear" w:pos="360"/>
          <w:tab w:val="num" w:pos="1074"/>
        </w:tabs>
        <w:ind w:left="1071"/>
      </w:pPr>
      <w:r>
        <w:t>pay careful attention to nutrition;</w:t>
      </w:r>
    </w:p>
    <w:p w:rsidR="00000000" w:rsidRDefault="00000000">
      <w:pPr>
        <w:ind w:left="714"/>
      </w:pPr>
    </w:p>
    <w:p w:rsidR="00000000" w:rsidRDefault="00000000">
      <w:pPr>
        <w:numPr>
          <w:ilvl w:val="0"/>
          <w:numId w:val="62"/>
        </w:numPr>
        <w:tabs>
          <w:tab w:val="clear" w:pos="360"/>
          <w:tab w:val="num" w:pos="1074"/>
        </w:tabs>
        <w:ind w:left="1071"/>
      </w:pPr>
      <w:r>
        <w:t>exercise;</w:t>
      </w:r>
    </w:p>
    <w:p w:rsidR="00000000" w:rsidRDefault="00000000">
      <w:pPr>
        <w:ind w:left="714"/>
      </w:pPr>
    </w:p>
    <w:p w:rsidR="00000000" w:rsidRDefault="00000000">
      <w:pPr>
        <w:numPr>
          <w:ilvl w:val="0"/>
          <w:numId w:val="62"/>
        </w:numPr>
        <w:tabs>
          <w:tab w:val="clear" w:pos="360"/>
          <w:tab w:val="num" w:pos="1074"/>
        </w:tabs>
        <w:ind w:left="1071"/>
      </w:pPr>
      <w:r>
        <w:t>avoid crowded places;</w:t>
      </w:r>
    </w:p>
    <w:p w:rsidR="00000000" w:rsidRDefault="00000000">
      <w:pPr>
        <w:ind w:left="714"/>
      </w:pPr>
    </w:p>
    <w:p w:rsidR="00000000" w:rsidRDefault="00000000">
      <w:pPr>
        <w:numPr>
          <w:ilvl w:val="0"/>
          <w:numId w:val="62"/>
        </w:numPr>
        <w:tabs>
          <w:tab w:val="clear" w:pos="360"/>
          <w:tab w:val="num" w:pos="1074"/>
        </w:tabs>
        <w:ind w:left="1071"/>
      </w:pPr>
      <w:r>
        <w:t>avoid strain on immune system by avoiding infections as much as possible; and</w:t>
      </w:r>
    </w:p>
    <w:p w:rsidR="00000000" w:rsidRDefault="00000000">
      <w:pPr>
        <w:ind w:left="714"/>
      </w:pPr>
    </w:p>
    <w:p w:rsidR="00000000" w:rsidRDefault="00000000">
      <w:pPr>
        <w:numPr>
          <w:ilvl w:val="0"/>
          <w:numId w:val="62"/>
        </w:numPr>
        <w:tabs>
          <w:tab w:val="clear" w:pos="360"/>
          <w:tab w:val="num" w:pos="1074"/>
        </w:tabs>
        <w:ind w:left="1071"/>
      </w:pPr>
      <w:r>
        <w:t>rest.</w:t>
      </w:r>
    </w:p>
    <w:p w:rsidR="00000000" w:rsidRDefault="00000000"/>
    <w:p w:rsidR="00000000" w:rsidRDefault="00000000">
      <w:pPr>
        <w:pStyle w:val="ParaNo"/>
        <w:tabs>
          <w:tab w:val="clear" w:pos="737"/>
        </w:tabs>
      </w:pPr>
      <w:r>
        <w:t>Counselling is given on safe sex and having children.  Unfortunately, infected persons have limited access to drugs because of the prohibitive cost, which amounts to US$ 20,000 per person per annum.  It is possible to access anti</w:t>
      </w:r>
      <w:r>
        <w:noBreakHyphen/>
        <w:t>retrovirals through UNAIDS, the government medical services and Food For the Poor (a voluntary agency).</w:t>
      </w:r>
    </w:p>
    <w:p w:rsidR="00000000" w:rsidRDefault="00000000"/>
    <w:p w:rsidR="00000000" w:rsidRDefault="00000000">
      <w:pPr>
        <w:pStyle w:val="ParaNo"/>
        <w:tabs>
          <w:tab w:val="clear" w:pos="737"/>
        </w:tabs>
      </w:pPr>
      <w:r>
        <w:t>Children who are orphans as a result of AIDS are often fostered or adopted whether formally or informally, by relatives.  If that option is not available they are taken into care as being in need of care and protection and placed with foster parents or in children’s homes.  There is currently dialogue between the Children’s Services and the HIV/STD Control Programme leading to a draft policy to guide care of HIV-infected children in children’s homes.  In the meanwhile, there have been several training courses for staff in children’s homes and other caregivers of children with AIDS.</w:t>
      </w:r>
    </w:p>
    <w:p w:rsidR="00000000" w:rsidRDefault="00000000"/>
    <w:p w:rsidR="00000000" w:rsidRDefault="00000000">
      <w:pPr>
        <w:pStyle w:val="ParaNo"/>
        <w:tabs>
          <w:tab w:val="clear" w:pos="737"/>
        </w:tabs>
      </w:pPr>
      <w:r>
        <w:t xml:space="preserve">The Information, Education, Communication programme has always sought to lessen the stigma of the disease for infected children, or children whose parents or family members have been infected.  Strategies to accomplish this include public education seminars and workshops, pressing for guidelines for workplace policies regarding AIDS/HIV to minimize discrimination </w:t>
      </w:r>
    </w:p>
    <w:p w:rsidR="00000000" w:rsidRDefault="00000000">
      <w:r>
        <w:br w:type="page"/>
        <w:t>and continuing public education.  These measures are aimed at promoting caring families, not only to end discrimination but to ensure care and protection within the family of children affected by AIDS and so to limit the need for hospice care for both children and adults.</w:t>
      </w:r>
    </w:p>
    <w:p w:rsidR="00000000" w:rsidRDefault="00000000"/>
    <w:p w:rsidR="00000000" w:rsidRDefault="00000000">
      <w:pPr>
        <w:pStyle w:val="ParaNo"/>
        <w:tabs>
          <w:tab w:val="clear" w:pos="737"/>
        </w:tabs>
      </w:pPr>
      <w:r>
        <w:t>With regard to traditional practices prejudicial to the health of children, genital mutilation and forced marriages are practically unknown in Jamaica.  However young girls sometimes get into common-law relationships and early pregnancy because of poverty.  In addition, girls are sometimes at risk because of the myth that men will benefit by having sex with a virgin, and from incest within the nuclear and extended family.  There is constant public education, particularly by the Ministry of Education and indeed in public forums initiated by Government.  Outstanding in this regard is the Women’s Centre, a Foundation supported by the Ministry of Labour, Social Security and Sports, which has provided a very successful programme for the continued education for adolescent mothers, with counselling for fathers.</w:t>
      </w:r>
    </w:p>
    <w:p w:rsidR="00000000" w:rsidRDefault="00000000"/>
    <w:p w:rsidR="00000000" w:rsidRDefault="00000000">
      <w:pPr>
        <w:pStyle w:val="ParaNo"/>
        <w:tabs>
          <w:tab w:val="clear" w:pos="737"/>
        </w:tabs>
      </w:pPr>
      <w:r>
        <w:t>Over the five-year period under review, there have been many activities which reflect the Government’s efforts to promote and encourage international cooperation in the context of article 24, paragraph 4.  The amount allocated to Primary Health Care in the country’s budget was J$ 0.98 billion (approximately 20 per cent of the recurrent budget) from J$ 0.96 billion in 1996.</w:t>
      </w:r>
      <w:r>
        <w:rPr>
          <w:rStyle w:val="EndnoteReference"/>
        </w:rPr>
        <w:endnoteReference w:id="10"/>
      </w:r>
      <w:r>
        <w:t xml:space="preserve">  Jamaica has not yet achieved the 5 per cent of gross domestic product (GDP) recommended by the World Health Organization (WHO) to be expended on health services.  In this climate, official development assistance plays a vital role in maintaining the health services.  This contribution was budgeted at $1.0 billion in 1997 for 12 projects.  Through these projects, improvements were made in the areas of maternal and child health; rural and urban health; health service delivery; human resource development; control of communicable diseases and health programmes in schools.</w:t>
      </w:r>
    </w:p>
    <w:p w:rsidR="00000000" w:rsidRDefault="00000000"/>
    <w:p w:rsidR="00000000" w:rsidRDefault="00000000">
      <w:pPr>
        <w:pStyle w:val="ParaNo"/>
        <w:tabs>
          <w:tab w:val="clear" w:pos="737"/>
        </w:tabs>
      </w:pPr>
      <w:r>
        <w:t>Specific projects and programmes which utilized this assistance over the five-year period included the Urban Project for Children and Mothers funded by UNICEF, which ended in 1995; the Kingston and St. Andrew Family Life and Family Planning Project with a strong component of Reproductive Health, which ended in 1996 and was funded by UNFPA; Children in Especially Difficult Circumstances, the UNICEF country programme ending in 1996, which included segments on Primary Health Care and Child Abuse; the Reduction of Teenage Pregnancy project under the GOJ/UNICEF country programme 1990-1996 and the Current UNICEF Programme for Children and Youth at Risk, which is projected to last from 1997</w:t>
      </w:r>
      <w:r>
        <w:noBreakHyphen/>
        <w:t>2001.</w:t>
      </w:r>
      <w:r>
        <w:rPr>
          <w:rStyle w:val="EndnoteReference"/>
        </w:rPr>
        <w:endnoteReference w:id="11"/>
      </w:r>
    </w:p>
    <w:p w:rsidR="00000000" w:rsidRDefault="00000000"/>
    <w:p w:rsidR="00000000" w:rsidRDefault="00000000">
      <w:pPr>
        <w:pStyle w:val="ParaNo"/>
        <w:tabs>
          <w:tab w:val="clear" w:pos="737"/>
        </w:tabs>
      </w:pPr>
      <w:r>
        <w:t>Under bilateral agreements, the Kingston Urban Health and Development Project received US$ 0.3 million during 1997 from the Netherlands Government; the Government of the United Kingdom contributed £1.6 million to the Jamaica Social Investment Fund; the Government of the United States, through the agency for International Development donated US$ 11.3 million in 1997 to assist in areas including family planning, health reform, AIDS/STD prevention and education.</w:t>
      </w:r>
      <w:r>
        <w:rPr>
          <w:rStyle w:val="EndnoteReference"/>
        </w:rPr>
        <w:endnoteReference w:id="12"/>
      </w:r>
    </w:p>
    <w:p w:rsidR="00000000" w:rsidRDefault="00000000"/>
    <w:p w:rsidR="00000000" w:rsidRDefault="00000000">
      <w:pPr>
        <w:pStyle w:val="ParaNo"/>
        <w:tabs>
          <w:tab w:val="clear" w:pos="737"/>
        </w:tabs>
      </w:pPr>
      <w:r>
        <w:br w:type="page"/>
        <w:t xml:space="preserve">The priorities of all these programmes are, on one level, to promote health reform, paying special attention to increasing efficiency of services; to increase local training capacity and </w:t>
      </w:r>
    </w:p>
    <w:p w:rsidR="00000000" w:rsidRDefault="00000000">
      <w:r>
        <w:t>human resource development; to improve health status, and to reduce maternal and infant morbidity and mortality.  On another level the priority is to strengthen internal institutions and the cooperation between Government, NGOs and communities, so as to ensure sustainability which is the final objective of development assistance.  There is an annual evaluation of each project and a final evaluation when the project ends.</w:t>
      </w:r>
    </w:p>
    <w:p w:rsidR="00000000" w:rsidRDefault="00000000"/>
    <w:p w:rsidR="00000000" w:rsidRDefault="00000000">
      <w:pPr>
        <w:pStyle w:val="Heading2"/>
      </w:pPr>
      <w:r>
        <w:t>D.  Social security and childcare services and facilities</w:t>
      </w:r>
    </w:p>
    <w:p w:rsidR="00000000" w:rsidRDefault="00000000"/>
    <w:p w:rsidR="00000000" w:rsidRDefault="00000000">
      <w:pPr>
        <w:pStyle w:val="ParaNo"/>
        <w:tabs>
          <w:tab w:val="clear" w:pos="737"/>
        </w:tabs>
      </w:pPr>
      <w:r>
        <w:t>Arrangements exist to recognize for every child the right to benefit from social security including social insurance.  These have been in existence for many years but were not included in the initial report and are therefore outlined here.</w:t>
      </w:r>
    </w:p>
    <w:p w:rsidR="00000000" w:rsidRDefault="00000000"/>
    <w:p w:rsidR="00000000" w:rsidRDefault="00000000">
      <w:pPr>
        <w:pStyle w:val="ParaNo"/>
        <w:tabs>
          <w:tab w:val="clear" w:pos="737"/>
        </w:tabs>
      </w:pPr>
      <w:r>
        <w:t>The National Insurance Scheme is a contributory pension scheme which provides survivor benefits for children.  It is administered by the Ministry of Labour, Social Security and Sports and does not take into account the resources and circumstances of the child, so long as the contribution conditions are satisfied.</w:t>
      </w:r>
    </w:p>
    <w:p w:rsidR="00000000" w:rsidRDefault="00000000"/>
    <w:p w:rsidR="00000000" w:rsidRDefault="00000000">
      <w:pPr>
        <w:pStyle w:val="ParaNo"/>
        <w:tabs>
          <w:tab w:val="clear" w:pos="737"/>
        </w:tabs>
      </w:pPr>
      <w:r>
        <w:t>There is a non-contributory scheme within the same ministry which ensures that children in need receive assistance through the Poor Relief Department.  Assistance is also provided through the Board of Supervision, which falls under the Ministry of Local Government, Youth and Community Development.  A Food Stamp programme gives help to pregnant women, lactating mothers and women with children under 5 years old.  These benefits are awarded on the basis of the resources and the circumstances of the child and of the persons having responsibility for his or her maintenance.</w:t>
      </w:r>
    </w:p>
    <w:p w:rsidR="00000000" w:rsidRDefault="00000000"/>
    <w:p w:rsidR="00000000" w:rsidRDefault="00000000">
      <w:pPr>
        <w:pStyle w:val="ParaNo"/>
        <w:tabs>
          <w:tab w:val="clear" w:pos="737"/>
        </w:tabs>
      </w:pPr>
      <w:r>
        <w:t>The legal provisions relevant to the implementation of this right are contained in the National Insurance Act (a copy of which, annex X, can be consulted in the files of the secretariat).</w:t>
      </w:r>
    </w:p>
    <w:p w:rsidR="00000000" w:rsidRDefault="00000000"/>
    <w:p w:rsidR="00000000" w:rsidRDefault="00000000">
      <w:pPr>
        <w:pStyle w:val="ParaNo"/>
        <w:tabs>
          <w:tab w:val="clear" w:pos="737"/>
        </w:tabs>
      </w:pPr>
      <w:r>
        <w:t>The children of working parents have the right to benefit from privately run day-care centres and day-care centres run by the Ministry of Labour, Social Security and Sports and the Social Development Commission; and by basic schools which fall under the Ministry of Education and Culture and privately run day-care centres run by community boards.  Over 300 centres are registered with the Day-Care Unit of the Ministry of Health.</w:t>
      </w:r>
    </w:p>
    <w:p w:rsidR="00000000" w:rsidRDefault="00000000"/>
    <w:p w:rsidR="00000000" w:rsidRDefault="00000000">
      <w:pPr>
        <w:pStyle w:val="ParaNo"/>
      </w:pPr>
      <w:r>
        <w:t>The progress achieved in the implementation of the rights outlined in the cluster relating to basic health and welfare has been illustrated by the improvement in the immunization programme and Jamaica’s high place in UNICEF’s record of the status of nations.  There is still a great deal of concern for the high rate of teenage pregnancies and efforts to address these are described above (para. 156).</w:t>
      </w:r>
    </w:p>
    <w:p w:rsidR="00000000" w:rsidRDefault="00000000"/>
    <w:p w:rsidR="00000000" w:rsidRDefault="00000000">
      <w:pPr>
        <w:pStyle w:val="ParaNo"/>
        <w:tabs>
          <w:tab w:val="clear" w:pos="737"/>
        </w:tabs>
      </w:pPr>
      <w:r>
        <w:br w:type="page"/>
        <w:t>Priorities for the future include the measures to make drugs available to victims of AIDS and a rubella campaign scheduled to start in September 1998, to include the target group.  This is necessary because of the rise in the incidence of rubella and its sequela, congenital rubella syndrome, in Jamaica.</w:t>
      </w:r>
    </w:p>
    <w:p w:rsidR="00000000" w:rsidRDefault="00000000"/>
    <w:p w:rsidR="00000000" w:rsidRDefault="00000000">
      <w:pPr>
        <w:pStyle w:val="Heading2"/>
      </w:pPr>
      <w:r>
        <w:t>E.  Standard of living (art. 27, paras. 1-3)</w:t>
      </w:r>
    </w:p>
    <w:p w:rsidR="00000000" w:rsidRDefault="00000000"/>
    <w:p w:rsidR="00000000" w:rsidRDefault="00000000">
      <w:pPr>
        <w:pStyle w:val="ParaNo"/>
        <w:tabs>
          <w:tab w:val="clear" w:pos="737"/>
        </w:tabs>
      </w:pPr>
      <w:r>
        <w:t xml:space="preserve">The chief determinant of a standard of living is usually the notion that the utility obtained from consumption is taken as the main indicator of household welfare so that a reduction in household expenditure is taken as a reduction in the standard of living of the household and, by inference, the children.  There are supplementary indicators of a standard of living such as conditions of health, housing and education and the basic premise of consumption as the main indicator is subject to a reduction in consumption, which could be made to effect savings towards a future goal such as, for example, the purchase of a house.  Bearing this in mind, the chief measure adopted in Jamaica to assess an adequate standard of living is a survey of </w:t>
      </w:r>
      <w:r>
        <w:br/>
        <w:t xml:space="preserve">living conditions conducted jointly by the Planning Institute of Jamaica and the Statistical Institute of Jamaica.  The most recent survey, supported by the World Bank, was published </w:t>
      </w:r>
      <w:r>
        <w:br/>
        <w:t>in 1997 and “describes living conditions in Jamaica in particular and from 1989-1996 in general”.</w:t>
      </w:r>
      <w:r>
        <w:rPr>
          <w:rStyle w:val="EndnoteReference"/>
        </w:rPr>
        <w:endnoteReference w:id="13"/>
      </w:r>
    </w:p>
    <w:p w:rsidR="00000000" w:rsidRDefault="00000000"/>
    <w:p w:rsidR="00000000" w:rsidRDefault="00000000">
      <w:pPr>
        <w:pStyle w:val="ParaNo"/>
        <w:tabs>
          <w:tab w:val="clear" w:pos="737"/>
        </w:tabs>
      </w:pPr>
      <w:r>
        <w:t>The survey suggests that “in the design of social policy, especially poverty policy, it was appropriate to (use) the social standard of the mean food/non-food consumption to estimate the poverty multiplier and the household size of 5 to estimate the minimum food basket to escape poverty”.</w:t>
      </w:r>
      <w:r>
        <w:rPr>
          <w:rStyle w:val="EndnoteReference"/>
        </w:rPr>
        <w:endnoteReference w:id="14"/>
      </w:r>
      <w:r>
        <w:t xml:space="preserve">  The survey data indicate that, between 1990 and 1996, 25-30 per cent of households lived below the poverty line.  Of these, 11.9 per cent of the population are defined as the ultra</w:t>
      </w:r>
      <w:r>
        <w:noBreakHyphen/>
        <w:t>poor, that is, those who cannot afford the basic food basket valued at approximately $20,498 per year.</w:t>
      </w:r>
      <w:r>
        <w:rPr>
          <w:rStyle w:val="EndnoteReference"/>
        </w:rPr>
        <w:endnoteReference w:id="15"/>
      </w:r>
    </w:p>
    <w:p w:rsidR="00000000" w:rsidRDefault="00000000"/>
    <w:p w:rsidR="00000000" w:rsidRDefault="00000000">
      <w:pPr>
        <w:pStyle w:val="ParaNo"/>
        <w:tabs>
          <w:tab w:val="clear" w:pos="737"/>
        </w:tabs>
      </w:pPr>
      <w:r>
        <w:t>In establishing the criteria to assess the ability and financial capacity of parents and others responsible for the child to secure the living conditions necessary for the child’s development the first consideration is given to whether or not these persons live above or below the poverty line.  In addition, consideration is given to:</w:t>
      </w:r>
    </w:p>
    <w:p w:rsidR="00000000" w:rsidRDefault="00000000"/>
    <w:p w:rsidR="00000000" w:rsidRDefault="00000000">
      <w:pPr>
        <w:numPr>
          <w:ilvl w:val="0"/>
          <w:numId w:val="63"/>
        </w:numPr>
        <w:tabs>
          <w:tab w:val="clear" w:pos="360"/>
        </w:tabs>
        <w:ind w:left="1071"/>
      </w:pPr>
      <w:r>
        <w:t>whether they or their children have special needs such as disabilities;</w:t>
      </w:r>
    </w:p>
    <w:p w:rsidR="00000000" w:rsidRDefault="00000000">
      <w:pPr>
        <w:ind w:left="714"/>
      </w:pPr>
    </w:p>
    <w:p w:rsidR="00000000" w:rsidRDefault="00000000">
      <w:pPr>
        <w:numPr>
          <w:ilvl w:val="0"/>
          <w:numId w:val="63"/>
        </w:numPr>
        <w:tabs>
          <w:tab w:val="clear" w:pos="360"/>
        </w:tabs>
        <w:ind w:left="1071"/>
      </w:pPr>
      <w:r>
        <w:t>whether they have had some temporary dislocation such as injury or loss of earning power; and</w:t>
      </w:r>
    </w:p>
    <w:p w:rsidR="00000000" w:rsidRDefault="00000000">
      <w:pPr>
        <w:ind w:left="714"/>
      </w:pPr>
    </w:p>
    <w:p w:rsidR="00000000" w:rsidRDefault="00000000">
      <w:pPr>
        <w:numPr>
          <w:ilvl w:val="0"/>
          <w:numId w:val="63"/>
        </w:numPr>
        <w:tabs>
          <w:tab w:val="clear" w:pos="360"/>
        </w:tabs>
        <w:ind w:left="1071"/>
      </w:pPr>
      <w:r>
        <w:t>whether they have been victims of some disaster (such as accident, or fire, or hurricane, or flooding).</w:t>
      </w:r>
    </w:p>
    <w:p w:rsidR="00000000" w:rsidRDefault="00000000"/>
    <w:p w:rsidR="00000000" w:rsidRDefault="00000000">
      <w:pPr>
        <w:pStyle w:val="ParaNo"/>
        <w:tabs>
          <w:tab w:val="clear" w:pos="737"/>
        </w:tabs>
      </w:pPr>
      <w:r>
        <w:t>The measures taken to assist parents and others responsible for the child to implement this right are contained in a Public Assistance Programme, which include, inter alia, food aid, economic and social assistance, poor relief, relief for persons with disabilities, and emergency relief services.</w:t>
      </w:r>
    </w:p>
    <w:p w:rsidR="00000000" w:rsidRDefault="00000000"/>
    <w:p w:rsidR="00000000" w:rsidRDefault="00000000">
      <w:pPr>
        <w:pStyle w:val="ParaNo"/>
        <w:tabs>
          <w:tab w:val="clear" w:pos="737"/>
        </w:tabs>
      </w:pPr>
      <w:r>
        <w:t>The Food Aid Programme has three components, the School Feeding Programme, Supplemental Feeding Programme, and the Food Stamp Programme, which provides subsidized food stamps to needy persons including pregnant and lactating women, children 0-6 years and Family Plan households of two or more with an income under $18,000 per year.</w:t>
      </w:r>
    </w:p>
    <w:p w:rsidR="00000000" w:rsidRDefault="00000000"/>
    <w:p w:rsidR="00000000" w:rsidRDefault="00000000">
      <w:pPr>
        <w:pStyle w:val="ParaNo"/>
        <w:tabs>
          <w:tab w:val="clear" w:pos="737"/>
        </w:tabs>
      </w:pPr>
      <w:r>
        <w:t>Economic and Social Assistance provides one-time cash awards to persons who have suffered personal misfortune.  Poor Relief provides mainly for destitute persons in institutions but also assists children who are wards of the State.  See table 5, which gives a breakdown of beneficiaries under the Food Stamp programme in 1996 and 1997.</w:t>
      </w:r>
    </w:p>
    <w:p w:rsidR="00000000" w:rsidRDefault="00000000"/>
    <w:p w:rsidR="00000000" w:rsidRDefault="00000000">
      <w:pPr>
        <w:pStyle w:val="ParaNo"/>
        <w:tabs>
          <w:tab w:val="clear" w:pos="737"/>
        </w:tabs>
      </w:pPr>
      <w:r>
        <w:t>The follow-up to the Declaration and Plan of Action adopted by the United Nations Conference on Human Settlements (Habitat II) is given below:</w:t>
      </w:r>
    </w:p>
    <w:p w:rsidR="00000000" w:rsidRDefault="00000000"/>
    <w:p w:rsidR="00000000" w:rsidRDefault="00000000">
      <w:r>
        <w:tab/>
        <w:t>(a)</w:t>
      </w:r>
      <w:r>
        <w:tab/>
        <w:t>At the regional level, in order to implement the actions and strategies outlined in the Habitat Agenda several methods have been employed:</w:t>
      </w:r>
    </w:p>
    <w:p w:rsidR="00000000" w:rsidRDefault="00000000"/>
    <w:p w:rsidR="00000000" w:rsidRDefault="00000000">
      <w:pPr>
        <w:pStyle w:val="Rom2"/>
        <w:numPr>
          <w:ilvl w:val="0"/>
          <w:numId w:val="87"/>
        </w:numPr>
      </w:pPr>
      <w:r>
        <w:t xml:space="preserve">The drafting of a Regional Plan of Action that sets out the relevant </w:t>
      </w:r>
      <w:r>
        <w:br/>
        <w:t xml:space="preserve">goals and activities to be undertaken in the Latin American and </w:t>
      </w:r>
      <w:r>
        <w:br/>
        <w:t>Caribbean Region.  Furthermore, a Caribbean Plan of Action has been developed which pinpoints activities to be undertaken in the Caribbean subregion;</w:t>
      </w:r>
    </w:p>
    <w:p w:rsidR="00000000" w:rsidRDefault="00000000"/>
    <w:p w:rsidR="00000000" w:rsidRDefault="00000000">
      <w:pPr>
        <w:pStyle w:val="Rom2"/>
      </w:pPr>
      <w:r>
        <w:t>The development of the Ministries and High Level Authorities of Housing and Urbanization in Latin America and the Caribbean (MINURVI) as a vehicle to further information exchange and knowledge between urban sectors in the region.  It is seen as complementing the Habitat agenda through its mandate and its work;</w:t>
      </w:r>
    </w:p>
    <w:p w:rsidR="00000000" w:rsidRDefault="00000000"/>
    <w:p w:rsidR="00000000" w:rsidRDefault="00000000">
      <w:pPr>
        <w:pStyle w:val="Rom2"/>
      </w:pPr>
      <w:r>
        <w:t>The integration of Habitat principles in various other institutions such as the Caribbean Ministers of Human Settlements Coalition (HIC) and CARICOM are some of the other institutional structures which have appropriated the goals and principles of the Agenda and are presently working to achieve these;</w:t>
      </w:r>
    </w:p>
    <w:p w:rsidR="00000000" w:rsidRDefault="00000000"/>
    <w:p w:rsidR="00000000" w:rsidRDefault="00000000">
      <w:r>
        <w:tab/>
        <w:t>(b)</w:t>
      </w:r>
      <w:r>
        <w:tab/>
        <w:t>At the national level, the Jamaica Government, through the Ministry of Environment and Housing, is a signatory to this agreement.  It has direct relations with the United Nations Centre for Human Settlements (UNCHS) headquarters in Nairobi, Kenya, and regional office in Rio de Janeiro and the various other agencies, institutions and offices which administer this agreement;</w:t>
      </w:r>
    </w:p>
    <w:p w:rsidR="00000000" w:rsidRDefault="00000000"/>
    <w:p w:rsidR="00000000" w:rsidRDefault="00000000">
      <w:r>
        <w:tab/>
        <w:t>(c)</w:t>
      </w:r>
      <w:r>
        <w:tab/>
        <w:t>The Ministry has established a Habitat secretariat, which has responsibility for promoting and monitoring implementation of the terms and conditions of the Habitat II Agreement.  It is comprised of senior officers and persons with critical specialist skills in the Ministry;</w:t>
      </w:r>
    </w:p>
    <w:p w:rsidR="00000000" w:rsidRDefault="00000000">
      <w:r>
        <w:br w:type="page"/>
      </w:r>
      <w:r>
        <w:tab/>
        <w:t>(d)</w:t>
      </w:r>
      <w:r>
        <w:tab/>
        <w:t xml:space="preserve">The Ministry has also modified and reconvened a National Shelter Committee which has been charged with responsibility to assist in the oversight of the development of </w:t>
      </w:r>
      <w:r>
        <w:br/>
        <w:t xml:space="preserve">the shelter sector; as well as increased broadbased participation in the development </w:t>
      </w:r>
      <w:r>
        <w:br/>
        <w:t>process; and</w:t>
      </w:r>
    </w:p>
    <w:p w:rsidR="00000000" w:rsidRDefault="00000000"/>
    <w:p w:rsidR="00000000" w:rsidRDefault="00000000">
      <w:r>
        <w:tab/>
        <w:t>(e)</w:t>
      </w:r>
      <w:r>
        <w:tab/>
        <w:t>Together with other measures spearheaded by the Government and the Ministry, involvement in Habitat is expected to result in more effective, equitable and productive housing strategies and solutions, for the majority of Jamaicans, in the long term.</w:t>
      </w:r>
      <w:r>
        <w:rPr>
          <w:rStyle w:val="EndnoteReference"/>
        </w:rPr>
        <w:endnoteReference w:id="16"/>
      </w:r>
    </w:p>
    <w:p w:rsidR="00000000" w:rsidRDefault="00000000"/>
    <w:p w:rsidR="00000000" w:rsidRDefault="00000000">
      <w:pPr>
        <w:pStyle w:val="Heading2"/>
      </w:pPr>
      <w:r>
        <w:t>F.  Progress, difficulties and targets</w:t>
      </w:r>
    </w:p>
    <w:p w:rsidR="00000000" w:rsidRDefault="00000000"/>
    <w:p w:rsidR="00000000" w:rsidRDefault="00000000">
      <w:pPr>
        <w:pStyle w:val="ParaNo"/>
        <w:tabs>
          <w:tab w:val="clear" w:pos="737"/>
        </w:tabs>
      </w:pPr>
      <w:r>
        <w:t>In common with other articles of the Convention, the progress made, difficulties encountered and targets set for the implementation of the rights outlined in article 27, paragraphs 1-3, are interrelated with other articles in the Convention and cannot be considered in isolation.</w:t>
      </w:r>
    </w:p>
    <w:p w:rsidR="00000000" w:rsidRDefault="00000000"/>
    <w:p w:rsidR="00000000" w:rsidRDefault="00000000">
      <w:pPr>
        <w:pStyle w:val="ParaNo"/>
        <w:tabs>
          <w:tab w:val="clear" w:pos="737"/>
        </w:tabs>
      </w:pPr>
      <w:r>
        <w:t>The progress made in achieving an adequate standard of living for our children is indicated by the gains in health, the reduction in infant and maternal mortality and the improvement in immunization coverage described in earlier sections of this chapter; the progress in housing in paragraph 200 above; and the revision in the education system.</w:t>
      </w:r>
    </w:p>
    <w:p w:rsidR="00000000" w:rsidRDefault="00000000"/>
    <w:p w:rsidR="00000000" w:rsidRDefault="00000000">
      <w:pPr>
        <w:pStyle w:val="ParaNo"/>
        <w:tabs>
          <w:tab w:val="clear" w:pos="737"/>
        </w:tabs>
      </w:pPr>
      <w:r>
        <w:t>The difficulties are ongoing:  limitation in resources, though this is minimized by the generous assistance of international funding agencies; and the constant need for education of parents and caregivers.</w:t>
      </w:r>
    </w:p>
    <w:p w:rsidR="00000000" w:rsidRDefault="00000000"/>
    <w:p w:rsidR="00000000" w:rsidRDefault="00000000">
      <w:pPr>
        <w:pStyle w:val="ParaNo"/>
        <w:tabs>
          <w:tab w:val="clear" w:pos="737"/>
        </w:tabs>
      </w:pPr>
      <w:r>
        <w:t>The targets set for the future include a proposal to provide a National Health Insurance Scheme, to increase support to parents as funds allow and to implement the Plan of Action adopted by the United Nations Conference on Human Settlements (Habitat II), of which Jamaica is a signatory.</w:t>
      </w:r>
    </w:p>
    <w:p w:rsidR="00000000" w:rsidRDefault="00000000"/>
    <w:p w:rsidR="00000000" w:rsidRDefault="00000000">
      <w:pPr>
        <w:pStyle w:val="Heading1"/>
      </w:pPr>
      <w:r>
        <w:t>iv.  education, leisure and cultural activities</w:t>
      </w:r>
    </w:p>
    <w:p w:rsidR="00000000" w:rsidRDefault="00000000">
      <w:pPr>
        <w:pStyle w:val="Heading2"/>
      </w:pPr>
      <w:r>
        <w:t>(arts. 28, 29 and 31)</w:t>
      </w:r>
    </w:p>
    <w:p w:rsidR="00000000" w:rsidRDefault="00000000"/>
    <w:p w:rsidR="00000000" w:rsidRDefault="00000000">
      <w:pPr>
        <w:pStyle w:val="Heading2"/>
      </w:pPr>
      <w:r>
        <w:t>A.  Education, including vocational training and guidance (art. 28)</w:t>
      </w:r>
    </w:p>
    <w:p w:rsidR="00000000" w:rsidRDefault="00000000"/>
    <w:p w:rsidR="00000000" w:rsidRDefault="00000000">
      <w:pPr>
        <w:pStyle w:val="ParaNo"/>
        <w:tabs>
          <w:tab w:val="num" w:pos="360"/>
        </w:tabs>
      </w:pPr>
      <w:r>
        <w:t>For the legislative and administrative measures adopted to recognize and ensure the right of the child to education, please refer to the initial report.  Since that was written, a series of administrative measures have been adopted to ensure that the child should achieve this right progressively and on the basis of equal opportunities.  Chief among these is the National Assessment Programme (NAP), comprising diagnostic, literacy and achievement tests designed to assess the aptitudes of children in primary schools on an ongoing basis as a prelude to their entry into secondary school.  Pilot testing of the National Assessment Programme began in 1996 and this system is intended to replace the Common Entrance Exam in 1999.</w:t>
      </w:r>
      <w:r>
        <w:rPr>
          <w:rStyle w:val="EndnoteReference"/>
        </w:rPr>
        <w:endnoteReference w:id="17"/>
      </w:r>
      <w:r>
        <w:t xml:space="preserve">  Other measures designed to ensure the right of the child to education are:</w:t>
      </w:r>
    </w:p>
    <w:p w:rsidR="00000000" w:rsidRDefault="00000000"/>
    <w:p w:rsidR="00000000" w:rsidRDefault="00000000">
      <w:pPr>
        <w:numPr>
          <w:ilvl w:val="0"/>
          <w:numId w:val="70"/>
        </w:numPr>
      </w:pPr>
      <w:r>
        <w:t>Revision of the primary curriculum to ensure uniformity;</w:t>
      </w:r>
      <w:r>
        <w:br/>
      </w:r>
    </w:p>
    <w:p w:rsidR="00000000" w:rsidRDefault="00000000">
      <w:pPr>
        <w:numPr>
          <w:ilvl w:val="0"/>
          <w:numId w:val="70"/>
        </w:numPr>
      </w:pPr>
      <w:r>
        <w:br w:type="page"/>
        <w:t>Implementation of the Reform of Secondary Education (ROSE) - a seven-year project started in 1993 to facilitate the implementation of a common curriculum in Grades 7</w:t>
      </w:r>
      <w:r>
        <w:noBreakHyphen/>
        <w:t>9 of all schools offering secondary level programmes.  This programme is funded jointly by the Government of Jamaica and the International Bank for Reconstruction and Development;</w:t>
      </w:r>
      <w:r>
        <w:rPr>
          <w:rStyle w:val="EndnoteReference"/>
        </w:rPr>
        <w:endnoteReference w:id="18"/>
      </w:r>
      <w:r>
        <w:br/>
      </w:r>
    </w:p>
    <w:p w:rsidR="00000000" w:rsidRDefault="00000000">
      <w:pPr>
        <w:numPr>
          <w:ilvl w:val="0"/>
          <w:numId w:val="70"/>
        </w:numPr>
      </w:pPr>
      <w:r>
        <w:t>The Social Sector Development Project, a five-year development project with the general objective to improve efficiency and delivery of pre-primary, primary and secondary education and to provide institutional strengthening for the Ministry of Education and Culture.  The project provided instructional materials, training for 2,500 teachers, upgrading and expanding of 23 basic schools and 19 primary and all</w:t>
      </w:r>
      <w:r>
        <w:noBreakHyphen/>
        <w:t>age schools.  The project also provided for the establishment of six regional offices.  This project, which was supported jointly by the Government of Jamaica and the International Bank for Reconstruction and Development, should have ended in December 1994, but was extended for a further three years to facilitate construction work in schools and Regional Offices;</w:t>
      </w:r>
      <w:r>
        <w:rPr>
          <w:rStyle w:val="EndnoteReference"/>
        </w:rPr>
        <w:endnoteReference w:id="19"/>
      </w:r>
      <w:r>
        <w:t xml:space="preserve"> and</w:t>
      </w:r>
      <w:r>
        <w:br/>
      </w:r>
    </w:p>
    <w:p w:rsidR="00000000" w:rsidRDefault="00000000">
      <w:pPr>
        <w:numPr>
          <w:ilvl w:val="0"/>
          <w:numId w:val="70"/>
        </w:numPr>
      </w:pPr>
      <w:r>
        <w:t>The Primary Education Improvement project, jointly supported by the Government of Jamaica and the International Development Bank, a four-year programme which was started in 1993 to 1997 and extended to 1999 with the general objective of improving the quality of primary education and has included activities like construction work in schools, supplying furniture, supporting training for teachers and providing books.  During 1997, a number of training activities were completed:  350 teachers and principals in school-based assessment procedures, 1,000 teachers in diagnosis of literacy problems and improved Language Arts teaching strategies, 189 teachers and principals in school library management, and 510 teachers and principals in delivery of the revised curriculum in 30 pilot schools.  Approximately 90,000 books were distributed to the 55 school libraries which were established during the year.  A total of 115 duplicating machines were procured and 65 were distributed to schools.  A catalogue of existing Language Arts materials and other available resources was completed and prepared for publication.</w:t>
      </w:r>
      <w:r>
        <w:rPr>
          <w:rStyle w:val="EndnoteReference"/>
        </w:rPr>
        <w:endnoteReference w:id="20"/>
      </w:r>
    </w:p>
    <w:p w:rsidR="00000000" w:rsidRDefault="00000000"/>
    <w:p w:rsidR="00000000" w:rsidRDefault="00000000">
      <w:pPr>
        <w:pStyle w:val="ParaNo"/>
        <w:tabs>
          <w:tab w:val="num" w:pos="360"/>
        </w:tabs>
      </w:pPr>
      <w:r>
        <w:t xml:space="preserve">The total budgetary allocation to the Ministry of Education, Youth and Culture for the education and culture portfolios was $15.1 million for the financial year 1997/98; this was approximately 15 per cent of the national budget of $106.6 billion (up from 11 per cent in the previous year).  In this allocation, approximately 90.5 per cent was devoted to expenditure </w:t>
      </w:r>
      <w:r>
        <w:br/>
        <w:t xml:space="preserve">on the recurrent expenses in the areas of education and culture during the financial year.  This recurrent budget represented an increase of 25.9 per cent compared with the approved </w:t>
      </w:r>
      <w:r>
        <w:br/>
        <w:t>estimates of the previous financial year.  The increase was largely absorbed by the primary and secondary levels which were being improved and reformed.  (See tables 13 and 14.)  Approximately 34 per cent of the budget was allocated to the primary level, followed by the secondary level with 31 per cent.</w:t>
      </w:r>
      <w:r>
        <w:rPr>
          <w:rStyle w:val="EndnoteReference"/>
        </w:rPr>
        <w:endnoteReference w:id="21"/>
      </w:r>
    </w:p>
    <w:p w:rsidR="00000000" w:rsidRDefault="00000000"/>
    <w:p w:rsidR="00000000" w:rsidRDefault="00000000">
      <w:pPr>
        <w:pStyle w:val="ParaNo"/>
        <w:tabs>
          <w:tab w:val="num" w:pos="360"/>
        </w:tabs>
      </w:pPr>
      <w:r>
        <w:br w:type="page"/>
        <w:t>Funds allocated for capital expenses in the education sector totalled $1.5 billion; this represented an 88.8 per cent increase compared with the previous financial year.  Provisions were also made in this allotment for financing the Nutritional Supplement component for students.</w:t>
      </w:r>
      <w:r>
        <w:rPr>
          <w:rStyle w:val="EndnoteReference"/>
        </w:rPr>
        <w:endnoteReference w:id="22"/>
      </w:r>
    </w:p>
    <w:p w:rsidR="00000000" w:rsidRDefault="00000000">
      <w:pPr>
        <w:pStyle w:val="Heading2"/>
      </w:pPr>
    </w:p>
    <w:p w:rsidR="00000000" w:rsidRDefault="00000000">
      <w:pPr>
        <w:pStyle w:val="Heading2"/>
      </w:pPr>
      <w:r>
        <w:t>Table 13</w:t>
      </w:r>
    </w:p>
    <w:p w:rsidR="00000000" w:rsidRDefault="00000000">
      <w:pPr>
        <w:pStyle w:val="Heading2"/>
      </w:pPr>
    </w:p>
    <w:p w:rsidR="00000000" w:rsidRDefault="00000000">
      <w:pPr>
        <w:pStyle w:val="Heading2"/>
      </w:pPr>
      <w:r>
        <w:t>Estimates of recurrent expenditure by function and programmes</w:t>
      </w:r>
    </w:p>
    <w:p w:rsidR="00000000" w:rsidRDefault="00000000">
      <w:pPr>
        <w:pStyle w:val="Heading2"/>
      </w:pPr>
      <w:r>
        <w:t xml:space="preserve">1996/97-1997/98 </w:t>
      </w:r>
    </w:p>
    <w:p w:rsidR="00000000" w:rsidRDefault="00000000">
      <w:pPr>
        <w:pStyle w:val="Heading2"/>
      </w:pPr>
      <w:r>
        <w:t>J$ (in thousands)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tblCellMar>
        <w:tblLook w:val="0000" w:firstRow="0" w:lastRow="0" w:firstColumn="0" w:lastColumn="0" w:noHBand="0" w:noVBand="0"/>
      </w:tblPr>
      <w:tblGrid>
        <w:gridCol w:w="4111"/>
        <w:gridCol w:w="1418"/>
        <w:gridCol w:w="425"/>
        <w:gridCol w:w="1417"/>
        <w:gridCol w:w="284"/>
        <w:gridCol w:w="1417"/>
        <w:gridCol w:w="284"/>
      </w:tblGrid>
      <w:tr w:rsidR="00000000">
        <w:tblPrEx>
          <w:tblCellMar>
            <w:bottom w:w="0" w:type="dxa"/>
          </w:tblCellMar>
        </w:tblPrEx>
        <w:trPr>
          <w:cantSplit/>
          <w:jc w:val="center"/>
        </w:trPr>
        <w:tc>
          <w:tcPr>
            <w:tcW w:w="4111" w:type="dxa"/>
            <w:tcBorders>
              <w:bottom w:val="single" w:sz="4" w:space="0" w:color="auto"/>
            </w:tcBorders>
          </w:tcPr>
          <w:p w:rsidR="00000000" w:rsidRDefault="00000000">
            <w:pPr>
              <w:jc w:val="center"/>
            </w:pPr>
          </w:p>
        </w:tc>
        <w:tc>
          <w:tcPr>
            <w:tcW w:w="1843" w:type="dxa"/>
            <w:gridSpan w:val="2"/>
            <w:tcBorders>
              <w:bottom w:val="single" w:sz="4" w:space="0" w:color="auto"/>
            </w:tcBorders>
          </w:tcPr>
          <w:p w:rsidR="00000000" w:rsidRDefault="00000000">
            <w:pPr>
              <w:jc w:val="center"/>
            </w:pPr>
            <w:r>
              <w:t>1996-97</w:t>
            </w:r>
          </w:p>
          <w:p w:rsidR="00000000" w:rsidRDefault="00000000">
            <w:pPr>
              <w:jc w:val="center"/>
            </w:pPr>
            <w:r>
              <w:t>Approved estimates</w:t>
            </w:r>
          </w:p>
        </w:tc>
        <w:tc>
          <w:tcPr>
            <w:tcW w:w="1701" w:type="dxa"/>
            <w:gridSpan w:val="2"/>
            <w:tcBorders>
              <w:bottom w:val="single" w:sz="4" w:space="0" w:color="auto"/>
            </w:tcBorders>
          </w:tcPr>
          <w:p w:rsidR="00000000" w:rsidRDefault="00000000">
            <w:pPr>
              <w:jc w:val="center"/>
            </w:pPr>
            <w:r>
              <w:t>1996-97</w:t>
            </w:r>
          </w:p>
          <w:p w:rsidR="00000000" w:rsidRDefault="00000000">
            <w:pPr>
              <w:jc w:val="center"/>
            </w:pPr>
            <w:r>
              <w:t>Revised estimates</w:t>
            </w:r>
          </w:p>
        </w:tc>
        <w:tc>
          <w:tcPr>
            <w:tcW w:w="1701" w:type="dxa"/>
            <w:gridSpan w:val="2"/>
            <w:tcBorders>
              <w:bottom w:val="single" w:sz="4" w:space="0" w:color="auto"/>
            </w:tcBorders>
          </w:tcPr>
          <w:p w:rsidR="00000000" w:rsidRDefault="00000000">
            <w:pPr>
              <w:jc w:val="center"/>
            </w:pPr>
            <w:r>
              <w:t>1997-98 Approved estimates</w:t>
            </w:r>
          </w:p>
        </w:tc>
      </w:tr>
      <w:tr w:rsidR="00000000">
        <w:tblPrEx>
          <w:tblCellMar>
            <w:bottom w:w="0" w:type="dxa"/>
          </w:tblCellMar>
        </w:tblPrEx>
        <w:trPr>
          <w:jc w:val="center"/>
        </w:trPr>
        <w:tc>
          <w:tcPr>
            <w:tcW w:w="4111" w:type="dxa"/>
            <w:tcBorders>
              <w:bottom w:val="nil"/>
            </w:tcBorders>
          </w:tcPr>
          <w:p w:rsidR="00000000" w:rsidRDefault="00000000">
            <w:pPr>
              <w:rPr>
                <w:b/>
                <w:bCs/>
              </w:rPr>
            </w:pPr>
            <w:r>
              <w:rPr>
                <w:b/>
                <w:bCs/>
              </w:rPr>
              <w:t>Education affairs and services</w:t>
            </w:r>
          </w:p>
        </w:tc>
        <w:tc>
          <w:tcPr>
            <w:tcW w:w="1418" w:type="dxa"/>
            <w:tcBorders>
              <w:bottom w:val="nil"/>
              <w:right w:val="nil"/>
            </w:tcBorders>
          </w:tcPr>
          <w:p w:rsidR="00000000" w:rsidRDefault="00000000">
            <w:pPr>
              <w:jc w:val="right"/>
            </w:pPr>
            <w:r>
              <w:t>9 628 621</w:t>
            </w:r>
          </w:p>
        </w:tc>
        <w:tc>
          <w:tcPr>
            <w:tcW w:w="425" w:type="dxa"/>
            <w:tcBorders>
              <w:left w:val="nil"/>
              <w:bottom w:val="nil"/>
            </w:tcBorders>
          </w:tcPr>
          <w:p w:rsidR="00000000" w:rsidRDefault="00000000">
            <w:pPr>
              <w:jc w:val="right"/>
            </w:pPr>
          </w:p>
        </w:tc>
        <w:tc>
          <w:tcPr>
            <w:tcW w:w="1417" w:type="dxa"/>
            <w:tcBorders>
              <w:bottom w:val="nil"/>
              <w:right w:val="nil"/>
            </w:tcBorders>
          </w:tcPr>
          <w:p w:rsidR="00000000" w:rsidRDefault="00000000">
            <w:pPr>
              <w:jc w:val="right"/>
            </w:pPr>
            <w:r>
              <w:t>11 188 100</w:t>
            </w:r>
          </w:p>
        </w:tc>
        <w:tc>
          <w:tcPr>
            <w:tcW w:w="284" w:type="dxa"/>
            <w:tcBorders>
              <w:left w:val="nil"/>
              <w:bottom w:val="nil"/>
            </w:tcBorders>
          </w:tcPr>
          <w:p w:rsidR="00000000" w:rsidRDefault="00000000">
            <w:pPr>
              <w:jc w:val="right"/>
            </w:pPr>
          </w:p>
        </w:tc>
        <w:tc>
          <w:tcPr>
            <w:tcW w:w="1417" w:type="dxa"/>
            <w:tcBorders>
              <w:bottom w:val="nil"/>
              <w:right w:val="nil"/>
            </w:tcBorders>
          </w:tcPr>
          <w:p w:rsidR="00000000" w:rsidRDefault="00000000">
            <w:pPr>
              <w:jc w:val="right"/>
            </w:pPr>
            <w:r>
              <w:t>14 176 741</w:t>
            </w:r>
          </w:p>
        </w:tc>
        <w:tc>
          <w:tcPr>
            <w:tcW w:w="284" w:type="dxa"/>
            <w:tcBorders>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r>
              <w:t>Executive direction and administration</w:t>
            </w:r>
          </w:p>
        </w:tc>
        <w:tc>
          <w:tcPr>
            <w:tcW w:w="1418" w:type="dxa"/>
            <w:tcBorders>
              <w:top w:val="nil"/>
              <w:bottom w:val="nil"/>
              <w:right w:val="nil"/>
            </w:tcBorders>
          </w:tcPr>
          <w:p w:rsidR="00000000" w:rsidRDefault="00000000">
            <w:pPr>
              <w:jc w:val="right"/>
            </w:pPr>
            <w:r>
              <w:t>145 751</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181 569</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190 275</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r>
              <w:t>Training</w:t>
            </w:r>
          </w:p>
        </w:tc>
        <w:tc>
          <w:tcPr>
            <w:tcW w:w="1418" w:type="dxa"/>
            <w:tcBorders>
              <w:top w:val="nil"/>
              <w:bottom w:val="nil"/>
              <w:right w:val="nil"/>
            </w:tcBorders>
          </w:tcPr>
          <w:p w:rsidR="00000000" w:rsidRDefault="00000000">
            <w:pPr>
              <w:jc w:val="right"/>
            </w:pPr>
            <w:r>
              <w:t>1 262</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1 262</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3 837</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r>
              <w:t>Regional and international cooperation</w:t>
            </w:r>
          </w:p>
        </w:tc>
        <w:tc>
          <w:tcPr>
            <w:tcW w:w="1418" w:type="dxa"/>
            <w:tcBorders>
              <w:top w:val="nil"/>
              <w:bottom w:val="nil"/>
              <w:right w:val="nil"/>
            </w:tcBorders>
          </w:tcPr>
          <w:p w:rsidR="00000000" w:rsidRDefault="00000000">
            <w:pPr>
              <w:jc w:val="right"/>
            </w:pPr>
            <w:r>
              <w:t>17 545</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16 945</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13 853</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r>
              <w:t>Regional direction and administration</w:t>
            </w:r>
          </w:p>
        </w:tc>
        <w:tc>
          <w:tcPr>
            <w:tcW w:w="1418" w:type="dxa"/>
            <w:tcBorders>
              <w:top w:val="nil"/>
              <w:bottom w:val="nil"/>
              <w:right w:val="nil"/>
            </w:tcBorders>
          </w:tcPr>
          <w:p w:rsidR="00000000" w:rsidRDefault="00000000">
            <w:pPr>
              <w:jc w:val="right"/>
            </w:pPr>
            <w:r>
              <w:t>107 849</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177 392</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192 472</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r>
              <w:t>Early childhood education</w:t>
            </w:r>
          </w:p>
        </w:tc>
        <w:tc>
          <w:tcPr>
            <w:tcW w:w="1418" w:type="dxa"/>
            <w:tcBorders>
              <w:top w:val="nil"/>
              <w:bottom w:val="nil"/>
              <w:right w:val="nil"/>
            </w:tcBorders>
          </w:tcPr>
          <w:p w:rsidR="00000000" w:rsidRDefault="00000000">
            <w:pPr>
              <w:jc w:val="right"/>
            </w:pPr>
            <w:r>
              <w:t>252 338</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310 132</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427 291</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r>
              <w:t>Primary education</w:t>
            </w:r>
          </w:p>
        </w:tc>
        <w:tc>
          <w:tcPr>
            <w:tcW w:w="1418" w:type="dxa"/>
            <w:tcBorders>
              <w:top w:val="nil"/>
              <w:bottom w:val="nil"/>
              <w:right w:val="nil"/>
            </w:tcBorders>
          </w:tcPr>
          <w:p w:rsidR="00000000" w:rsidRDefault="00000000">
            <w:pPr>
              <w:jc w:val="right"/>
            </w:pPr>
            <w:r>
              <w:t>3 478 786</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3 707 789</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5 055 187</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r>
              <w:t>Secondary education</w:t>
            </w:r>
          </w:p>
        </w:tc>
        <w:tc>
          <w:tcPr>
            <w:tcW w:w="1418" w:type="dxa"/>
            <w:tcBorders>
              <w:top w:val="nil"/>
              <w:bottom w:val="nil"/>
              <w:right w:val="nil"/>
            </w:tcBorders>
          </w:tcPr>
          <w:p w:rsidR="00000000" w:rsidRDefault="00000000">
            <w:pPr>
              <w:jc w:val="right"/>
            </w:pPr>
            <w:r>
              <w:t>2 743 141</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3 165 441</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4 043 887</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r>
              <w:t>Tertiary education</w:t>
            </w:r>
          </w:p>
        </w:tc>
        <w:tc>
          <w:tcPr>
            <w:tcW w:w="1418" w:type="dxa"/>
            <w:tcBorders>
              <w:top w:val="nil"/>
              <w:bottom w:val="nil"/>
              <w:right w:val="nil"/>
            </w:tcBorders>
          </w:tcPr>
          <w:p w:rsidR="00000000" w:rsidRDefault="00000000">
            <w:pPr>
              <w:jc w:val="right"/>
            </w:pPr>
            <w:r>
              <w:t>1 600 029</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2 058 149</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2 216 344</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r>
              <w:t>Technical and vocational education</w:t>
            </w:r>
          </w:p>
        </w:tc>
        <w:tc>
          <w:tcPr>
            <w:tcW w:w="1418" w:type="dxa"/>
            <w:tcBorders>
              <w:top w:val="nil"/>
              <w:bottom w:val="nil"/>
              <w:right w:val="nil"/>
            </w:tcBorders>
          </w:tcPr>
          <w:p w:rsidR="00000000" w:rsidRDefault="00000000">
            <w:pPr>
              <w:jc w:val="right"/>
            </w:pPr>
            <w:r>
              <w:t>369 702</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461 158</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548 175</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r>
              <w:t>Special education</w:t>
            </w:r>
          </w:p>
        </w:tc>
        <w:tc>
          <w:tcPr>
            <w:tcW w:w="1418" w:type="dxa"/>
            <w:tcBorders>
              <w:top w:val="nil"/>
              <w:bottom w:val="nil"/>
              <w:right w:val="nil"/>
            </w:tcBorders>
          </w:tcPr>
          <w:p w:rsidR="00000000" w:rsidRDefault="00000000">
            <w:pPr>
              <w:jc w:val="right"/>
            </w:pPr>
            <w:r>
              <w:t>118 050</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151 928</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182 996</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r>
              <w:t>Teachers’ education and training</w:t>
            </w:r>
          </w:p>
        </w:tc>
        <w:tc>
          <w:tcPr>
            <w:tcW w:w="1418" w:type="dxa"/>
            <w:tcBorders>
              <w:top w:val="nil"/>
              <w:bottom w:val="nil"/>
              <w:right w:val="nil"/>
            </w:tcBorders>
          </w:tcPr>
          <w:p w:rsidR="00000000" w:rsidRDefault="00000000">
            <w:pPr>
              <w:jc w:val="right"/>
            </w:pPr>
            <w:r>
              <w:t>278 002</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342 314</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414 428</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r>
              <w:t>Adult education</w:t>
            </w:r>
          </w:p>
        </w:tc>
        <w:tc>
          <w:tcPr>
            <w:tcW w:w="1418" w:type="dxa"/>
            <w:tcBorders>
              <w:top w:val="nil"/>
              <w:bottom w:val="nil"/>
              <w:right w:val="nil"/>
            </w:tcBorders>
          </w:tcPr>
          <w:p w:rsidR="00000000" w:rsidRDefault="00000000">
            <w:pPr>
              <w:jc w:val="right"/>
            </w:pPr>
            <w:r>
              <w:t>28 500</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35 852</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46 977</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r>
              <w:t>Common services</w:t>
            </w:r>
          </w:p>
        </w:tc>
        <w:tc>
          <w:tcPr>
            <w:tcW w:w="1418" w:type="dxa"/>
            <w:tcBorders>
              <w:top w:val="nil"/>
              <w:bottom w:val="nil"/>
              <w:right w:val="nil"/>
            </w:tcBorders>
          </w:tcPr>
          <w:p w:rsidR="00000000" w:rsidRDefault="00000000">
            <w:pPr>
              <w:jc w:val="right"/>
            </w:pPr>
            <w:r>
              <w:t>171 560</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211 784</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321 780</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r>
              <w:t>Library services</w:t>
            </w:r>
          </w:p>
        </w:tc>
        <w:tc>
          <w:tcPr>
            <w:tcW w:w="1418" w:type="dxa"/>
            <w:tcBorders>
              <w:top w:val="nil"/>
              <w:bottom w:val="nil"/>
              <w:right w:val="nil"/>
            </w:tcBorders>
          </w:tcPr>
          <w:p w:rsidR="00000000" w:rsidRDefault="00000000">
            <w:pPr>
              <w:jc w:val="right"/>
            </w:pPr>
            <w:r>
              <w:t>128 801</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178 142</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177 529</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r>
              <w:t>Nutrition</w:t>
            </w:r>
          </w:p>
        </w:tc>
        <w:tc>
          <w:tcPr>
            <w:tcW w:w="1418" w:type="dxa"/>
            <w:tcBorders>
              <w:top w:val="nil"/>
              <w:bottom w:val="nil"/>
              <w:right w:val="nil"/>
            </w:tcBorders>
          </w:tcPr>
          <w:p w:rsidR="00000000" w:rsidRDefault="00000000">
            <w:pPr>
              <w:jc w:val="right"/>
            </w:pPr>
            <w:r>
              <w:t>187 305</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188 243</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341 817</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pPr>
              <w:rPr>
                <w:b/>
                <w:bCs/>
              </w:rPr>
            </w:pPr>
            <w:r>
              <w:rPr>
                <w:b/>
                <w:bCs/>
              </w:rPr>
              <w:t>Agriculture</w:t>
            </w:r>
          </w:p>
        </w:tc>
        <w:tc>
          <w:tcPr>
            <w:tcW w:w="1418" w:type="dxa"/>
            <w:tcBorders>
              <w:top w:val="nil"/>
              <w:bottom w:val="nil"/>
              <w:right w:val="nil"/>
            </w:tcBorders>
          </w:tcPr>
          <w:p w:rsidR="00000000" w:rsidRDefault="00000000">
            <w:pPr>
              <w:jc w:val="right"/>
            </w:pPr>
            <w:r>
              <w:t>100 922</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119 758</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0</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single" w:sz="4" w:space="0" w:color="auto"/>
            </w:tcBorders>
          </w:tcPr>
          <w:p w:rsidR="00000000" w:rsidRDefault="00000000">
            <w:pPr>
              <w:rPr>
                <w:b/>
                <w:bCs/>
              </w:rPr>
            </w:pPr>
            <w:r>
              <w:rPr>
                <w:b/>
                <w:bCs/>
              </w:rPr>
              <w:t>Arts and culture</w:t>
            </w:r>
          </w:p>
        </w:tc>
        <w:tc>
          <w:tcPr>
            <w:tcW w:w="1418" w:type="dxa"/>
            <w:tcBorders>
              <w:top w:val="nil"/>
              <w:bottom w:val="single" w:sz="4" w:space="0" w:color="auto"/>
              <w:right w:val="nil"/>
            </w:tcBorders>
          </w:tcPr>
          <w:p w:rsidR="00000000" w:rsidRDefault="00000000">
            <w:pPr>
              <w:jc w:val="right"/>
            </w:pPr>
            <w:r>
              <w:t>178 148</w:t>
            </w:r>
          </w:p>
        </w:tc>
        <w:tc>
          <w:tcPr>
            <w:tcW w:w="425" w:type="dxa"/>
            <w:tcBorders>
              <w:top w:val="nil"/>
              <w:left w:val="nil"/>
              <w:bottom w:val="single" w:sz="4" w:space="0" w:color="auto"/>
            </w:tcBorders>
          </w:tcPr>
          <w:p w:rsidR="00000000" w:rsidRDefault="00000000">
            <w:pPr>
              <w:jc w:val="right"/>
            </w:pPr>
          </w:p>
        </w:tc>
        <w:tc>
          <w:tcPr>
            <w:tcW w:w="1417" w:type="dxa"/>
            <w:tcBorders>
              <w:top w:val="nil"/>
              <w:bottom w:val="single" w:sz="4" w:space="0" w:color="auto"/>
              <w:right w:val="nil"/>
            </w:tcBorders>
          </w:tcPr>
          <w:p w:rsidR="00000000" w:rsidRDefault="00000000">
            <w:pPr>
              <w:jc w:val="right"/>
            </w:pPr>
            <w:r>
              <w:t>257 618</w:t>
            </w:r>
          </w:p>
        </w:tc>
        <w:tc>
          <w:tcPr>
            <w:tcW w:w="284" w:type="dxa"/>
            <w:tcBorders>
              <w:top w:val="nil"/>
              <w:left w:val="nil"/>
              <w:bottom w:val="single" w:sz="4" w:space="0" w:color="auto"/>
            </w:tcBorders>
          </w:tcPr>
          <w:p w:rsidR="00000000" w:rsidRDefault="00000000">
            <w:pPr>
              <w:jc w:val="right"/>
            </w:pPr>
          </w:p>
        </w:tc>
        <w:tc>
          <w:tcPr>
            <w:tcW w:w="1417" w:type="dxa"/>
            <w:tcBorders>
              <w:top w:val="nil"/>
              <w:bottom w:val="single" w:sz="4" w:space="0" w:color="auto"/>
              <w:right w:val="nil"/>
            </w:tcBorders>
          </w:tcPr>
          <w:p w:rsidR="00000000" w:rsidRDefault="00000000">
            <w:pPr>
              <w:jc w:val="right"/>
            </w:pPr>
            <w:r>
              <w:t>253 010</w:t>
            </w:r>
          </w:p>
        </w:tc>
        <w:tc>
          <w:tcPr>
            <w:tcW w:w="284" w:type="dxa"/>
            <w:tcBorders>
              <w:top w:val="nil"/>
              <w:left w:val="nil"/>
              <w:bottom w:val="single" w:sz="4" w:space="0" w:color="auto"/>
            </w:tcBorders>
          </w:tcPr>
          <w:p w:rsidR="00000000" w:rsidRDefault="00000000"/>
        </w:tc>
      </w:tr>
      <w:tr w:rsidR="00000000">
        <w:tblPrEx>
          <w:tblCellMar>
            <w:bottom w:w="0" w:type="dxa"/>
          </w:tblCellMar>
        </w:tblPrEx>
        <w:trPr>
          <w:jc w:val="center"/>
        </w:trPr>
        <w:tc>
          <w:tcPr>
            <w:tcW w:w="4111" w:type="dxa"/>
            <w:tcBorders>
              <w:top w:val="single" w:sz="4" w:space="0" w:color="auto"/>
            </w:tcBorders>
          </w:tcPr>
          <w:p w:rsidR="00000000" w:rsidRDefault="00000000">
            <w:r>
              <w:tab/>
              <w:t>Total recurrent</w:t>
            </w:r>
          </w:p>
        </w:tc>
        <w:tc>
          <w:tcPr>
            <w:tcW w:w="1418" w:type="dxa"/>
            <w:tcBorders>
              <w:top w:val="single" w:sz="4" w:space="0" w:color="auto"/>
              <w:right w:val="nil"/>
            </w:tcBorders>
          </w:tcPr>
          <w:p w:rsidR="00000000" w:rsidRDefault="00000000">
            <w:pPr>
              <w:jc w:val="right"/>
            </w:pPr>
            <w:r>
              <w:t>9 907 691</w:t>
            </w:r>
          </w:p>
        </w:tc>
        <w:tc>
          <w:tcPr>
            <w:tcW w:w="425" w:type="dxa"/>
            <w:tcBorders>
              <w:top w:val="single" w:sz="4" w:space="0" w:color="auto"/>
              <w:left w:val="nil"/>
            </w:tcBorders>
          </w:tcPr>
          <w:p w:rsidR="00000000" w:rsidRDefault="00000000">
            <w:pPr>
              <w:jc w:val="right"/>
            </w:pPr>
          </w:p>
        </w:tc>
        <w:tc>
          <w:tcPr>
            <w:tcW w:w="1417" w:type="dxa"/>
            <w:tcBorders>
              <w:top w:val="single" w:sz="4" w:space="0" w:color="auto"/>
              <w:right w:val="nil"/>
            </w:tcBorders>
          </w:tcPr>
          <w:p w:rsidR="00000000" w:rsidRDefault="00000000">
            <w:pPr>
              <w:jc w:val="right"/>
            </w:pPr>
            <w:r>
              <w:t>11 565 476</w:t>
            </w:r>
          </w:p>
        </w:tc>
        <w:tc>
          <w:tcPr>
            <w:tcW w:w="284" w:type="dxa"/>
            <w:tcBorders>
              <w:top w:val="single" w:sz="4" w:space="0" w:color="auto"/>
              <w:left w:val="nil"/>
            </w:tcBorders>
          </w:tcPr>
          <w:p w:rsidR="00000000" w:rsidRDefault="00000000">
            <w:pPr>
              <w:jc w:val="right"/>
            </w:pPr>
          </w:p>
        </w:tc>
        <w:tc>
          <w:tcPr>
            <w:tcW w:w="1417" w:type="dxa"/>
            <w:tcBorders>
              <w:top w:val="single" w:sz="4" w:space="0" w:color="auto"/>
              <w:right w:val="nil"/>
            </w:tcBorders>
          </w:tcPr>
          <w:p w:rsidR="00000000" w:rsidRDefault="00000000">
            <w:pPr>
              <w:jc w:val="right"/>
            </w:pPr>
            <w:r>
              <w:t>14 429 757</w:t>
            </w:r>
          </w:p>
        </w:tc>
        <w:tc>
          <w:tcPr>
            <w:tcW w:w="284" w:type="dxa"/>
            <w:tcBorders>
              <w:top w:val="single" w:sz="4" w:space="0" w:color="auto"/>
              <w:left w:val="nil"/>
            </w:tcBorders>
          </w:tcPr>
          <w:p w:rsidR="00000000" w:rsidRDefault="00000000"/>
        </w:tc>
      </w:tr>
    </w:tbl>
    <w:p w:rsidR="00000000" w:rsidRDefault="00000000"/>
    <w:p w:rsidR="00000000" w:rsidRDefault="00000000">
      <w:r>
        <w:tab/>
      </w:r>
      <w:r>
        <w:rPr>
          <w:u w:val="single"/>
        </w:rPr>
        <w:t>Source</w:t>
      </w:r>
      <w:r>
        <w:t>:  Estimates of expenditure, 1995/96.</w:t>
      </w:r>
    </w:p>
    <w:p w:rsidR="00000000" w:rsidRDefault="00000000"/>
    <w:p w:rsidR="00000000" w:rsidRDefault="00000000">
      <w:pPr>
        <w:pStyle w:val="Heading2"/>
      </w:pPr>
      <w:r>
        <w:br w:type="page"/>
        <w:t>Table 14</w:t>
      </w:r>
    </w:p>
    <w:p w:rsidR="00000000" w:rsidRDefault="00000000">
      <w:pPr>
        <w:pStyle w:val="Heading2"/>
      </w:pPr>
    </w:p>
    <w:p w:rsidR="00000000" w:rsidRDefault="00000000">
      <w:pPr>
        <w:pStyle w:val="Heading2"/>
      </w:pPr>
      <w:r>
        <w:t>Estimates of capital expenditure by function and programmes</w:t>
      </w:r>
    </w:p>
    <w:p w:rsidR="00000000" w:rsidRDefault="00000000">
      <w:pPr>
        <w:pStyle w:val="Heading2"/>
      </w:pPr>
      <w:r>
        <w:t>1996/97-1997/98</w:t>
      </w:r>
    </w:p>
    <w:p w:rsidR="00000000" w:rsidRDefault="00000000">
      <w:pPr>
        <w:pStyle w:val="Heading2"/>
      </w:pPr>
      <w:r>
        <w:t>J$ (in thousands)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1276"/>
        <w:gridCol w:w="425"/>
        <w:gridCol w:w="1417"/>
        <w:gridCol w:w="284"/>
        <w:gridCol w:w="1417"/>
        <w:gridCol w:w="284"/>
      </w:tblGrid>
      <w:tr w:rsidR="00000000">
        <w:tblPrEx>
          <w:tblCellMar>
            <w:top w:w="0" w:type="dxa"/>
            <w:bottom w:w="0" w:type="dxa"/>
          </w:tblCellMar>
        </w:tblPrEx>
        <w:trPr>
          <w:cantSplit/>
        </w:trPr>
        <w:tc>
          <w:tcPr>
            <w:tcW w:w="4253" w:type="dxa"/>
            <w:tcBorders>
              <w:bottom w:val="single" w:sz="4" w:space="0" w:color="auto"/>
            </w:tcBorders>
          </w:tcPr>
          <w:p w:rsidR="00000000" w:rsidRDefault="00000000">
            <w:pPr>
              <w:jc w:val="center"/>
            </w:pPr>
          </w:p>
        </w:tc>
        <w:tc>
          <w:tcPr>
            <w:tcW w:w="1701" w:type="dxa"/>
            <w:gridSpan w:val="2"/>
            <w:tcBorders>
              <w:bottom w:val="single" w:sz="4" w:space="0" w:color="auto"/>
            </w:tcBorders>
          </w:tcPr>
          <w:p w:rsidR="00000000" w:rsidRDefault="00000000">
            <w:pPr>
              <w:jc w:val="center"/>
            </w:pPr>
            <w:r>
              <w:t>1996-97</w:t>
            </w:r>
          </w:p>
          <w:p w:rsidR="00000000" w:rsidRDefault="00000000">
            <w:pPr>
              <w:jc w:val="center"/>
            </w:pPr>
            <w:r>
              <w:t>Approved estimates</w:t>
            </w:r>
          </w:p>
        </w:tc>
        <w:tc>
          <w:tcPr>
            <w:tcW w:w="1701" w:type="dxa"/>
            <w:gridSpan w:val="2"/>
            <w:tcBorders>
              <w:bottom w:val="single" w:sz="4" w:space="0" w:color="auto"/>
            </w:tcBorders>
          </w:tcPr>
          <w:p w:rsidR="00000000" w:rsidRDefault="00000000">
            <w:pPr>
              <w:jc w:val="center"/>
            </w:pPr>
            <w:r>
              <w:t>1996-97</w:t>
            </w:r>
          </w:p>
          <w:p w:rsidR="00000000" w:rsidRDefault="00000000">
            <w:pPr>
              <w:jc w:val="center"/>
            </w:pPr>
            <w:r>
              <w:t>Revised estimates</w:t>
            </w:r>
          </w:p>
        </w:tc>
        <w:tc>
          <w:tcPr>
            <w:tcW w:w="1701" w:type="dxa"/>
            <w:gridSpan w:val="2"/>
            <w:tcBorders>
              <w:bottom w:val="single" w:sz="4" w:space="0" w:color="auto"/>
            </w:tcBorders>
          </w:tcPr>
          <w:p w:rsidR="00000000" w:rsidRDefault="00000000">
            <w:pPr>
              <w:jc w:val="center"/>
            </w:pPr>
            <w:r>
              <w:t>1997-98</w:t>
            </w:r>
          </w:p>
          <w:p w:rsidR="00000000" w:rsidRDefault="00000000">
            <w:pPr>
              <w:jc w:val="center"/>
            </w:pPr>
            <w:r>
              <w:t>Approved estimates</w:t>
            </w:r>
          </w:p>
        </w:tc>
      </w:tr>
      <w:tr w:rsidR="00000000">
        <w:tblPrEx>
          <w:tblCellMar>
            <w:top w:w="0" w:type="dxa"/>
            <w:bottom w:w="0" w:type="dxa"/>
          </w:tblCellMar>
        </w:tblPrEx>
        <w:tc>
          <w:tcPr>
            <w:tcW w:w="4253" w:type="dxa"/>
            <w:tcBorders>
              <w:bottom w:val="nil"/>
            </w:tcBorders>
          </w:tcPr>
          <w:p w:rsidR="00000000" w:rsidRDefault="00000000">
            <w:pPr>
              <w:rPr>
                <w:b/>
                <w:bCs/>
              </w:rPr>
            </w:pPr>
            <w:r>
              <w:rPr>
                <w:b/>
                <w:bCs/>
              </w:rPr>
              <w:t>Education affairs and services</w:t>
            </w:r>
          </w:p>
        </w:tc>
        <w:tc>
          <w:tcPr>
            <w:tcW w:w="1276" w:type="dxa"/>
            <w:tcBorders>
              <w:bottom w:val="nil"/>
              <w:right w:val="nil"/>
            </w:tcBorders>
          </w:tcPr>
          <w:p w:rsidR="00000000" w:rsidRDefault="00000000">
            <w:pPr>
              <w:jc w:val="right"/>
            </w:pPr>
            <w:r>
              <w:t>136 256</w:t>
            </w:r>
          </w:p>
        </w:tc>
        <w:tc>
          <w:tcPr>
            <w:tcW w:w="425" w:type="dxa"/>
            <w:tcBorders>
              <w:left w:val="nil"/>
              <w:bottom w:val="nil"/>
            </w:tcBorders>
          </w:tcPr>
          <w:p w:rsidR="00000000" w:rsidRDefault="00000000">
            <w:pPr>
              <w:jc w:val="right"/>
            </w:pPr>
          </w:p>
        </w:tc>
        <w:tc>
          <w:tcPr>
            <w:tcW w:w="1417" w:type="dxa"/>
            <w:tcBorders>
              <w:bottom w:val="nil"/>
              <w:right w:val="nil"/>
            </w:tcBorders>
          </w:tcPr>
          <w:p w:rsidR="00000000" w:rsidRDefault="00000000">
            <w:pPr>
              <w:jc w:val="right"/>
            </w:pPr>
            <w:r>
              <w:t>118 495</w:t>
            </w:r>
          </w:p>
        </w:tc>
        <w:tc>
          <w:tcPr>
            <w:tcW w:w="284" w:type="dxa"/>
            <w:tcBorders>
              <w:left w:val="nil"/>
              <w:bottom w:val="nil"/>
            </w:tcBorders>
          </w:tcPr>
          <w:p w:rsidR="00000000" w:rsidRDefault="00000000">
            <w:pPr>
              <w:jc w:val="right"/>
            </w:pPr>
          </w:p>
        </w:tc>
        <w:tc>
          <w:tcPr>
            <w:tcW w:w="1417" w:type="dxa"/>
            <w:tcBorders>
              <w:bottom w:val="nil"/>
              <w:right w:val="nil"/>
            </w:tcBorders>
          </w:tcPr>
          <w:p w:rsidR="00000000" w:rsidRDefault="00000000">
            <w:pPr>
              <w:jc w:val="right"/>
            </w:pPr>
            <w:r>
              <w:t>286 850</w:t>
            </w:r>
          </w:p>
        </w:tc>
        <w:tc>
          <w:tcPr>
            <w:tcW w:w="284" w:type="dxa"/>
            <w:tcBorders>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r>
              <w:t>Executive direction and administration</w:t>
            </w:r>
          </w:p>
        </w:tc>
        <w:tc>
          <w:tcPr>
            <w:tcW w:w="1276" w:type="dxa"/>
            <w:tcBorders>
              <w:top w:val="nil"/>
              <w:bottom w:val="nil"/>
              <w:right w:val="nil"/>
            </w:tcBorders>
          </w:tcPr>
          <w:p w:rsidR="00000000" w:rsidRDefault="00000000">
            <w:pPr>
              <w:jc w:val="right"/>
            </w:pPr>
            <w:r>
              <w:t>3 000</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3 000</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11 050</w:t>
            </w: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r>
              <w:t>Training</w:t>
            </w:r>
          </w:p>
        </w:tc>
        <w:tc>
          <w:tcPr>
            <w:tcW w:w="1276" w:type="dxa"/>
            <w:tcBorders>
              <w:top w:val="nil"/>
              <w:bottom w:val="nil"/>
              <w:right w:val="nil"/>
            </w:tcBorders>
          </w:tcPr>
          <w:p w:rsidR="00000000" w:rsidRDefault="00000000">
            <w:pPr>
              <w:jc w:val="right"/>
            </w:pPr>
            <w:r>
              <w:t>4 679</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4 237</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4 610</w:t>
            </w: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r>
              <w:t>Social and economic support programme</w:t>
            </w:r>
          </w:p>
        </w:tc>
        <w:tc>
          <w:tcPr>
            <w:tcW w:w="1276" w:type="dxa"/>
            <w:tcBorders>
              <w:top w:val="nil"/>
              <w:bottom w:val="nil"/>
              <w:right w:val="nil"/>
            </w:tcBorders>
          </w:tcPr>
          <w:p w:rsidR="00000000" w:rsidRDefault="00000000">
            <w:pPr>
              <w:jc w:val="right"/>
            </w:pPr>
            <w:r>
              <w:t>30 461</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21 042</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26 588</w:t>
            </w: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r>
              <w:t>Local development programme</w:t>
            </w:r>
          </w:p>
        </w:tc>
        <w:tc>
          <w:tcPr>
            <w:tcW w:w="1276" w:type="dxa"/>
            <w:tcBorders>
              <w:top w:val="nil"/>
              <w:bottom w:val="nil"/>
              <w:right w:val="nil"/>
            </w:tcBorders>
          </w:tcPr>
          <w:p w:rsidR="00000000" w:rsidRDefault="00000000">
            <w:pPr>
              <w:jc w:val="right"/>
            </w:pPr>
            <w:r>
              <w:t>0</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0</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0</w:t>
            </w: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r>
              <w:t>Early childhood education programme</w:t>
            </w:r>
          </w:p>
        </w:tc>
        <w:tc>
          <w:tcPr>
            <w:tcW w:w="1276" w:type="dxa"/>
            <w:tcBorders>
              <w:top w:val="nil"/>
              <w:bottom w:val="nil"/>
              <w:right w:val="nil"/>
            </w:tcBorders>
          </w:tcPr>
          <w:p w:rsidR="00000000" w:rsidRDefault="00000000">
            <w:pPr>
              <w:jc w:val="right"/>
            </w:pPr>
            <w:r>
              <w:t>7 632</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5 332</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10 507</w:t>
            </w: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r>
              <w:t>Primary education</w:t>
            </w:r>
          </w:p>
        </w:tc>
        <w:tc>
          <w:tcPr>
            <w:tcW w:w="1276" w:type="dxa"/>
            <w:tcBorders>
              <w:top w:val="nil"/>
              <w:bottom w:val="nil"/>
              <w:right w:val="nil"/>
            </w:tcBorders>
          </w:tcPr>
          <w:p w:rsidR="00000000" w:rsidRDefault="00000000">
            <w:pPr>
              <w:jc w:val="right"/>
            </w:pPr>
            <w:r>
              <w:t>55 400</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58 400</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113 488</w:t>
            </w: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r>
              <w:t>Secondary education</w:t>
            </w:r>
          </w:p>
        </w:tc>
        <w:tc>
          <w:tcPr>
            <w:tcW w:w="1276" w:type="dxa"/>
            <w:tcBorders>
              <w:top w:val="nil"/>
              <w:bottom w:val="nil"/>
              <w:right w:val="nil"/>
            </w:tcBorders>
          </w:tcPr>
          <w:p w:rsidR="00000000" w:rsidRDefault="00000000">
            <w:pPr>
              <w:jc w:val="right"/>
            </w:pPr>
            <w:r>
              <w:t>23 892</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18 992</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30 000</w:t>
            </w: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r>
              <w:t>Tertiary education</w:t>
            </w:r>
          </w:p>
        </w:tc>
        <w:tc>
          <w:tcPr>
            <w:tcW w:w="1276" w:type="dxa"/>
            <w:tcBorders>
              <w:top w:val="nil"/>
              <w:bottom w:val="nil"/>
              <w:right w:val="nil"/>
            </w:tcBorders>
          </w:tcPr>
          <w:p w:rsidR="00000000" w:rsidRDefault="00000000">
            <w:pPr>
              <w:jc w:val="right"/>
            </w:pPr>
            <w:r>
              <w:t>0</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0</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5 816</w:t>
            </w: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r>
              <w:t>Technical/vocational education</w:t>
            </w:r>
          </w:p>
        </w:tc>
        <w:tc>
          <w:tcPr>
            <w:tcW w:w="1276" w:type="dxa"/>
            <w:tcBorders>
              <w:top w:val="nil"/>
              <w:bottom w:val="nil"/>
              <w:right w:val="nil"/>
            </w:tcBorders>
          </w:tcPr>
          <w:p w:rsidR="00000000" w:rsidRDefault="00000000">
            <w:pPr>
              <w:jc w:val="right"/>
            </w:pPr>
            <w:r>
              <w:t>5 192</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4 692</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1 211</w:t>
            </w: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r>
              <w:t>Special education</w:t>
            </w:r>
          </w:p>
        </w:tc>
        <w:tc>
          <w:tcPr>
            <w:tcW w:w="1276" w:type="dxa"/>
            <w:tcBorders>
              <w:top w:val="nil"/>
              <w:bottom w:val="nil"/>
              <w:right w:val="nil"/>
            </w:tcBorders>
          </w:tcPr>
          <w:p w:rsidR="00000000" w:rsidRDefault="00000000">
            <w:pPr>
              <w:jc w:val="right"/>
            </w:pPr>
            <w:r>
              <w:t>0</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0</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7 000</w:t>
            </w: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r>
              <w:t>Teacher education and training</w:t>
            </w:r>
          </w:p>
        </w:tc>
        <w:tc>
          <w:tcPr>
            <w:tcW w:w="1276" w:type="dxa"/>
            <w:tcBorders>
              <w:top w:val="nil"/>
              <w:bottom w:val="nil"/>
              <w:right w:val="nil"/>
            </w:tcBorders>
          </w:tcPr>
          <w:p w:rsidR="00000000" w:rsidRDefault="00000000">
            <w:pPr>
              <w:jc w:val="right"/>
            </w:pPr>
            <w:r>
              <w:t>6 000</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2 800</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0</w:t>
            </w: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r>
              <w:t>Common services</w:t>
            </w:r>
          </w:p>
        </w:tc>
        <w:tc>
          <w:tcPr>
            <w:tcW w:w="1276" w:type="dxa"/>
            <w:tcBorders>
              <w:top w:val="nil"/>
              <w:bottom w:val="nil"/>
              <w:right w:val="nil"/>
            </w:tcBorders>
          </w:tcPr>
          <w:p w:rsidR="00000000" w:rsidRDefault="00000000">
            <w:pPr>
              <w:jc w:val="right"/>
            </w:pPr>
            <w:r>
              <w:t>0</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0</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5 000</w:t>
            </w: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r>
              <w:t>Library services</w:t>
            </w:r>
          </w:p>
        </w:tc>
        <w:tc>
          <w:tcPr>
            <w:tcW w:w="1276" w:type="dxa"/>
            <w:tcBorders>
              <w:top w:val="nil"/>
              <w:bottom w:val="nil"/>
              <w:right w:val="nil"/>
            </w:tcBorders>
          </w:tcPr>
          <w:p w:rsidR="00000000" w:rsidRDefault="00000000">
            <w:pPr>
              <w:jc w:val="right"/>
            </w:pPr>
            <w:r>
              <w:t>0</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0</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14 000</w:t>
            </w: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r>
              <w:t>Adult education</w:t>
            </w:r>
          </w:p>
        </w:tc>
        <w:tc>
          <w:tcPr>
            <w:tcW w:w="1276" w:type="dxa"/>
            <w:tcBorders>
              <w:top w:val="nil"/>
              <w:bottom w:val="nil"/>
              <w:right w:val="nil"/>
            </w:tcBorders>
          </w:tcPr>
          <w:p w:rsidR="00000000" w:rsidRDefault="00000000">
            <w:pPr>
              <w:jc w:val="right"/>
            </w:pPr>
            <w:r>
              <w:t>0</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0</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1 680</w:t>
            </w: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r>
              <w:t>Nutrition of students</w:t>
            </w:r>
          </w:p>
        </w:tc>
        <w:tc>
          <w:tcPr>
            <w:tcW w:w="1276" w:type="dxa"/>
            <w:tcBorders>
              <w:top w:val="nil"/>
              <w:bottom w:val="nil"/>
              <w:right w:val="nil"/>
            </w:tcBorders>
          </w:tcPr>
          <w:p w:rsidR="00000000" w:rsidRDefault="00000000">
            <w:pPr>
              <w:jc w:val="right"/>
            </w:pPr>
            <w:r>
              <w:t>0</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0</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tc>
        <w:tc>
          <w:tcPr>
            <w:tcW w:w="1276" w:type="dxa"/>
            <w:tcBorders>
              <w:top w:val="nil"/>
              <w:bottom w:val="nil"/>
              <w:right w:val="nil"/>
            </w:tcBorders>
          </w:tcPr>
          <w:p w:rsidR="00000000" w:rsidRDefault="00000000">
            <w:pPr>
              <w:jc w:val="right"/>
            </w:pP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pPr>
              <w:rPr>
                <w:b/>
                <w:bCs/>
              </w:rPr>
            </w:pPr>
            <w:r>
              <w:rPr>
                <w:b/>
                <w:bCs/>
              </w:rPr>
              <w:t>Arts and culture</w:t>
            </w:r>
          </w:p>
        </w:tc>
        <w:tc>
          <w:tcPr>
            <w:tcW w:w="1276" w:type="dxa"/>
            <w:tcBorders>
              <w:top w:val="nil"/>
              <w:bottom w:val="nil"/>
              <w:right w:val="nil"/>
            </w:tcBorders>
          </w:tcPr>
          <w:p w:rsidR="00000000" w:rsidRDefault="00000000">
            <w:pPr>
              <w:jc w:val="right"/>
            </w:pPr>
            <w:r>
              <w:t>2 744</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2 744</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19 150</w:t>
            </w: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pPr>
              <w:rPr>
                <w:b/>
                <w:bCs/>
              </w:rPr>
            </w:pPr>
          </w:p>
        </w:tc>
        <w:tc>
          <w:tcPr>
            <w:tcW w:w="1276" w:type="dxa"/>
            <w:tcBorders>
              <w:top w:val="nil"/>
              <w:bottom w:val="nil"/>
              <w:right w:val="nil"/>
            </w:tcBorders>
          </w:tcPr>
          <w:p w:rsidR="00000000" w:rsidRDefault="00000000">
            <w:pPr>
              <w:jc w:val="right"/>
            </w:pP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pPr>
              <w:rPr>
                <w:b/>
                <w:bCs/>
              </w:rPr>
            </w:pPr>
            <w:r>
              <w:rPr>
                <w:b/>
                <w:bCs/>
              </w:rPr>
              <w:t>Agriculture</w:t>
            </w:r>
          </w:p>
        </w:tc>
        <w:tc>
          <w:tcPr>
            <w:tcW w:w="1276" w:type="dxa"/>
            <w:tcBorders>
              <w:top w:val="nil"/>
              <w:bottom w:val="nil"/>
              <w:right w:val="nil"/>
            </w:tcBorders>
          </w:tcPr>
          <w:p w:rsidR="00000000" w:rsidRDefault="00000000">
            <w:pPr>
              <w:jc w:val="right"/>
            </w:pPr>
            <w:r>
              <w:t>0</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0</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0</w:t>
            </w: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r>
              <w:tab/>
              <w:t>Total Capital A</w:t>
            </w:r>
          </w:p>
        </w:tc>
        <w:tc>
          <w:tcPr>
            <w:tcW w:w="1276" w:type="dxa"/>
            <w:tcBorders>
              <w:top w:val="nil"/>
              <w:bottom w:val="nil"/>
              <w:right w:val="nil"/>
            </w:tcBorders>
          </w:tcPr>
          <w:p w:rsidR="00000000" w:rsidRDefault="00000000">
            <w:pPr>
              <w:jc w:val="right"/>
            </w:pPr>
            <w:r>
              <w:t>139 000</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121 239</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306 000</w:t>
            </w: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tc>
        <w:tc>
          <w:tcPr>
            <w:tcW w:w="1276" w:type="dxa"/>
            <w:tcBorders>
              <w:top w:val="nil"/>
              <w:bottom w:val="nil"/>
              <w:right w:val="nil"/>
            </w:tcBorders>
          </w:tcPr>
          <w:p w:rsidR="00000000" w:rsidRDefault="00000000">
            <w:pPr>
              <w:jc w:val="right"/>
            </w:pP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pPr>
              <w:rPr>
                <w:b/>
                <w:bCs/>
              </w:rPr>
            </w:pPr>
            <w:r>
              <w:rPr>
                <w:b/>
                <w:bCs/>
              </w:rPr>
              <w:t>Multilateral/bilateral programme</w:t>
            </w:r>
          </w:p>
        </w:tc>
        <w:tc>
          <w:tcPr>
            <w:tcW w:w="1276" w:type="dxa"/>
            <w:tcBorders>
              <w:top w:val="nil"/>
              <w:bottom w:val="nil"/>
              <w:right w:val="nil"/>
            </w:tcBorders>
          </w:tcPr>
          <w:p w:rsidR="00000000" w:rsidRDefault="00000000">
            <w:pPr>
              <w:jc w:val="right"/>
            </w:pP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pPr>
              <w:rPr>
                <w:b/>
                <w:bCs/>
              </w:rPr>
            </w:pPr>
          </w:p>
        </w:tc>
        <w:tc>
          <w:tcPr>
            <w:tcW w:w="1276" w:type="dxa"/>
            <w:tcBorders>
              <w:top w:val="nil"/>
              <w:bottom w:val="nil"/>
              <w:right w:val="nil"/>
            </w:tcBorders>
          </w:tcPr>
          <w:p w:rsidR="00000000" w:rsidRDefault="00000000">
            <w:pPr>
              <w:jc w:val="right"/>
            </w:pP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pPr>
              <w:rPr>
                <w:b/>
                <w:bCs/>
              </w:rPr>
            </w:pPr>
            <w:r>
              <w:rPr>
                <w:b/>
                <w:bCs/>
              </w:rPr>
              <w:t>Education affairs and services</w:t>
            </w:r>
          </w:p>
        </w:tc>
        <w:tc>
          <w:tcPr>
            <w:tcW w:w="1276" w:type="dxa"/>
            <w:tcBorders>
              <w:top w:val="nil"/>
              <w:bottom w:val="nil"/>
              <w:right w:val="nil"/>
            </w:tcBorders>
          </w:tcPr>
          <w:p w:rsidR="00000000" w:rsidRDefault="00000000">
            <w:pPr>
              <w:jc w:val="right"/>
            </w:pP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r>
              <w:t>Executive direction and administration</w:t>
            </w:r>
          </w:p>
        </w:tc>
        <w:tc>
          <w:tcPr>
            <w:tcW w:w="1276" w:type="dxa"/>
            <w:tcBorders>
              <w:top w:val="nil"/>
              <w:bottom w:val="nil"/>
              <w:right w:val="nil"/>
            </w:tcBorders>
          </w:tcPr>
          <w:p w:rsidR="00000000" w:rsidRDefault="00000000">
            <w:pPr>
              <w:jc w:val="right"/>
            </w:pPr>
            <w:r>
              <w:t>4 187</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4 187</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0</w:t>
            </w: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r>
              <w:t>Regional direction and administration</w:t>
            </w:r>
          </w:p>
        </w:tc>
        <w:tc>
          <w:tcPr>
            <w:tcW w:w="1276" w:type="dxa"/>
            <w:tcBorders>
              <w:top w:val="nil"/>
              <w:bottom w:val="nil"/>
              <w:right w:val="nil"/>
            </w:tcBorders>
          </w:tcPr>
          <w:p w:rsidR="00000000" w:rsidRDefault="00000000">
            <w:pPr>
              <w:jc w:val="right"/>
            </w:pPr>
            <w:r>
              <w:t>78 461</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100 342</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83 675</w:t>
            </w: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r>
              <w:t>Early childhood education</w:t>
            </w:r>
          </w:p>
        </w:tc>
        <w:tc>
          <w:tcPr>
            <w:tcW w:w="1276" w:type="dxa"/>
            <w:tcBorders>
              <w:top w:val="nil"/>
              <w:bottom w:val="nil"/>
              <w:right w:val="nil"/>
            </w:tcBorders>
          </w:tcPr>
          <w:p w:rsidR="00000000" w:rsidRDefault="00000000">
            <w:pPr>
              <w:jc w:val="right"/>
            </w:pPr>
            <w:r>
              <w:t>100</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6 350</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2 000</w:t>
            </w: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r>
              <w:t>Primary education</w:t>
            </w:r>
          </w:p>
        </w:tc>
        <w:tc>
          <w:tcPr>
            <w:tcW w:w="1276" w:type="dxa"/>
            <w:tcBorders>
              <w:top w:val="nil"/>
              <w:bottom w:val="nil"/>
              <w:right w:val="nil"/>
            </w:tcBorders>
          </w:tcPr>
          <w:p w:rsidR="00000000" w:rsidRDefault="00000000">
            <w:pPr>
              <w:jc w:val="right"/>
            </w:pPr>
            <w:r>
              <w:t>251 207</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381 040</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691 756</w:t>
            </w: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r>
              <w:t>Secondary education</w:t>
            </w:r>
          </w:p>
        </w:tc>
        <w:tc>
          <w:tcPr>
            <w:tcW w:w="1276" w:type="dxa"/>
            <w:tcBorders>
              <w:top w:val="nil"/>
              <w:bottom w:val="nil"/>
              <w:right w:val="nil"/>
            </w:tcBorders>
          </w:tcPr>
          <w:p w:rsidR="00000000" w:rsidRDefault="00000000">
            <w:pPr>
              <w:jc w:val="right"/>
            </w:pPr>
            <w:r>
              <w:t>316 098</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208 020</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390 329</w:t>
            </w: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r>
              <w:t>Teacher education and training</w:t>
            </w:r>
          </w:p>
        </w:tc>
        <w:tc>
          <w:tcPr>
            <w:tcW w:w="1276" w:type="dxa"/>
            <w:tcBorders>
              <w:top w:val="nil"/>
              <w:bottom w:val="nil"/>
              <w:right w:val="nil"/>
            </w:tcBorders>
          </w:tcPr>
          <w:p w:rsidR="00000000" w:rsidRDefault="00000000">
            <w:pPr>
              <w:jc w:val="right"/>
            </w:pPr>
            <w:r>
              <w:t>21 061</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21 061</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32 240</w:t>
            </w: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tc>
        <w:tc>
          <w:tcPr>
            <w:tcW w:w="1276" w:type="dxa"/>
            <w:tcBorders>
              <w:top w:val="nil"/>
              <w:bottom w:val="nil"/>
              <w:right w:val="nil"/>
            </w:tcBorders>
          </w:tcPr>
          <w:p w:rsidR="00000000" w:rsidRDefault="00000000">
            <w:pPr>
              <w:jc w:val="right"/>
            </w:pP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pPr>
              <w:rPr>
                <w:b/>
                <w:bCs/>
              </w:rPr>
            </w:pPr>
            <w:r>
              <w:rPr>
                <w:b/>
                <w:bCs/>
              </w:rPr>
              <w:t>Agriculture</w:t>
            </w:r>
          </w:p>
        </w:tc>
        <w:tc>
          <w:tcPr>
            <w:tcW w:w="1276" w:type="dxa"/>
            <w:tcBorders>
              <w:top w:val="nil"/>
              <w:bottom w:val="nil"/>
              <w:right w:val="nil"/>
            </w:tcBorders>
          </w:tcPr>
          <w:p w:rsidR="00000000" w:rsidRDefault="00000000">
            <w:pPr>
              <w:jc w:val="right"/>
            </w:pPr>
            <w:r>
              <w:t>0</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0</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0</w:t>
            </w: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bottom w:val="nil"/>
            </w:tcBorders>
          </w:tcPr>
          <w:p w:rsidR="00000000" w:rsidRDefault="00000000">
            <w:r>
              <w:tab/>
              <w:t>Total Capital B</w:t>
            </w:r>
          </w:p>
        </w:tc>
        <w:tc>
          <w:tcPr>
            <w:tcW w:w="1276" w:type="dxa"/>
            <w:tcBorders>
              <w:top w:val="nil"/>
              <w:bottom w:val="nil"/>
              <w:right w:val="nil"/>
            </w:tcBorders>
          </w:tcPr>
          <w:p w:rsidR="00000000" w:rsidRDefault="00000000">
            <w:pPr>
              <w:jc w:val="right"/>
            </w:pPr>
            <w:r>
              <w:t>671 114</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721 000</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1 200 000</w:t>
            </w:r>
          </w:p>
        </w:tc>
        <w:tc>
          <w:tcPr>
            <w:tcW w:w="284" w:type="dxa"/>
            <w:tcBorders>
              <w:top w:val="nil"/>
              <w:left w:val="nil"/>
              <w:bottom w:val="nil"/>
            </w:tcBorders>
          </w:tcPr>
          <w:p w:rsidR="00000000" w:rsidRDefault="00000000"/>
        </w:tc>
      </w:tr>
      <w:tr w:rsidR="00000000">
        <w:tblPrEx>
          <w:tblCellMar>
            <w:top w:w="0" w:type="dxa"/>
            <w:bottom w:w="0" w:type="dxa"/>
          </w:tblCellMar>
        </w:tblPrEx>
        <w:tc>
          <w:tcPr>
            <w:tcW w:w="4253" w:type="dxa"/>
            <w:tcBorders>
              <w:top w:val="nil"/>
            </w:tcBorders>
          </w:tcPr>
          <w:p w:rsidR="00000000" w:rsidRDefault="00000000">
            <w:r>
              <w:tab/>
              <w:t>Total Capital</w:t>
            </w:r>
          </w:p>
        </w:tc>
        <w:tc>
          <w:tcPr>
            <w:tcW w:w="1276" w:type="dxa"/>
            <w:tcBorders>
              <w:top w:val="nil"/>
              <w:right w:val="nil"/>
            </w:tcBorders>
          </w:tcPr>
          <w:p w:rsidR="00000000" w:rsidRDefault="00000000">
            <w:pPr>
              <w:jc w:val="right"/>
            </w:pPr>
            <w:r>
              <w:t>810 114</w:t>
            </w:r>
          </w:p>
        </w:tc>
        <w:tc>
          <w:tcPr>
            <w:tcW w:w="425" w:type="dxa"/>
            <w:tcBorders>
              <w:top w:val="nil"/>
              <w:left w:val="nil"/>
            </w:tcBorders>
          </w:tcPr>
          <w:p w:rsidR="00000000" w:rsidRDefault="00000000">
            <w:pPr>
              <w:jc w:val="right"/>
            </w:pPr>
          </w:p>
        </w:tc>
        <w:tc>
          <w:tcPr>
            <w:tcW w:w="1417" w:type="dxa"/>
            <w:tcBorders>
              <w:top w:val="nil"/>
              <w:right w:val="nil"/>
            </w:tcBorders>
          </w:tcPr>
          <w:p w:rsidR="00000000" w:rsidRDefault="00000000">
            <w:pPr>
              <w:jc w:val="right"/>
            </w:pPr>
            <w:r>
              <w:t>842 239</w:t>
            </w:r>
          </w:p>
        </w:tc>
        <w:tc>
          <w:tcPr>
            <w:tcW w:w="284" w:type="dxa"/>
            <w:tcBorders>
              <w:top w:val="nil"/>
              <w:left w:val="nil"/>
            </w:tcBorders>
          </w:tcPr>
          <w:p w:rsidR="00000000" w:rsidRDefault="00000000">
            <w:pPr>
              <w:jc w:val="right"/>
            </w:pPr>
          </w:p>
        </w:tc>
        <w:tc>
          <w:tcPr>
            <w:tcW w:w="1417" w:type="dxa"/>
            <w:tcBorders>
              <w:top w:val="nil"/>
              <w:right w:val="nil"/>
            </w:tcBorders>
          </w:tcPr>
          <w:p w:rsidR="00000000" w:rsidRDefault="00000000">
            <w:pPr>
              <w:jc w:val="right"/>
            </w:pPr>
            <w:r>
              <w:t>1 506 000</w:t>
            </w:r>
          </w:p>
        </w:tc>
        <w:tc>
          <w:tcPr>
            <w:tcW w:w="284" w:type="dxa"/>
            <w:tcBorders>
              <w:top w:val="nil"/>
              <w:left w:val="nil"/>
            </w:tcBorders>
          </w:tcPr>
          <w:p w:rsidR="00000000" w:rsidRDefault="00000000"/>
        </w:tc>
      </w:tr>
    </w:tbl>
    <w:p w:rsidR="00000000" w:rsidRDefault="00000000"/>
    <w:p w:rsidR="00000000" w:rsidRDefault="00000000">
      <w:r>
        <w:tab/>
      </w:r>
      <w:r>
        <w:rPr>
          <w:u w:val="single"/>
        </w:rPr>
        <w:t>Source</w:t>
      </w:r>
      <w:r>
        <w:t>:  Estimates of expenditure, 1996/97.</w:t>
      </w:r>
    </w:p>
    <w:p w:rsidR="00000000" w:rsidRDefault="00000000"/>
    <w:p w:rsidR="00000000" w:rsidRDefault="00000000">
      <w:pPr>
        <w:pStyle w:val="ParaNo"/>
        <w:tabs>
          <w:tab w:val="num" w:pos="360"/>
        </w:tabs>
      </w:pPr>
      <w:r>
        <w:t>Consideration is given to the real cost to the family of the child’s education by the provision of support projects like the Primary School Feeding Programme to provide a daily balanced meal to needy students in Early Childhood, Primary and Secondary Schools; the Examination Assistance Programme in Secondary Schools; and the Students’ Loan programme for students at the tertiary level.  While the Cost Sharing Scheme in secondary schools requires parents and guardians to contribute to their children’s education, provisions are made to assist needy students through a financial assistance programme.</w:t>
      </w:r>
    </w:p>
    <w:p w:rsidR="00000000" w:rsidRDefault="00000000"/>
    <w:p w:rsidR="00000000" w:rsidRDefault="00000000">
      <w:pPr>
        <w:pStyle w:val="ParaNo"/>
        <w:tabs>
          <w:tab w:val="num" w:pos="360"/>
        </w:tabs>
      </w:pPr>
      <w:r>
        <w:t>Although English is the official language, children’s knowledge of local dialect (patois) is kept alive by its inclusion in textbooks and by events in an annual festival, which concentrates on local culture and dialect.</w:t>
      </w:r>
    </w:p>
    <w:p w:rsidR="00000000" w:rsidRDefault="00000000"/>
    <w:p w:rsidR="00000000" w:rsidRDefault="00000000">
      <w:pPr>
        <w:pStyle w:val="ParaNo"/>
        <w:tabs>
          <w:tab w:val="num" w:pos="360"/>
        </w:tabs>
      </w:pPr>
      <w:r>
        <w:t>The access of all children, including children with special needs, to quality education is ensured by the existence of a special education unit within the Ministry of Education and the appointment of special education teachers to special education units of primary and all-age schools.  Separate institutions exist for the blind, the deaf and the mentally retarded.  Service is provided for students within the 4-18 age group whose educational requirements require special intervention.  During 1997 approximately 2,135 students with special needs were enrolled in Government-owned and government aided institutions.  In addition, 7,400 students were accommodated in private sector and non</w:t>
      </w:r>
      <w:r>
        <w:noBreakHyphen/>
        <w:t>governmental organization facilities.  The National Braille and Large Print Service in Education provides primary texts and teachers’ manuals for blind and visually impaired students.  Twenty-nine students with visual impairment were prepared for the 1998 Common Entrance Examination.</w:t>
      </w:r>
      <w:r>
        <w:rPr>
          <w:rStyle w:val="EndnoteReference"/>
        </w:rPr>
        <w:endnoteReference w:id="23"/>
      </w:r>
    </w:p>
    <w:p w:rsidR="00000000" w:rsidRDefault="00000000"/>
    <w:p w:rsidR="00000000" w:rsidRDefault="00000000">
      <w:pPr>
        <w:pStyle w:val="ParaNo"/>
        <w:tabs>
          <w:tab w:val="num" w:pos="360"/>
        </w:tabs>
      </w:pPr>
      <w:r>
        <w:t>There is no discrimination against girls, who are allowed to continue education after pregnancy, particularly in the Women’s Centre, which was discussed in paragraph 182 of this report.</w:t>
      </w:r>
    </w:p>
    <w:p w:rsidR="00000000" w:rsidRDefault="00000000"/>
    <w:p w:rsidR="00000000" w:rsidRDefault="00000000">
      <w:pPr>
        <w:pStyle w:val="ParaNo"/>
        <w:tabs>
          <w:tab w:val="num" w:pos="360"/>
        </w:tabs>
      </w:pPr>
      <w:r>
        <w:t>In the context of children with special needs, public concern has grown in recent years for the needs of the gifted child and some schools now have an accelerated programme for gifted children.</w:t>
      </w:r>
    </w:p>
    <w:p w:rsidR="00000000" w:rsidRDefault="00000000"/>
    <w:p w:rsidR="00000000" w:rsidRDefault="00000000">
      <w:pPr>
        <w:pStyle w:val="ParaNo"/>
        <w:tabs>
          <w:tab w:val="num" w:pos="360"/>
        </w:tabs>
      </w:pPr>
      <w:r>
        <w:t>The Professional Development Unit within the Ministry of Education, Youth and Culture has responsibility for the in-service training of teachers, administrators and supervisors.  In</w:t>
      </w:r>
      <w:r>
        <w:noBreakHyphen/>
        <w:t>service and pre-service training of teachers is also facilitated by the Distance Teaching Programme (UWIDITE) offered by the University of the West Indies to make it possible for lectures to be transmitted simultaneously by satellite to various centres in the Caribbean.</w:t>
      </w:r>
    </w:p>
    <w:p w:rsidR="00000000" w:rsidRDefault="00000000"/>
    <w:p w:rsidR="00000000" w:rsidRDefault="00000000">
      <w:pPr>
        <w:pStyle w:val="ParaNo"/>
        <w:tabs>
          <w:tab w:val="num" w:pos="360"/>
        </w:tabs>
      </w:pPr>
      <w:r>
        <w:t>The measures adopted to provide educational facilities, accessible to all children, have been discussed in paragraph 205 of this report.  At a conference of professionals in education, held to facilitate the preparation of this report, it was suggested that in the past provision for the rehabilitation and upkeep of facilities had been inadequate but it was noted that this situation had improved during the past year, with adequate provision having been made in the national budget for the upgrading of facilities.</w:t>
      </w:r>
    </w:p>
    <w:p w:rsidR="00000000" w:rsidRDefault="00000000"/>
    <w:p w:rsidR="00000000" w:rsidRDefault="00000000">
      <w:pPr>
        <w:pStyle w:val="ParaNo"/>
        <w:tabs>
          <w:tab w:val="num" w:pos="360"/>
        </w:tabs>
      </w:pPr>
      <w:r>
        <w:t>Non-formal education is provided in centres island wide under the Human Employment and Resource Training (HEART) programme which provide education and skills training for children who have not completed formal education.  This and the Learning for Earning Activity Programme (LEAP), which includes street children, are government-sponsored institutions.  There are a number of similar programmes sponsored by NGOs.</w:t>
      </w:r>
    </w:p>
    <w:p w:rsidR="00000000" w:rsidRDefault="00000000"/>
    <w:p w:rsidR="00000000" w:rsidRDefault="00000000">
      <w:pPr>
        <w:pStyle w:val="ParaNo"/>
        <w:tabs>
          <w:tab w:val="num" w:pos="360"/>
        </w:tabs>
      </w:pPr>
      <w:r>
        <w:t>The system of development and education services for young children has been revolutionized during the past five years.  Prior to 1997 the system dealt with the development and education of young children in two distinct age groups; 0-3 and 4-5.  Pursuant to many consultations and recommendation from educators and specialists in child development, it was decided to integrate the two groups into one comprehensive programme for Early Childhood Education and Development on the premise that such a programme would expose children within the 0-5 age group to appropriate learning conditions which would foster the development of affective, psychomotor and cognitive skills.  This new programme which will be administered by the Ministry of Education, Youth and Culture will incorporate children from basic schools, infant schools and departments and kindergarten departments of preparatory schools, previously administered by the Ministry of Education, Youth and Culture together with children from day</w:t>
      </w:r>
      <w:r>
        <w:noBreakHyphen/>
        <w:t>care centres previously administered by the Day Care Unit in the Ministry of Health.</w:t>
      </w:r>
    </w:p>
    <w:p w:rsidR="00000000" w:rsidRDefault="00000000"/>
    <w:p w:rsidR="00000000" w:rsidRDefault="00000000">
      <w:pPr>
        <w:pStyle w:val="ParaNo"/>
        <w:tabs>
          <w:tab w:val="num" w:pos="360"/>
        </w:tabs>
      </w:pPr>
      <w:r>
        <w:t>As a necessary part of this programme legislation was drafted to enforce registration of private day-care centres in order to ensure the maintenance of standards, both of facilities and programme in these institutions.  This legislation is now receiving scrutiny from the Senate and awaits final approval by Parliament.</w:t>
      </w:r>
    </w:p>
    <w:p w:rsidR="00000000" w:rsidRDefault="00000000"/>
    <w:p w:rsidR="00000000" w:rsidRDefault="00000000">
      <w:pPr>
        <w:pStyle w:val="Heading2"/>
      </w:pPr>
      <w:r>
        <w:t>Table 15</w:t>
      </w:r>
    </w:p>
    <w:p w:rsidR="00000000" w:rsidRDefault="00000000">
      <w:pPr>
        <w:pStyle w:val="Heading2"/>
      </w:pPr>
      <w:r>
        <w:t>Enrolment in early childhood education by school type and year</w:t>
      </w:r>
    </w:p>
    <w:p w:rsidR="00000000" w:rsidRDefault="00000000">
      <w:pPr>
        <w:pStyle w:val="Heading2"/>
      </w:pPr>
      <w:r>
        <w:t>1992/93-1996/97</w:t>
      </w:r>
    </w:p>
    <w:p w:rsidR="00000000" w:rsidRDefault="00000000"/>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96"/>
        <w:gridCol w:w="567"/>
        <w:gridCol w:w="992"/>
        <w:gridCol w:w="283"/>
        <w:gridCol w:w="567"/>
        <w:gridCol w:w="1134"/>
        <w:gridCol w:w="709"/>
        <w:gridCol w:w="1031"/>
        <w:gridCol w:w="387"/>
        <w:gridCol w:w="567"/>
        <w:gridCol w:w="889"/>
        <w:gridCol w:w="283"/>
        <w:gridCol w:w="851"/>
      </w:tblGrid>
      <w:tr w:rsidR="00000000">
        <w:tblPrEx>
          <w:tblCellMar>
            <w:top w:w="0" w:type="dxa"/>
            <w:bottom w:w="0" w:type="dxa"/>
          </w:tblCellMar>
        </w:tblPrEx>
        <w:trPr>
          <w:cantSplit/>
        </w:trPr>
        <w:tc>
          <w:tcPr>
            <w:tcW w:w="1096" w:type="dxa"/>
            <w:vMerge w:val="restart"/>
          </w:tcPr>
          <w:p w:rsidR="00000000" w:rsidRDefault="00000000">
            <w:pPr>
              <w:jc w:val="center"/>
              <w:rPr>
                <w:sz w:val="20"/>
              </w:rPr>
            </w:pPr>
            <w:r>
              <w:rPr>
                <w:sz w:val="20"/>
              </w:rPr>
              <w:t>Year</w:t>
            </w:r>
          </w:p>
        </w:tc>
        <w:tc>
          <w:tcPr>
            <w:tcW w:w="1842" w:type="dxa"/>
            <w:gridSpan w:val="3"/>
          </w:tcPr>
          <w:p w:rsidR="00000000" w:rsidRDefault="00000000">
            <w:pPr>
              <w:jc w:val="center"/>
              <w:rPr>
                <w:sz w:val="20"/>
              </w:rPr>
            </w:pPr>
            <w:r>
              <w:rPr>
                <w:sz w:val="20"/>
              </w:rPr>
              <w:t>Infant school</w:t>
            </w:r>
          </w:p>
        </w:tc>
        <w:tc>
          <w:tcPr>
            <w:tcW w:w="1701" w:type="dxa"/>
            <w:gridSpan w:val="2"/>
          </w:tcPr>
          <w:p w:rsidR="00000000" w:rsidRDefault="00000000">
            <w:pPr>
              <w:jc w:val="center"/>
              <w:rPr>
                <w:sz w:val="20"/>
              </w:rPr>
            </w:pPr>
            <w:r>
              <w:rPr>
                <w:sz w:val="20"/>
              </w:rPr>
              <w:t>Infant department</w:t>
            </w:r>
          </w:p>
        </w:tc>
        <w:tc>
          <w:tcPr>
            <w:tcW w:w="2127" w:type="dxa"/>
            <w:gridSpan w:val="3"/>
          </w:tcPr>
          <w:p w:rsidR="00000000" w:rsidRDefault="00000000">
            <w:pPr>
              <w:jc w:val="center"/>
              <w:rPr>
                <w:sz w:val="20"/>
              </w:rPr>
            </w:pPr>
            <w:r>
              <w:rPr>
                <w:sz w:val="20"/>
              </w:rPr>
              <w:t>Basic school recognized</w:t>
            </w:r>
          </w:p>
        </w:tc>
        <w:tc>
          <w:tcPr>
            <w:tcW w:w="1739" w:type="dxa"/>
            <w:gridSpan w:val="3"/>
          </w:tcPr>
          <w:p w:rsidR="00000000" w:rsidRDefault="00000000">
            <w:pPr>
              <w:jc w:val="center"/>
              <w:rPr>
                <w:sz w:val="20"/>
              </w:rPr>
            </w:pPr>
            <w:r>
              <w:rPr>
                <w:sz w:val="20"/>
              </w:rPr>
              <w:t>Unrecognized</w:t>
            </w:r>
          </w:p>
        </w:tc>
        <w:tc>
          <w:tcPr>
            <w:tcW w:w="851" w:type="dxa"/>
            <w:vMerge w:val="restart"/>
          </w:tcPr>
          <w:p w:rsidR="00000000" w:rsidRDefault="00000000">
            <w:pPr>
              <w:jc w:val="center"/>
              <w:rPr>
                <w:sz w:val="20"/>
              </w:rPr>
            </w:pPr>
            <w:r>
              <w:rPr>
                <w:sz w:val="20"/>
              </w:rPr>
              <w:t>Total</w:t>
            </w:r>
          </w:p>
        </w:tc>
      </w:tr>
      <w:tr w:rsidR="00000000">
        <w:tblPrEx>
          <w:tblCellMar>
            <w:top w:w="0" w:type="dxa"/>
            <w:bottom w:w="0" w:type="dxa"/>
          </w:tblCellMar>
        </w:tblPrEx>
        <w:trPr>
          <w:cantSplit/>
        </w:trPr>
        <w:tc>
          <w:tcPr>
            <w:tcW w:w="1096" w:type="dxa"/>
            <w:vMerge/>
            <w:tcBorders>
              <w:bottom w:val="single" w:sz="4" w:space="0" w:color="auto"/>
            </w:tcBorders>
          </w:tcPr>
          <w:p w:rsidR="00000000" w:rsidRDefault="00000000">
            <w:pPr>
              <w:rPr>
                <w:sz w:val="20"/>
              </w:rPr>
            </w:pPr>
          </w:p>
        </w:tc>
        <w:tc>
          <w:tcPr>
            <w:tcW w:w="567" w:type="dxa"/>
            <w:tcBorders>
              <w:bottom w:val="single" w:sz="4" w:space="0" w:color="auto"/>
            </w:tcBorders>
          </w:tcPr>
          <w:p w:rsidR="00000000" w:rsidRDefault="00000000">
            <w:pPr>
              <w:jc w:val="center"/>
              <w:rPr>
                <w:sz w:val="20"/>
              </w:rPr>
            </w:pPr>
            <w:r>
              <w:rPr>
                <w:sz w:val="20"/>
              </w:rPr>
              <w:t>No.</w:t>
            </w:r>
          </w:p>
        </w:tc>
        <w:tc>
          <w:tcPr>
            <w:tcW w:w="1275" w:type="dxa"/>
            <w:gridSpan w:val="2"/>
            <w:tcBorders>
              <w:bottom w:val="single" w:sz="4" w:space="0" w:color="auto"/>
            </w:tcBorders>
          </w:tcPr>
          <w:p w:rsidR="00000000" w:rsidRDefault="00000000">
            <w:pPr>
              <w:jc w:val="center"/>
              <w:rPr>
                <w:sz w:val="20"/>
              </w:rPr>
            </w:pPr>
            <w:r>
              <w:rPr>
                <w:sz w:val="20"/>
              </w:rPr>
              <w:t>Enrolment</w:t>
            </w:r>
          </w:p>
        </w:tc>
        <w:tc>
          <w:tcPr>
            <w:tcW w:w="567" w:type="dxa"/>
            <w:tcBorders>
              <w:bottom w:val="single" w:sz="4" w:space="0" w:color="auto"/>
            </w:tcBorders>
          </w:tcPr>
          <w:p w:rsidR="00000000" w:rsidRDefault="00000000">
            <w:pPr>
              <w:jc w:val="center"/>
              <w:rPr>
                <w:sz w:val="20"/>
              </w:rPr>
            </w:pPr>
            <w:r>
              <w:rPr>
                <w:sz w:val="20"/>
              </w:rPr>
              <w:t>No.</w:t>
            </w:r>
          </w:p>
        </w:tc>
        <w:tc>
          <w:tcPr>
            <w:tcW w:w="1134" w:type="dxa"/>
            <w:tcBorders>
              <w:bottom w:val="single" w:sz="4" w:space="0" w:color="auto"/>
            </w:tcBorders>
          </w:tcPr>
          <w:p w:rsidR="00000000" w:rsidRDefault="00000000">
            <w:pPr>
              <w:jc w:val="center"/>
              <w:rPr>
                <w:sz w:val="20"/>
              </w:rPr>
            </w:pPr>
            <w:r>
              <w:rPr>
                <w:sz w:val="20"/>
              </w:rPr>
              <w:t>Enrolment</w:t>
            </w:r>
          </w:p>
        </w:tc>
        <w:tc>
          <w:tcPr>
            <w:tcW w:w="709" w:type="dxa"/>
            <w:tcBorders>
              <w:bottom w:val="single" w:sz="4" w:space="0" w:color="auto"/>
            </w:tcBorders>
          </w:tcPr>
          <w:p w:rsidR="00000000" w:rsidRDefault="00000000">
            <w:pPr>
              <w:jc w:val="center"/>
              <w:rPr>
                <w:sz w:val="20"/>
              </w:rPr>
            </w:pPr>
            <w:r>
              <w:rPr>
                <w:sz w:val="20"/>
              </w:rPr>
              <w:t>No.</w:t>
            </w:r>
          </w:p>
        </w:tc>
        <w:tc>
          <w:tcPr>
            <w:tcW w:w="1418" w:type="dxa"/>
            <w:gridSpan w:val="2"/>
            <w:tcBorders>
              <w:bottom w:val="single" w:sz="4" w:space="0" w:color="auto"/>
            </w:tcBorders>
          </w:tcPr>
          <w:p w:rsidR="00000000" w:rsidRDefault="00000000">
            <w:pPr>
              <w:jc w:val="center"/>
              <w:rPr>
                <w:sz w:val="20"/>
              </w:rPr>
            </w:pPr>
            <w:r>
              <w:rPr>
                <w:sz w:val="20"/>
              </w:rPr>
              <w:t>Enrolment</w:t>
            </w:r>
          </w:p>
        </w:tc>
        <w:tc>
          <w:tcPr>
            <w:tcW w:w="567" w:type="dxa"/>
            <w:tcBorders>
              <w:bottom w:val="single" w:sz="4" w:space="0" w:color="auto"/>
            </w:tcBorders>
          </w:tcPr>
          <w:p w:rsidR="00000000" w:rsidRDefault="00000000">
            <w:pPr>
              <w:jc w:val="center"/>
              <w:rPr>
                <w:sz w:val="20"/>
              </w:rPr>
            </w:pPr>
            <w:r>
              <w:rPr>
                <w:sz w:val="20"/>
              </w:rPr>
              <w:t>No.</w:t>
            </w:r>
          </w:p>
        </w:tc>
        <w:tc>
          <w:tcPr>
            <w:tcW w:w="1172" w:type="dxa"/>
            <w:gridSpan w:val="2"/>
            <w:tcBorders>
              <w:bottom w:val="single" w:sz="4" w:space="0" w:color="auto"/>
            </w:tcBorders>
          </w:tcPr>
          <w:p w:rsidR="00000000" w:rsidRDefault="00000000">
            <w:pPr>
              <w:jc w:val="center"/>
              <w:rPr>
                <w:sz w:val="20"/>
              </w:rPr>
            </w:pPr>
            <w:r>
              <w:rPr>
                <w:sz w:val="20"/>
              </w:rPr>
              <w:t>Enrolment</w:t>
            </w:r>
          </w:p>
        </w:tc>
        <w:tc>
          <w:tcPr>
            <w:tcW w:w="851" w:type="dxa"/>
            <w:vMerge/>
            <w:tcBorders>
              <w:bottom w:val="single" w:sz="4" w:space="0" w:color="auto"/>
            </w:tcBorders>
          </w:tcPr>
          <w:p w:rsidR="00000000" w:rsidRDefault="00000000">
            <w:pPr>
              <w:jc w:val="center"/>
              <w:rPr>
                <w:sz w:val="20"/>
              </w:rPr>
            </w:pPr>
          </w:p>
        </w:tc>
      </w:tr>
      <w:tr w:rsidR="00000000">
        <w:tblPrEx>
          <w:tblCellMar>
            <w:top w:w="0" w:type="dxa"/>
            <w:bottom w:w="0" w:type="dxa"/>
          </w:tblCellMar>
        </w:tblPrEx>
        <w:tc>
          <w:tcPr>
            <w:tcW w:w="1096" w:type="dxa"/>
            <w:tcBorders>
              <w:bottom w:val="nil"/>
            </w:tcBorders>
          </w:tcPr>
          <w:p w:rsidR="00000000" w:rsidRDefault="00000000">
            <w:pPr>
              <w:jc w:val="center"/>
              <w:rPr>
                <w:sz w:val="20"/>
              </w:rPr>
            </w:pPr>
            <w:r>
              <w:rPr>
                <w:sz w:val="20"/>
              </w:rPr>
              <w:t>1992/93</w:t>
            </w:r>
          </w:p>
        </w:tc>
        <w:tc>
          <w:tcPr>
            <w:tcW w:w="567" w:type="dxa"/>
            <w:tcBorders>
              <w:bottom w:val="nil"/>
            </w:tcBorders>
          </w:tcPr>
          <w:p w:rsidR="00000000" w:rsidRDefault="00000000">
            <w:pPr>
              <w:jc w:val="center"/>
              <w:rPr>
                <w:sz w:val="20"/>
              </w:rPr>
            </w:pPr>
            <w:r>
              <w:rPr>
                <w:sz w:val="20"/>
              </w:rPr>
              <w:t>29</w:t>
            </w:r>
          </w:p>
        </w:tc>
        <w:tc>
          <w:tcPr>
            <w:tcW w:w="992" w:type="dxa"/>
            <w:tcBorders>
              <w:bottom w:val="nil"/>
              <w:right w:val="nil"/>
            </w:tcBorders>
          </w:tcPr>
          <w:p w:rsidR="00000000" w:rsidRDefault="00000000">
            <w:pPr>
              <w:jc w:val="right"/>
              <w:rPr>
                <w:sz w:val="20"/>
              </w:rPr>
            </w:pPr>
            <w:r>
              <w:rPr>
                <w:sz w:val="20"/>
              </w:rPr>
              <w:t>10 077</w:t>
            </w:r>
          </w:p>
        </w:tc>
        <w:tc>
          <w:tcPr>
            <w:tcW w:w="283" w:type="dxa"/>
            <w:tcBorders>
              <w:left w:val="nil"/>
              <w:bottom w:val="nil"/>
            </w:tcBorders>
          </w:tcPr>
          <w:p w:rsidR="00000000" w:rsidRDefault="00000000">
            <w:pPr>
              <w:rPr>
                <w:sz w:val="20"/>
              </w:rPr>
            </w:pPr>
          </w:p>
        </w:tc>
        <w:tc>
          <w:tcPr>
            <w:tcW w:w="567" w:type="dxa"/>
            <w:tcBorders>
              <w:bottom w:val="nil"/>
            </w:tcBorders>
          </w:tcPr>
          <w:p w:rsidR="00000000" w:rsidRDefault="00000000">
            <w:pPr>
              <w:jc w:val="center"/>
              <w:rPr>
                <w:sz w:val="20"/>
              </w:rPr>
            </w:pPr>
            <w:r>
              <w:rPr>
                <w:sz w:val="20"/>
              </w:rPr>
              <w:t>83</w:t>
            </w:r>
          </w:p>
        </w:tc>
        <w:tc>
          <w:tcPr>
            <w:tcW w:w="1134" w:type="dxa"/>
            <w:tcBorders>
              <w:bottom w:val="nil"/>
            </w:tcBorders>
          </w:tcPr>
          <w:p w:rsidR="00000000" w:rsidRDefault="00000000">
            <w:pPr>
              <w:jc w:val="center"/>
              <w:rPr>
                <w:sz w:val="20"/>
              </w:rPr>
            </w:pPr>
            <w:r>
              <w:rPr>
                <w:sz w:val="20"/>
              </w:rPr>
              <w:t>6 500</w:t>
            </w:r>
          </w:p>
        </w:tc>
        <w:tc>
          <w:tcPr>
            <w:tcW w:w="709" w:type="dxa"/>
            <w:tcBorders>
              <w:bottom w:val="nil"/>
            </w:tcBorders>
          </w:tcPr>
          <w:p w:rsidR="00000000" w:rsidRDefault="00000000">
            <w:pPr>
              <w:jc w:val="center"/>
              <w:rPr>
                <w:sz w:val="20"/>
              </w:rPr>
            </w:pPr>
            <w:r>
              <w:rPr>
                <w:sz w:val="20"/>
              </w:rPr>
              <w:t>1 472</w:t>
            </w:r>
          </w:p>
        </w:tc>
        <w:tc>
          <w:tcPr>
            <w:tcW w:w="1031" w:type="dxa"/>
            <w:tcBorders>
              <w:bottom w:val="nil"/>
              <w:right w:val="nil"/>
            </w:tcBorders>
          </w:tcPr>
          <w:p w:rsidR="00000000" w:rsidRDefault="00000000">
            <w:pPr>
              <w:jc w:val="right"/>
              <w:rPr>
                <w:sz w:val="20"/>
              </w:rPr>
            </w:pPr>
            <w:r>
              <w:rPr>
                <w:sz w:val="20"/>
              </w:rPr>
              <w:t>98 401</w:t>
            </w:r>
          </w:p>
        </w:tc>
        <w:tc>
          <w:tcPr>
            <w:tcW w:w="387" w:type="dxa"/>
            <w:tcBorders>
              <w:left w:val="nil"/>
              <w:bottom w:val="nil"/>
            </w:tcBorders>
          </w:tcPr>
          <w:p w:rsidR="00000000" w:rsidRDefault="00000000">
            <w:pPr>
              <w:rPr>
                <w:sz w:val="20"/>
              </w:rPr>
            </w:pPr>
          </w:p>
        </w:tc>
        <w:tc>
          <w:tcPr>
            <w:tcW w:w="567" w:type="dxa"/>
            <w:tcBorders>
              <w:bottom w:val="nil"/>
            </w:tcBorders>
          </w:tcPr>
          <w:p w:rsidR="00000000" w:rsidRDefault="00000000">
            <w:pPr>
              <w:jc w:val="center"/>
              <w:rPr>
                <w:sz w:val="20"/>
              </w:rPr>
            </w:pPr>
            <w:r>
              <w:rPr>
                <w:sz w:val="20"/>
              </w:rPr>
              <w:t>155</w:t>
            </w:r>
          </w:p>
        </w:tc>
        <w:tc>
          <w:tcPr>
            <w:tcW w:w="889" w:type="dxa"/>
            <w:tcBorders>
              <w:bottom w:val="nil"/>
              <w:right w:val="nil"/>
            </w:tcBorders>
          </w:tcPr>
          <w:p w:rsidR="00000000" w:rsidRDefault="00000000">
            <w:pPr>
              <w:ind w:right="69"/>
              <w:jc w:val="right"/>
              <w:rPr>
                <w:sz w:val="20"/>
              </w:rPr>
            </w:pPr>
            <w:r>
              <w:rPr>
                <w:sz w:val="20"/>
              </w:rPr>
              <w:t>9 877</w:t>
            </w:r>
          </w:p>
        </w:tc>
        <w:tc>
          <w:tcPr>
            <w:tcW w:w="283" w:type="dxa"/>
            <w:tcBorders>
              <w:left w:val="nil"/>
              <w:bottom w:val="nil"/>
            </w:tcBorders>
          </w:tcPr>
          <w:p w:rsidR="00000000" w:rsidRDefault="00000000">
            <w:pPr>
              <w:rPr>
                <w:sz w:val="20"/>
              </w:rPr>
            </w:pPr>
          </w:p>
        </w:tc>
        <w:tc>
          <w:tcPr>
            <w:tcW w:w="851" w:type="dxa"/>
            <w:tcBorders>
              <w:bottom w:val="nil"/>
            </w:tcBorders>
          </w:tcPr>
          <w:p w:rsidR="00000000" w:rsidRDefault="00000000">
            <w:pPr>
              <w:jc w:val="center"/>
              <w:rPr>
                <w:sz w:val="20"/>
              </w:rPr>
            </w:pPr>
            <w:r>
              <w:rPr>
                <w:sz w:val="20"/>
              </w:rPr>
              <w:t>124 855</w:t>
            </w:r>
          </w:p>
        </w:tc>
      </w:tr>
      <w:tr w:rsidR="00000000">
        <w:tblPrEx>
          <w:tblCellMar>
            <w:top w:w="0" w:type="dxa"/>
            <w:bottom w:w="0" w:type="dxa"/>
          </w:tblCellMar>
        </w:tblPrEx>
        <w:tc>
          <w:tcPr>
            <w:tcW w:w="1096" w:type="dxa"/>
            <w:tcBorders>
              <w:top w:val="nil"/>
              <w:bottom w:val="nil"/>
            </w:tcBorders>
          </w:tcPr>
          <w:p w:rsidR="00000000" w:rsidRDefault="00000000">
            <w:pPr>
              <w:jc w:val="center"/>
              <w:rPr>
                <w:sz w:val="20"/>
              </w:rPr>
            </w:pPr>
            <w:r>
              <w:rPr>
                <w:sz w:val="20"/>
              </w:rPr>
              <w:t>1993/94</w:t>
            </w:r>
          </w:p>
        </w:tc>
        <w:tc>
          <w:tcPr>
            <w:tcW w:w="567" w:type="dxa"/>
            <w:tcBorders>
              <w:top w:val="nil"/>
              <w:bottom w:val="nil"/>
            </w:tcBorders>
          </w:tcPr>
          <w:p w:rsidR="00000000" w:rsidRDefault="00000000">
            <w:pPr>
              <w:jc w:val="center"/>
              <w:rPr>
                <w:sz w:val="20"/>
              </w:rPr>
            </w:pPr>
            <w:r>
              <w:rPr>
                <w:sz w:val="20"/>
              </w:rPr>
              <w:t>29</w:t>
            </w:r>
          </w:p>
        </w:tc>
        <w:tc>
          <w:tcPr>
            <w:tcW w:w="992" w:type="dxa"/>
            <w:tcBorders>
              <w:top w:val="nil"/>
              <w:bottom w:val="nil"/>
              <w:right w:val="nil"/>
            </w:tcBorders>
          </w:tcPr>
          <w:p w:rsidR="00000000" w:rsidRDefault="00000000">
            <w:pPr>
              <w:jc w:val="right"/>
              <w:rPr>
                <w:sz w:val="20"/>
              </w:rPr>
            </w:pPr>
            <w:r>
              <w:rPr>
                <w:sz w:val="20"/>
              </w:rPr>
              <w:t>10 032</w:t>
            </w:r>
          </w:p>
        </w:tc>
        <w:tc>
          <w:tcPr>
            <w:tcW w:w="283" w:type="dxa"/>
            <w:tcBorders>
              <w:top w:val="nil"/>
              <w:left w:val="nil"/>
              <w:bottom w:val="nil"/>
            </w:tcBorders>
          </w:tcPr>
          <w:p w:rsidR="00000000" w:rsidRDefault="00000000">
            <w:pPr>
              <w:rPr>
                <w:sz w:val="20"/>
              </w:rPr>
            </w:pPr>
          </w:p>
        </w:tc>
        <w:tc>
          <w:tcPr>
            <w:tcW w:w="567" w:type="dxa"/>
            <w:tcBorders>
              <w:top w:val="nil"/>
              <w:bottom w:val="nil"/>
            </w:tcBorders>
          </w:tcPr>
          <w:p w:rsidR="00000000" w:rsidRDefault="00000000">
            <w:pPr>
              <w:jc w:val="center"/>
              <w:rPr>
                <w:sz w:val="20"/>
              </w:rPr>
            </w:pPr>
            <w:r>
              <w:rPr>
                <w:sz w:val="20"/>
              </w:rPr>
              <w:t>83</w:t>
            </w:r>
          </w:p>
        </w:tc>
        <w:tc>
          <w:tcPr>
            <w:tcW w:w="1134" w:type="dxa"/>
            <w:tcBorders>
              <w:top w:val="nil"/>
              <w:bottom w:val="nil"/>
            </w:tcBorders>
          </w:tcPr>
          <w:p w:rsidR="00000000" w:rsidRDefault="00000000">
            <w:pPr>
              <w:jc w:val="center"/>
              <w:rPr>
                <w:sz w:val="20"/>
              </w:rPr>
            </w:pPr>
            <w:r>
              <w:rPr>
                <w:sz w:val="20"/>
              </w:rPr>
              <w:t>6 684</w:t>
            </w:r>
          </w:p>
        </w:tc>
        <w:tc>
          <w:tcPr>
            <w:tcW w:w="709" w:type="dxa"/>
            <w:tcBorders>
              <w:top w:val="nil"/>
              <w:bottom w:val="nil"/>
            </w:tcBorders>
          </w:tcPr>
          <w:p w:rsidR="00000000" w:rsidRDefault="00000000">
            <w:pPr>
              <w:jc w:val="center"/>
              <w:rPr>
                <w:sz w:val="20"/>
              </w:rPr>
            </w:pPr>
            <w:r>
              <w:rPr>
                <w:sz w:val="20"/>
              </w:rPr>
              <w:t>1 477</w:t>
            </w:r>
          </w:p>
        </w:tc>
        <w:tc>
          <w:tcPr>
            <w:tcW w:w="1031" w:type="dxa"/>
            <w:tcBorders>
              <w:top w:val="nil"/>
              <w:bottom w:val="nil"/>
              <w:right w:val="nil"/>
            </w:tcBorders>
          </w:tcPr>
          <w:p w:rsidR="00000000" w:rsidRDefault="00000000">
            <w:pPr>
              <w:jc w:val="right"/>
              <w:rPr>
                <w:sz w:val="20"/>
              </w:rPr>
            </w:pPr>
            <w:r>
              <w:rPr>
                <w:sz w:val="20"/>
              </w:rPr>
              <w:t>116 790</w:t>
            </w:r>
          </w:p>
        </w:tc>
        <w:tc>
          <w:tcPr>
            <w:tcW w:w="387" w:type="dxa"/>
            <w:tcBorders>
              <w:top w:val="nil"/>
              <w:left w:val="nil"/>
              <w:bottom w:val="nil"/>
            </w:tcBorders>
          </w:tcPr>
          <w:p w:rsidR="00000000" w:rsidRDefault="00000000">
            <w:pPr>
              <w:rPr>
                <w:sz w:val="20"/>
              </w:rPr>
            </w:pPr>
          </w:p>
        </w:tc>
        <w:tc>
          <w:tcPr>
            <w:tcW w:w="567" w:type="dxa"/>
            <w:tcBorders>
              <w:top w:val="nil"/>
              <w:bottom w:val="nil"/>
            </w:tcBorders>
          </w:tcPr>
          <w:p w:rsidR="00000000" w:rsidRDefault="00000000">
            <w:pPr>
              <w:jc w:val="center"/>
              <w:rPr>
                <w:sz w:val="20"/>
              </w:rPr>
            </w:pPr>
            <w:r>
              <w:rPr>
                <w:sz w:val="20"/>
              </w:rPr>
              <w:t>145</w:t>
            </w:r>
          </w:p>
        </w:tc>
        <w:tc>
          <w:tcPr>
            <w:tcW w:w="889" w:type="dxa"/>
            <w:tcBorders>
              <w:top w:val="nil"/>
              <w:bottom w:val="nil"/>
              <w:right w:val="nil"/>
            </w:tcBorders>
          </w:tcPr>
          <w:p w:rsidR="00000000" w:rsidRDefault="00000000">
            <w:pPr>
              <w:ind w:right="69"/>
              <w:jc w:val="right"/>
              <w:rPr>
                <w:sz w:val="20"/>
              </w:rPr>
            </w:pPr>
            <w:r>
              <w:rPr>
                <w:sz w:val="20"/>
              </w:rPr>
              <w:t>10 027</w:t>
            </w:r>
          </w:p>
        </w:tc>
        <w:tc>
          <w:tcPr>
            <w:tcW w:w="283" w:type="dxa"/>
            <w:tcBorders>
              <w:top w:val="nil"/>
              <w:left w:val="nil"/>
              <w:bottom w:val="nil"/>
            </w:tcBorders>
          </w:tcPr>
          <w:p w:rsidR="00000000" w:rsidRDefault="00000000">
            <w:pPr>
              <w:rPr>
                <w:sz w:val="20"/>
              </w:rPr>
            </w:pPr>
          </w:p>
        </w:tc>
        <w:tc>
          <w:tcPr>
            <w:tcW w:w="851" w:type="dxa"/>
            <w:tcBorders>
              <w:top w:val="nil"/>
              <w:bottom w:val="nil"/>
            </w:tcBorders>
          </w:tcPr>
          <w:p w:rsidR="00000000" w:rsidRDefault="00000000">
            <w:pPr>
              <w:jc w:val="center"/>
              <w:rPr>
                <w:sz w:val="20"/>
              </w:rPr>
            </w:pPr>
            <w:r>
              <w:rPr>
                <w:sz w:val="20"/>
              </w:rPr>
              <w:t>143 533</w:t>
            </w:r>
          </w:p>
        </w:tc>
      </w:tr>
      <w:tr w:rsidR="00000000">
        <w:tblPrEx>
          <w:tblCellMar>
            <w:top w:w="0" w:type="dxa"/>
            <w:bottom w:w="0" w:type="dxa"/>
          </w:tblCellMar>
        </w:tblPrEx>
        <w:tc>
          <w:tcPr>
            <w:tcW w:w="1096" w:type="dxa"/>
            <w:tcBorders>
              <w:top w:val="nil"/>
              <w:bottom w:val="nil"/>
            </w:tcBorders>
          </w:tcPr>
          <w:p w:rsidR="00000000" w:rsidRDefault="00000000">
            <w:pPr>
              <w:jc w:val="center"/>
              <w:rPr>
                <w:sz w:val="20"/>
              </w:rPr>
            </w:pPr>
            <w:r>
              <w:rPr>
                <w:sz w:val="20"/>
              </w:rPr>
              <w:t>1994/95</w:t>
            </w:r>
          </w:p>
        </w:tc>
        <w:tc>
          <w:tcPr>
            <w:tcW w:w="567" w:type="dxa"/>
            <w:tcBorders>
              <w:top w:val="nil"/>
              <w:bottom w:val="nil"/>
            </w:tcBorders>
          </w:tcPr>
          <w:p w:rsidR="00000000" w:rsidRDefault="00000000">
            <w:pPr>
              <w:jc w:val="center"/>
              <w:rPr>
                <w:sz w:val="20"/>
              </w:rPr>
            </w:pPr>
            <w:r>
              <w:rPr>
                <w:sz w:val="20"/>
              </w:rPr>
              <w:t>29</w:t>
            </w:r>
          </w:p>
        </w:tc>
        <w:tc>
          <w:tcPr>
            <w:tcW w:w="992" w:type="dxa"/>
            <w:tcBorders>
              <w:top w:val="nil"/>
              <w:bottom w:val="nil"/>
              <w:right w:val="nil"/>
            </w:tcBorders>
          </w:tcPr>
          <w:p w:rsidR="00000000" w:rsidRDefault="00000000">
            <w:pPr>
              <w:jc w:val="right"/>
              <w:rPr>
                <w:sz w:val="20"/>
              </w:rPr>
            </w:pPr>
            <w:r>
              <w:rPr>
                <w:sz w:val="20"/>
              </w:rPr>
              <w:t>9 710</w:t>
            </w:r>
          </w:p>
        </w:tc>
        <w:tc>
          <w:tcPr>
            <w:tcW w:w="283" w:type="dxa"/>
            <w:tcBorders>
              <w:top w:val="nil"/>
              <w:left w:val="nil"/>
              <w:bottom w:val="nil"/>
            </w:tcBorders>
          </w:tcPr>
          <w:p w:rsidR="00000000" w:rsidRDefault="00000000">
            <w:pPr>
              <w:rPr>
                <w:sz w:val="20"/>
              </w:rPr>
            </w:pPr>
          </w:p>
        </w:tc>
        <w:tc>
          <w:tcPr>
            <w:tcW w:w="567" w:type="dxa"/>
            <w:tcBorders>
              <w:top w:val="nil"/>
              <w:bottom w:val="nil"/>
            </w:tcBorders>
          </w:tcPr>
          <w:p w:rsidR="00000000" w:rsidRDefault="00000000">
            <w:pPr>
              <w:jc w:val="center"/>
              <w:rPr>
                <w:sz w:val="20"/>
              </w:rPr>
            </w:pPr>
            <w:r>
              <w:rPr>
                <w:sz w:val="20"/>
              </w:rPr>
              <w:t>83</w:t>
            </w:r>
          </w:p>
        </w:tc>
        <w:tc>
          <w:tcPr>
            <w:tcW w:w="1134" w:type="dxa"/>
            <w:tcBorders>
              <w:top w:val="nil"/>
              <w:bottom w:val="nil"/>
            </w:tcBorders>
          </w:tcPr>
          <w:p w:rsidR="00000000" w:rsidRDefault="00000000">
            <w:pPr>
              <w:jc w:val="center"/>
              <w:rPr>
                <w:sz w:val="20"/>
              </w:rPr>
            </w:pPr>
            <w:r>
              <w:rPr>
                <w:sz w:val="20"/>
              </w:rPr>
              <w:t>6 737</w:t>
            </w:r>
          </w:p>
        </w:tc>
        <w:tc>
          <w:tcPr>
            <w:tcW w:w="709" w:type="dxa"/>
            <w:tcBorders>
              <w:top w:val="nil"/>
              <w:bottom w:val="nil"/>
            </w:tcBorders>
          </w:tcPr>
          <w:p w:rsidR="00000000" w:rsidRDefault="00000000">
            <w:pPr>
              <w:jc w:val="center"/>
              <w:rPr>
                <w:sz w:val="20"/>
              </w:rPr>
            </w:pPr>
            <w:r>
              <w:rPr>
                <w:sz w:val="20"/>
              </w:rPr>
              <w:t>1 547</w:t>
            </w:r>
          </w:p>
        </w:tc>
        <w:tc>
          <w:tcPr>
            <w:tcW w:w="1031" w:type="dxa"/>
            <w:tcBorders>
              <w:top w:val="nil"/>
              <w:bottom w:val="nil"/>
              <w:right w:val="nil"/>
            </w:tcBorders>
          </w:tcPr>
          <w:p w:rsidR="00000000" w:rsidRDefault="00000000">
            <w:pPr>
              <w:jc w:val="right"/>
              <w:rPr>
                <w:sz w:val="20"/>
              </w:rPr>
            </w:pPr>
            <w:r>
              <w:rPr>
                <w:sz w:val="20"/>
              </w:rPr>
              <w:t>109 240</w:t>
            </w:r>
          </w:p>
        </w:tc>
        <w:tc>
          <w:tcPr>
            <w:tcW w:w="387" w:type="dxa"/>
            <w:tcBorders>
              <w:top w:val="nil"/>
              <w:left w:val="nil"/>
              <w:bottom w:val="nil"/>
            </w:tcBorders>
          </w:tcPr>
          <w:p w:rsidR="00000000" w:rsidRDefault="00000000">
            <w:pPr>
              <w:rPr>
                <w:sz w:val="20"/>
              </w:rPr>
            </w:pPr>
          </w:p>
        </w:tc>
        <w:tc>
          <w:tcPr>
            <w:tcW w:w="567" w:type="dxa"/>
            <w:tcBorders>
              <w:top w:val="nil"/>
              <w:bottom w:val="nil"/>
            </w:tcBorders>
          </w:tcPr>
          <w:p w:rsidR="00000000" w:rsidRDefault="00000000">
            <w:pPr>
              <w:jc w:val="center"/>
              <w:rPr>
                <w:sz w:val="20"/>
              </w:rPr>
            </w:pPr>
            <w:r>
              <w:rPr>
                <w:sz w:val="20"/>
              </w:rPr>
              <w:t>147</w:t>
            </w:r>
          </w:p>
        </w:tc>
        <w:tc>
          <w:tcPr>
            <w:tcW w:w="889" w:type="dxa"/>
            <w:tcBorders>
              <w:top w:val="nil"/>
              <w:bottom w:val="nil"/>
              <w:right w:val="nil"/>
            </w:tcBorders>
          </w:tcPr>
          <w:p w:rsidR="00000000" w:rsidRDefault="00000000">
            <w:pPr>
              <w:ind w:right="69"/>
              <w:jc w:val="right"/>
              <w:rPr>
                <w:sz w:val="20"/>
              </w:rPr>
            </w:pPr>
            <w:r>
              <w:rPr>
                <w:sz w:val="20"/>
              </w:rPr>
              <w:t>7 150</w:t>
            </w:r>
          </w:p>
        </w:tc>
        <w:tc>
          <w:tcPr>
            <w:tcW w:w="283" w:type="dxa"/>
            <w:tcBorders>
              <w:top w:val="nil"/>
              <w:left w:val="nil"/>
              <w:bottom w:val="nil"/>
            </w:tcBorders>
          </w:tcPr>
          <w:p w:rsidR="00000000" w:rsidRDefault="00000000">
            <w:pPr>
              <w:rPr>
                <w:sz w:val="20"/>
              </w:rPr>
            </w:pPr>
          </w:p>
        </w:tc>
        <w:tc>
          <w:tcPr>
            <w:tcW w:w="851" w:type="dxa"/>
            <w:tcBorders>
              <w:top w:val="nil"/>
              <w:bottom w:val="nil"/>
            </w:tcBorders>
          </w:tcPr>
          <w:p w:rsidR="00000000" w:rsidRDefault="00000000">
            <w:pPr>
              <w:jc w:val="center"/>
              <w:rPr>
                <w:sz w:val="20"/>
              </w:rPr>
            </w:pPr>
            <w:r>
              <w:rPr>
                <w:sz w:val="20"/>
              </w:rPr>
              <w:t>132 837</w:t>
            </w:r>
          </w:p>
        </w:tc>
      </w:tr>
      <w:tr w:rsidR="00000000">
        <w:tblPrEx>
          <w:tblCellMar>
            <w:top w:w="0" w:type="dxa"/>
            <w:bottom w:w="0" w:type="dxa"/>
          </w:tblCellMar>
        </w:tblPrEx>
        <w:tc>
          <w:tcPr>
            <w:tcW w:w="1096" w:type="dxa"/>
            <w:tcBorders>
              <w:top w:val="nil"/>
              <w:bottom w:val="nil"/>
            </w:tcBorders>
          </w:tcPr>
          <w:p w:rsidR="00000000" w:rsidRDefault="00000000">
            <w:pPr>
              <w:jc w:val="center"/>
              <w:rPr>
                <w:sz w:val="20"/>
              </w:rPr>
            </w:pPr>
            <w:r>
              <w:rPr>
                <w:sz w:val="20"/>
              </w:rPr>
              <w:t>1995/96</w:t>
            </w:r>
          </w:p>
        </w:tc>
        <w:tc>
          <w:tcPr>
            <w:tcW w:w="567" w:type="dxa"/>
            <w:tcBorders>
              <w:top w:val="nil"/>
              <w:bottom w:val="nil"/>
            </w:tcBorders>
          </w:tcPr>
          <w:p w:rsidR="00000000" w:rsidRDefault="00000000">
            <w:pPr>
              <w:jc w:val="center"/>
              <w:rPr>
                <w:sz w:val="20"/>
              </w:rPr>
            </w:pPr>
            <w:r>
              <w:rPr>
                <w:sz w:val="20"/>
              </w:rPr>
              <w:t>29</w:t>
            </w:r>
          </w:p>
        </w:tc>
        <w:tc>
          <w:tcPr>
            <w:tcW w:w="992" w:type="dxa"/>
            <w:tcBorders>
              <w:top w:val="nil"/>
              <w:bottom w:val="nil"/>
              <w:right w:val="nil"/>
            </w:tcBorders>
          </w:tcPr>
          <w:p w:rsidR="00000000" w:rsidRDefault="00000000">
            <w:pPr>
              <w:jc w:val="right"/>
              <w:rPr>
                <w:sz w:val="20"/>
              </w:rPr>
            </w:pPr>
            <w:r>
              <w:rPr>
                <w:sz w:val="20"/>
              </w:rPr>
              <w:t>9 651</w:t>
            </w:r>
          </w:p>
        </w:tc>
        <w:tc>
          <w:tcPr>
            <w:tcW w:w="283" w:type="dxa"/>
            <w:tcBorders>
              <w:top w:val="nil"/>
              <w:left w:val="nil"/>
              <w:bottom w:val="nil"/>
            </w:tcBorders>
          </w:tcPr>
          <w:p w:rsidR="00000000" w:rsidRDefault="00000000">
            <w:pPr>
              <w:rPr>
                <w:sz w:val="20"/>
              </w:rPr>
            </w:pPr>
          </w:p>
        </w:tc>
        <w:tc>
          <w:tcPr>
            <w:tcW w:w="567" w:type="dxa"/>
            <w:tcBorders>
              <w:top w:val="nil"/>
              <w:bottom w:val="nil"/>
            </w:tcBorders>
          </w:tcPr>
          <w:p w:rsidR="00000000" w:rsidRDefault="00000000">
            <w:pPr>
              <w:jc w:val="center"/>
              <w:rPr>
                <w:sz w:val="20"/>
              </w:rPr>
            </w:pPr>
            <w:r>
              <w:rPr>
                <w:sz w:val="20"/>
              </w:rPr>
              <w:t>83</w:t>
            </w:r>
          </w:p>
        </w:tc>
        <w:tc>
          <w:tcPr>
            <w:tcW w:w="1134" w:type="dxa"/>
            <w:tcBorders>
              <w:top w:val="nil"/>
              <w:bottom w:val="nil"/>
            </w:tcBorders>
          </w:tcPr>
          <w:p w:rsidR="00000000" w:rsidRDefault="00000000">
            <w:pPr>
              <w:jc w:val="center"/>
              <w:rPr>
                <w:sz w:val="20"/>
              </w:rPr>
            </w:pPr>
            <w:r>
              <w:rPr>
                <w:sz w:val="20"/>
              </w:rPr>
              <w:t>6 789</w:t>
            </w:r>
          </w:p>
        </w:tc>
        <w:tc>
          <w:tcPr>
            <w:tcW w:w="709" w:type="dxa"/>
            <w:tcBorders>
              <w:top w:val="nil"/>
              <w:bottom w:val="nil"/>
            </w:tcBorders>
          </w:tcPr>
          <w:p w:rsidR="00000000" w:rsidRDefault="00000000">
            <w:pPr>
              <w:jc w:val="center"/>
              <w:rPr>
                <w:sz w:val="20"/>
              </w:rPr>
            </w:pPr>
            <w:r>
              <w:rPr>
                <w:sz w:val="20"/>
              </w:rPr>
              <w:t>1 548</w:t>
            </w:r>
          </w:p>
        </w:tc>
        <w:tc>
          <w:tcPr>
            <w:tcW w:w="1031" w:type="dxa"/>
            <w:tcBorders>
              <w:top w:val="nil"/>
              <w:bottom w:val="nil"/>
              <w:right w:val="nil"/>
            </w:tcBorders>
          </w:tcPr>
          <w:p w:rsidR="00000000" w:rsidRDefault="00000000">
            <w:pPr>
              <w:jc w:val="right"/>
              <w:rPr>
                <w:sz w:val="20"/>
              </w:rPr>
            </w:pPr>
            <w:r>
              <w:rPr>
                <w:sz w:val="20"/>
              </w:rPr>
              <w:t>110 843</w:t>
            </w:r>
          </w:p>
        </w:tc>
        <w:tc>
          <w:tcPr>
            <w:tcW w:w="387" w:type="dxa"/>
            <w:tcBorders>
              <w:top w:val="nil"/>
              <w:left w:val="nil"/>
              <w:bottom w:val="nil"/>
            </w:tcBorders>
          </w:tcPr>
          <w:p w:rsidR="00000000" w:rsidRDefault="00000000">
            <w:pPr>
              <w:rPr>
                <w:sz w:val="20"/>
              </w:rPr>
            </w:pPr>
          </w:p>
        </w:tc>
        <w:tc>
          <w:tcPr>
            <w:tcW w:w="567" w:type="dxa"/>
            <w:tcBorders>
              <w:top w:val="nil"/>
              <w:bottom w:val="nil"/>
            </w:tcBorders>
          </w:tcPr>
          <w:p w:rsidR="00000000" w:rsidRDefault="00000000">
            <w:pPr>
              <w:jc w:val="center"/>
              <w:rPr>
                <w:sz w:val="20"/>
              </w:rPr>
            </w:pPr>
            <w:r>
              <w:rPr>
                <w:sz w:val="20"/>
              </w:rPr>
              <w:t>166</w:t>
            </w:r>
          </w:p>
        </w:tc>
        <w:tc>
          <w:tcPr>
            <w:tcW w:w="889" w:type="dxa"/>
            <w:tcBorders>
              <w:top w:val="nil"/>
              <w:bottom w:val="nil"/>
              <w:right w:val="nil"/>
            </w:tcBorders>
          </w:tcPr>
          <w:p w:rsidR="00000000" w:rsidRDefault="00000000">
            <w:pPr>
              <w:ind w:right="69"/>
              <w:jc w:val="right"/>
              <w:rPr>
                <w:sz w:val="20"/>
              </w:rPr>
            </w:pPr>
            <w:r>
              <w:rPr>
                <w:sz w:val="20"/>
              </w:rPr>
              <w:t>7 175</w:t>
            </w:r>
          </w:p>
        </w:tc>
        <w:tc>
          <w:tcPr>
            <w:tcW w:w="283" w:type="dxa"/>
            <w:tcBorders>
              <w:top w:val="nil"/>
              <w:left w:val="nil"/>
              <w:bottom w:val="nil"/>
            </w:tcBorders>
          </w:tcPr>
          <w:p w:rsidR="00000000" w:rsidRDefault="00000000">
            <w:pPr>
              <w:rPr>
                <w:sz w:val="20"/>
              </w:rPr>
            </w:pPr>
          </w:p>
        </w:tc>
        <w:tc>
          <w:tcPr>
            <w:tcW w:w="851" w:type="dxa"/>
            <w:tcBorders>
              <w:top w:val="nil"/>
              <w:bottom w:val="nil"/>
            </w:tcBorders>
          </w:tcPr>
          <w:p w:rsidR="00000000" w:rsidRDefault="00000000">
            <w:pPr>
              <w:jc w:val="center"/>
              <w:rPr>
                <w:sz w:val="20"/>
              </w:rPr>
            </w:pPr>
            <w:r>
              <w:rPr>
                <w:sz w:val="20"/>
              </w:rPr>
              <w:t>134 458</w:t>
            </w:r>
          </w:p>
        </w:tc>
      </w:tr>
      <w:tr w:rsidR="00000000">
        <w:tblPrEx>
          <w:tblCellMar>
            <w:top w:w="0" w:type="dxa"/>
            <w:bottom w:w="0" w:type="dxa"/>
          </w:tblCellMar>
        </w:tblPrEx>
        <w:tc>
          <w:tcPr>
            <w:tcW w:w="1096" w:type="dxa"/>
            <w:tcBorders>
              <w:top w:val="nil"/>
            </w:tcBorders>
          </w:tcPr>
          <w:p w:rsidR="00000000" w:rsidRDefault="00000000">
            <w:pPr>
              <w:jc w:val="center"/>
              <w:rPr>
                <w:sz w:val="20"/>
              </w:rPr>
            </w:pPr>
            <w:r>
              <w:rPr>
                <w:sz w:val="20"/>
              </w:rPr>
              <w:t>1996/97</w:t>
            </w:r>
          </w:p>
        </w:tc>
        <w:tc>
          <w:tcPr>
            <w:tcW w:w="567" w:type="dxa"/>
            <w:tcBorders>
              <w:top w:val="nil"/>
            </w:tcBorders>
          </w:tcPr>
          <w:p w:rsidR="00000000" w:rsidRDefault="00000000">
            <w:pPr>
              <w:jc w:val="center"/>
              <w:rPr>
                <w:sz w:val="20"/>
              </w:rPr>
            </w:pPr>
            <w:r>
              <w:rPr>
                <w:sz w:val="20"/>
              </w:rPr>
              <w:t>29</w:t>
            </w:r>
          </w:p>
        </w:tc>
        <w:tc>
          <w:tcPr>
            <w:tcW w:w="992" w:type="dxa"/>
            <w:tcBorders>
              <w:top w:val="nil"/>
              <w:right w:val="nil"/>
            </w:tcBorders>
          </w:tcPr>
          <w:p w:rsidR="00000000" w:rsidRDefault="00000000">
            <w:pPr>
              <w:jc w:val="right"/>
              <w:rPr>
                <w:sz w:val="20"/>
              </w:rPr>
            </w:pPr>
            <w:r>
              <w:rPr>
                <w:sz w:val="20"/>
              </w:rPr>
              <w:t>9 246</w:t>
            </w:r>
          </w:p>
        </w:tc>
        <w:tc>
          <w:tcPr>
            <w:tcW w:w="283" w:type="dxa"/>
            <w:tcBorders>
              <w:top w:val="nil"/>
              <w:left w:val="nil"/>
            </w:tcBorders>
          </w:tcPr>
          <w:p w:rsidR="00000000" w:rsidRDefault="00000000">
            <w:pPr>
              <w:rPr>
                <w:sz w:val="20"/>
              </w:rPr>
            </w:pPr>
          </w:p>
        </w:tc>
        <w:tc>
          <w:tcPr>
            <w:tcW w:w="567" w:type="dxa"/>
            <w:tcBorders>
              <w:top w:val="nil"/>
            </w:tcBorders>
          </w:tcPr>
          <w:p w:rsidR="00000000" w:rsidRDefault="00000000">
            <w:pPr>
              <w:jc w:val="center"/>
              <w:rPr>
                <w:sz w:val="20"/>
              </w:rPr>
            </w:pPr>
            <w:r>
              <w:rPr>
                <w:sz w:val="20"/>
              </w:rPr>
              <w:t>83</w:t>
            </w:r>
          </w:p>
        </w:tc>
        <w:tc>
          <w:tcPr>
            <w:tcW w:w="1134" w:type="dxa"/>
            <w:tcBorders>
              <w:top w:val="nil"/>
            </w:tcBorders>
          </w:tcPr>
          <w:p w:rsidR="00000000" w:rsidRDefault="00000000">
            <w:pPr>
              <w:jc w:val="center"/>
              <w:rPr>
                <w:sz w:val="20"/>
              </w:rPr>
            </w:pPr>
            <w:r>
              <w:rPr>
                <w:sz w:val="20"/>
              </w:rPr>
              <w:t>6 094</w:t>
            </w:r>
          </w:p>
        </w:tc>
        <w:tc>
          <w:tcPr>
            <w:tcW w:w="709" w:type="dxa"/>
            <w:tcBorders>
              <w:top w:val="nil"/>
            </w:tcBorders>
          </w:tcPr>
          <w:p w:rsidR="00000000" w:rsidRDefault="00000000">
            <w:pPr>
              <w:jc w:val="center"/>
              <w:rPr>
                <w:sz w:val="20"/>
              </w:rPr>
            </w:pPr>
            <w:r>
              <w:rPr>
                <w:sz w:val="20"/>
              </w:rPr>
              <w:t>1 590</w:t>
            </w:r>
          </w:p>
        </w:tc>
        <w:tc>
          <w:tcPr>
            <w:tcW w:w="1031" w:type="dxa"/>
            <w:tcBorders>
              <w:top w:val="nil"/>
              <w:right w:val="nil"/>
            </w:tcBorders>
          </w:tcPr>
          <w:p w:rsidR="00000000" w:rsidRDefault="00000000">
            <w:pPr>
              <w:jc w:val="right"/>
              <w:rPr>
                <w:sz w:val="20"/>
              </w:rPr>
            </w:pPr>
            <w:r>
              <w:rPr>
                <w:sz w:val="20"/>
              </w:rPr>
              <w:t>110 268</w:t>
            </w:r>
          </w:p>
        </w:tc>
        <w:tc>
          <w:tcPr>
            <w:tcW w:w="387" w:type="dxa"/>
            <w:tcBorders>
              <w:top w:val="nil"/>
              <w:left w:val="nil"/>
            </w:tcBorders>
          </w:tcPr>
          <w:p w:rsidR="00000000" w:rsidRDefault="00000000">
            <w:pPr>
              <w:rPr>
                <w:sz w:val="20"/>
              </w:rPr>
            </w:pPr>
          </w:p>
        </w:tc>
        <w:tc>
          <w:tcPr>
            <w:tcW w:w="567" w:type="dxa"/>
            <w:tcBorders>
              <w:top w:val="nil"/>
            </w:tcBorders>
          </w:tcPr>
          <w:p w:rsidR="00000000" w:rsidRDefault="00000000">
            <w:pPr>
              <w:jc w:val="center"/>
              <w:rPr>
                <w:sz w:val="20"/>
              </w:rPr>
            </w:pPr>
            <w:r>
              <w:rPr>
                <w:sz w:val="20"/>
              </w:rPr>
              <w:t>140</w:t>
            </w:r>
          </w:p>
        </w:tc>
        <w:tc>
          <w:tcPr>
            <w:tcW w:w="889" w:type="dxa"/>
            <w:tcBorders>
              <w:top w:val="nil"/>
              <w:right w:val="nil"/>
            </w:tcBorders>
          </w:tcPr>
          <w:p w:rsidR="00000000" w:rsidRDefault="00000000">
            <w:pPr>
              <w:ind w:right="69"/>
              <w:jc w:val="right"/>
              <w:rPr>
                <w:sz w:val="20"/>
              </w:rPr>
            </w:pPr>
            <w:r>
              <w:rPr>
                <w:sz w:val="20"/>
              </w:rPr>
              <w:t>5 637</w:t>
            </w:r>
          </w:p>
        </w:tc>
        <w:tc>
          <w:tcPr>
            <w:tcW w:w="283" w:type="dxa"/>
            <w:tcBorders>
              <w:top w:val="nil"/>
              <w:left w:val="nil"/>
            </w:tcBorders>
          </w:tcPr>
          <w:p w:rsidR="00000000" w:rsidRDefault="00000000">
            <w:pPr>
              <w:rPr>
                <w:sz w:val="20"/>
              </w:rPr>
            </w:pPr>
          </w:p>
        </w:tc>
        <w:tc>
          <w:tcPr>
            <w:tcW w:w="851" w:type="dxa"/>
            <w:tcBorders>
              <w:top w:val="nil"/>
            </w:tcBorders>
          </w:tcPr>
          <w:p w:rsidR="00000000" w:rsidRDefault="00000000">
            <w:pPr>
              <w:jc w:val="center"/>
              <w:rPr>
                <w:sz w:val="20"/>
              </w:rPr>
            </w:pPr>
            <w:r>
              <w:rPr>
                <w:sz w:val="20"/>
              </w:rPr>
              <w:t>131 245</w:t>
            </w:r>
          </w:p>
        </w:tc>
      </w:tr>
    </w:tbl>
    <w:p w:rsidR="00000000" w:rsidRDefault="00000000"/>
    <w:p w:rsidR="00000000" w:rsidRDefault="00000000">
      <w:r>
        <w:tab/>
      </w:r>
      <w:r>
        <w:rPr>
          <w:u w:val="single"/>
        </w:rPr>
        <w:t>Source</w:t>
      </w:r>
      <w:r>
        <w:t>:  Early Childhood and Statistics Sections, MOEYC.</w:t>
      </w:r>
    </w:p>
    <w:p w:rsidR="00000000" w:rsidRDefault="00000000"/>
    <w:p w:rsidR="00000000" w:rsidRDefault="00000000">
      <w:pPr>
        <w:pStyle w:val="ParaNo"/>
        <w:tabs>
          <w:tab w:val="num" w:pos="360"/>
        </w:tabs>
      </w:pPr>
      <w:r>
        <w:t>The major legislative change in the education system has been the National Council on Education Act, 1993, which was enacted in the same year, to establish a body known as the National Council on Education and a Fund to be called the National Education Trust Fund, and to provide for matters connected to the foregoing.  “The functions of the Council are to:</w:t>
      </w:r>
    </w:p>
    <w:p w:rsidR="00000000" w:rsidRDefault="00000000"/>
    <w:p w:rsidR="00000000" w:rsidRDefault="00000000">
      <w:r>
        <w:tab/>
        <w:t>(a)</w:t>
      </w:r>
      <w:r>
        <w:tab/>
        <w:t>advise the Minister in policy matters relating to education in Jamaica;</w:t>
      </w:r>
    </w:p>
    <w:p w:rsidR="00000000" w:rsidRDefault="00000000"/>
    <w:p w:rsidR="00000000" w:rsidRDefault="00000000">
      <w:r>
        <w:tab/>
        <w:t>(b)</w:t>
      </w:r>
      <w:r>
        <w:tab/>
        <w:t>in respect of every public educational institution owned by the Government, nominate for the purpose of appointment as members of the Board of Management of such institution, such number of persons as may be prescribed;</w:t>
      </w:r>
    </w:p>
    <w:p w:rsidR="00000000" w:rsidRDefault="00000000"/>
    <w:p w:rsidR="00000000" w:rsidRDefault="00000000">
      <w:r>
        <w:tab/>
        <w:t>(c)</w:t>
      </w:r>
      <w:r>
        <w:tab/>
        <w:t>assist in the preparation of plans and programmes for developing and maintaining an effective and efficient educational system;</w:t>
      </w:r>
    </w:p>
    <w:p w:rsidR="00000000" w:rsidRDefault="00000000"/>
    <w:p w:rsidR="00000000" w:rsidRDefault="00000000">
      <w:r>
        <w:tab/>
        <w:t>(d)</w:t>
      </w:r>
      <w:r>
        <w:tab/>
        <w:t>monitor and evaluate the implementation of the plans and programmes referred to in paragraph (c) and in respect thereof, make to the Minister such recommendations as it thinks fit;</w:t>
      </w:r>
    </w:p>
    <w:p w:rsidR="00000000" w:rsidRDefault="00000000"/>
    <w:p w:rsidR="00000000" w:rsidRDefault="00000000">
      <w:r>
        <w:tab/>
        <w:t>(e)</w:t>
      </w:r>
      <w:r>
        <w:tab/>
        <w:t>manage the Fund in conformity with this Act;</w:t>
      </w:r>
    </w:p>
    <w:p w:rsidR="00000000" w:rsidRDefault="00000000"/>
    <w:p w:rsidR="00000000" w:rsidRDefault="00000000">
      <w:r>
        <w:tab/>
        <w:t>(f)</w:t>
      </w:r>
      <w:r>
        <w:tab/>
        <w:t>stimulate the development of education in Jamaica, whether by means of training programmes, competitions, exhibitions or otherwise, as the Council thinks appropriate; and</w:t>
      </w:r>
    </w:p>
    <w:p w:rsidR="00000000" w:rsidRDefault="00000000"/>
    <w:p w:rsidR="00000000" w:rsidRDefault="00000000">
      <w:r>
        <w:tab/>
        <w:t>(g)</w:t>
      </w:r>
      <w:r>
        <w:tab/>
        <w:t>perform such other functions relating to education as may be assigned to it by the Minister pursuant to this Act or any other enactment.”</w:t>
      </w:r>
    </w:p>
    <w:p w:rsidR="00000000" w:rsidRDefault="00000000"/>
    <w:p w:rsidR="00000000" w:rsidRDefault="00000000">
      <w:pPr>
        <w:pStyle w:val="ParaNo"/>
        <w:tabs>
          <w:tab w:val="num" w:pos="360"/>
        </w:tabs>
      </w:pPr>
      <w:r>
        <w:t>The exercise of these far-reaching functions affect the policies, facilities, budgetary allocation, quality of education and, in the long term, the enrolment, drop-out and literacy rates, especially as the law provides that its membership should include:</w:t>
      </w:r>
    </w:p>
    <w:p w:rsidR="00000000" w:rsidRDefault="00000000"/>
    <w:p w:rsidR="00000000" w:rsidRDefault="00000000">
      <w:r>
        <w:tab/>
        <w:t>(a)</w:t>
      </w:r>
      <w:r>
        <w:tab/>
        <w:t>One representative of each of the following bodies:</w:t>
      </w:r>
    </w:p>
    <w:p w:rsidR="00000000" w:rsidRDefault="00000000"/>
    <w:p w:rsidR="00000000" w:rsidRDefault="00000000">
      <w:pPr>
        <w:pStyle w:val="Rom2"/>
        <w:numPr>
          <w:ilvl w:val="0"/>
          <w:numId w:val="73"/>
        </w:numPr>
      </w:pPr>
      <w:r>
        <w:t>the political party forming the Government;</w:t>
      </w:r>
    </w:p>
    <w:p w:rsidR="00000000" w:rsidRDefault="00000000">
      <w:pPr>
        <w:pStyle w:val="Rom2"/>
        <w:numPr>
          <w:ilvl w:val="0"/>
          <w:numId w:val="0"/>
        </w:numPr>
        <w:ind w:left="2160" w:hanging="516"/>
      </w:pPr>
    </w:p>
    <w:p w:rsidR="00000000" w:rsidRDefault="00000000">
      <w:pPr>
        <w:pStyle w:val="Rom2"/>
        <w:numPr>
          <w:ilvl w:val="0"/>
          <w:numId w:val="73"/>
        </w:numPr>
      </w:pPr>
      <w:r>
        <w:t>the political party forming the Opposition;</w:t>
      </w:r>
    </w:p>
    <w:p w:rsidR="00000000" w:rsidRDefault="00000000">
      <w:pPr>
        <w:pStyle w:val="Rom2"/>
        <w:numPr>
          <w:ilvl w:val="0"/>
          <w:numId w:val="0"/>
        </w:numPr>
        <w:ind w:left="2160" w:hanging="516"/>
      </w:pPr>
    </w:p>
    <w:p w:rsidR="00000000" w:rsidRDefault="00000000">
      <w:pPr>
        <w:pStyle w:val="Rom2"/>
        <w:numPr>
          <w:ilvl w:val="0"/>
          <w:numId w:val="73"/>
        </w:numPr>
      </w:pPr>
      <w:r>
        <w:t>the University of the West Indies; and</w:t>
      </w:r>
    </w:p>
    <w:p w:rsidR="00000000" w:rsidRDefault="00000000">
      <w:pPr>
        <w:pStyle w:val="Rom2"/>
        <w:numPr>
          <w:ilvl w:val="0"/>
          <w:numId w:val="0"/>
        </w:numPr>
        <w:ind w:left="2160" w:hanging="516"/>
      </w:pPr>
    </w:p>
    <w:p w:rsidR="00000000" w:rsidRDefault="00000000">
      <w:pPr>
        <w:pStyle w:val="Rom2"/>
        <w:numPr>
          <w:ilvl w:val="0"/>
          <w:numId w:val="73"/>
        </w:numPr>
      </w:pPr>
      <w:r>
        <w:t>the University Council of Jamaica;</w:t>
      </w:r>
    </w:p>
    <w:p w:rsidR="00000000" w:rsidRDefault="00000000"/>
    <w:p w:rsidR="00000000" w:rsidRDefault="00000000">
      <w:pPr>
        <w:ind w:firstLine="720"/>
      </w:pPr>
      <w:r>
        <w:t>(b)</w:t>
      </w:r>
      <w:r>
        <w:tab/>
        <w:t>Two persons from each of the following categories, being persons nominated by organizations representing such categories:</w:t>
      </w:r>
    </w:p>
    <w:p w:rsidR="00000000" w:rsidRDefault="00000000"/>
    <w:p w:rsidR="00000000" w:rsidRDefault="00000000">
      <w:pPr>
        <w:pStyle w:val="Rom2"/>
        <w:numPr>
          <w:ilvl w:val="0"/>
          <w:numId w:val="75"/>
        </w:numPr>
      </w:pPr>
      <w:r>
        <w:t>religious bodies;</w:t>
      </w:r>
    </w:p>
    <w:p w:rsidR="00000000" w:rsidRDefault="00000000">
      <w:pPr>
        <w:pStyle w:val="Rom2"/>
        <w:numPr>
          <w:ilvl w:val="0"/>
          <w:numId w:val="0"/>
        </w:numPr>
        <w:ind w:left="2160" w:hanging="516"/>
      </w:pPr>
    </w:p>
    <w:p w:rsidR="00000000" w:rsidRDefault="00000000">
      <w:pPr>
        <w:pStyle w:val="Rom2"/>
        <w:numPr>
          <w:ilvl w:val="0"/>
          <w:numId w:val="75"/>
        </w:numPr>
      </w:pPr>
      <w:r>
        <w:t>the business sector; and</w:t>
      </w:r>
    </w:p>
    <w:p w:rsidR="00000000" w:rsidRDefault="00000000">
      <w:pPr>
        <w:pStyle w:val="Rom2"/>
        <w:numPr>
          <w:ilvl w:val="0"/>
          <w:numId w:val="0"/>
        </w:numPr>
        <w:ind w:left="2160" w:hanging="516"/>
      </w:pPr>
    </w:p>
    <w:p w:rsidR="00000000" w:rsidRDefault="00000000">
      <w:pPr>
        <w:pStyle w:val="Rom2"/>
        <w:numPr>
          <w:ilvl w:val="0"/>
          <w:numId w:val="75"/>
        </w:numPr>
      </w:pPr>
      <w:r>
        <w:t>teachers;</w:t>
      </w:r>
    </w:p>
    <w:p w:rsidR="00000000" w:rsidRDefault="00000000"/>
    <w:p w:rsidR="00000000" w:rsidRDefault="00000000">
      <w:pPr>
        <w:ind w:firstLine="720"/>
      </w:pPr>
      <w:r>
        <w:t>(c)</w:t>
      </w:r>
      <w:r>
        <w:tab/>
        <w:t>One person from each of the following categories, being persons nominated by organizations representing such categories:</w:t>
      </w:r>
    </w:p>
    <w:p w:rsidR="00000000" w:rsidRDefault="00000000"/>
    <w:p w:rsidR="00000000" w:rsidRDefault="00000000">
      <w:pPr>
        <w:pStyle w:val="Rom2"/>
        <w:numPr>
          <w:ilvl w:val="0"/>
          <w:numId w:val="74"/>
        </w:numPr>
      </w:pPr>
      <w:r>
        <w:t>parents of children of school age;</w:t>
      </w:r>
    </w:p>
    <w:p w:rsidR="00000000" w:rsidRDefault="00000000">
      <w:pPr>
        <w:pStyle w:val="Rom2"/>
        <w:numPr>
          <w:ilvl w:val="0"/>
          <w:numId w:val="0"/>
        </w:numPr>
        <w:ind w:left="2160" w:hanging="516"/>
      </w:pPr>
    </w:p>
    <w:p w:rsidR="00000000" w:rsidRDefault="00000000">
      <w:pPr>
        <w:pStyle w:val="Rom2"/>
        <w:numPr>
          <w:ilvl w:val="0"/>
          <w:numId w:val="74"/>
        </w:numPr>
      </w:pPr>
      <w:r>
        <w:t>students;</w:t>
      </w:r>
    </w:p>
    <w:p w:rsidR="00000000" w:rsidRDefault="00000000">
      <w:pPr>
        <w:pStyle w:val="Rom2"/>
        <w:numPr>
          <w:ilvl w:val="0"/>
          <w:numId w:val="0"/>
        </w:numPr>
        <w:ind w:left="2160" w:hanging="516"/>
      </w:pPr>
    </w:p>
    <w:p w:rsidR="00000000" w:rsidRDefault="00000000">
      <w:pPr>
        <w:pStyle w:val="Rom2"/>
        <w:numPr>
          <w:ilvl w:val="0"/>
          <w:numId w:val="74"/>
        </w:numPr>
      </w:pPr>
      <w:r>
        <w:br w:type="page"/>
        <w:t>the media;</w:t>
      </w:r>
    </w:p>
    <w:p w:rsidR="00000000" w:rsidRDefault="00000000">
      <w:pPr>
        <w:pStyle w:val="Rom2"/>
        <w:numPr>
          <w:ilvl w:val="0"/>
          <w:numId w:val="0"/>
        </w:numPr>
        <w:ind w:left="2160" w:hanging="516"/>
      </w:pPr>
    </w:p>
    <w:p w:rsidR="00000000" w:rsidRDefault="00000000">
      <w:pPr>
        <w:pStyle w:val="Rom2"/>
        <w:numPr>
          <w:ilvl w:val="0"/>
          <w:numId w:val="74"/>
        </w:numPr>
      </w:pPr>
      <w:r>
        <w:t>professional bodies;</w:t>
      </w:r>
    </w:p>
    <w:p w:rsidR="00000000" w:rsidRDefault="00000000">
      <w:pPr>
        <w:pStyle w:val="Rom2"/>
        <w:numPr>
          <w:ilvl w:val="0"/>
          <w:numId w:val="0"/>
        </w:numPr>
        <w:ind w:left="2160" w:hanging="516"/>
      </w:pPr>
    </w:p>
    <w:p w:rsidR="00000000" w:rsidRDefault="00000000">
      <w:pPr>
        <w:pStyle w:val="Rom2"/>
        <w:numPr>
          <w:ilvl w:val="0"/>
          <w:numId w:val="74"/>
        </w:numPr>
      </w:pPr>
      <w:r>
        <w:t>the agricultural sector; and</w:t>
      </w:r>
    </w:p>
    <w:p w:rsidR="00000000" w:rsidRDefault="00000000">
      <w:pPr>
        <w:pStyle w:val="Rom2"/>
        <w:numPr>
          <w:ilvl w:val="0"/>
          <w:numId w:val="0"/>
        </w:numPr>
        <w:ind w:left="2160" w:hanging="516"/>
      </w:pPr>
    </w:p>
    <w:p w:rsidR="00000000" w:rsidRDefault="00000000">
      <w:pPr>
        <w:pStyle w:val="Rom2"/>
        <w:numPr>
          <w:ilvl w:val="0"/>
          <w:numId w:val="74"/>
        </w:numPr>
      </w:pPr>
      <w:r>
        <w:t>trade unions;</w:t>
      </w:r>
    </w:p>
    <w:p w:rsidR="00000000" w:rsidRDefault="00000000">
      <w:pPr>
        <w:pStyle w:val="Rom2"/>
        <w:numPr>
          <w:ilvl w:val="0"/>
          <w:numId w:val="0"/>
        </w:numPr>
        <w:ind w:left="2160" w:hanging="516"/>
      </w:pPr>
    </w:p>
    <w:p w:rsidR="00000000" w:rsidRDefault="00000000">
      <w:pPr>
        <w:ind w:firstLine="720"/>
      </w:pPr>
      <w:r>
        <w:t>(d)</w:t>
      </w:r>
      <w:r>
        <w:tab/>
        <w:t xml:space="preserve">Not more than six other persons on the advice to the Governor General </w:t>
      </w:r>
      <w:r>
        <w:br/>
        <w:t>to be persons knowledgeable and experienced in matters relating to education, sports and culture.</w:t>
      </w:r>
      <w:r>
        <w:rPr>
          <w:rStyle w:val="EndnoteReference"/>
        </w:rPr>
        <w:endnoteReference w:id="24"/>
      </w:r>
    </w:p>
    <w:p w:rsidR="00000000" w:rsidRDefault="00000000">
      <w:pPr>
        <w:ind w:firstLine="720"/>
      </w:pPr>
    </w:p>
    <w:p w:rsidR="00000000" w:rsidRDefault="00000000">
      <w:pPr>
        <w:pStyle w:val="ParaNo"/>
        <w:tabs>
          <w:tab w:val="num" w:pos="360"/>
        </w:tabs>
      </w:pPr>
      <w:r>
        <w:t>For the measures adopted to make primary education compulsory please refer to the initial report.</w:t>
      </w:r>
    </w:p>
    <w:p w:rsidR="00000000" w:rsidRDefault="00000000"/>
    <w:p w:rsidR="00000000" w:rsidRDefault="00000000">
      <w:pPr>
        <w:pStyle w:val="ParaNo"/>
        <w:tabs>
          <w:tab w:val="num" w:pos="360"/>
        </w:tabs>
      </w:pPr>
      <w:r>
        <w:t>There is no category or group of children who do not enjoy the right to education.  Provision for children with disabilities is discussed in paragraph 129 of this report; the education of children who are deprived of liberty is conducted in classes within the institutions; girls who are pregnant continue their education in school or in the Women’s Centre (see paragraph 182 of this report) and children with HIV/AIDS infection are allowed to remain in school as long as they are able.</w:t>
      </w:r>
    </w:p>
    <w:p w:rsidR="00000000" w:rsidRDefault="00000000"/>
    <w:p w:rsidR="00000000" w:rsidRDefault="00000000">
      <w:pPr>
        <w:pStyle w:val="ParaNo"/>
        <w:tabs>
          <w:tab w:val="num" w:pos="360"/>
        </w:tabs>
      </w:pPr>
      <w:r>
        <w:t>The Code of Regulations for the administration of discipline in schools articulates the spirit of articles 29 and 37 (a) and the practice is in conformity with the general principles of non</w:t>
      </w:r>
      <w:r>
        <w:noBreakHyphen/>
        <w:t>discrimination, best interests and respect for the views of the child.  Though corporal punishment is not supported by the Ministry of Education, it is being practiced in a few schools resulting in court cases where the situation is thought to be extreme.  The reason for this contradiction lies in the ambivalence of the society on this question and the varying perception of whether corporal punishment is discipline or maltreatment.  It is proposed to prohibit corporal punishment explicitly in the new legislation.  In the meantime, efforts to combat this practice include the training of teachers, and the monitoring by education officers.</w:t>
      </w:r>
    </w:p>
    <w:p w:rsidR="00000000" w:rsidRDefault="00000000"/>
    <w:p w:rsidR="00000000" w:rsidRDefault="00000000">
      <w:pPr>
        <w:pStyle w:val="ParaNo"/>
        <w:tabs>
          <w:tab w:val="num" w:pos="360"/>
        </w:tabs>
      </w:pPr>
      <w:r>
        <w:t xml:space="preserve">In order to promote and encourage international cooperation in matters relating to education, the Government of Jamaica works closely with UNICEF, UNESCO, the World Bank, USAID and FAO in providing equipment, training and technical assistance in schools and teacher training colleges.  The commitment of the Government to contributing to the </w:t>
      </w:r>
      <w:r>
        <w:br/>
        <w:t>eliminating of ignorance and illiteracy, taking particular account of the needs of developing countries in the context of international cooperation, is also demonstrated in the Social Sector Development Project (GOJ/IBRD) and the Primary Education project outlined in paragraph 205 of this report.</w:t>
      </w:r>
    </w:p>
    <w:p w:rsidR="00000000" w:rsidRDefault="00000000"/>
    <w:p w:rsidR="00000000" w:rsidRDefault="00000000">
      <w:pPr>
        <w:pStyle w:val="ParaNo"/>
        <w:tabs>
          <w:tab w:val="num" w:pos="360"/>
        </w:tabs>
      </w:pPr>
      <w:r>
        <w:t xml:space="preserve">It is very important to mention, in the context of this paragraph, the EDUNET Programme, in which the Ministry of Education, Youth and Culture is implementing a plan to provide every school with Internet connection where telephone facilities exist, and to supply </w:t>
      </w:r>
    </w:p>
    <w:p w:rsidR="00000000" w:rsidRDefault="00000000">
      <w:r>
        <w:br w:type="page"/>
        <w:t>others with relevant software to expand their access to educational materials and appropriate learning approaches.  This project was facilitated by the provision of 54 Pentium computers through the GOJ/China Cooperation Grant.</w:t>
      </w:r>
      <w:r>
        <w:rPr>
          <w:rStyle w:val="EndnoteReference"/>
        </w:rPr>
        <w:endnoteReference w:id="25"/>
      </w:r>
    </w:p>
    <w:p w:rsidR="00000000" w:rsidRDefault="00000000"/>
    <w:p w:rsidR="00000000" w:rsidRDefault="00000000">
      <w:pPr>
        <w:pStyle w:val="ParaNo"/>
        <w:tabs>
          <w:tab w:val="num" w:pos="360"/>
        </w:tabs>
      </w:pPr>
      <w:r>
        <w:t>In the area of culture, technical cooperation facilitated training staff of the Spanish Town Museum in the preparation of display space and artefacts for exhibition.  Equipment for climate control and lights was purchased and exhibition brochures were printed.  The same cooperation facilitated studies to ascertain the history of Falmouth, an historic town, for building restoration and constructed and equipped a workshop at Mona Rehabilitation Centre (a centre for children with physical disabilities) for the construction of orthopaedic aids for the local and regional market (please see paragraph 126 of this report).</w:t>
      </w:r>
    </w:p>
    <w:p w:rsidR="00000000" w:rsidRDefault="00000000"/>
    <w:p w:rsidR="00000000" w:rsidRDefault="00000000">
      <w:pPr>
        <w:pStyle w:val="ParaNo"/>
        <w:tabs>
          <w:tab w:val="num" w:pos="360"/>
        </w:tabs>
      </w:pPr>
      <w:r>
        <w:t xml:space="preserve">All projects involving international cooperation are subject to annual evaluation </w:t>
      </w:r>
      <w:r>
        <w:br/>
        <w:t xml:space="preserve">by a team including representatives of the funding agencies and the Government of </w:t>
      </w:r>
      <w:r>
        <w:br/>
        <w:t>Jamaica.</w:t>
      </w:r>
    </w:p>
    <w:p w:rsidR="00000000" w:rsidRDefault="00000000"/>
    <w:p w:rsidR="00000000" w:rsidRDefault="00000000">
      <w:pPr>
        <w:pStyle w:val="Heading2"/>
      </w:pPr>
      <w:r>
        <w:t>B.  Aims of education (art. 29)</w:t>
      </w:r>
    </w:p>
    <w:p w:rsidR="00000000" w:rsidRDefault="00000000"/>
    <w:p w:rsidR="00000000" w:rsidRDefault="00000000">
      <w:pPr>
        <w:pStyle w:val="ParaNo"/>
        <w:tabs>
          <w:tab w:val="num" w:pos="360"/>
        </w:tabs>
      </w:pPr>
      <w:r>
        <w:t>It was pointed out in the initial report that the Mission Statement of the Ministry of Education has a very similar aim to that stated in article 29 of the Convention, that is, to allow each child to develop his or her full potential.  Certain factors which restricted the fullness of such development were mentioned and steps have been taken to correct these over the five-year period under review:</w:t>
      </w:r>
    </w:p>
    <w:p w:rsidR="00000000" w:rsidRDefault="00000000"/>
    <w:p w:rsidR="00000000" w:rsidRDefault="00000000">
      <w:pPr>
        <w:numPr>
          <w:ilvl w:val="0"/>
          <w:numId w:val="72"/>
        </w:numPr>
      </w:pPr>
      <w:r>
        <w:t>Steps have been taken to reduce the incidence of irregular attendance by the introduction of schemes like those mentioned in paragraph 208 in this report and the attendance mobilization programme, aimed at improving average attendance to not lower than 85 per cent;</w:t>
      </w:r>
      <w:r>
        <w:br/>
      </w:r>
    </w:p>
    <w:p w:rsidR="00000000" w:rsidRDefault="00000000">
      <w:pPr>
        <w:numPr>
          <w:ilvl w:val="0"/>
          <w:numId w:val="72"/>
        </w:numPr>
      </w:pPr>
      <w:r>
        <w:t>The problem of language has been reduced by the inclusion of patois in textbooks (see paragraph 209 of this report) and through efforts to teach English as a second language; and</w:t>
      </w:r>
      <w:r>
        <w:br/>
      </w:r>
    </w:p>
    <w:p w:rsidR="00000000" w:rsidRDefault="00000000">
      <w:pPr>
        <w:numPr>
          <w:ilvl w:val="0"/>
          <w:numId w:val="76"/>
        </w:numPr>
      </w:pPr>
      <w:r>
        <w:t>The Common Entrance Examination was held for the last time in January 1998, and will be replaced in 1999 by a National Assessment Programme (see paragraph 205 of this report).</w:t>
      </w:r>
    </w:p>
    <w:p w:rsidR="00000000" w:rsidRDefault="00000000"/>
    <w:p w:rsidR="00000000" w:rsidRDefault="00000000">
      <w:pPr>
        <w:pStyle w:val="ParaNo"/>
        <w:tabs>
          <w:tab w:val="num" w:pos="360"/>
        </w:tabs>
      </w:pPr>
      <w:r>
        <w:t xml:space="preserve">The introduction to the section on education and culture in the </w:t>
      </w:r>
      <w:r>
        <w:rPr>
          <w:i/>
          <w:iCs/>
        </w:rPr>
        <w:t>Economic and Social Survey, 1997</w:t>
      </w:r>
      <w:r>
        <w:t xml:space="preserve"> begins with the statement that “the long-term goal of the Ministry of Education and Culture is to establish an effective system for the development of the country’s human resources”.</w:t>
      </w:r>
      <w:r>
        <w:rPr>
          <w:rStyle w:val="EndnoteReference"/>
        </w:rPr>
        <w:endnoteReference w:id="26"/>
      </w:r>
      <w:r>
        <w:t xml:space="preserve">  The next sentence reflects the Government’s commitment to the preparation of </w:t>
      </w:r>
      <w:r>
        <w:br/>
        <w:t xml:space="preserve">the child for responsible life in a free society as it goes on to state that “it is expected that </w:t>
      </w:r>
      <w:r>
        <w:br/>
      </w:r>
    </w:p>
    <w:p w:rsidR="00000000" w:rsidRDefault="00000000">
      <w:r>
        <w:br w:type="page"/>
        <w:t>this will facilitate optimal improvements and utilization of Jamaica’s human capital so that individual needs are met along with the enhancement of social and economic development of the nation”.</w:t>
      </w:r>
    </w:p>
    <w:p w:rsidR="00000000" w:rsidRDefault="00000000"/>
    <w:p w:rsidR="00000000" w:rsidRDefault="00000000">
      <w:pPr>
        <w:pStyle w:val="ParaNo"/>
        <w:tabs>
          <w:tab w:val="num" w:pos="360"/>
        </w:tabs>
      </w:pPr>
      <w:r>
        <w:t>Training is provided to teachers to prepare them to direct their teaching towards these aims by:</w:t>
      </w:r>
    </w:p>
    <w:p w:rsidR="00000000" w:rsidRDefault="00000000"/>
    <w:p w:rsidR="00000000" w:rsidRDefault="00000000">
      <w:pPr>
        <w:numPr>
          <w:ilvl w:val="0"/>
          <w:numId w:val="76"/>
        </w:numPr>
      </w:pPr>
      <w:r>
        <w:t>Courses in teacher’s colleges and university in special education for children with special needs, guidance counselling, culture and physical education; and</w:t>
      </w:r>
    </w:p>
    <w:p w:rsidR="00000000" w:rsidRDefault="00000000"/>
    <w:p w:rsidR="00000000" w:rsidRDefault="00000000">
      <w:pPr>
        <w:numPr>
          <w:ilvl w:val="0"/>
          <w:numId w:val="76"/>
        </w:numPr>
      </w:pPr>
      <w:r>
        <w:t>Ongoing refresher courses, in-service training, seminars and workshops.  The revision of school policies and school curricula at the various levels of education has been outlined in paragraph 205 of this report.</w:t>
      </w:r>
    </w:p>
    <w:p w:rsidR="00000000" w:rsidRDefault="00000000"/>
    <w:p w:rsidR="00000000" w:rsidRDefault="00000000">
      <w:pPr>
        <w:pStyle w:val="ParaNo"/>
        <w:tabs>
          <w:tab w:val="num" w:pos="360"/>
        </w:tabs>
      </w:pPr>
      <w:r>
        <w:t>The programmes ensure that children at all levels with special needs can take local examinations through special provisions:</w:t>
      </w:r>
    </w:p>
    <w:p w:rsidR="00000000" w:rsidRDefault="00000000"/>
    <w:p w:rsidR="00000000" w:rsidRDefault="00000000">
      <w:pPr>
        <w:numPr>
          <w:ilvl w:val="0"/>
          <w:numId w:val="77"/>
        </w:numPr>
      </w:pPr>
      <w:r>
        <w:t>School drop-outs are assisted through youth programmes such as the National Youth Service and HEART.  Cultural programmes prepared by the Ministry of Education encourage the development of talents in students; and</w:t>
      </w:r>
    </w:p>
    <w:p w:rsidR="00000000" w:rsidRDefault="00000000"/>
    <w:p w:rsidR="00000000" w:rsidRDefault="00000000">
      <w:pPr>
        <w:numPr>
          <w:ilvl w:val="0"/>
          <w:numId w:val="77"/>
        </w:numPr>
      </w:pPr>
      <w:r>
        <w:t>School curricula include not only academic but other social aspects of human development.</w:t>
      </w:r>
    </w:p>
    <w:p w:rsidR="00000000" w:rsidRDefault="00000000"/>
    <w:p w:rsidR="00000000" w:rsidRDefault="00000000">
      <w:pPr>
        <w:pStyle w:val="ParaNo"/>
        <w:tabs>
          <w:tab w:val="num" w:pos="360"/>
        </w:tabs>
      </w:pPr>
      <w:r>
        <w:t>Peer education and peer counselling programmes are implemented in some secondary schools under the Guidance and Counselling Unit.</w:t>
      </w:r>
    </w:p>
    <w:p w:rsidR="00000000" w:rsidRDefault="00000000"/>
    <w:p w:rsidR="00000000" w:rsidRDefault="00000000">
      <w:pPr>
        <w:pStyle w:val="ParaNo"/>
        <w:tabs>
          <w:tab w:val="num" w:pos="360"/>
        </w:tabs>
      </w:pPr>
      <w:r>
        <w:t>Environmental issues are included in all curricula.  National organizations sponsor school environmental programmes and some schools have environmental wardens.</w:t>
      </w:r>
    </w:p>
    <w:p w:rsidR="00000000" w:rsidRDefault="00000000"/>
    <w:p w:rsidR="00000000" w:rsidRDefault="00000000">
      <w:pPr>
        <w:pStyle w:val="ParaNo"/>
        <w:tabs>
          <w:tab w:val="num" w:pos="360"/>
        </w:tabs>
      </w:pPr>
      <w:r>
        <w:t>The participation of children in all decisions affecting their education and well-being is ensured by the existence of prefects and student council groups, student representation on school boards, and a National Secondary School Council.  The Council is a non-partisan national umbrella organization that trains, arbitrates, represents and lobbies for the rights, welfare and interest of students at the secondary level in 310 institutions, within 16 regions and 4 divisions with approximately 400,000 members between the ages of 11 and 19.</w:t>
      </w:r>
      <w:r>
        <w:rPr>
          <w:rStyle w:val="EndnoteReference"/>
        </w:rPr>
        <w:endnoteReference w:id="27"/>
      </w:r>
    </w:p>
    <w:p w:rsidR="00000000" w:rsidRDefault="00000000"/>
    <w:p w:rsidR="00000000" w:rsidRDefault="00000000">
      <w:pPr>
        <w:pStyle w:val="ParaNo"/>
        <w:tabs>
          <w:tab w:val="num" w:pos="360"/>
        </w:tabs>
      </w:pPr>
      <w:r>
        <w:t>Individuals and bodies are at liberty to establish and direct educational institutions with the provision that these institutions should be registered by the Ministry of Education.  That Ministry is responsible for ensuring that the education given in such institutions conforms to such minimum standards as are laid down by the State.  The number of private secondary schools has decreased in the last decade because of the increasing cost of maintaining such institutions.  A number of private preparatory schools catering to 4.6 per cent of the 6-11 age group still exist.  Table 16 illustrates this point.</w:t>
      </w:r>
    </w:p>
    <w:p w:rsidR="00000000" w:rsidRDefault="00000000"/>
    <w:p w:rsidR="00000000" w:rsidRDefault="00000000">
      <w:pPr>
        <w:pStyle w:val="Heading2"/>
      </w:pPr>
      <w:r>
        <w:br w:type="page"/>
        <w:t>Table 16</w:t>
      </w:r>
    </w:p>
    <w:p w:rsidR="00000000" w:rsidRDefault="00000000"/>
    <w:p w:rsidR="00000000" w:rsidRDefault="00000000">
      <w:pPr>
        <w:pStyle w:val="Heading2"/>
      </w:pPr>
      <w:r>
        <w:t>Primary level enrolment by type of school</w:t>
      </w:r>
    </w:p>
    <w:p w:rsidR="00000000" w:rsidRDefault="00000000">
      <w:pPr>
        <w:pStyle w:val="Heading2"/>
      </w:pPr>
      <w:r>
        <w:t>1992/93-1996/97</w:t>
      </w:r>
    </w:p>
    <w:p w:rsidR="00000000" w:rsidRDefault="00000000"/>
    <w:tbl>
      <w:tblPr>
        <w:tblW w:w="0" w:type="auto"/>
        <w:tblInd w:w="108" w:type="dxa"/>
        <w:tblBorders>
          <w:left w:val="single" w:sz="4" w:space="0" w:color="auto"/>
          <w:right w:val="single" w:sz="4" w:space="0" w:color="auto"/>
          <w:insideV w:val="single" w:sz="4" w:space="0" w:color="auto"/>
        </w:tblBorders>
        <w:tblLayout w:type="fixed"/>
        <w:tblLook w:val="0000" w:firstRow="0" w:lastRow="0" w:firstColumn="0" w:lastColumn="0" w:noHBand="0" w:noVBand="0"/>
      </w:tblPr>
      <w:tblGrid>
        <w:gridCol w:w="1134"/>
        <w:gridCol w:w="1134"/>
        <w:gridCol w:w="1276"/>
        <w:gridCol w:w="1418"/>
        <w:gridCol w:w="1559"/>
        <w:gridCol w:w="1559"/>
        <w:gridCol w:w="1276"/>
      </w:tblGrid>
      <w:tr w:rsidR="00000000">
        <w:tblPrEx>
          <w:tblCellMar>
            <w:top w:w="0" w:type="dxa"/>
            <w:bottom w:w="0" w:type="dxa"/>
          </w:tblCellMar>
        </w:tblPrEx>
        <w:tc>
          <w:tcPr>
            <w:tcW w:w="1134" w:type="dxa"/>
            <w:tcBorders>
              <w:top w:val="single" w:sz="4" w:space="0" w:color="auto"/>
              <w:bottom w:val="single" w:sz="4" w:space="0" w:color="auto"/>
            </w:tcBorders>
          </w:tcPr>
          <w:p w:rsidR="00000000" w:rsidRDefault="00000000">
            <w:pPr>
              <w:jc w:val="center"/>
            </w:pPr>
            <w:r>
              <w:t>Year</w:t>
            </w:r>
          </w:p>
        </w:tc>
        <w:tc>
          <w:tcPr>
            <w:tcW w:w="1134" w:type="dxa"/>
            <w:tcBorders>
              <w:top w:val="single" w:sz="4" w:space="0" w:color="auto"/>
              <w:bottom w:val="single" w:sz="4" w:space="0" w:color="auto"/>
            </w:tcBorders>
          </w:tcPr>
          <w:p w:rsidR="00000000" w:rsidRDefault="00000000">
            <w:pPr>
              <w:jc w:val="center"/>
            </w:pPr>
            <w:r>
              <w:t>Primary</w:t>
            </w:r>
          </w:p>
        </w:tc>
        <w:tc>
          <w:tcPr>
            <w:tcW w:w="1276" w:type="dxa"/>
            <w:tcBorders>
              <w:top w:val="single" w:sz="4" w:space="0" w:color="auto"/>
              <w:bottom w:val="single" w:sz="4" w:space="0" w:color="auto"/>
            </w:tcBorders>
          </w:tcPr>
          <w:p w:rsidR="00000000" w:rsidRDefault="00000000">
            <w:pPr>
              <w:jc w:val="center"/>
            </w:pPr>
            <w:r>
              <w:t>All-age</w:t>
            </w:r>
          </w:p>
        </w:tc>
        <w:tc>
          <w:tcPr>
            <w:tcW w:w="1418" w:type="dxa"/>
            <w:tcBorders>
              <w:top w:val="single" w:sz="4" w:space="0" w:color="auto"/>
              <w:bottom w:val="single" w:sz="4" w:space="0" w:color="auto"/>
            </w:tcBorders>
          </w:tcPr>
          <w:p w:rsidR="00000000" w:rsidRDefault="00000000">
            <w:pPr>
              <w:jc w:val="center"/>
            </w:pPr>
            <w:r>
              <w:t>Primary and Junior High</w:t>
            </w:r>
          </w:p>
        </w:tc>
        <w:tc>
          <w:tcPr>
            <w:tcW w:w="1559" w:type="dxa"/>
            <w:tcBorders>
              <w:top w:val="single" w:sz="4" w:space="0" w:color="auto"/>
              <w:bottom w:val="single" w:sz="4" w:space="0" w:color="auto"/>
            </w:tcBorders>
          </w:tcPr>
          <w:p w:rsidR="00000000" w:rsidRDefault="00000000">
            <w:pPr>
              <w:jc w:val="center"/>
            </w:pPr>
            <w:r>
              <w:t>Subtotal</w:t>
            </w:r>
          </w:p>
        </w:tc>
        <w:tc>
          <w:tcPr>
            <w:tcW w:w="1559" w:type="dxa"/>
            <w:tcBorders>
              <w:top w:val="single" w:sz="4" w:space="0" w:color="auto"/>
              <w:bottom w:val="single" w:sz="4" w:space="0" w:color="auto"/>
            </w:tcBorders>
          </w:tcPr>
          <w:p w:rsidR="00000000" w:rsidRDefault="00000000">
            <w:pPr>
              <w:ind w:left="113"/>
              <w:jc w:val="center"/>
            </w:pPr>
            <w:r>
              <w:t>Private Preparatory</w:t>
            </w:r>
          </w:p>
        </w:tc>
        <w:tc>
          <w:tcPr>
            <w:tcW w:w="1276" w:type="dxa"/>
            <w:tcBorders>
              <w:top w:val="single" w:sz="4" w:space="0" w:color="auto"/>
              <w:bottom w:val="single" w:sz="4" w:space="0" w:color="auto"/>
            </w:tcBorders>
          </w:tcPr>
          <w:p w:rsidR="00000000" w:rsidRDefault="00000000">
            <w:pPr>
              <w:jc w:val="center"/>
            </w:pPr>
            <w:r>
              <w:t>Total</w:t>
            </w:r>
          </w:p>
        </w:tc>
      </w:tr>
      <w:tr w:rsidR="00000000">
        <w:tblPrEx>
          <w:tblCellMar>
            <w:top w:w="0" w:type="dxa"/>
            <w:bottom w:w="0" w:type="dxa"/>
          </w:tblCellMar>
        </w:tblPrEx>
        <w:tc>
          <w:tcPr>
            <w:tcW w:w="1134" w:type="dxa"/>
            <w:tcBorders>
              <w:top w:val="single" w:sz="4" w:space="0" w:color="auto"/>
            </w:tcBorders>
          </w:tcPr>
          <w:p w:rsidR="00000000" w:rsidRDefault="00000000">
            <w:pPr>
              <w:spacing w:line="360" w:lineRule="auto"/>
            </w:pPr>
            <w:r>
              <w:t>1992/93</w:t>
            </w:r>
          </w:p>
        </w:tc>
        <w:tc>
          <w:tcPr>
            <w:tcW w:w="1134" w:type="dxa"/>
            <w:tcBorders>
              <w:top w:val="single" w:sz="4" w:space="0" w:color="auto"/>
            </w:tcBorders>
          </w:tcPr>
          <w:p w:rsidR="00000000" w:rsidRDefault="00000000">
            <w:pPr>
              <w:spacing w:line="360" w:lineRule="auto"/>
              <w:jc w:val="center"/>
            </w:pPr>
            <w:r>
              <w:t>163 893</w:t>
            </w:r>
          </w:p>
        </w:tc>
        <w:tc>
          <w:tcPr>
            <w:tcW w:w="1276" w:type="dxa"/>
            <w:tcBorders>
              <w:top w:val="single" w:sz="4" w:space="0" w:color="auto"/>
            </w:tcBorders>
          </w:tcPr>
          <w:p w:rsidR="00000000" w:rsidRDefault="00000000">
            <w:pPr>
              <w:spacing w:line="360" w:lineRule="auto"/>
              <w:jc w:val="center"/>
            </w:pPr>
            <w:r>
              <w:t>141 658</w:t>
            </w:r>
          </w:p>
        </w:tc>
        <w:tc>
          <w:tcPr>
            <w:tcW w:w="1418" w:type="dxa"/>
            <w:tcBorders>
              <w:top w:val="single" w:sz="4" w:space="0" w:color="auto"/>
            </w:tcBorders>
          </w:tcPr>
          <w:p w:rsidR="00000000" w:rsidRDefault="00000000">
            <w:pPr>
              <w:spacing w:line="360" w:lineRule="auto"/>
              <w:jc w:val="center"/>
            </w:pPr>
            <w:r>
              <w:t>n.a.</w:t>
            </w:r>
          </w:p>
        </w:tc>
        <w:tc>
          <w:tcPr>
            <w:tcW w:w="1559" w:type="dxa"/>
            <w:tcBorders>
              <w:top w:val="single" w:sz="4" w:space="0" w:color="auto"/>
            </w:tcBorders>
          </w:tcPr>
          <w:p w:rsidR="00000000" w:rsidRDefault="00000000">
            <w:pPr>
              <w:spacing w:line="360" w:lineRule="auto"/>
              <w:jc w:val="center"/>
            </w:pPr>
            <w:r>
              <w:t>305 551</w:t>
            </w:r>
          </w:p>
        </w:tc>
        <w:tc>
          <w:tcPr>
            <w:tcW w:w="1559" w:type="dxa"/>
            <w:tcBorders>
              <w:top w:val="single" w:sz="4" w:space="0" w:color="auto"/>
            </w:tcBorders>
          </w:tcPr>
          <w:p w:rsidR="00000000" w:rsidRDefault="00000000">
            <w:pPr>
              <w:spacing w:line="360" w:lineRule="auto"/>
              <w:ind w:left="317"/>
            </w:pPr>
            <w:r>
              <w:t>27 553</w:t>
            </w:r>
          </w:p>
        </w:tc>
        <w:tc>
          <w:tcPr>
            <w:tcW w:w="1276" w:type="dxa"/>
            <w:tcBorders>
              <w:top w:val="single" w:sz="4" w:space="0" w:color="auto"/>
            </w:tcBorders>
          </w:tcPr>
          <w:p w:rsidR="00000000" w:rsidRDefault="00000000">
            <w:pPr>
              <w:spacing w:line="360" w:lineRule="auto"/>
              <w:jc w:val="center"/>
            </w:pPr>
            <w:r>
              <w:t>333 104</w:t>
            </w:r>
          </w:p>
        </w:tc>
      </w:tr>
      <w:tr w:rsidR="00000000">
        <w:tblPrEx>
          <w:tblCellMar>
            <w:top w:w="0" w:type="dxa"/>
            <w:bottom w:w="0" w:type="dxa"/>
          </w:tblCellMar>
        </w:tblPrEx>
        <w:tc>
          <w:tcPr>
            <w:tcW w:w="1134" w:type="dxa"/>
          </w:tcPr>
          <w:p w:rsidR="00000000" w:rsidRDefault="00000000">
            <w:pPr>
              <w:spacing w:line="360" w:lineRule="auto"/>
            </w:pPr>
            <w:r>
              <w:t>1993/94</w:t>
            </w:r>
          </w:p>
        </w:tc>
        <w:tc>
          <w:tcPr>
            <w:tcW w:w="1134" w:type="dxa"/>
          </w:tcPr>
          <w:p w:rsidR="00000000" w:rsidRDefault="00000000">
            <w:pPr>
              <w:spacing w:line="360" w:lineRule="auto"/>
              <w:jc w:val="center"/>
            </w:pPr>
            <w:r>
              <w:t>169 114</w:t>
            </w:r>
          </w:p>
        </w:tc>
        <w:tc>
          <w:tcPr>
            <w:tcW w:w="1276" w:type="dxa"/>
          </w:tcPr>
          <w:p w:rsidR="00000000" w:rsidRDefault="00000000">
            <w:pPr>
              <w:spacing w:line="360" w:lineRule="auto"/>
              <w:jc w:val="center"/>
            </w:pPr>
            <w:r>
              <w:t>129 618</w:t>
            </w:r>
          </w:p>
        </w:tc>
        <w:tc>
          <w:tcPr>
            <w:tcW w:w="1418" w:type="dxa"/>
          </w:tcPr>
          <w:p w:rsidR="00000000" w:rsidRDefault="00000000">
            <w:pPr>
              <w:spacing w:line="360" w:lineRule="auto"/>
              <w:jc w:val="center"/>
            </w:pPr>
            <w:r>
              <w:t>12 414</w:t>
            </w:r>
          </w:p>
        </w:tc>
        <w:tc>
          <w:tcPr>
            <w:tcW w:w="1559" w:type="dxa"/>
          </w:tcPr>
          <w:p w:rsidR="00000000" w:rsidRDefault="00000000">
            <w:pPr>
              <w:spacing w:line="360" w:lineRule="auto"/>
              <w:jc w:val="center"/>
            </w:pPr>
            <w:r>
              <w:t>311 146</w:t>
            </w:r>
          </w:p>
        </w:tc>
        <w:tc>
          <w:tcPr>
            <w:tcW w:w="1559" w:type="dxa"/>
          </w:tcPr>
          <w:p w:rsidR="00000000" w:rsidRDefault="00000000">
            <w:pPr>
              <w:spacing w:line="360" w:lineRule="auto"/>
              <w:ind w:left="317"/>
            </w:pPr>
            <w:r>
              <w:t>18 000</w:t>
            </w:r>
          </w:p>
        </w:tc>
        <w:tc>
          <w:tcPr>
            <w:tcW w:w="1276" w:type="dxa"/>
          </w:tcPr>
          <w:p w:rsidR="00000000" w:rsidRDefault="00000000">
            <w:pPr>
              <w:spacing w:line="360" w:lineRule="auto"/>
              <w:jc w:val="center"/>
            </w:pPr>
            <w:r>
              <w:t>329 146</w:t>
            </w:r>
          </w:p>
        </w:tc>
      </w:tr>
      <w:tr w:rsidR="00000000">
        <w:tblPrEx>
          <w:tblCellMar>
            <w:top w:w="0" w:type="dxa"/>
            <w:bottom w:w="0" w:type="dxa"/>
          </w:tblCellMar>
        </w:tblPrEx>
        <w:tc>
          <w:tcPr>
            <w:tcW w:w="1134" w:type="dxa"/>
          </w:tcPr>
          <w:p w:rsidR="00000000" w:rsidRDefault="00000000">
            <w:pPr>
              <w:spacing w:line="360" w:lineRule="auto"/>
            </w:pPr>
            <w:r>
              <w:t>1994/95</w:t>
            </w:r>
          </w:p>
        </w:tc>
        <w:tc>
          <w:tcPr>
            <w:tcW w:w="1134" w:type="dxa"/>
          </w:tcPr>
          <w:p w:rsidR="00000000" w:rsidRDefault="00000000">
            <w:pPr>
              <w:spacing w:line="360" w:lineRule="auto"/>
              <w:jc w:val="center"/>
            </w:pPr>
            <w:r>
              <w:t>172 510</w:t>
            </w:r>
          </w:p>
        </w:tc>
        <w:tc>
          <w:tcPr>
            <w:tcW w:w="1276" w:type="dxa"/>
          </w:tcPr>
          <w:p w:rsidR="00000000" w:rsidRDefault="00000000">
            <w:pPr>
              <w:spacing w:line="360" w:lineRule="auto"/>
              <w:jc w:val="center"/>
            </w:pPr>
            <w:r>
              <w:t>119 538</w:t>
            </w:r>
          </w:p>
        </w:tc>
        <w:tc>
          <w:tcPr>
            <w:tcW w:w="1418" w:type="dxa"/>
          </w:tcPr>
          <w:p w:rsidR="00000000" w:rsidRDefault="00000000">
            <w:pPr>
              <w:spacing w:line="360" w:lineRule="auto"/>
              <w:jc w:val="center"/>
            </w:pPr>
            <w:r>
              <w:t>13 190</w:t>
            </w:r>
          </w:p>
        </w:tc>
        <w:tc>
          <w:tcPr>
            <w:tcW w:w="1559" w:type="dxa"/>
          </w:tcPr>
          <w:p w:rsidR="00000000" w:rsidRDefault="00000000">
            <w:pPr>
              <w:spacing w:line="360" w:lineRule="auto"/>
              <w:jc w:val="center"/>
            </w:pPr>
            <w:r>
              <w:t>305 238</w:t>
            </w:r>
          </w:p>
        </w:tc>
        <w:tc>
          <w:tcPr>
            <w:tcW w:w="1559" w:type="dxa"/>
          </w:tcPr>
          <w:p w:rsidR="00000000" w:rsidRDefault="00000000">
            <w:pPr>
              <w:spacing w:line="360" w:lineRule="auto"/>
              <w:ind w:left="317"/>
            </w:pPr>
            <w:r>
              <w:t>14 060</w:t>
            </w:r>
            <w:r>
              <w:rPr>
                <w:b/>
                <w:bCs/>
                <w:vertAlign w:val="superscript"/>
              </w:rPr>
              <w:t>a</w:t>
            </w:r>
          </w:p>
        </w:tc>
        <w:tc>
          <w:tcPr>
            <w:tcW w:w="1276" w:type="dxa"/>
          </w:tcPr>
          <w:p w:rsidR="00000000" w:rsidRDefault="00000000">
            <w:pPr>
              <w:spacing w:line="360" w:lineRule="auto"/>
              <w:jc w:val="center"/>
            </w:pPr>
            <w:r>
              <w:t>319 298</w:t>
            </w:r>
          </w:p>
        </w:tc>
      </w:tr>
      <w:tr w:rsidR="00000000">
        <w:tblPrEx>
          <w:tblCellMar>
            <w:top w:w="0" w:type="dxa"/>
            <w:bottom w:w="0" w:type="dxa"/>
          </w:tblCellMar>
        </w:tblPrEx>
        <w:tc>
          <w:tcPr>
            <w:tcW w:w="1134" w:type="dxa"/>
            <w:tcBorders>
              <w:bottom w:val="nil"/>
            </w:tcBorders>
          </w:tcPr>
          <w:p w:rsidR="00000000" w:rsidRDefault="00000000">
            <w:pPr>
              <w:spacing w:line="360" w:lineRule="auto"/>
            </w:pPr>
            <w:r>
              <w:t>1995/96</w:t>
            </w:r>
          </w:p>
        </w:tc>
        <w:tc>
          <w:tcPr>
            <w:tcW w:w="1134" w:type="dxa"/>
            <w:tcBorders>
              <w:bottom w:val="nil"/>
            </w:tcBorders>
          </w:tcPr>
          <w:p w:rsidR="00000000" w:rsidRDefault="00000000">
            <w:pPr>
              <w:spacing w:line="360" w:lineRule="auto"/>
              <w:jc w:val="center"/>
            </w:pPr>
            <w:r>
              <w:t>171 397</w:t>
            </w:r>
          </w:p>
        </w:tc>
        <w:tc>
          <w:tcPr>
            <w:tcW w:w="1276" w:type="dxa"/>
            <w:tcBorders>
              <w:bottom w:val="nil"/>
            </w:tcBorders>
          </w:tcPr>
          <w:p w:rsidR="00000000" w:rsidRDefault="00000000">
            <w:pPr>
              <w:spacing w:line="360" w:lineRule="auto"/>
              <w:jc w:val="center"/>
            </w:pPr>
            <w:r>
              <w:t>114 341</w:t>
            </w:r>
          </w:p>
        </w:tc>
        <w:tc>
          <w:tcPr>
            <w:tcW w:w="1418" w:type="dxa"/>
            <w:tcBorders>
              <w:bottom w:val="nil"/>
            </w:tcBorders>
          </w:tcPr>
          <w:p w:rsidR="00000000" w:rsidRDefault="00000000">
            <w:pPr>
              <w:spacing w:line="360" w:lineRule="auto"/>
              <w:jc w:val="center"/>
            </w:pPr>
            <w:r>
              <w:t>15 193</w:t>
            </w:r>
          </w:p>
        </w:tc>
        <w:tc>
          <w:tcPr>
            <w:tcW w:w="1559" w:type="dxa"/>
            <w:tcBorders>
              <w:bottom w:val="nil"/>
            </w:tcBorders>
          </w:tcPr>
          <w:p w:rsidR="00000000" w:rsidRDefault="00000000">
            <w:pPr>
              <w:spacing w:line="360" w:lineRule="auto"/>
              <w:jc w:val="center"/>
            </w:pPr>
            <w:r>
              <w:t>300 931</w:t>
            </w:r>
          </w:p>
        </w:tc>
        <w:tc>
          <w:tcPr>
            <w:tcW w:w="1559" w:type="dxa"/>
            <w:tcBorders>
              <w:bottom w:val="nil"/>
            </w:tcBorders>
          </w:tcPr>
          <w:p w:rsidR="00000000" w:rsidRDefault="00000000">
            <w:pPr>
              <w:spacing w:line="360" w:lineRule="auto"/>
              <w:ind w:left="317"/>
            </w:pPr>
            <w:r>
              <w:t>12 600</w:t>
            </w:r>
            <w:r>
              <w:rPr>
                <w:b/>
                <w:bCs/>
                <w:vertAlign w:val="superscript"/>
              </w:rPr>
              <w:t>b</w:t>
            </w:r>
          </w:p>
        </w:tc>
        <w:tc>
          <w:tcPr>
            <w:tcW w:w="1276" w:type="dxa"/>
            <w:tcBorders>
              <w:bottom w:val="nil"/>
            </w:tcBorders>
          </w:tcPr>
          <w:p w:rsidR="00000000" w:rsidRDefault="00000000">
            <w:pPr>
              <w:spacing w:line="360" w:lineRule="auto"/>
              <w:jc w:val="center"/>
            </w:pPr>
            <w:r>
              <w:t>313 591</w:t>
            </w:r>
          </w:p>
        </w:tc>
      </w:tr>
      <w:tr w:rsidR="00000000">
        <w:tblPrEx>
          <w:tblCellMar>
            <w:top w:w="0" w:type="dxa"/>
            <w:bottom w:w="0" w:type="dxa"/>
          </w:tblCellMar>
        </w:tblPrEx>
        <w:tc>
          <w:tcPr>
            <w:tcW w:w="1134" w:type="dxa"/>
            <w:tcBorders>
              <w:bottom w:val="single" w:sz="4" w:space="0" w:color="auto"/>
            </w:tcBorders>
          </w:tcPr>
          <w:p w:rsidR="00000000" w:rsidRDefault="00000000">
            <w:pPr>
              <w:spacing w:line="360" w:lineRule="auto"/>
            </w:pPr>
            <w:r>
              <w:t>1996/97</w:t>
            </w:r>
          </w:p>
        </w:tc>
        <w:tc>
          <w:tcPr>
            <w:tcW w:w="1134" w:type="dxa"/>
            <w:tcBorders>
              <w:bottom w:val="single" w:sz="4" w:space="0" w:color="auto"/>
            </w:tcBorders>
          </w:tcPr>
          <w:p w:rsidR="00000000" w:rsidRDefault="00000000">
            <w:pPr>
              <w:spacing w:line="360" w:lineRule="auto"/>
              <w:jc w:val="center"/>
            </w:pPr>
            <w:r>
              <w:t>167 474</w:t>
            </w:r>
          </w:p>
        </w:tc>
        <w:tc>
          <w:tcPr>
            <w:tcW w:w="1276" w:type="dxa"/>
            <w:tcBorders>
              <w:bottom w:val="single" w:sz="4" w:space="0" w:color="auto"/>
            </w:tcBorders>
          </w:tcPr>
          <w:p w:rsidR="00000000" w:rsidRDefault="00000000">
            <w:pPr>
              <w:spacing w:line="360" w:lineRule="auto"/>
              <w:jc w:val="center"/>
            </w:pPr>
            <w:r>
              <w:t>106 497</w:t>
            </w:r>
          </w:p>
        </w:tc>
        <w:tc>
          <w:tcPr>
            <w:tcW w:w="1418" w:type="dxa"/>
            <w:tcBorders>
              <w:bottom w:val="single" w:sz="4" w:space="0" w:color="auto"/>
            </w:tcBorders>
          </w:tcPr>
          <w:p w:rsidR="00000000" w:rsidRDefault="00000000">
            <w:pPr>
              <w:spacing w:line="360" w:lineRule="auto"/>
              <w:jc w:val="center"/>
            </w:pPr>
            <w:r>
              <w:t>19 892</w:t>
            </w:r>
          </w:p>
        </w:tc>
        <w:tc>
          <w:tcPr>
            <w:tcW w:w="1559" w:type="dxa"/>
            <w:tcBorders>
              <w:bottom w:val="single" w:sz="4" w:space="0" w:color="auto"/>
            </w:tcBorders>
          </w:tcPr>
          <w:p w:rsidR="00000000" w:rsidRDefault="00000000">
            <w:pPr>
              <w:spacing w:line="360" w:lineRule="auto"/>
              <w:jc w:val="center"/>
            </w:pPr>
            <w:r>
              <w:t>293 863</w:t>
            </w:r>
          </w:p>
        </w:tc>
        <w:tc>
          <w:tcPr>
            <w:tcW w:w="1559" w:type="dxa"/>
            <w:tcBorders>
              <w:bottom w:val="single" w:sz="4" w:space="0" w:color="auto"/>
            </w:tcBorders>
          </w:tcPr>
          <w:p w:rsidR="00000000" w:rsidRDefault="00000000">
            <w:pPr>
              <w:spacing w:line="360" w:lineRule="auto"/>
              <w:ind w:left="317"/>
            </w:pPr>
            <w:r>
              <w:t>12 342</w:t>
            </w:r>
            <w:r>
              <w:rPr>
                <w:b/>
                <w:bCs/>
                <w:vertAlign w:val="superscript"/>
              </w:rPr>
              <w:t>c</w:t>
            </w:r>
          </w:p>
        </w:tc>
        <w:tc>
          <w:tcPr>
            <w:tcW w:w="1276" w:type="dxa"/>
            <w:tcBorders>
              <w:bottom w:val="single" w:sz="4" w:space="0" w:color="auto"/>
            </w:tcBorders>
          </w:tcPr>
          <w:p w:rsidR="00000000" w:rsidRDefault="00000000">
            <w:pPr>
              <w:spacing w:line="360" w:lineRule="auto"/>
              <w:jc w:val="center"/>
            </w:pPr>
            <w:r>
              <w:t>306 205</w:t>
            </w:r>
          </w:p>
        </w:tc>
      </w:tr>
    </w:tbl>
    <w:p w:rsidR="00000000" w:rsidRDefault="00000000"/>
    <w:p w:rsidR="00000000" w:rsidRDefault="00000000">
      <w:r>
        <w:tab/>
      </w:r>
      <w:r>
        <w:rPr>
          <w:u w:val="single"/>
        </w:rPr>
        <w:t>Source</w:t>
      </w:r>
      <w:r>
        <w:t>:  Statistics Section, MOEYC.</w:t>
      </w:r>
    </w:p>
    <w:p w:rsidR="00000000" w:rsidRDefault="00000000"/>
    <w:p w:rsidR="00000000" w:rsidRDefault="00000000">
      <w:r>
        <w:rPr>
          <w:b/>
          <w:bCs/>
          <w:vertAlign w:val="superscript"/>
        </w:rPr>
        <w:tab/>
        <w:t>a</w:t>
      </w:r>
      <w:r>
        <w:t xml:space="preserve">  Estimated at 4.6 per cent of the 6-11 age group in keeping with enrolment patterns shown in the 1994 Survey of Living Conditions (SLC).</w:t>
      </w:r>
    </w:p>
    <w:p w:rsidR="00000000" w:rsidRDefault="00000000"/>
    <w:p w:rsidR="00000000" w:rsidRDefault="00000000">
      <w:r>
        <w:rPr>
          <w:b/>
          <w:bCs/>
          <w:vertAlign w:val="superscript"/>
        </w:rPr>
        <w:tab/>
        <w:t>b</w:t>
      </w:r>
      <w:r>
        <w:t xml:space="preserve">  Estimated at 4.0 per cent, SLC, 1995.</w:t>
      </w:r>
    </w:p>
    <w:p w:rsidR="00000000" w:rsidRDefault="00000000"/>
    <w:p w:rsidR="00000000" w:rsidRDefault="00000000">
      <w:r>
        <w:rPr>
          <w:b/>
          <w:bCs/>
          <w:vertAlign w:val="superscript"/>
        </w:rPr>
        <w:tab/>
        <w:t>c</w:t>
      </w:r>
      <w:r>
        <w:t xml:space="preserve">  Estimated at 4.0 per cent, SLC, 1996.</w:t>
      </w:r>
    </w:p>
    <w:p w:rsidR="00000000" w:rsidRDefault="00000000"/>
    <w:p w:rsidR="00000000" w:rsidRDefault="00000000">
      <w:pPr>
        <w:pStyle w:val="ParaNo"/>
        <w:tabs>
          <w:tab w:val="num" w:pos="360"/>
        </w:tabs>
      </w:pPr>
      <w:r>
        <w:t>The Ministry of Education includes in its structure a department headed by a Registrar of Independent Schools which is responsible for the registration, supervision and monitoring of educational institutions established and directed by private individuals or bodies.  The purpose of the Registrar is to ensure that the education given in such institutions conforms to such minimum standards as are laid down by the State.</w:t>
      </w:r>
    </w:p>
    <w:p w:rsidR="00000000" w:rsidRDefault="00000000"/>
    <w:p w:rsidR="00000000" w:rsidRDefault="00000000">
      <w:pPr>
        <w:pStyle w:val="ParaNo"/>
        <w:tabs>
          <w:tab w:val="num" w:pos="360"/>
        </w:tabs>
      </w:pPr>
      <w:r>
        <w:t>The following strategies are employed to achieve this end:</w:t>
      </w:r>
    </w:p>
    <w:p w:rsidR="00000000" w:rsidRDefault="00000000"/>
    <w:p w:rsidR="00000000" w:rsidRDefault="00000000">
      <w:pPr>
        <w:numPr>
          <w:ilvl w:val="0"/>
          <w:numId w:val="78"/>
        </w:numPr>
      </w:pPr>
      <w:r>
        <w:t>Principals and proprietors of independent schools meet at least twice per year with staff of the Registrar (September and March) to encourage them to respect the aims of education and to ensure respect for the general principles of the Convention;</w:t>
      </w:r>
    </w:p>
    <w:p w:rsidR="00000000" w:rsidRDefault="00000000"/>
    <w:p w:rsidR="00000000" w:rsidRDefault="00000000">
      <w:pPr>
        <w:numPr>
          <w:ilvl w:val="0"/>
          <w:numId w:val="78"/>
        </w:numPr>
      </w:pPr>
      <w:r>
        <w:t>The core curriculum of the Ministry of Education has to be the base of curricula offered in such schools;</w:t>
      </w:r>
    </w:p>
    <w:p w:rsidR="00000000" w:rsidRDefault="00000000"/>
    <w:p w:rsidR="00000000" w:rsidRDefault="00000000">
      <w:pPr>
        <w:numPr>
          <w:ilvl w:val="0"/>
          <w:numId w:val="78"/>
        </w:numPr>
      </w:pPr>
      <w:r>
        <w:t>In-service training is offered to teachers in independent schools from kindergarten level onwards;</w:t>
      </w:r>
    </w:p>
    <w:p w:rsidR="00000000" w:rsidRDefault="00000000"/>
    <w:p w:rsidR="00000000" w:rsidRDefault="00000000">
      <w:pPr>
        <w:numPr>
          <w:ilvl w:val="0"/>
          <w:numId w:val="78"/>
        </w:numPr>
      </w:pPr>
      <w:r>
        <w:t>Early childhood programmes are supplied to such schools;</w:t>
      </w:r>
    </w:p>
    <w:p w:rsidR="00000000" w:rsidRDefault="00000000"/>
    <w:p w:rsidR="00000000" w:rsidRDefault="00000000">
      <w:pPr>
        <w:numPr>
          <w:ilvl w:val="0"/>
          <w:numId w:val="78"/>
        </w:numPr>
      </w:pPr>
      <w:r>
        <w:t>Regional officers supervise and report to the Registrar on these schools; and</w:t>
      </w:r>
    </w:p>
    <w:p w:rsidR="00000000" w:rsidRDefault="00000000"/>
    <w:p w:rsidR="00000000" w:rsidRDefault="00000000">
      <w:pPr>
        <w:numPr>
          <w:ilvl w:val="0"/>
          <w:numId w:val="78"/>
        </w:numPr>
      </w:pPr>
      <w:r>
        <w:t>The Registrar is currently working with independent schools to establish accreditation systems; for this, schools are encouraged to prepare children for all exams entered by children in government schools such as the CXC (Caribbean Examination Council), the Caribbean equivalent of the O levels, and the HEART National Exam.</w:t>
      </w:r>
    </w:p>
    <w:p w:rsidR="00000000" w:rsidRDefault="00000000"/>
    <w:p w:rsidR="00000000" w:rsidRDefault="00000000">
      <w:pPr>
        <w:pStyle w:val="ParaNo"/>
        <w:tabs>
          <w:tab w:val="num" w:pos="360"/>
        </w:tabs>
      </w:pPr>
      <w:r>
        <w:t>To ensure safety and health, the Registrar requires fire certificates from fire departments as a criterion for registration and that the physical seating space and number of children (8 square feet per child) should conform with the standard required in government schools.  Independent schools are asked to give a “census report” on the number of children and the number and quality of teachers employed.  All teachers are expected to register.</w:t>
      </w:r>
      <w:r>
        <w:rPr>
          <w:rStyle w:val="EndnoteReference"/>
        </w:rPr>
        <w:endnoteReference w:id="28"/>
      </w:r>
    </w:p>
    <w:p w:rsidR="00000000" w:rsidRDefault="00000000"/>
    <w:p w:rsidR="00000000" w:rsidRDefault="00000000">
      <w:pPr>
        <w:pStyle w:val="Heading2"/>
      </w:pPr>
      <w:r>
        <w:t>C.  Progress, difficulties and targets set</w:t>
      </w:r>
    </w:p>
    <w:p w:rsidR="00000000" w:rsidRDefault="00000000"/>
    <w:p w:rsidR="00000000" w:rsidRDefault="00000000">
      <w:pPr>
        <w:pStyle w:val="ParaNo"/>
        <w:tabs>
          <w:tab w:val="num" w:pos="360"/>
        </w:tabs>
      </w:pPr>
      <w:r>
        <w:t>There have been several areas of progress achieved in the implementation of article 29, including the development of schools curricula in schools, improved provisions of textbooks, instructional materials and equipment, and the improvement of infrastructure with the aid of international agencies.  Perhaps the two most outstanding achievements have been the beginning of the process of rationalization of early childhood education with its implication of the “whole child development” and the establishment of the non-partisan, multidisciplinary National Council on Education.</w:t>
      </w:r>
    </w:p>
    <w:p w:rsidR="00000000" w:rsidRDefault="00000000"/>
    <w:p w:rsidR="00000000" w:rsidRDefault="00000000">
      <w:pPr>
        <w:pStyle w:val="ParaNo"/>
        <w:tabs>
          <w:tab w:val="num" w:pos="360"/>
        </w:tabs>
      </w:pPr>
      <w:r>
        <w:t>The system has encountered continuing difficulties such as irregular attendance, which continues to be a problem in spite of all efforts to combat it; the low attendance of boys past Grade 9; and to a lesser extent the impact of violence on school attendance and, consequently, on learning in some geographic areas.</w:t>
      </w:r>
    </w:p>
    <w:p w:rsidR="00000000" w:rsidRDefault="00000000"/>
    <w:p w:rsidR="00000000" w:rsidRDefault="00000000">
      <w:pPr>
        <w:pStyle w:val="ParaNo"/>
        <w:tabs>
          <w:tab w:val="num" w:pos="360"/>
        </w:tabs>
      </w:pPr>
      <w:r>
        <w:t>Targets set for the future include equity in curriculum, more enforcement of compulsory primary education and an increase, through continued efforts, in the level of literacy and numeracy among primary students.</w:t>
      </w:r>
    </w:p>
    <w:p w:rsidR="00000000" w:rsidRDefault="00000000"/>
    <w:p w:rsidR="00000000" w:rsidRDefault="00000000">
      <w:pPr>
        <w:pStyle w:val="ParaNo"/>
        <w:tabs>
          <w:tab w:val="num" w:pos="360"/>
        </w:tabs>
      </w:pPr>
      <w:r>
        <w:t>There is no specific legislation to ensure the right of the child to rest and leisure, engage in play and recreational activities and participate freely in cultural life and the arts.  This item will be included in the proposed Child Care and Protection Act.  However, arrangements exist, outlined in the Code of Regulations of the Ministry of Education, to ensure that the child enjoys these rights.</w:t>
      </w:r>
    </w:p>
    <w:p w:rsidR="00000000" w:rsidRDefault="00000000"/>
    <w:p w:rsidR="00000000" w:rsidRDefault="00000000">
      <w:pPr>
        <w:pStyle w:val="ParaNo"/>
        <w:tabs>
          <w:tab w:val="num" w:pos="360"/>
        </w:tabs>
      </w:pPr>
      <w:r>
        <w:t>Schools are required to include in their timetables adequate breaks for rest and recreational activities; most schools are built with areas for recreational activities and primary schools have physical education teachers.  There is a college at the tertiary level for the training of such teachers.</w:t>
      </w:r>
    </w:p>
    <w:p w:rsidR="00000000" w:rsidRDefault="00000000"/>
    <w:p w:rsidR="00000000" w:rsidRDefault="00000000">
      <w:pPr>
        <w:pStyle w:val="ParaNo"/>
        <w:tabs>
          <w:tab w:val="num" w:pos="360"/>
        </w:tabs>
      </w:pPr>
      <w:r>
        <w:t>As a supplementary provision, it is a government provision that all new housing developments should have parks.</w:t>
      </w:r>
    </w:p>
    <w:p w:rsidR="00000000" w:rsidRDefault="00000000"/>
    <w:p w:rsidR="00000000" w:rsidRDefault="00000000">
      <w:pPr>
        <w:pStyle w:val="ParaNo"/>
        <w:tabs>
          <w:tab w:val="num" w:pos="360"/>
        </w:tabs>
      </w:pPr>
      <w:r>
        <w:br w:type="page"/>
        <w:t>The child’s right to participate freely in cultural life and the arts is ensured by the Jamaica Cultural Development Commission, which promoted an annual festival, in which all schools enter events in song and dance relating to their heritage.  There is also a National Gallery and School of Art and Dance which students are encouraged to visit.</w:t>
      </w:r>
    </w:p>
    <w:p w:rsidR="00000000" w:rsidRDefault="00000000"/>
    <w:p w:rsidR="00000000" w:rsidRDefault="00000000">
      <w:pPr>
        <w:pStyle w:val="ParaNo"/>
        <w:tabs>
          <w:tab w:val="num" w:pos="360"/>
        </w:tabs>
      </w:pPr>
      <w:r>
        <w:t>The portion of the budget for the Ministry of Education, Youth and Culture which was allocated to the arts and culture was 1.80 per cent in the 1996/97 financial year with a similar percentage of an increased overall budget in 1997/98.</w:t>
      </w:r>
      <w:r>
        <w:rPr>
          <w:rStyle w:val="EndnoteReference"/>
        </w:rPr>
        <w:endnoteReference w:id="29"/>
      </w:r>
      <w:r>
        <w:t xml:space="preserve">  The cultural, artistic, recreational and leisure activities, programmes and campaigns developed to ensure the enjoyment of the child’s rights include:</w:t>
      </w:r>
    </w:p>
    <w:p w:rsidR="00000000" w:rsidRDefault="00000000"/>
    <w:p w:rsidR="00000000" w:rsidRDefault="00000000">
      <w:pPr>
        <w:numPr>
          <w:ilvl w:val="0"/>
          <w:numId w:val="79"/>
        </w:numPr>
      </w:pPr>
      <w:r>
        <w:t>The activities of the Jamaica Library Service, which provides materials in recreational activities such as National Reading Competition, exhibitions of Children’s Art, weekly programmes and summer activities for young people;</w:t>
      </w:r>
    </w:p>
    <w:p w:rsidR="00000000" w:rsidRDefault="00000000"/>
    <w:p w:rsidR="00000000" w:rsidRDefault="00000000">
      <w:pPr>
        <w:numPr>
          <w:ilvl w:val="0"/>
          <w:numId w:val="79"/>
        </w:numPr>
      </w:pPr>
      <w:r>
        <w:t>The contribution of the private sector, which provides recreational facilities and equipment for schools and communities and an exchange programme to enable children to be exposed to the culture of other countries;</w:t>
      </w:r>
    </w:p>
    <w:p w:rsidR="00000000" w:rsidRDefault="00000000"/>
    <w:p w:rsidR="00000000" w:rsidRDefault="00000000">
      <w:pPr>
        <w:numPr>
          <w:ilvl w:val="0"/>
          <w:numId w:val="79"/>
        </w:numPr>
      </w:pPr>
      <w:r>
        <w:t>The Social Development Commission, a government institution, the Police, Churches, the YMCA and the YWCA, all of which sponsor summer camps for children; and</w:t>
      </w:r>
    </w:p>
    <w:p w:rsidR="00000000" w:rsidRDefault="00000000"/>
    <w:p w:rsidR="00000000" w:rsidRDefault="00000000">
      <w:pPr>
        <w:numPr>
          <w:ilvl w:val="0"/>
          <w:numId w:val="79"/>
        </w:numPr>
      </w:pPr>
      <w:r>
        <w:t>The Sports Foundation, which contributes to the development of sports by sponsoring community-based sports clubs and teams.</w:t>
      </w:r>
    </w:p>
    <w:p w:rsidR="00000000" w:rsidRDefault="00000000"/>
    <w:p w:rsidR="00000000" w:rsidRDefault="00000000">
      <w:pPr>
        <w:pStyle w:val="ParaNo"/>
        <w:tabs>
          <w:tab w:val="num" w:pos="360"/>
        </w:tabs>
      </w:pPr>
      <w:r>
        <w:t>There is also a Cultural Division within the Ministry of Education, Youth and Culture and a Cultural Development Commission through which schools are encouraged to participate in competitions, a national festival, independence celebrations and the celebration of Emancipation Day.</w:t>
      </w:r>
    </w:p>
    <w:p w:rsidR="00000000" w:rsidRDefault="00000000"/>
    <w:p w:rsidR="00000000" w:rsidRDefault="00000000">
      <w:pPr>
        <w:pStyle w:val="Heading1"/>
        <w:tabs>
          <w:tab w:val="left" w:pos="2495"/>
          <w:tab w:val="left" w:pos="2892"/>
        </w:tabs>
        <w:jc w:val="left"/>
      </w:pPr>
      <w:r>
        <w:tab/>
        <w:t>V.</w:t>
      </w:r>
      <w:r>
        <w:tab/>
        <w:t>special protection measures</w:t>
      </w:r>
    </w:p>
    <w:p w:rsidR="00000000" w:rsidRDefault="00000000">
      <w:pPr>
        <w:pStyle w:val="Heading2"/>
        <w:tabs>
          <w:tab w:val="left" w:pos="2495"/>
          <w:tab w:val="left" w:pos="2892"/>
        </w:tabs>
        <w:jc w:val="left"/>
      </w:pPr>
      <w:r>
        <w:tab/>
      </w:r>
      <w:r>
        <w:tab/>
        <w:t>(arts. 22, 38, 39, 40, 37 (a)-(d) and 32-36)</w:t>
      </w:r>
    </w:p>
    <w:p w:rsidR="00000000" w:rsidRDefault="00000000">
      <w:pPr>
        <w:tabs>
          <w:tab w:val="left" w:pos="2495"/>
          <w:tab w:val="left" w:pos="2892"/>
        </w:tabs>
      </w:pPr>
    </w:p>
    <w:p w:rsidR="00000000" w:rsidRDefault="00000000">
      <w:pPr>
        <w:pStyle w:val="Heading2"/>
      </w:pPr>
      <w:r>
        <w:t>A.  Refugee children (art. 22)</w:t>
      </w:r>
    </w:p>
    <w:p w:rsidR="00000000" w:rsidRDefault="00000000"/>
    <w:p w:rsidR="00000000" w:rsidRDefault="00000000">
      <w:pPr>
        <w:pStyle w:val="ParaNo"/>
        <w:tabs>
          <w:tab w:val="num" w:pos="360"/>
        </w:tabs>
      </w:pPr>
      <w:r>
        <w:t>Jamaica is a member of the United Nations community and is party to the collection of international instruments covering refugees.  Although there is no specific legislation to deal with the problems of refugees (for reasons outlined in the initial report), agencies such as the Red Cross and the United Nations Commission on Human Rights are always ready to play a part in the rights of refugee children if necessary.</w:t>
      </w:r>
    </w:p>
    <w:p w:rsidR="00000000" w:rsidRDefault="00000000"/>
    <w:p w:rsidR="00000000" w:rsidRDefault="00000000">
      <w:pPr>
        <w:pStyle w:val="ParaNo"/>
        <w:tabs>
          <w:tab w:val="num" w:pos="360"/>
        </w:tabs>
      </w:pPr>
      <w:r>
        <w:t>The Ministry of Foreign Affairs and Trade has the duty to liaise with the relevant embassy in family tracing and eventual reunion of unaccompanied children seeking asylum and their parents.</w:t>
      </w:r>
    </w:p>
    <w:p w:rsidR="00000000" w:rsidRDefault="00000000"/>
    <w:p w:rsidR="00000000" w:rsidRDefault="00000000">
      <w:pPr>
        <w:pStyle w:val="ParaNo"/>
        <w:tabs>
          <w:tab w:val="num" w:pos="360"/>
        </w:tabs>
      </w:pPr>
      <w:r>
        <w:t>In cases where no parent or other members of the family can be found, the child would be afforded the same protection as any other child permanently or temporarily deprived of his or her family environment for any reason, that is, he or she would be given temporary accommodation and, if all enquiries fail, taken before the court as in need of care and protection and, if the court so deems, the child is placed with a State agency for placement in a foster home or children’s home on a Fit Person Order.</w:t>
      </w:r>
    </w:p>
    <w:p w:rsidR="00000000" w:rsidRDefault="00000000"/>
    <w:p w:rsidR="00000000" w:rsidRDefault="00000000">
      <w:pPr>
        <w:pStyle w:val="ParaNo"/>
        <w:tabs>
          <w:tab w:val="num" w:pos="360"/>
        </w:tabs>
      </w:pPr>
      <w:r>
        <w:t>The placement of a child who had been taken into care arising from his/her arriving in Jamaica as a refugee unaccompanied by parents is reviewed at stated intervals, decided by the court.  The absence of legislation to cover the welfare of refugee children is one of the areas to be covered in the process of legislative reform now in progress.</w:t>
      </w:r>
    </w:p>
    <w:p w:rsidR="00000000" w:rsidRDefault="00000000"/>
    <w:p w:rsidR="00000000" w:rsidRDefault="00000000">
      <w:pPr>
        <w:pStyle w:val="Heading2"/>
      </w:pPr>
      <w:r>
        <w:t>B.  Children in armed conflicts (art. 38)</w:t>
      </w:r>
    </w:p>
    <w:p w:rsidR="00000000" w:rsidRDefault="00000000"/>
    <w:p w:rsidR="00000000" w:rsidRDefault="00000000">
      <w:pPr>
        <w:pStyle w:val="ParaNo"/>
        <w:tabs>
          <w:tab w:val="num" w:pos="360"/>
        </w:tabs>
      </w:pPr>
      <w:r>
        <w:t>No issues of armed conflict refer to Jamaica and there is no legislation.  However, this issue has been included in the proposals for a Child Care and Protection Act.</w:t>
      </w:r>
    </w:p>
    <w:p w:rsidR="00000000" w:rsidRDefault="00000000"/>
    <w:p w:rsidR="00000000" w:rsidRDefault="00000000">
      <w:pPr>
        <w:pStyle w:val="Heading2"/>
      </w:pPr>
      <w:r>
        <w:t>C.  Administration of juvenile justice (art. 40)</w:t>
      </w:r>
    </w:p>
    <w:p w:rsidR="00000000" w:rsidRDefault="00000000"/>
    <w:p w:rsidR="00000000" w:rsidRDefault="00000000">
      <w:pPr>
        <w:pStyle w:val="ParaNo"/>
        <w:tabs>
          <w:tab w:val="num" w:pos="360"/>
        </w:tabs>
      </w:pPr>
      <w:r>
        <w:t>Legislative and other appropriate measures have been adopted to ensure that, inter alia, every child has the following guarantees:</w:t>
      </w:r>
    </w:p>
    <w:p w:rsidR="00000000" w:rsidRDefault="00000000"/>
    <w:p w:rsidR="00000000" w:rsidRDefault="00000000">
      <w:pPr>
        <w:numPr>
          <w:ilvl w:val="0"/>
          <w:numId w:val="80"/>
        </w:numPr>
      </w:pPr>
      <w:r>
        <w:t>To be presumed innocent until proven guilty according to the law;</w:t>
      </w:r>
    </w:p>
    <w:p w:rsidR="00000000" w:rsidRDefault="00000000"/>
    <w:p w:rsidR="00000000" w:rsidRDefault="00000000">
      <w:pPr>
        <w:numPr>
          <w:ilvl w:val="0"/>
          <w:numId w:val="80"/>
        </w:numPr>
      </w:pPr>
      <w:r>
        <w:t>To be informed promptly … of the charges against him;</w:t>
      </w:r>
    </w:p>
    <w:p w:rsidR="00000000" w:rsidRDefault="00000000"/>
    <w:p w:rsidR="00000000" w:rsidRDefault="00000000">
      <w:pPr>
        <w:numPr>
          <w:ilvl w:val="0"/>
          <w:numId w:val="80"/>
        </w:numPr>
      </w:pPr>
      <w:r>
        <w:t>To have the matter determined without delay;</w:t>
      </w:r>
    </w:p>
    <w:p w:rsidR="00000000" w:rsidRDefault="00000000"/>
    <w:p w:rsidR="00000000" w:rsidRDefault="00000000">
      <w:pPr>
        <w:numPr>
          <w:ilvl w:val="0"/>
          <w:numId w:val="80"/>
        </w:numPr>
      </w:pPr>
      <w:r>
        <w:t>Not to be compelled to give testimony or confess guilt; and</w:t>
      </w:r>
    </w:p>
    <w:p w:rsidR="00000000" w:rsidRDefault="00000000"/>
    <w:p w:rsidR="00000000" w:rsidRDefault="00000000">
      <w:pPr>
        <w:numPr>
          <w:ilvl w:val="0"/>
          <w:numId w:val="80"/>
        </w:numPr>
      </w:pPr>
      <w:r>
        <w:t>To have his privacy respected at all stages of the proceedings.</w:t>
      </w:r>
    </w:p>
    <w:p w:rsidR="00000000" w:rsidRDefault="00000000"/>
    <w:p w:rsidR="00000000" w:rsidRDefault="00000000">
      <w:r>
        <w:t>(The responses to related queries are included in the initial report.)</w:t>
      </w:r>
    </w:p>
    <w:p w:rsidR="00000000" w:rsidRDefault="00000000"/>
    <w:p w:rsidR="00000000" w:rsidRDefault="00000000">
      <w:pPr>
        <w:pStyle w:val="ParaNo"/>
        <w:tabs>
          <w:tab w:val="num" w:pos="360"/>
        </w:tabs>
      </w:pPr>
      <w:r>
        <w:t>With regard to the right of the child to the free assistance of an interpreter if the child cannot understand or speak the language used, there is no legal provision for this measure but such services are usually provided through the Ministry of Foreign Affairs and the Ministry of National Security by the Language Laboratory of the University of the West Indies or the relevant embassy.</w:t>
      </w:r>
    </w:p>
    <w:p w:rsidR="00000000" w:rsidRDefault="00000000"/>
    <w:p w:rsidR="00000000" w:rsidRDefault="00000000">
      <w:pPr>
        <w:pStyle w:val="ParaNo"/>
        <w:tabs>
          <w:tab w:val="num" w:pos="360"/>
        </w:tabs>
      </w:pPr>
      <w:r>
        <w:t>More frequently, there is need for assistance to children who are hearing-impaired and facilities are available through the School for the Deaf or other agencies offering services to persons with disabilities.</w:t>
      </w:r>
    </w:p>
    <w:p w:rsidR="00000000" w:rsidRDefault="00000000"/>
    <w:p w:rsidR="00000000" w:rsidRDefault="00000000">
      <w:pPr>
        <w:pStyle w:val="ParaNo"/>
        <w:tabs>
          <w:tab w:val="num" w:pos="360"/>
        </w:tabs>
      </w:pPr>
      <w:r>
        <w:br w:type="page"/>
        <w:t>The measures adopted pursuant to article 40, paragraph 3, to promote the establishment of laws, procedures, authorities and institutions specially applicable to children alleged as accused of or recognized as having infringed the penal law are described in the chapter on special protection measures in the initial report.  Children are presumed not to have the capacity to infringe the penal law before the age of 12 years, which is described as the age of criminal responsibility.  Measures taken for dealing with such children without resorting to judicial proceedings are described in the chapter on special protection measures in the initial report.  In addition, some parishes have established Diversion Committees, which are designed to keep (or “divert”) children who are accused of minor offences out of the judicial system.  The child meets with the committee and is encouraged, in a non-formal atmosphere, to outline his difficulties, particularly those which may have contributed to his alleged wrongdoing.  Members of the committee seek to take steps to alleviate his problems in consultation with the child and his family.</w:t>
      </w:r>
    </w:p>
    <w:p w:rsidR="00000000" w:rsidRDefault="00000000"/>
    <w:p w:rsidR="00000000" w:rsidRDefault="00000000">
      <w:pPr>
        <w:pStyle w:val="ParaNo"/>
        <w:tabs>
          <w:tab w:val="num" w:pos="360"/>
        </w:tabs>
      </w:pPr>
      <w:r>
        <w:t>The court has the power, as alternatives to institutional care, to make a Supervision Order, to place the offender the supervision of a Probation and After Care Officer for a specified period.  Foster care is always chosen as a desirable alternative to institutionalization.</w:t>
      </w:r>
    </w:p>
    <w:p w:rsidR="00000000" w:rsidRDefault="00000000"/>
    <w:p w:rsidR="00000000" w:rsidRDefault="00000000">
      <w:pPr>
        <w:pStyle w:val="ParaNo"/>
        <w:tabs>
          <w:tab w:val="num" w:pos="360"/>
        </w:tabs>
      </w:pPr>
      <w:r>
        <w:t>Pursuant to the adoption of the Beijing Rules (the United Nations Standard Minimum Rules for the Administration of Juvenile Justice), the Riyadh Guidelines (the United Nations Guidelines for the Prevention of Juvenile Delinquency) and the United Nations Rules for the Protection of Juveniles Deprived of their Liberty, the Government has developed improvements in the system of justice for juveniles along the lines of these international instruments.  In 1997, a Justice Training Centre was established with a Judge as Coordinator to offer courses for every member of the Justice System.  Both local and overseas training was provided through seminars, workshops and attendance at conferences.  Six hundred and ninety-five (695) persons were trained locally and 11 persons were sent abroad to attend judicial and other conferences.</w:t>
      </w:r>
    </w:p>
    <w:p w:rsidR="00000000" w:rsidRDefault="00000000"/>
    <w:p w:rsidR="00000000" w:rsidRDefault="00000000">
      <w:pPr>
        <w:pStyle w:val="ParaNo"/>
        <w:tabs>
          <w:tab w:val="num" w:pos="360"/>
        </w:tabs>
      </w:pPr>
      <w:r>
        <w:t>These activities were initially made possible through a USAID/Government of Jamaica Sustainable Justice Reform Project from August 1992 to December 1996.  Further activities were supported by the Canadian International Development Agency (reform of juvenile system), the Department for International Development (United Kingdom) and the Government of Jamaica.  Under the same project infrastructure, the juvenile justice system was improved to provide:</w:t>
      </w:r>
    </w:p>
    <w:p w:rsidR="00000000" w:rsidRDefault="00000000"/>
    <w:p w:rsidR="00000000" w:rsidRDefault="00000000">
      <w:pPr>
        <w:numPr>
          <w:ilvl w:val="0"/>
          <w:numId w:val="82"/>
        </w:numPr>
      </w:pPr>
      <w:r>
        <w:t>Improved court house management by way of technical assistance and training to court administrators;</w:t>
      </w:r>
    </w:p>
    <w:p w:rsidR="00000000" w:rsidRDefault="00000000"/>
    <w:p w:rsidR="00000000" w:rsidRDefault="00000000">
      <w:pPr>
        <w:numPr>
          <w:ilvl w:val="0"/>
          <w:numId w:val="82"/>
        </w:numPr>
      </w:pPr>
      <w:r>
        <w:t>Equipment such as computers and terminals to facilitate recording of data; and</w:t>
      </w:r>
    </w:p>
    <w:p w:rsidR="00000000" w:rsidRDefault="00000000"/>
    <w:p w:rsidR="00000000" w:rsidRDefault="00000000">
      <w:pPr>
        <w:numPr>
          <w:ilvl w:val="0"/>
          <w:numId w:val="82"/>
        </w:numPr>
      </w:pPr>
      <w:r>
        <w:t>Furniture such as water coolers, cribs, chairs and family life videos for the benefit of children and parents who attend these courts.</w:t>
      </w:r>
      <w:r>
        <w:rPr>
          <w:rStyle w:val="EndnoteReference"/>
        </w:rPr>
        <w:endnoteReference w:id="30"/>
      </w:r>
    </w:p>
    <w:p w:rsidR="00000000" w:rsidRDefault="00000000"/>
    <w:p w:rsidR="00000000" w:rsidRDefault="00000000">
      <w:pPr>
        <w:pStyle w:val="ParaNo"/>
        <w:tabs>
          <w:tab w:val="num" w:pos="360"/>
        </w:tabs>
      </w:pPr>
      <w:r>
        <w:t>The implementation of article 40 has been facilitated by the introduction of programmes such as dispute resolution within the Police Force and the Friends Hotline, which enables children to discuss their problems in an anonymous and non-threatening atmosphere.</w:t>
      </w:r>
    </w:p>
    <w:p w:rsidR="00000000" w:rsidRDefault="00000000"/>
    <w:p w:rsidR="00000000" w:rsidRDefault="00000000">
      <w:pPr>
        <w:pStyle w:val="Heading2"/>
      </w:pPr>
      <w:r>
        <w:t>D.  Detention, imprisonment or placement in custodial settings (art. 37 (b)-(d))</w:t>
      </w:r>
    </w:p>
    <w:p w:rsidR="00000000" w:rsidRDefault="00000000"/>
    <w:p w:rsidR="00000000" w:rsidRDefault="00000000">
      <w:pPr>
        <w:pStyle w:val="ParaNo"/>
        <w:tabs>
          <w:tab w:val="num" w:pos="360"/>
        </w:tabs>
      </w:pPr>
      <w:r>
        <w:t>The legislative and other measures adopted pursuant to article 37 (b) to ensure that no child is deprived of his or her liberty and the arrest, detention or imprisonment of a child is in conformity with the law and only as a last resort and for the shortest appropriate period of time and with respect for the general principles of the Convention, are enshrined in Section 15 (1) of the Jamaica Constitution and are fully discussed in the initial report.</w:t>
      </w:r>
    </w:p>
    <w:p w:rsidR="00000000" w:rsidRDefault="00000000"/>
    <w:p w:rsidR="00000000" w:rsidRDefault="00000000">
      <w:pPr>
        <w:pStyle w:val="ParaNo"/>
        <w:tabs>
          <w:tab w:val="num" w:pos="360"/>
        </w:tabs>
      </w:pPr>
      <w:r>
        <w:t>The existing alternatives to the deprivation of liberty of children and the mechanisms to prevent the deprivation of such liberty are outlined in the chapter on special protection measures in the initial report.</w:t>
      </w:r>
    </w:p>
    <w:p w:rsidR="00000000" w:rsidRDefault="00000000"/>
    <w:p w:rsidR="00000000" w:rsidRDefault="00000000">
      <w:pPr>
        <w:pStyle w:val="ParaNo"/>
        <w:tabs>
          <w:tab w:val="num" w:pos="360"/>
        </w:tabs>
      </w:pPr>
      <w:r>
        <w:t>The measures and mechanisms established to prevent the deprivation of liberty of children are the counselling programmes in schools, the Family Court, the Probation Service and others which have been mentioned.  The imposition of indeterminate sentences is forbidden by law and is not carried out in practice.</w:t>
      </w:r>
    </w:p>
    <w:p w:rsidR="00000000" w:rsidRDefault="00000000"/>
    <w:p w:rsidR="00000000" w:rsidRDefault="00000000">
      <w:pPr>
        <w:pStyle w:val="ParaNo"/>
        <w:tabs>
          <w:tab w:val="num" w:pos="360"/>
        </w:tabs>
      </w:pPr>
      <w:r>
        <w:t>No independent mechanism exists to monitor the situation of the children concerned, to monitor progress, identity difficulties and goals for the future.  This is seen as a weakness and steps are being taken to correct it.</w:t>
      </w:r>
    </w:p>
    <w:p w:rsidR="00000000" w:rsidRDefault="00000000"/>
    <w:p w:rsidR="00000000" w:rsidRDefault="00000000">
      <w:pPr>
        <w:pStyle w:val="ParaNo"/>
        <w:tabs>
          <w:tab w:val="num" w:pos="360"/>
        </w:tabs>
      </w:pPr>
      <w:r>
        <w:t xml:space="preserve">Under Jamaican laws, children cannot be deprived of liberty unlawfully or arbitrarily.  Children who are accused of serious offences can be taken before the courts by police and, </w:t>
      </w:r>
      <w:r>
        <w:br/>
        <w:t xml:space="preserve">if found guilty, can be detained in juvenile correctional institutions for various periods as directed by the court.  The philosophy of these institutions is rehabilitation rather than </w:t>
      </w:r>
      <w:r>
        <w:br/>
        <w:t>punitive.</w:t>
      </w:r>
    </w:p>
    <w:p w:rsidR="00000000" w:rsidRDefault="00000000"/>
    <w:p w:rsidR="00000000" w:rsidRDefault="00000000">
      <w:pPr>
        <w:pStyle w:val="ParaNo"/>
        <w:tabs>
          <w:tab w:val="num" w:pos="360"/>
        </w:tabs>
      </w:pPr>
      <w:r>
        <w:t>Table 17 and table 18 record the number of children who were taken before the courts in 1997 by the reasons for their detention, gender and rural/urban region.  The social and ethnic origin of such children is not recorded, and it has not been possible to ascertain the length of periods of detention.  It is envisaged that with the improvement of data collection it will be possible to disaggregate such data.</w:t>
      </w:r>
    </w:p>
    <w:p w:rsidR="00000000" w:rsidRDefault="00000000"/>
    <w:p w:rsidR="00000000" w:rsidRDefault="00000000">
      <w:pPr>
        <w:pStyle w:val="Heading2"/>
      </w:pPr>
      <w:r>
        <w:t>Table 17</w:t>
      </w:r>
    </w:p>
    <w:p w:rsidR="00000000" w:rsidRDefault="00000000"/>
    <w:p w:rsidR="00000000" w:rsidRDefault="00000000">
      <w:pPr>
        <w:pStyle w:val="Heading2"/>
      </w:pPr>
      <w:r>
        <w:t>Reasons for which male juveniles appeared before the courts</w:t>
      </w:r>
    </w:p>
    <w:p w:rsidR="00000000" w:rsidRDefault="00000000">
      <w:pPr>
        <w:pStyle w:val="Heading2"/>
      </w:pPr>
      <w:r>
        <w:t>January-December 1997</w:t>
      </w:r>
    </w:p>
    <w:p w:rsidR="00000000" w:rsidRDefault="00000000"/>
    <w:tbl>
      <w:tblPr>
        <w:tblW w:w="0" w:type="auto"/>
        <w:tblInd w:w="108" w:type="dxa"/>
        <w:tblBorders>
          <w:left w:val="single" w:sz="4" w:space="0" w:color="auto"/>
          <w:right w:val="single" w:sz="4" w:space="0" w:color="auto"/>
          <w:insideV w:val="single" w:sz="4" w:space="0" w:color="auto"/>
        </w:tblBorders>
        <w:tblLayout w:type="fixed"/>
        <w:tblLook w:val="0000" w:firstRow="0" w:lastRow="0" w:firstColumn="0" w:lastColumn="0" w:noHBand="0" w:noVBand="0"/>
      </w:tblPr>
      <w:tblGrid>
        <w:gridCol w:w="2552"/>
        <w:gridCol w:w="1701"/>
        <w:gridCol w:w="1701"/>
        <w:gridCol w:w="1701"/>
        <w:gridCol w:w="1701"/>
      </w:tblGrid>
      <w:tr w:rsidR="00000000">
        <w:tblPrEx>
          <w:tblCellMar>
            <w:top w:w="0" w:type="dxa"/>
            <w:bottom w:w="0" w:type="dxa"/>
          </w:tblCellMar>
        </w:tblPrEx>
        <w:tc>
          <w:tcPr>
            <w:tcW w:w="2552" w:type="dxa"/>
            <w:tcBorders>
              <w:top w:val="single" w:sz="4" w:space="0" w:color="auto"/>
              <w:bottom w:val="single" w:sz="4" w:space="0" w:color="auto"/>
            </w:tcBorders>
          </w:tcPr>
          <w:p w:rsidR="00000000" w:rsidRDefault="00000000">
            <w:pPr>
              <w:jc w:val="center"/>
            </w:pPr>
            <w:r>
              <w:t>Offences</w:t>
            </w:r>
          </w:p>
        </w:tc>
        <w:tc>
          <w:tcPr>
            <w:tcW w:w="1701" w:type="dxa"/>
            <w:tcBorders>
              <w:top w:val="single" w:sz="4" w:space="0" w:color="auto"/>
              <w:bottom w:val="single" w:sz="4" w:space="0" w:color="auto"/>
            </w:tcBorders>
          </w:tcPr>
          <w:p w:rsidR="00000000" w:rsidRDefault="00000000">
            <w:pPr>
              <w:jc w:val="center"/>
            </w:pPr>
            <w:r>
              <w:t>Urban/rural Cornwall</w:t>
            </w:r>
          </w:p>
        </w:tc>
        <w:tc>
          <w:tcPr>
            <w:tcW w:w="1701" w:type="dxa"/>
            <w:tcBorders>
              <w:top w:val="single" w:sz="4" w:space="0" w:color="auto"/>
              <w:bottom w:val="single" w:sz="4" w:space="0" w:color="auto"/>
            </w:tcBorders>
          </w:tcPr>
          <w:p w:rsidR="00000000" w:rsidRDefault="00000000">
            <w:pPr>
              <w:ind w:left="284"/>
            </w:pPr>
            <w:r>
              <w:t>Rural Middlesex</w:t>
            </w:r>
          </w:p>
        </w:tc>
        <w:tc>
          <w:tcPr>
            <w:tcW w:w="1701" w:type="dxa"/>
            <w:tcBorders>
              <w:top w:val="single" w:sz="4" w:space="0" w:color="auto"/>
              <w:bottom w:val="single" w:sz="4" w:space="0" w:color="auto"/>
            </w:tcBorders>
          </w:tcPr>
          <w:p w:rsidR="00000000" w:rsidRDefault="00000000">
            <w:pPr>
              <w:jc w:val="center"/>
            </w:pPr>
            <w:r>
              <w:t>Urban/rural Surrey</w:t>
            </w:r>
          </w:p>
        </w:tc>
        <w:tc>
          <w:tcPr>
            <w:tcW w:w="1701" w:type="dxa"/>
            <w:tcBorders>
              <w:top w:val="single" w:sz="4" w:space="0" w:color="auto"/>
              <w:bottom w:val="single" w:sz="4" w:space="0" w:color="auto"/>
            </w:tcBorders>
          </w:tcPr>
          <w:p w:rsidR="00000000" w:rsidRDefault="00000000">
            <w:pPr>
              <w:jc w:val="center"/>
            </w:pPr>
            <w:r>
              <w:t>Total</w:t>
            </w:r>
          </w:p>
        </w:tc>
      </w:tr>
      <w:tr w:rsidR="00000000">
        <w:tblPrEx>
          <w:tblCellMar>
            <w:top w:w="0" w:type="dxa"/>
            <w:bottom w:w="0" w:type="dxa"/>
          </w:tblCellMar>
        </w:tblPrEx>
        <w:tc>
          <w:tcPr>
            <w:tcW w:w="2552" w:type="dxa"/>
            <w:tcBorders>
              <w:top w:val="single" w:sz="4" w:space="0" w:color="auto"/>
            </w:tcBorders>
          </w:tcPr>
          <w:p w:rsidR="00000000" w:rsidRDefault="00000000">
            <w:pPr>
              <w:spacing w:before="30" w:after="30"/>
            </w:pPr>
            <w:r>
              <w:t>Murder</w:t>
            </w:r>
          </w:p>
        </w:tc>
        <w:tc>
          <w:tcPr>
            <w:tcW w:w="1701" w:type="dxa"/>
            <w:tcBorders>
              <w:top w:val="single" w:sz="4" w:space="0" w:color="auto"/>
            </w:tcBorders>
          </w:tcPr>
          <w:p w:rsidR="00000000" w:rsidRDefault="00000000">
            <w:pPr>
              <w:spacing w:before="30" w:after="30"/>
              <w:ind w:right="624"/>
              <w:jc w:val="right"/>
            </w:pPr>
            <w:r>
              <w:t>2</w:t>
            </w:r>
          </w:p>
        </w:tc>
        <w:tc>
          <w:tcPr>
            <w:tcW w:w="1701" w:type="dxa"/>
            <w:tcBorders>
              <w:top w:val="single" w:sz="4" w:space="0" w:color="auto"/>
            </w:tcBorders>
          </w:tcPr>
          <w:p w:rsidR="00000000" w:rsidRDefault="00000000">
            <w:pPr>
              <w:spacing w:before="30" w:after="30"/>
              <w:ind w:right="624"/>
              <w:jc w:val="right"/>
            </w:pPr>
            <w:r>
              <w:t>5</w:t>
            </w:r>
          </w:p>
        </w:tc>
        <w:tc>
          <w:tcPr>
            <w:tcW w:w="1701" w:type="dxa"/>
            <w:tcBorders>
              <w:top w:val="single" w:sz="4" w:space="0" w:color="auto"/>
            </w:tcBorders>
          </w:tcPr>
          <w:p w:rsidR="00000000" w:rsidRDefault="00000000">
            <w:pPr>
              <w:spacing w:before="30" w:after="30"/>
              <w:ind w:right="624"/>
              <w:jc w:val="right"/>
            </w:pPr>
            <w:r>
              <w:t>0</w:t>
            </w:r>
          </w:p>
        </w:tc>
        <w:tc>
          <w:tcPr>
            <w:tcW w:w="1701" w:type="dxa"/>
            <w:tcBorders>
              <w:top w:val="single" w:sz="4" w:space="0" w:color="auto"/>
            </w:tcBorders>
          </w:tcPr>
          <w:p w:rsidR="00000000" w:rsidRDefault="00000000">
            <w:pPr>
              <w:spacing w:before="30" w:after="30"/>
              <w:ind w:right="624"/>
              <w:jc w:val="right"/>
            </w:pPr>
            <w:r>
              <w:t>7</w:t>
            </w:r>
          </w:p>
        </w:tc>
      </w:tr>
      <w:tr w:rsidR="00000000">
        <w:tblPrEx>
          <w:tblCellMar>
            <w:top w:w="0" w:type="dxa"/>
            <w:bottom w:w="0" w:type="dxa"/>
          </w:tblCellMar>
        </w:tblPrEx>
        <w:tc>
          <w:tcPr>
            <w:tcW w:w="2552" w:type="dxa"/>
          </w:tcPr>
          <w:p w:rsidR="00000000" w:rsidRDefault="00000000">
            <w:pPr>
              <w:spacing w:before="30" w:after="30"/>
            </w:pPr>
            <w:r>
              <w:t>Manslaughter</w:t>
            </w:r>
          </w:p>
        </w:tc>
        <w:tc>
          <w:tcPr>
            <w:tcW w:w="1701" w:type="dxa"/>
          </w:tcPr>
          <w:p w:rsidR="00000000" w:rsidRDefault="00000000">
            <w:pPr>
              <w:spacing w:before="30" w:after="30"/>
              <w:ind w:right="624"/>
              <w:jc w:val="right"/>
            </w:pPr>
            <w:r>
              <w:t>0</w:t>
            </w:r>
          </w:p>
        </w:tc>
        <w:tc>
          <w:tcPr>
            <w:tcW w:w="1701" w:type="dxa"/>
          </w:tcPr>
          <w:p w:rsidR="00000000" w:rsidRDefault="00000000">
            <w:pPr>
              <w:spacing w:before="30" w:after="30"/>
              <w:ind w:right="624"/>
              <w:jc w:val="right"/>
            </w:pPr>
            <w:r>
              <w:t>1</w:t>
            </w:r>
          </w:p>
        </w:tc>
        <w:tc>
          <w:tcPr>
            <w:tcW w:w="1701" w:type="dxa"/>
          </w:tcPr>
          <w:p w:rsidR="00000000" w:rsidRDefault="00000000">
            <w:pPr>
              <w:spacing w:before="30" w:after="30"/>
              <w:ind w:right="624"/>
              <w:jc w:val="right"/>
            </w:pPr>
            <w:r>
              <w:t>0</w:t>
            </w:r>
          </w:p>
        </w:tc>
        <w:tc>
          <w:tcPr>
            <w:tcW w:w="1701" w:type="dxa"/>
          </w:tcPr>
          <w:p w:rsidR="00000000" w:rsidRDefault="00000000">
            <w:pPr>
              <w:spacing w:before="30" w:after="30"/>
              <w:ind w:right="624"/>
              <w:jc w:val="right"/>
            </w:pPr>
            <w:r>
              <w:t>1</w:t>
            </w:r>
          </w:p>
        </w:tc>
      </w:tr>
      <w:tr w:rsidR="00000000">
        <w:tblPrEx>
          <w:tblCellMar>
            <w:top w:w="0" w:type="dxa"/>
            <w:bottom w:w="0" w:type="dxa"/>
          </w:tblCellMar>
        </w:tblPrEx>
        <w:tc>
          <w:tcPr>
            <w:tcW w:w="2552" w:type="dxa"/>
          </w:tcPr>
          <w:p w:rsidR="00000000" w:rsidRDefault="00000000">
            <w:pPr>
              <w:spacing w:before="30" w:after="30"/>
            </w:pPr>
            <w:r>
              <w:t>Carnal abuse</w:t>
            </w:r>
          </w:p>
        </w:tc>
        <w:tc>
          <w:tcPr>
            <w:tcW w:w="1701" w:type="dxa"/>
          </w:tcPr>
          <w:p w:rsidR="00000000" w:rsidRDefault="00000000">
            <w:pPr>
              <w:spacing w:before="30" w:after="30"/>
              <w:ind w:right="624"/>
              <w:jc w:val="right"/>
            </w:pPr>
            <w:r>
              <w:t>5</w:t>
            </w:r>
          </w:p>
        </w:tc>
        <w:tc>
          <w:tcPr>
            <w:tcW w:w="1701" w:type="dxa"/>
          </w:tcPr>
          <w:p w:rsidR="00000000" w:rsidRDefault="00000000">
            <w:pPr>
              <w:spacing w:before="30" w:after="30"/>
              <w:ind w:right="624"/>
              <w:jc w:val="right"/>
            </w:pPr>
            <w:r>
              <w:t>18</w:t>
            </w:r>
          </w:p>
        </w:tc>
        <w:tc>
          <w:tcPr>
            <w:tcW w:w="1701" w:type="dxa"/>
          </w:tcPr>
          <w:p w:rsidR="00000000" w:rsidRDefault="00000000">
            <w:pPr>
              <w:spacing w:before="30" w:after="30"/>
              <w:ind w:right="624"/>
              <w:jc w:val="right"/>
            </w:pPr>
            <w:r>
              <w:t>9</w:t>
            </w:r>
          </w:p>
        </w:tc>
        <w:tc>
          <w:tcPr>
            <w:tcW w:w="1701" w:type="dxa"/>
          </w:tcPr>
          <w:p w:rsidR="00000000" w:rsidRDefault="00000000">
            <w:pPr>
              <w:spacing w:before="30" w:after="30"/>
              <w:ind w:right="624"/>
              <w:jc w:val="right"/>
            </w:pPr>
            <w:r>
              <w:t>32</w:t>
            </w:r>
          </w:p>
        </w:tc>
      </w:tr>
      <w:tr w:rsidR="00000000">
        <w:tblPrEx>
          <w:tblCellMar>
            <w:top w:w="0" w:type="dxa"/>
            <w:bottom w:w="0" w:type="dxa"/>
          </w:tblCellMar>
        </w:tblPrEx>
        <w:tc>
          <w:tcPr>
            <w:tcW w:w="2552" w:type="dxa"/>
          </w:tcPr>
          <w:p w:rsidR="00000000" w:rsidRDefault="00000000">
            <w:pPr>
              <w:spacing w:before="30" w:after="30"/>
            </w:pPr>
            <w:r>
              <w:t>Rape</w:t>
            </w:r>
          </w:p>
        </w:tc>
        <w:tc>
          <w:tcPr>
            <w:tcW w:w="1701" w:type="dxa"/>
          </w:tcPr>
          <w:p w:rsidR="00000000" w:rsidRDefault="00000000">
            <w:pPr>
              <w:spacing w:before="30" w:after="30"/>
              <w:ind w:right="624"/>
              <w:jc w:val="right"/>
            </w:pPr>
            <w:r>
              <w:t>0</w:t>
            </w:r>
          </w:p>
        </w:tc>
        <w:tc>
          <w:tcPr>
            <w:tcW w:w="1701" w:type="dxa"/>
          </w:tcPr>
          <w:p w:rsidR="00000000" w:rsidRDefault="00000000">
            <w:pPr>
              <w:spacing w:before="30" w:after="30"/>
              <w:ind w:right="624"/>
              <w:jc w:val="right"/>
            </w:pPr>
            <w:r>
              <w:t>1</w:t>
            </w:r>
          </w:p>
        </w:tc>
        <w:tc>
          <w:tcPr>
            <w:tcW w:w="1701" w:type="dxa"/>
          </w:tcPr>
          <w:p w:rsidR="00000000" w:rsidRDefault="00000000">
            <w:pPr>
              <w:spacing w:before="30" w:after="30"/>
              <w:ind w:right="624"/>
              <w:jc w:val="right"/>
            </w:pPr>
            <w:r>
              <w:t>2</w:t>
            </w:r>
          </w:p>
        </w:tc>
        <w:tc>
          <w:tcPr>
            <w:tcW w:w="1701" w:type="dxa"/>
          </w:tcPr>
          <w:p w:rsidR="00000000" w:rsidRDefault="00000000">
            <w:pPr>
              <w:spacing w:before="30" w:after="30"/>
              <w:ind w:right="624"/>
              <w:jc w:val="right"/>
            </w:pPr>
            <w:r>
              <w:t>3</w:t>
            </w:r>
          </w:p>
        </w:tc>
      </w:tr>
    </w:tbl>
    <w:p w:rsidR="00000000" w:rsidRDefault="00000000">
      <w:pPr>
        <w:pStyle w:val="Heading2"/>
      </w:pPr>
      <w:r>
        <w:br w:type="page"/>
        <w:t>Table 17 (</w:t>
      </w:r>
      <w:r>
        <w:rPr>
          <w:i/>
          <w:iCs/>
        </w:rPr>
        <w:t>continued</w:t>
      </w:r>
      <w:r>
        <w:t>)</w:t>
      </w:r>
    </w:p>
    <w:p w:rsidR="00000000" w:rsidRDefault="00000000"/>
    <w:tbl>
      <w:tblPr>
        <w:tblW w:w="0" w:type="auto"/>
        <w:jc w:val="center"/>
        <w:tblBorders>
          <w:left w:val="single" w:sz="4" w:space="0" w:color="auto"/>
          <w:right w:val="single" w:sz="4" w:space="0" w:color="auto"/>
          <w:insideV w:val="single" w:sz="4" w:space="0" w:color="auto"/>
        </w:tblBorders>
        <w:tblLayout w:type="fixed"/>
        <w:tblCellMar>
          <w:top w:w="113" w:type="dxa"/>
        </w:tblCellMar>
        <w:tblLook w:val="0000" w:firstRow="0" w:lastRow="0" w:firstColumn="0" w:lastColumn="0" w:noHBand="0" w:noVBand="0"/>
      </w:tblPr>
      <w:tblGrid>
        <w:gridCol w:w="2552"/>
        <w:gridCol w:w="1701"/>
        <w:gridCol w:w="1701"/>
        <w:gridCol w:w="1701"/>
        <w:gridCol w:w="1701"/>
      </w:tblGrid>
      <w:tr w:rsidR="00000000">
        <w:tblPrEx>
          <w:tblCellMar>
            <w:bottom w:w="0" w:type="dxa"/>
          </w:tblCellMar>
        </w:tblPrEx>
        <w:trPr>
          <w:jc w:val="center"/>
        </w:trPr>
        <w:tc>
          <w:tcPr>
            <w:tcW w:w="2552" w:type="dxa"/>
            <w:tcBorders>
              <w:top w:val="single" w:sz="4" w:space="0" w:color="auto"/>
              <w:bottom w:val="single" w:sz="4" w:space="0" w:color="auto"/>
            </w:tcBorders>
            <w:tcMar>
              <w:top w:w="0" w:type="dxa"/>
            </w:tcMar>
          </w:tcPr>
          <w:p w:rsidR="00000000" w:rsidRDefault="00000000">
            <w:pPr>
              <w:jc w:val="center"/>
            </w:pPr>
            <w:r>
              <w:t>Offences</w:t>
            </w:r>
          </w:p>
        </w:tc>
        <w:tc>
          <w:tcPr>
            <w:tcW w:w="1701" w:type="dxa"/>
            <w:tcBorders>
              <w:top w:val="single" w:sz="4" w:space="0" w:color="auto"/>
              <w:bottom w:val="single" w:sz="4" w:space="0" w:color="auto"/>
            </w:tcBorders>
            <w:tcMar>
              <w:top w:w="0" w:type="dxa"/>
            </w:tcMar>
          </w:tcPr>
          <w:p w:rsidR="00000000" w:rsidRDefault="00000000">
            <w:pPr>
              <w:jc w:val="center"/>
            </w:pPr>
            <w:r>
              <w:t>Urban/rural Cornwall</w:t>
            </w:r>
          </w:p>
        </w:tc>
        <w:tc>
          <w:tcPr>
            <w:tcW w:w="1701" w:type="dxa"/>
            <w:tcBorders>
              <w:top w:val="single" w:sz="4" w:space="0" w:color="auto"/>
              <w:bottom w:val="single" w:sz="4" w:space="0" w:color="auto"/>
            </w:tcBorders>
            <w:tcMar>
              <w:top w:w="0" w:type="dxa"/>
            </w:tcMar>
          </w:tcPr>
          <w:p w:rsidR="00000000" w:rsidRDefault="00000000">
            <w:pPr>
              <w:ind w:left="284"/>
            </w:pPr>
            <w:r>
              <w:t>Rural Middlesex</w:t>
            </w:r>
          </w:p>
        </w:tc>
        <w:tc>
          <w:tcPr>
            <w:tcW w:w="1701" w:type="dxa"/>
            <w:tcBorders>
              <w:top w:val="single" w:sz="4" w:space="0" w:color="auto"/>
              <w:bottom w:val="single" w:sz="4" w:space="0" w:color="auto"/>
            </w:tcBorders>
            <w:tcMar>
              <w:top w:w="0" w:type="dxa"/>
            </w:tcMar>
          </w:tcPr>
          <w:p w:rsidR="00000000" w:rsidRDefault="00000000">
            <w:pPr>
              <w:jc w:val="center"/>
            </w:pPr>
            <w:r>
              <w:t>Urban/rural Surrey</w:t>
            </w:r>
          </w:p>
        </w:tc>
        <w:tc>
          <w:tcPr>
            <w:tcW w:w="1701" w:type="dxa"/>
            <w:tcBorders>
              <w:top w:val="single" w:sz="4" w:space="0" w:color="auto"/>
              <w:bottom w:val="single" w:sz="4" w:space="0" w:color="auto"/>
            </w:tcBorders>
            <w:tcMar>
              <w:top w:w="0" w:type="dxa"/>
            </w:tcMar>
          </w:tcPr>
          <w:p w:rsidR="00000000" w:rsidRDefault="00000000">
            <w:pPr>
              <w:jc w:val="center"/>
            </w:pPr>
            <w:r>
              <w:t>Total</w:t>
            </w:r>
          </w:p>
        </w:tc>
      </w:tr>
      <w:tr w:rsidR="00000000">
        <w:tblPrEx>
          <w:tblCellMar>
            <w:bottom w:w="0" w:type="dxa"/>
          </w:tblCellMar>
        </w:tblPrEx>
        <w:trPr>
          <w:jc w:val="center"/>
        </w:trPr>
        <w:tc>
          <w:tcPr>
            <w:tcW w:w="2552" w:type="dxa"/>
            <w:tcBorders>
              <w:top w:val="single" w:sz="4" w:space="0" w:color="auto"/>
            </w:tcBorders>
          </w:tcPr>
          <w:p w:rsidR="00000000" w:rsidRDefault="00000000">
            <w:pPr>
              <w:spacing w:before="30" w:after="30"/>
            </w:pPr>
            <w:r>
              <w:t>Indecent assault</w:t>
            </w:r>
          </w:p>
        </w:tc>
        <w:tc>
          <w:tcPr>
            <w:tcW w:w="1701" w:type="dxa"/>
            <w:tcBorders>
              <w:top w:val="single" w:sz="4" w:space="0" w:color="auto"/>
            </w:tcBorders>
          </w:tcPr>
          <w:p w:rsidR="00000000" w:rsidRDefault="00000000">
            <w:pPr>
              <w:spacing w:before="30" w:after="30"/>
              <w:ind w:right="624"/>
              <w:jc w:val="right"/>
            </w:pPr>
            <w:r>
              <w:t>16</w:t>
            </w:r>
          </w:p>
        </w:tc>
        <w:tc>
          <w:tcPr>
            <w:tcW w:w="1701" w:type="dxa"/>
            <w:tcBorders>
              <w:top w:val="single" w:sz="4" w:space="0" w:color="auto"/>
            </w:tcBorders>
          </w:tcPr>
          <w:p w:rsidR="00000000" w:rsidRDefault="00000000">
            <w:pPr>
              <w:spacing w:before="30" w:after="30"/>
              <w:ind w:right="624"/>
              <w:jc w:val="right"/>
            </w:pPr>
            <w:r>
              <w:t>13</w:t>
            </w:r>
          </w:p>
        </w:tc>
        <w:tc>
          <w:tcPr>
            <w:tcW w:w="1701" w:type="dxa"/>
            <w:tcBorders>
              <w:top w:val="single" w:sz="4" w:space="0" w:color="auto"/>
            </w:tcBorders>
          </w:tcPr>
          <w:p w:rsidR="00000000" w:rsidRDefault="00000000">
            <w:pPr>
              <w:spacing w:before="30" w:after="30"/>
              <w:ind w:right="624"/>
              <w:jc w:val="right"/>
            </w:pPr>
            <w:r>
              <w:t>29</w:t>
            </w:r>
          </w:p>
        </w:tc>
        <w:tc>
          <w:tcPr>
            <w:tcW w:w="1701" w:type="dxa"/>
            <w:tcBorders>
              <w:top w:val="single" w:sz="4" w:space="0" w:color="auto"/>
            </w:tcBorders>
          </w:tcPr>
          <w:p w:rsidR="00000000" w:rsidRDefault="00000000">
            <w:pPr>
              <w:spacing w:before="30" w:after="30"/>
              <w:ind w:right="624"/>
              <w:jc w:val="right"/>
            </w:pPr>
            <w:r>
              <w:t>58</w:t>
            </w:r>
          </w:p>
        </w:tc>
      </w:tr>
      <w:tr w:rsidR="00000000">
        <w:tblPrEx>
          <w:tblCellMar>
            <w:bottom w:w="0" w:type="dxa"/>
          </w:tblCellMar>
        </w:tblPrEx>
        <w:trPr>
          <w:jc w:val="center"/>
        </w:trPr>
        <w:tc>
          <w:tcPr>
            <w:tcW w:w="2552" w:type="dxa"/>
            <w:tcBorders>
              <w:top w:val="nil"/>
              <w:bottom w:val="nil"/>
            </w:tcBorders>
          </w:tcPr>
          <w:p w:rsidR="00000000" w:rsidRDefault="00000000">
            <w:pPr>
              <w:spacing w:before="30" w:after="30"/>
            </w:pPr>
            <w:r>
              <w:t>Robbery</w:t>
            </w:r>
          </w:p>
        </w:tc>
        <w:tc>
          <w:tcPr>
            <w:tcW w:w="1701" w:type="dxa"/>
            <w:tcBorders>
              <w:top w:val="nil"/>
              <w:bottom w:val="nil"/>
            </w:tcBorders>
          </w:tcPr>
          <w:p w:rsidR="00000000" w:rsidRDefault="00000000">
            <w:pPr>
              <w:spacing w:before="30" w:after="30"/>
              <w:ind w:right="624"/>
              <w:jc w:val="right"/>
            </w:pPr>
            <w:r>
              <w:t>0</w:t>
            </w:r>
          </w:p>
        </w:tc>
        <w:tc>
          <w:tcPr>
            <w:tcW w:w="1701" w:type="dxa"/>
            <w:tcBorders>
              <w:top w:val="nil"/>
              <w:bottom w:val="nil"/>
            </w:tcBorders>
          </w:tcPr>
          <w:p w:rsidR="00000000" w:rsidRDefault="00000000">
            <w:pPr>
              <w:spacing w:before="30" w:after="30"/>
              <w:ind w:right="624"/>
              <w:jc w:val="right"/>
            </w:pPr>
            <w:r>
              <w:t>1</w:t>
            </w:r>
          </w:p>
        </w:tc>
        <w:tc>
          <w:tcPr>
            <w:tcW w:w="1701" w:type="dxa"/>
            <w:tcBorders>
              <w:top w:val="nil"/>
              <w:bottom w:val="nil"/>
            </w:tcBorders>
          </w:tcPr>
          <w:p w:rsidR="00000000" w:rsidRDefault="00000000">
            <w:pPr>
              <w:spacing w:before="30" w:after="30"/>
              <w:ind w:right="624"/>
              <w:jc w:val="right"/>
            </w:pPr>
            <w:r>
              <w:t>0</w:t>
            </w:r>
          </w:p>
        </w:tc>
        <w:tc>
          <w:tcPr>
            <w:tcW w:w="1701" w:type="dxa"/>
            <w:tcBorders>
              <w:top w:val="nil"/>
              <w:bottom w:val="nil"/>
            </w:tcBorders>
          </w:tcPr>
          <w:p w:rsidR="00000000" w:rsidRDefault="00000000">
            <w:pPr>
              <w:spacing w:before="30" w:after="30"/>
              <w:ind w:right="624"/>
              <w:jc w:val="right"/>
            </w:pPr>
            <w:r>
              <w:t>1</w:t>
            </w:r>
          </w:p>
        </w:tc>
      </w:tr>
      <w:tr w:rsidR="00000000">
        <w:tblPrEx>
          <w:tblCellMar>
            <w:bottom w:w="0" w:type="dxa"/>
          </w:tblCellMar>
        </w:tblPrEx>
        <w:trPr>
          <w:jc w:val="center"/>
        </w:trPr>
        <w:tc>
          <w:tcPr>
            <w:tcW w:w="2552" w:type="dxa"/>
            <w:tcBorders>
              <w:top w:val="nil"/>
            </w:tcBorders>
          </w:tcPr>
          <w:p w:rsidR="00000000" w:rsidRDefault="00000000">
            <w:pPr>
              <w:spacing w:before="30" w:after="30"/>
            </w:pPr>
            <w:r>
              <w:t>Robbery/aggravation</w:t>
            </w:r>
          </w:p>
        </w:tc>
        <w:tc>
          <w:tcPr>
            <w:tcW w:w="1701" w:type="dxa"/>
            <w:tcBorders>
              <w:top w:val="nil"/>
            </w:tcBorders>
          </w:tcPr>
          <w:p w:rsidR="00000000" w:rsidRDefault="00000000">
            <w:pPr>
              <w:spacing w:before="30" w:after="30"/>
              <w:ind w:right="624"/>
              <w:jc w:val="right"/>
            </w:pPr>
            <w:r>
              <w:t>3</w:t>
            </w:r>
          </w:p>
        </w:tc>
        <w:tc>
          <w:tcPr>
            <w:tcW w:w="1701" w:type="dxa"/>
            <w:tcBorders>
              <w:top w:val="nil"/>
            </w:tcBorders>
          </w:tcPr>
          <w:p w:rsidR="00000000" w:rsidRDefault="00000000">
            <w:pPr>
              <w:spacing w:before="30" w:after="30"/>
              <w:ind w:right="624"/>
              <w:jc w:val="right"/>
            </w:pPr>
            <w:r>
              <w:t>7</w:t>
            </w:r>
          </w:p>
        </w:tc>
        <w:tc>
          <w:tcPr>
            <w:tcW w:w="1701" w:type="dxa"/>
            <w:tcBorders>
              <w:top w:val="nil"/>
            </w:tcBorders>
          </w:tcPr>
          <w:p w:rsidR="00000000" w:rsidRDefault="00000000">
            <w:pPr>
              <w:spacing w:before="30" w:after="30"/>
              <w:ind w:right="624"/>
              <w:jc w:val="right"/>
            </w:pPr>
            <w:r>
              <w:t>4</w:t>
            </w:r>
          </w:p>
        </w:tc>
        <w:tc>
          <w:tcPr>
            <w:tcW w:w="1701" w:type="dxa"/>
            <w:tcBorders>
              <w:top w:val="nil"/>
            </w:tcBorders>
          </w:tcPr>
          <w:p w:rsidR="00000000" w:rsidRDefault="00000000">
            <w:pPr>
              <w:spacing w:before="30" w:after="30"/>
              <w:ind w:right="624"/>
              <w:jc w:val="right"/>
            </w:pPr>
            <w:r>
              <w:t>14</w:t>
            </w:r>
          </w:p>
        </w:tc>
      </w:tr>
      <w:tr w:rsidR="00000000">
        <w:tblPrEx>
          <w:tblCellMar>
            <w:bottom w:w="0" w:type="dxa"/>
          </w:tblCellMar>
        </w:tblPrEx>
        <w:trPr>
          <w:jc w:val="center"/>
        </w:trPr>
        <w:tc>
          <w:tcPr>
            <w:tcW w:w="2552" w:type="dxa"/>
          </w:tcPr>
          <w:p w:rsidR="00000000" w:rsidRDefault="00000000">
            <w:pPr>
              <w:spacing w:before="30" w:after="30"/>
            </w:pPr>
            <w:r>
              <w:t>Burglary</w:t>
            </w:r>
          </w:p>
        </w:tc>
        <w:tc>
          <w:tcPr>
            <w:tcW w:w="1701" w:type="dxa"/>
          </w:tcPr>
          <w:p w:rsidR="00000000" w:rsidRDefault="00000000">
            <w:pPr>
              <w:spacing w:before="30" w:after="30"/>
              <w:ind w:right="624"/>
              <w:jc w:val="right"/>
            </w:pPr>
            <w:r>
              <w:t>0</w:t>
            </w:r>
          </w:p>
        </w:tc>
        <w:tc>
          <w:tcPr>
            <w:tcW w:w="1701" w:type="dxa"/>
          </w:tcPr>
          <w:p w:rsidR="00000000" w:rsidRDefault="00000000">
            <w:pPr>
              <w:spacing w:before="30" w:after="30"/>
              <w:ind w:right="624"/>
              <w:jc w:val="right"/>
            </w:pPr>
            <w:r>
              <w:t>1</w:t>
            </w:r>
          </w:p>
        </w:tc>
        <w:tc>
          <w:tcPr>
            <w:tcW w:w="1701" w:type="dxa"/>
          </w:tcPr>
          <w:p w:rsidR="00000000" w:rsidRDefault="00000000">
            <w:pPr>
              <w:spacing w:before="30" w:after="30"/>
              <w:ind w:right="624"/>
              <w:jc w:val="right"/>
            </w:pPr>
            <w:r>
              <w:t>0</w:t>
            </w:r>
          </w:p>
        </w:tc>
        <w:tc>
          <w:tcPr>
            <w:tcW w:w="1701" w:type="dxa"/>
          </w:tcPr>
          <w:p w:rsidR="00000000" w:rsidRDefault="00000000">
            <w:pPr>
              <w:spacing w:before="30" w:after="30"/>
              <w:ind w:right="624"/>
              <w:jc w:val="right"/>
            </w:pPr>
            <w:r>
              <w:t>1</w:t>
            </w:r>
          </w:p>
        </w:tc>
      </w:tr>
      <w:tr w:rsidR="00000000">
        <w:tblPrEx>
          <w:tblCellMar>
            <w:bottom w:w="0" w:type="dxa"/>
          </w:tblCellMar>
        </w:tblPrEx>
        <w:trPr>
          <w:jc w:val="center"/>
        </w:trPr>
        <w:tc>
          <w:tcPr>
            <w:tcW w:w="2552" w:type="dxa"/>
          </w:tcPr>
          <w:p w:rsidR="00000000" w:rsidRDefault="00000000">
            <w:pPr>
              <w:spacing w:before="30" w:after="30"/>
            </w:pPr>
            <w:r>
              <w:t>Praedial larceny</w:t>
            </w:r>
          </w:p>
        </w:tc>
        <w:tc>
          <w:tcPr>
            <w:tcW w:w="1701" w:type="dxa"/>
          </w:tcPr>
          <w:p w:rsidR="00000000" w:rsidRDefault="00000000">
            <w:pPr>
              <w:spacing w:before="30" w:after="30"/>
              <w:ind w:right="624"/>
              <w:jc w:val="right"/>
            </w:pPr>
            <w:r>
              <w:t>34</w:t>
            </w:r>
          </w:p>
        </w:tc>
        <w:tc>
          <w:tcPr>
            <w:tcW w:w="1701" w:type="dxa"/>
          </w:tcPr>
          <w:p w:rsidR="00000000" w:rsidRDefault="00000000">
            <w:pPr>
              <w:spacing w:before="30" w:after="30"/>
              <w:ind w:right="624"/>
              <w:jc w:val="right"/>
            </w:pPr>
            <w:r>
              <w:t>41</w:t>
            </w:r>
          </w:p>
        </w:tc>
        <w:tc>
          <w:tcPr>
            <w:tcW w:w="1701" w:type="dxa"/>
          </w:tcPr>
          <w:p w:rsidR="00000000" w:rsidRDefault="00000000">
            <w:pPr>
              <w:spacing w:before="30" w:after="30"/>
              <w:ind w:right="624"/>
              <w:jc w:val="right"/>
            </w:pPr>
            <w:r>
              <w:t>79</w:t>
            </w:r>
          </w:p>
        </w:tc>
        <w:tc>
          <w:tcPr>
            <w:tcW w:w="1701" w:type="dxa"/>
          </w:tcPr>
          <w:p w:rsidR="00000000" w:rsidRDefault="00000000">
            <w:pPr>
              <w:spacing w:before="30" w:after="30"/>
              <w:ind w:right="624"/>
              <w:jc w:val="right"/>
            </w:pPr>
            <w:r>
              <w:t>154</w:t>
            </w:r>
          </w:p>
        </w:tc>
      </w:tr>
      <w:tr w:rsidR="00000000">
        <w:tblPrEx>
          <w:tblCellMar>
            <w:bottom w:w="0" w:type="dxa"/>
          </w:tblCellMar>
        </w:tblPrEx>
        <w:trPr>
          <w:jc w:val="center"/>
        </w:trPr>
        <w:tc>
          <w:tcPr>
            <w:tcW w:w="2552" w:type="dxa"/>
          </w:tcPr>
          <w:p w:rsidR="00000000" w:rsidRDefault="00000000">
            <w:pPr>
              <w:spacing w:before="30" w:after="30"/>
            </w:pPr>
            <w:r>
              <w:t>Breaking/entering</w:t>
            </w:r>
          </w:p>
        </w:tc>
        <w:tc>
          <w:tcPr>
            <w:tcW w:w="1701" w:type="dxa"/>
          </w:tcPr>
          <w:p w:rsidR="00000000" w:rsidRDefault="00000000">
            <w:pPr>
              <w:spacing w:before="30" w:after="30"/>
              <w:ind w:right="624"/>
              <w:jc w:val="right"/>
            </w:pPr>
            <w:r>
              <w:t>17</w:t>
            </w:r>
          </w:p>
        </w:tc>
        <w:tc>
          <w:tcPr>
            <w:tcW w:w="1701" w:type="dxa"/>
          </w:tcPr>
          <w:p w:rsidR="00000000" w:rsidRDefault="00000000">
            <w:pPr>
              <w:spacing w:before="30" w:after="30"/>
              <w:ind w:right="624"/>
              <w:jc w:val="right"/>
            </w:pPr>
            <w:r>
              <w:t>15</w:t>
            </w:r>
          </w:p>
        </w:tc>
        <w:tc>
          <w:tcPr>
            <w:tcW w:w="1701" w:type="dxa"/>
          </w:tcPr>
          <w:p w:rsidR="00000000" w:rsidRDefault="00000000">
            <w:pPr>
              <w:spacing w:before="30" w:after="30"/>
              <w:ind w:right="624"/>
              <w:jc w:val="right"/>
            </w:pPr>
            <w:r>
              <w:t>21</w:t>
            </w:r>
          </w:p>
        </w:tc>
        <w:tc>
          <w:tcPr>
            <w:tcW w:w="1701" w:type="dxa"/>
          </w:tcPr>
          <w:p w:rsidR="00000000" w:rsidRDefault="00000000">
            <w:pPr>
              <w:spacing w:before="30" w:after="30"/>
              <w:ind w:right="624"/>
              <w:jc w:val="right"/>
            </w:pPr>
            <w:r>
              <w:t>53</w:t>
            </w:r>
          </w:p>
        </w:tc>
      </w:tr>
      <w:tr w:rsidR="00000000">
        <w:tblPrEx>
          <w:tblCellMar>
            <w:bottom w:w="0" w:type="dxa"/>
          </w:tblCellMar>
        </w:tblPrEx>
        <w:trPr>
          <w:jc w:val="center"/>
        </w:trPr>
        <w:tc>
          <w:tcPr>
            <w:tcW w:w="2552" w:type="dxa"/>
          </w:tcPr>
          <w:p w:rsidR="00000000" w:rsidRDefault="00000000">
            <w:pPr>
              <w:spacing w:before="30" w:after="30"/>
            </w:pPr>
            <w:r>
              <w:t>False pretences</w:t>
            </w:r>
          </w:p>
        </w:tc>
        <w:tc>
          <w:tcPr>
            <w:tcW w:w="1701" w:type="dxa"/>
          </w:tcPr>
          <w:p w:rsidR="00000000" w:rsidRDefault="00000000">
            <w:pPr>
              <w:spacing w:before="30" w:after="30"/>
              <w:ind w:right="624"/>
              <w:jc w:val="right"/>
            </w:pPr>
            <w:r>
              <w:t>0</w:t>
            </w:r>
          </w:p>
        </w:tc>
        <w:tc>
          <w:tcPr>
            <w:tcW w:w="1701" w:type="dxa"/>
          </w:tcPr>
          <w:p w:rsidR="00000000" w:rsidRDefault="00000000">
            <w:pPr>
              <w:spacing w:before="30" w:after="30"/>
              <w:ind w:right="624"/>
              <w:jc w:val="right"/>
            </w:pPr>
            <w:r>
              <w:t>2</w:t>
            </w:r>
          </w:p>
        </w:tc>
        <w:tc>
          <w:tcPr>
            <w:tcW w:w="1701" w:type="dxa"/>
          </w:tcPr>
          <w:p w:rsidR="00000000" w:rsidRDefault="00000000">
            <w:pPr>
              <w:spacing w:before="30" w:after="30"/>
              <w:ind w:right="624"/>
              <w:jc w:val="right"/>
            </w:pPr>
            <w:r>
              <w:t>0</w:t>
            </w:r>
          </w:p>
        </w:tc>
        <w:tc>
          <w:tcPr>
            <w:tcW w:w="1701" w:type="dxa"/>
          </w:tcPr>
          <w:p w:rsidR="00000000" w:rsidRDefault="00000000">
            <w:pPr>
              <w:spacing w:before="30" w:after="30"/>
              <w:ind w:right="624"/>
              <w:jc w:val="right"/>
            </w:pPr>
            <w:r>
              <w:t>2</w:t>
            </w:r>
          </w:p>
        </w:tc>
      </w:tr>
      <w:tr w:rsidR="00000000">
        <w:tblPrEx>
          <w:tblCellMar>
            <w:bottom w:w="0" w:type="dxa"/>
          </w:tblCellMar>
        </w:tblPrEx>
        <w:trPr>
          <w:jc w:val="center"/>
        </w:trPr>
        <w:tc>
          <w:tcPr>
            <w:tcW w:w="2552" w:type="dxa"/>
          </w:tcPr>
          <w:p w:rsidR="00000000" w:rsidRDefault="00000000">
            <w:pPr>
              <w:spacing w:before="30" w:after="30"/>
            </w:pPr>
            <w:r>
              <w:t>Fraud convictions</w:t>
            </w:r>
          </w:p>
        </w:tc>
        <w:tc>
          <w:tcPr>
            <w:tcW w:w="1701" w:type="dxa"/>
          </w:tcPr>
          <w:p w:rsidR="00000000" w:rsidRDefault="00000000">
            <w:pPr>
              <w:spacing w:before="30" w:after="30"/>
              <w:ind w:right="624"/>
              <w:jc w:val="right"/>
            </w:pPr>
            <w:r>
              <w:t>0</w:t>
            </w:r>
          </w:p>
        </w:tc>
        <w:tc>
          <w:tcPr>
            <w:tcW w:w="1701" w:type="dxa"/>
          </w:tcPr>
          <w:p w:rsidR="00000000" w:rsidRDefault="00000000">
            <w:pPr>
              <w:spacing w:before="30" w:after="30"/>
              <w:ind w:right="624"/>
              <w:jc w:val="right"/>
            </w:pPr>
            <w:r>
              <w:t>2</w:t>
            </w:r>
          </w:p>
        </w:tc>
        <w:tc>
          <w:tcPr>
            <w:tcW w:w="1701" w:type="dxa"/>
          </w:tcPr>
          <w:p w:rsidR="00000000" w:rsidRDefault="00000000">
            <w:pPr>
              <w:spacing w:before="30" w:after="30"/>
              <w:ind w:right="624"/>
              <w:jc w:val="right"/>
            </w:pPr>
            <w:r>
              <w:t>0</w:t>
            </w:r>
          </w:p>
        </w:tc>
        <w:tc>
          <w:tcPr>
            <w:tcW w:w="1701" w:type="dxa"/>
          </w:tcPr>
          <w:p w:rsidR="00000000" w:rsidRDefault="00000000">
            <w:pPr>
              <w:spacing w:before="30" w:after="30"/>
              <w:ind w:right="624"/>
              <w:jc w:val="right"/>
            </w:pPr>
            <w:r>
              <w:t>2</w:t>
            </w:r>
          </w:p>
        </w:tc>
      </w:tr>
      <w:tr w:rsidR="00000000">
        <w:tblPrEx>
          <w:tblCellMar>
            <w:bottom w:w="0" w:type="dxa"/>
          </w:tblCellMar>
        </w:tblPrEx>
        <w:trPr>
          <w:jc w:val="center"/>
        </w:trPr>
        <w:tc>
          <w:tcPr>
            <w:tcW w:w="2552" w:type="dxa"/>
          </w:tcPr>
          <w:p w:rsidR="00000000" w:rsidRDefault="00000000">
            <w:pPr>
              <w:spacing w:before="30" w:after="30"/>
            </w:pPr>
            <w:r>
              <w:t>Forgery</w:t>
            </w:r>
          </w:p>
        </w:tc>
        <w:tc>
          <w:tcPr>
            <w:tcW w:w="1701" w:type="dxa"/>
          </w:tcPr>
          <w:p w:rsidR="00000000" w:rsidRDefault="00000000">
            <w:pPr>
              <w:spacing w:before="30" w:after="30"/>
              <w:ind w:right="624"/>
              <w:jc w:val="right"/>
            </w:pPr>
            <w:r>
              <w:t>0</w:t>
            </w:r>
          </w:p>
        </w:tc>
        <w:tc>
          <w:tcPr>
            <w:tcW w:w="1701" w:type="dxa"/>
          </w:tcPr>
          <w:p w:rsidR="00000000" w:rsidRDefault="00000000">
            <w:pPr>
              <w:spacing w:before="30" w:after="30"/>
              <w:ind w:right="624"/>
              <w:jc w:val="right"/>
            </w:pPr>
            <w:r>
              <w:t>1</w:t>
            </w:r>
          </w:p>
        </w:tc>
        <w:tc>
          <w:tcPr>
            <w:tcW w:w="1701" w:type="dxa"/>
          </w:tcPr>
          <w:p w:rsidR="00000000" w:rsidRDefault="00000000">
            <w:pPr>
              <w:spacing w:before="30" w:after="30"/>
              <w:ind w:right="624"/>
              <w:jc w:val="right"/>
            </w:pPr>
            <w:r>
              <w:t>0</w:t>
            </w:r>
          </w:p>
        </w:tc>
        <w:tc>
          <w:tcPr>
            <w:tcW w:w="1701" w:type="dxa"/>
          </w:tcPr>
          <w:p w:rsidR="00000000" w:rsidRDefault="00000000">
            <w:pPr>
              <w:spacing w:before="30" w:after="30"/>
              <w:ind w:right="624"/>
              <w:jc w:val="right"/>
            </w:pPr>
            <w:r>
              <w:t>1</w:t>
            </w:r>
          </w:p>
        </w:tc>
      </w:tr>
      <w:tr w:rsidR="00000000">
        <w:tblPrEx>
          <w:tblCellMar>
            <w:bottom w:w="0" w:type="dxa"/>
          </w:tblCellMar>
        </w:tblPrEx>
        <w:trPr>
          <w:jc w:val="center"/>
        </w:trPr>
        <w:tc>
          <w:tcPr>
            <w:tcW w:w="2552" w:type="dxa"/>
          </w:tcPr>
          <w:p w:rsidR="00000000" w:rsidRDefault="00000000">
            <w:pPr>
              <w:spacing w:before="30" w:after="30"/>
            </w:pPr>
            <w:r>
              <w:t>Unlawful possession</w:t>
            </w:r>
          </w:p>
        </w:tc>
        <w:tc>
          <w:tcPr>
            <w:tcW w:w="1701" w:type="dxa"/>
          </w:tcPr>
          <w:p w:rsidR="00000000" w:rsidRDefault="00000000">
            <w:pPr>
              <w:spacing w:before="30" w:after="30"/>
              <w:ind w:right="624"/>
              <w:jc w:val="right"/>
            </w:pPr>
            <w:r>
              <w:t>3</w:t>
            </w:r>
          </w:p>
        </w:tc>
        <w:tc>
          <w:tcPr>
            <w:tcW w:w="1701" w:type="dxa"/>
          </w:tcPr>
          <w:p w:rsidR="00000000" w:rsidRDefault="00000000">
            <w:pPr>
              <w:spacing w:before="30" w:after="30"/>
              <w:ind w:right="624"/>
              <w:jc w:val="right"/>
            </w:pPr>
            <w:r>
              <w:t>1</w:t>
            </w:r>
          </w:p>
        </w:tc>
        <w:tc>
          <w:tcPr>
            <w:tcW w:w="1701" w:type="dxa"/>
          </w:tcPr>
          <w:p w:rsidR="00000000" w:rsidRDefault="00000000">
            <w:pPr>
              <w:spacing w:before="30" w:after="30"/>
              <w:ind w:right="624"/>
              <w:jc w:val="right"/>
            </w:pPr>
            <w:r>
              <w:t>1</w:t>
            </w:r>
          </w:p>
        </w:tc>
        <w:tc>
          <w:tcPr>
            <w:tcW w:w="1701" w:type="dxa"/>
          </w:tcPr>
          <w:p w:rsidR="00000000" w:rsidRDefault="00000000">
            <w:pPr>
              <w:spacing w:before="30" w:after="30"/>
              <w:ind w:right="624"/>
              <w:jc w:val="right"/>
            </w:pPr>
            <w:r>
              <w:t>5</w:t>
            </w:r>
          </w:p>
        </w:tc>
      </w:tr>
      <w:tr w:rsidR="00000000">
        <w:tblPrEx>
          <w:tblCellMar>
            <w:bottom w:w="0" w:type="dxa"/>
          </w:tblCellMar>
        </w:tblPrEx>
        <w:trPr>
          <w:jc w:val="center"/>
        </w:trPr>
        <w:tc>
          <w:tcPr>
            <w:tcW w:w="2552" w:type="dxa"/>
          </w:tcPr>
          <w:p w:rsidR="00000000" w:rsidRDefault="00000000">
            <w:pPr>
              <w:spacing w:before="30" w:after="30"/>
            </w:pPr>
            <w:r>
              <w:t>Receiving stolen goods</w:t>
            </w:r>
          </w:p>
        </w:tc>
        <w:tc>
          <w:tcPr>
            <w:tcW w:w="1701" w:type="dxa"/>
          </w:tcPr>
          <w:p w:rsidR="00000000" w:rsidRDefault="00000000">
            <w:pPr>
              <w:spacing w:before="30" w:after="30"/>
              <w:ind w:right="624"/>
              <w:jc w:val="right"/>
            </w:pPr>
            <w:r>
              <w:t>2</w:t>
            </w:r>
          </w:p>
        </w:tc>
        <w:tc>
          <w:tcPr>
            <w:tcW w:w="1701" w:type="dxa"/>
          </w:tcPr>
          <w:p w:rsidR="00000000" w:rsidRDefault="00000000">
            <w:pPr>
              <w:spacing w:before="30" w:after="30"/>
              <w:ind w:right="624"/>
              <w:jc w:val="right"/>
            </w:pPr>
            <w:r>
              <w:t>3</w:t>
            </w:r>
          </w:p>
        </w:tc>
        <w:tc>
          <w:tcPr>
            <w:tcW w:w="1701" w:type="dxa"/>
          </w:tcPr>
          <w:p w:rsidR="00000000" w:rsidRDefault="00000000">
            <w:pPr>
              <w:spacing w:before="30" w:after="30"/>
              <w:ind w:right="624"/>
              <w:jc w:val="right"/>
            </w:pPr>
            <w:r>
              <w:t>3</w:t>
            </w:r>
          </w:p>
        </w:tc>
        <w:tc>
          <w:tcPr>
            <w:tcW w:w="1701" w:type="dxa"/>
          </w:tcPr>
          <w:p w:rsidR="00000000" w:rsidRDefault="00000000">
            <w:pPr>
              <w:spacing w:before="30" w:after="30"/>
              <w:ind w:right="624"/>
              <w:jc w:val="right"/>
            </w:pPr>
            <w:r>
              <w:t>8</w:t>
            </w:r>
          </w:p>
        </w:tc>
      </w:tr>
      <w:tr w:rsidR="00000000">
        <w:tblPrEx>
          <w:tblCellMar>
            <w:bottom w:w="0" w:type="dxa"/>
          </w:tblCellMar>
        </w:tblPrEx>
        <w:trPr>
          <w:jc w:val="center"/>
        </w:trPr>
        <w:tc>
          <w:tcPr>
            <w:tcW w:w="2552" w:type="dxa"/>
          </w:tcPr>
          <w:p w:rsidR="00000000" w:rsidRDefault="00000000">
            <w:pPr>
              <w:spacing w:before="30" w:after="30"/>
            </w:pPr>
            <w:r>
              <w:t>Wounding</w:t>
            </w:r>
          </w:p>
        </w:tc>
        <w:tc>
          <w:tcPr>
            <w:tcW w:w="1701" w:type="dxa"/>
          </w:tcPr>
          <w:p w:rsidR="00000000" w:rsidRDefault="00000000">
            <w:pPr>
              <w:spacing w:before="30" w:after="30"/>
              <w:ind w:right="624"/>
              <w:jc w:val="right"/>
            </w:pPr>
            <w:r>
              <w:t>36</w:t>
            </w:r>
          </w:p>
        </w:tc>
        <w:tc>
          <w:tcPr>
            <w:tcW w:w="1701" w:type="dxa"/>
          </w:tcPr>
          <w:p w:rsidR="00000000" w:rsidRDefault="00000000">
            <w:pPr>
              <w:spacing w:before="30" w:after="30"/>
              <w:ind w:right="624"/>
              <w:jc w:val="right"/>
            </w:pPr>
            <w:r>
              <w:t>44</w:t>
            </w:r>
          </w:p>
        </w:tc>
        <w:tc>
          <w:tcPr>
            <w:tcW w:w="1701" w:type="dxa"/>
          </w:tcPr>
          <w:p w:rsidR="00000000" w:rsidRDefault="00000000">
            <w:pPr>
              <w:spacing w:before="30" w:after="30"/>
              <w:ind w:right="624"/>
              <w:jc w:val="right"/>
            </w:pPr>
            <w:r>
              <w:t>52</w:t>
            </w:r>
          </w:p>
        </w:tc>
        <w:tc>
          <w:tcPr>
            <w:tcW w:w="1701" w:type="dxa"/>
          </w:tcPr>
          <w:p w:rsidR="00000000" w:rsidRDefault="00000000">
            <w:pPr>
              <w:spacing w:before="30" w:after="30"/>
              <w:ind w:right="624"/>
              <w:jc w:val="right"/>
            </w:pPr>
            <w:r>
              <w:t>132</w:t>
            </w:r>
          </w:p>
        </w:tc>
      </w:tr>
      <w:tr w:rsidR="00000000">
        <w:tblPrEx>
          <w:tblCellMar>
            <w:bottom w:w="0" w:type="dxa"/>
          </w:tblCellMar>
        </w:tblPrEx>
        <w:trPr>
          <w:jc w:val="center"/>
        </w:trPr>
        <w:tc>
          <w:tcPr>
            <w:tcW w:w="2552" w:type="dxa"/>
          </w:tcPr>
          <w:p w:rsidR="00000000" w:rsidRDefault="00000000">
            <w:pPr>
              <w:spacing w:before="30" w:after="30"/>
            </w:pPr>
            <w:r>
              <w:t>Assault</w:t>
            </w:r>
          </w:p>
        </w:tc>
        <w:tc>
          <w:tcPr>
            <w:tcW w:w="1701" w:type="dxa"/>
          </w:tcPr>
          <w:p w:rsidR="00000000" w:rsidRDefault="00000000">
            <w:pPr>
              <w:spacing w:before="30" w:after="30"/>
              <w:ind w:right="624"/>
              <w:jc w:val="right"/>
            </w:pPr>
            <w:r>
              <w:t>7</w:t>
            </w:r>
          </w:p>
        </w:tc>
        <w:tc>
          <w:tcPr>
            <w:tcW w:w="1701" w:type="dxa"/>
          </w:tcPr>
          <w:p w:rsidR="00000000" w:rsidRDefault="00000000">
            <w:pPr>
              <w:spacing w:before="30" w:after="30"/>
              <w:ind w:right="624"/>
              <w:jc w:val="right"/>
            </w:pPr>
            <w:r>
              <w:t>4</w:t>
            </w:r>
          </w:p>
        </w:tc>
        <w:tc>
          <w:tcPr>
            <w:tcW w:w="1701" w:type="dxa"/>
          </w:tcPr>
          <w:p w:rsidR="00000000" w:rsidRDefault="00000000">
            <w:pPr>
              <w:spacing w:before="30" w:after="30"/>
              <w:ind w:right="624"/>
              <w:jc w:val="right"/>
            </w:pPr>
            <w:r>
              <w:t>10</w:t>
            </w:r>
          </w:p>
        </w:tc>
        <w:tc>
          <w:tcPr>
            <w:tcW w:w="1701" w:type="dxa"/>
          </w:tcPr>
          <w:p w:rsidR="00000000" w:rsidRDefault="00000000">
            <w:pPr>
              <w:spacing w:before="30" w:after="30"/>
              <w:ind w:right="624"/>
              <w:jc w:val="right"/>
            </w:pPr>
            <w:r>
              <w:t>21</w:t>
            </w:r>
          </w:p>
        </w:tc>
      </w:tr>
      <w:tr w:rsidR="00000000">
        <w:tblPrEx>
          <w:tblCellMar>
            <w:bottom w:w="0" w:type="dxa"/>
          </w:tblCellMar>
        </w:tblPrEx>
        <w:trPr>
          <w:jc w:val="center"/>
        </w:trPr>
        <w:tc>
          <w:tcPr>
            <w:tcW w:w="2552" w:type="dxa"/>
          </w:tcPr>
          <w:p w:rsidR="00000000" w:rsidRDefault="00000000">
            <w:pPr>
              <w:spacing w:before="30" w:after="30"/>
            </w:pPr>
            <w:r>
              <w:t>Assault o.b. harm</w:t>
            </w:r>
          </w:p>
        </w:tc>
        <w:tc>
          <w:tcPr>
            <w:tcW w:w="1701" w:type="dxa"/>
          </w:tcPr>
          <w:p w:rsidR="00000000" w:rsidRDefault="00000000">
            <w:pPr>
              <w:spacing w:before="30" w:after="30"/>
              <w:ind w:right="624"/>
              <w:jc w:val="right"/>
            </w:pPr>
            <w:r>
              <w:t>30</w:t>
            </w:r>
          </w:p>
        </w:tc>
        <w:tc>
          <w:tcPr>
            <w:tcW w:w="1701" w:type="dxa"/>
          </w:tcPr>
          <w:p w:rsidR="00000000" w:rsidRDefault="00000000">
            <w:pPr>
              <w:spacing w:before="30" w:after="30"/>
              <w:ind w:right="624"/>
              <w:jc w:val="right"/>
            </w:pPr>
            <w:r>
              <w:t>27</w:t>
            </w:r>
          </w:p>
        </w:tc>
        <w:tc>
          <w:tcPr>
            <w:tcW w:w="1701" w:type="dxa"/>
          </w:tcPr>
          <w:p w:rsidR="00000000" w:rsidRDefault="00000000">
            <w:pPr>
              <w:spacing w:before="30" w:after="30"/>
              <w:ind w:right="624"/>
              <w:jc w:val="right"/>
            </w:pPr>
            <w:r>
              <w:t>17</w:t>
            </w:r>
          </w:p>
        </w:tc>
        <w:tc>
          <w:tcPr>
            <w:tcW w:w="1701" w:type="dxa"/>
          </w:tcPr>
          <w:p w:rsidR="00000000" w:rsidRDefault="00000000">
            <w:pPr>
              <w:spacing w:before="30" w:after="30"/>
              <w:ind w:right="624"/>
              <w:jc w:val="right"/>
            </w:pPr>
            <w:r>
              <w:t>74</w:t>
            </w:r>
          </w:p>
        </w:tc>
      </w:tr>
      <w:tr w:rsidR="00000000">
        <w:tblPrEx>
          <w:tblCellMar>
            <w:bottom w:w="0" w:type="dxa"/>
          </w:tblCellMar>
        </w:tblPrEx>
        <w:trPr>
          <w:jc w:val="center"/>
        </w:trPr>
        <w:tc>
          <w:tcPr>
            <w:tcW w:w="2552" w:type="dxa"/>
          </w:tcPr>
          <w:p w:rsidR="00000000" w:rsidRDefault="00000000">
            <w:pPr>
              <w:spacing w:before="30" w:after="30"/>
            </w:pPr>
            <w:r>
              <w:t>Dangerous drugs</w:t>
            </w:r>
          </w:p>
        </w:tc>
        <w:tc>
          <w:tcPr>
            <w:tcW w:w="1701" w:type="dxa"/>
          </w:tcPr>
          <w:p w:rsidR="00000000" w:rsidRDefault="00000000">
            <w:pPr>
              <w:spacing w:before="30" w:after="30"/>
              <w:ind w:right="624"/>
              <w:jc w:val="right"/>
            </w:pPr>
            <w:r>
              <w:t>17</w:t>
            </w:r>
          </w:p>
        </w:tc>
        <w:tc>
          <w:tcPr>
            <w:tcW w:w="1701" w:type="dxa"/>
          </w:tcPr>
          <w:p w:rsidR="00000000" w:rsidRDefault="00000000">
            <w:pPr>
              <w:spacing w:before="30" w:after="30"/>
              <w:ind w:right="624"/>
              <w:jc w:val="right"/>
            </w:pPr>
            <w:r>
              <w:t>11</w:t>
            </w:r>
          </w:p>
        </w:tc>
        <w:tc>
          <w:tcPr>
            <w:tcW w:w="1701" w:type="dxa"/>
          </w:tcPr>
          <w:p w:rsidR="00000000" w:rsidRDefault="00000000">
            <w:pPr>
              <w:spacing w:before="30" w:after="30"/>
              <w:ind w:right="624"/>
              <w:jc w:val="right"/>
            </w:pPr>
            <w:r>
              <w:t>28</w:t>
            </w:r>
          </w:p>
        </w:tc>
        <w:tc>
          <w:tcPr>
            <w:tcW w:w="1701" w:type="dxa"/>
          </w:tcPr>
          <w:p w:rsidR="00000000" w:rsidRDefault="00000000">
            <w:pPr>
              <w:spacing w:before="30" w:after="30"/>
              <w:ind w:right="624"/>
              <w:jc w:val="right"/>
            </w:pPr>
            <w:r>
              <w:t>56</w:t>
            </w:r>
          </w:p>
        </w:tc>
      </w:tr>
      <w:tr w:rsidR="00000000">
        <w:tblPrEx>
          <w:tblCellMar>
            <w:bottom w:w="0" w:type="dxa"/>
          </w:tblCellMar>
        </w:tblPrEx>
        <w:trPr>
          <w:jc w:val="center"/>
        </w:trPr>
        <w:tc>
          <w:tcPr>
            <w:tcW w:w="2552" w:type="dxa"/>
          </w:tcPr>
          <w:p w:rsidR="00000000" w:rsidRDefault="00000000">
            <w:pPr>
              <w:spacing w:before="30" w:after="30"/>
            </w:pPr>
            <w:r>
              <w:t>Abandoning juvenile</w:t>
            </w:r>
          </w:p>
        </w:tc>
        <w:tc>
          <w:tcPr>
            <w:tcW w:w="1701" w:type="dxa"/>
          </w:tcPr>
          <w:p w:rsidR="00000000" w:rsidRDefault="00000000">
            <w:pPr>
              <w:spacing w:before="30" w:after="30"/>
              <w:ind w:right="624"/>
              <w:jc w:val="right"/>
            </w:pPr>
            <w:r>
              <w:t>1</w:t>
            </w:r>
          </w:p>
        </w:tc>
        <w:tc>
          <w:tcPr>
            <w:tcW w:w="1701" w:type="dxa"/>
          </w:tcPr>
          <w:p w:rsidR="00000000" w:rsidRDefault="00000000">
            <w:pPr>
              <w:spacing w:before="30" w:after="30"/>
              <w:ind w:right="624"/>
              <w:jc w:val="right"/>
            </w:pPr>
            <w:r>
              <w:t>0</w:t>
            </w:r>
          </w:p>
        </w:tc>
        <w:tc>
          <w:tcPr>
            <w:tcW w:w="1701" w:type="dxa"/>
          </w:tcPr>
          <w:p w:rsidR="00000000" w:rsidRDefault="00000000">
            <w:pPr>
              <w:spacing w:before="30" w:after="30"/>
              <w:ind w:right="624"/>
              <w:jc w:val="right"/>
            </w:pPr>
            <w:r>
              <w:t>3</w:t>
            </w:r>
          </w:p>
        </w:tc>
        <w:tc>
          <w:tcPr>
            <w:tcW w:w="1701" w:type="dxa"/>
          </w:tcPr>
          <w:p w:rsidR="00000000" w:rsidRDefault="00000000">
            <w:pPr>
              <w:spacing w:before="30" w:after="30"/>
              <w:ind w:right="624"/>
              <w:jc w:val="right"/>
            </w:pPr>
            <w:r>
              <w:t>4</w:t>
            </w:r>
          </w:p>
        </w:tc>
      </w:tr>
      <w:tr w:rsidR="00000000">
        <w:tblPrEx>
          <w:tblCellMar>
            <w:bottom w:w="0" w:type="dxa"/>
          </w:tblCellMar>
        </w:tblPrEx>
        <w:trPr>
          <w:jc w:val="center"/>
        </w:trPr>
        <w:tc>
          <w:tcPr>
            <w:tcW w:w="2552" w:type="dxa"/>
          </w:tcPr>
          <w:p w:rsidR="00000000" w:rsidRDefault="00000000">
            <w:pPr>
              <w:spacing w:before="30" w:after="30"/>
            </w:pPr>
            <w:r>
              <w:t>Malicious destruction</w:t>
            </w:r>
          </w:p>
        </w:tc>
        <w:tc>
          <w:tcPr>
            <w:tcW w:w="1701" w:type="dxa"/>
          </w:tcPr>
          <w:p w:rsidR="00000000" w:rsidRDefault="00000000">
            <w:pPr>
              <w:spacing w:before="30" w:after="30"/>
              <w:ind w:right="624"/>
              <w:jc w:val="right"/>
            </w:pPr>
            <w:r>
              <w:t>4</w:t>
            </w:r>
          </w:p>
        </w:tc>
        <w:tc>
          <w:tcPr>
            <w:tcW w:w="1701" w:type="dxa"/>
          </w:tcPr>
          <w:p w:rsidR="00000000" w:rsidRDefault="00000000">
            <w:pPr>
              <w:spacing w:before="30" w:after="30"/>
              <w:ind w:right="624"/>
              <w:jc w:val="right"/>
            </w:pPr>
            <w:r>
              <w:t>7</w:t>
            </w:r>
          </w:p>
        </w:tc>
        <w:tc>
          <w:tcPr>
            <w:tcW w:w="1701" w:type="dxa"/>
          </w:tcPr>
          <w:p w:rsidR="00000000" w:rsidRDefault="00000000">
            <w:pPr>
              <w:spacing w:before="30" w:after="30"/>
              <w:ind w:right="624"/>
              <w:jc w:val="right"/>
            </w:pPr>
            <w:r>
              <w:t>14</w:t>
            </w:r>
          </w:p>
        </w:tc>
        <w:tc>
          <w:tcPr>
            <w:tcW w:w="1701" w:type="dxa"/>
          </w:tcPr>
          <w:p w:rsidR="00000000" w:rsidRDefault="00000000">
            <w:pPr>
              <w:spacing w:before="30" w:after="30"/>
              <w:ind w:right="624"/>
              <w:jc w:val="right"/>
            </w:pPr>
            <w:r>
              <w:t>25</w:t>
            </w:r>
          </w:p>
        </w:tc>
      </w:tr>
      <w:tr w:rsidR="00000000">
        <w:tblPrEx>
          <w:tblCellMar>
            <w:bottom w:w="0" w:type="dxa"/>
          </w:tblCellMar>
        </w:tblPrEx>
        <w:trPr>
          <w:jc w:val="center"/>
        </w:trPr>
        <w:tc>
          <w:tcPr>
            <w:tcW w:w="2552" w:type="dxa"/>
          </w:tcPr>
          <w:p w:rsidR="00000000" w:rsidRDefault="00000000">
            <w:pPr>
              <w:spacing w:before="30" w:after="30"/>
            </w:pPr>
            <w:r>
              <w:t>Gambling</w:t>
            </w:r>
          </w:p>
        </w:tc>
        <w:tc>
          <w:tcPr>
            <w:tcW w:w="1701" w:type="dxa"/>
          </w:tcPr>
          <w:p w:rsidR="00000000" w:rsidRDefault="00000000">
            <w:pPr>
              <w:spacing w:before="30" w:after="30"/>
              <w:ind w:right="624"/>
              <w:jc w:val="right"/>
            </w:pPr>
            <w:r>
              <w:t>0</w:t>
            </w:r>
          </w:p>
        </w:tc>
        <w:tc>
          <w:tcPr>
            <w:tcW w:w="1701" w:type="dxa"/>
          </w:tcPr>
          <w:p w:rsidR="00000000" w:rsidRDefault="00000000">
            <w:pPr>
              <w:spacing w:before="30" w:after="30"/>
              <w:ind w:right="624"/>
              <w:jc w:val="right"/>
            </w:pPr>
            <w:r>
              <w:t>0</w:t>
            </w:r>
          </w:p>
        </w:tc>
        <w:tc>
          <w:tcPr>
            <w:tcW w:w="1701" w:type="dxa"/>
          </w:tcPr>
          <w:p w:rsidR="00000000" w:rsidRDefault="00000000">
            <w:pPr>
              <w:spacing w:before="30" w:after="30"/>
              <w:ind w:right="624"/>
              <w:jc w:val="right"/>
            </w:pPr>
            <w:r>
              <w:t>2</w:t>
            </w:r>
          </w:p>
        </w:tc>
        <w:tc>
          <w:tcPr>
            <w:tcW w:w="1701" w:type="dxa"/>
          </w:tcPr>
          <w:p w:rsidR="00000000" w:rsidRDefault="00000000">
            <w:pPr>
              <w:spacing w:before="30" w:after="30"/>
              <w:ind w:right="624"/>
              <w:jc w:val="right"/>
            </w:pPr>
            <w:r>
              <w:t>2</w:t>
            </w:r>
          </w:p>
        </w:tc>
      </w:tr>
      <w:tr w:rsidR="00000000">
        <w:tblPrEx>
          <w:tblCellMar>
            <w:bottom w:w="0" w:type="dxa"/>
          </w:tblCellMar>
        </w:tblPrEx>
        <w:trPr>
          <w:jc w:val="center"/>
        </w:trPr>
        <w:tc>
          <w:tcPr>
            <w:tcW w:w="2552" w:type="dxa"/>
          </w:tcPr>
          <w:p w:rsidR="00000000" w:rsidRDefault="00000000">
            <w:pPr>
              <w:spacing w:before="30" w:after="30"/>
            </w:pPr>
            <w:r>
              <w:t>Arson</w:t>
            </w:r>
          </w:p>
        </w:tc>
        <w:tc>
          <w:tcPr>
            <w:tcW w:w="1701" w:type="dxa"/>
          </w:tcPr>
          <w:p w:rsidR="00000000" w:rsidRDefault="00000000">
            <w:pPr>
              <w:spacing w:before="30" w:after="30"/>
              <w:ind w:right="624"/>
              <w:jc w:val="right"/>
            </w:pPr>
            <w:r>
              <w:t>0</w:t>
            </w:r>
          </w:p>
        </w:tc>
        <w:tc>
          <w:tcPr>
            <w:tcW w:w="1701" w:type="dxa"/>
          </w:tcPr>
          <w:p w:rsidR="00000000" w:rsidRDefault="00000000">
            <w:pPr>
              <w:spacing w:before="30" w:after="30"/>
              <w:ind w:right="624"/>
              <w:jc w:val="right"/>
            </w:pPr>
            <w:r>
              <w:t>0</w:t>
            </w:r>
          </w:p>
        </w:tc>
        <w:tc>
          <w:tcPr>
            <w:tcW w:w="1701" w:type="dxa"/>
          </w:tcPr>
          <w:p w:rsidR="00000000" w:rsidRDefault="00000000">
            <w:pPr>
              <w:spacing w:before="30" w:after="30"/>
              <w:ind w:right="624"/>
              <w:jc w:val="right"/>
            </w:pPr>
            <w:r>
              <w:t>1</w:t>
            </w:r>
          </w:p>
        </w:tc>
        <w:tc>
          <w:tcPr>
            <w:tcW w:w="1701" w:type="dxa"/>
          </w:tcPr>
          <w:p w:rsidR="00000000" w:rsidRDefault="00000000">
            <w:pPr>
              <w:spacing w:before="30" w:after="30"/>
              <w:ind w:right="624"/>
              <w:jc w:val="right"/>
            </w:pPr>
            <w:r>
              <w:t>1</w:t>
            </w:r>
          </w:p>
        </w:tc>
      </w:tr>
      <w:tr w:rsidR="00000000">
        <w:tblPrEx>
          <w:tblCellMar>
            <w:bottom w:w="0" w:type="dxa"/>
          </w:tblCellMar>
        </w:tblPrEx>
        <w:trPr>
          <w:jc w:val="center"/>
        </w:trPr>
        <w:tc>
          <w:tcPr>
            <w:tcW w:w="2552" w:type="dxa"/>
          </w:tcPr>
          <w:p w:rsidR="00000000" w:rsidRDefault="00000000">
            <w:pPr>
              <w:spacing w:before="30" w:after="30"/>
            </w:pPr>
            <w:r>
              <w:t>Variation of order</w:t>
            </w:r>
          </w:p>
        </w:tc>
        <w:tc>
          <w:tcPr>
            <w:tcW w:w="1701" w:type="dxa"/>
          </w:tcPr>
          <w:p w:rsidR="00000000" w:rsidRDefault="00000000">
            <w:pPr>
              <w:spacing w:before="30" w:after="30"/>
              <w:ind w:right="624"/>
              <w:jc w:val="right"/>
            </w:pPr>
            <w:r>
              <w:t>3</w:t>
            </w:r>
          </w:p>
        </w:tc>
        <w:tc>
          <w:tcPr>
            <w:tcW w:w="1701" w:type="dxa"/>
          </w:tcPr>
          <w:p w:rsidR="00000000" w:rsidRDefault="00000000">
            <w:pPr>
              <w:spacing w:before="30" w:after="30"/>
              <w:ind w:right="624"/>
              <w:jc w:val="right"/>
            </w:pPr>
            <w:r>
              <w:t>0</w:t>
            </w:r>
          </w:p>
        </w:tc>
        <w:tc>
          <w:tcPr>
            <w:tcW w:w="1701" w:type="dxa"/>
          </w:tcPr>
          <w:p w:rsidR="00000000" w:rsidRDefault="00000000">
            <w:pPr>
              <w:spacing w:before="30" w:after="30"/>
              <w:ind w:right="624"/>
              <w:jc w:val="right"/>
            </w:pPr>
            <w:r>
              <w:t>2</w:t>
            </w:r>
          </w:p>
        </w:tc>
        <w:tc>
          <w:tcPr>
            <w:tcW w:w="1701" w:type="dxa"/>
          </w:tcPr>
          <w:p w:rsidR="00000000" w:rsidRDefault="00000000">
            <w:pPr>
              <w:spacing w:before="30" w:after="30"/>
              <w:ind w:right="624"/>
              <w:jc w:val="right"/>
            </w:pPr>
            <w:r>
              <w:t>5</w:t>
            </w:r>
          </w:p>
        </w:tc>
      </w:tr>
      <w:tr w:rsidR="00000000">
        <w:tblPrEx>
          <w:tblCellMar>
            <w:bottom w:w="0" w:type="dxa"/>
          </w:tblCellMar>
        </w:tblPrEx>
        <w:trPr>
          <w:jc w:val="center"/>
        </w:trPr>
        <w:tc>
          <w:tcPr>
            <w:tcW w:w="2552" w:type="dxa"/>
          </w:tcPr>
          <w:p w:rsidR="00000000" w:rsidRDefault="00000000">
            <w:pPr>
              <w:spacing w:before="30" w:after="30"/>
            </w:pPr>
            <w:r>
              <w:t>Breaking traffic law</w:t>
            </w:r>
          </w:p>
        </w:tc>
        <w:tc>
          <w:tcPr>
            <w:tcW w:w="1701" w:type="dxa"/>
          </w:tcPr>
          <w:p w:rsidR="00000000" w:rsidRDefault="00000000">
            <w:pPr>
              <w:spacing w:before="30" w:after="30"/>
              <w:ind w:right="624"/>
              <w:jc w:val="right"/>
            </w:pPr>
            <w:r>
              <w:t>3</w:t>
            </w:r>
          </w:p>
        </w:tc>
        <w:tc>
          <w:tcPr>
            <w:tcW w:w="1701" w:type="dxa"/>
          </w:tcPr>
          <w:p w:rsidR="00000000" w:rsidRDefault="00000000">
            <w:pPr>
              <w:spacing w:before="30" w:after="30"/>
              <w:ind w:right="624"/>
              <w:jc w:val="right"/>
            </w:pPr>
            <w:r>
              <w:t>4</w:t>
            </w:r>
          </w:p>
        </w:tc>
        <w:tc>
          <w:tcPr>
            <w:tcW w:w="1701" w:type="dxa"/>
          </w:tcPr>
          <w:p w:rsidR="00000000" w:rsidRDefault="00000000">
            <w:pPr>
              <w:spacing w:before="30" w:after="30"/>
              <w:ind w:right="624"/>
              <w:jc w:val="right"/>
            </w:pPr>
            <w:r>
              <w:t>11</w:t>
            </w:r>
          </w:p>
        </w:tc>
        <w:tc>
          <w:tcPr>
            <w:tcW w:w="1701" w:type="dxa"/>
          </w:tcPr>
          <w:p w:rsidR="00000000" w:rsidRDefault="00000000">
            <w:pPr>
              <w:spacing w:before="30" w:after="30"/>
              <w:ind w:right="624"/>
              <w:jc w:val="right"/>
            </w:pPr>
            <w:r>
              <w:t>18</w:t>
            </w:r>
          </w:p>
        </w:tc>
      </w:tr>
      <w:tr w:rsidR="00000000">
        <w:tblPrEx>
          <w:tblCellMar>
            <w:bottom w:w="0" w:type="dxa"/>
          </w:tblCellMar>
        </w:tblPrEx>
        <w:trPr>
          <w:jc w:val="center"/>
        </w:trPr>
        <w:tc>
          <w:tcPr>
            <w:tcW w:w="2552" w:type="dxa"/>
          </w:tcPr>
          <w:p w:rsidR="00000000" w:rsidRDefault="00000000">
            <w:pPr>
              <w:spacing w:before="30" w:after="30"/>
            </w:pPr>
            <w:r>
              <w:t>Breaking firearm law</w:t>
            </w:r>
          </w:p>
        </w:tc>
        <w:tc>
          <w:tcPr>
            <w:tcW w:w="1701" w:type="dxa"/>
          </w:tcPr>
          <w:p w:rsidR="00000000" w:rsidRDefault="00000000">
            <w:pPr>
              <w:spacing w:before="30" w:after="30"/>
              <w:ind w:right="624"/>
              <w:jc w:val="right"/>
            </w:pPr>
            <w:r>
              <w:t>0</w:t>
            </w:r>
          </w:p>
        </w:tc>
        <w:tc>
          <w:tcPr>
            <w:tcW w:w="1701" w:type="dxa"/>
          </w:tcPr>
          <w:p w:rsidR="00000000" w:rsidRDefault="00000000">
            <w:pPr>
              <w:spacing w:before="30" w:after="30"/>
              <w:ind w:right="624"/>
              <w:jc w:val="right"/>
            </w:pPr>
            <w:r>
              <w:t>4</w:t>
            </w:r>
          </w:p>
        </w:tc>
        <w:tc>
          <w:tcPr>
            <w:tcW w:w="1701" w:type="dxa"/>
          </w:tcPr>
          <w:p w:rsidR="00000000" w:rsidRDefault="00000000">
            <w:pPr>
              <w:spacing w:before="30" w:after="30"/>
              <w:ind w:right="624"/>
              <w:jc w:val="right"/>
            </w:pPr>
            <w:r>
              <w:t>2</w:t>
            </w:r>
          </w:p>
        </w:tc>
        <w:tc>
          <w:tcPr>
            <w:tcW w:w="1701" w:type="dxa"/>
          </w:tcPr>
          <w:p w:rsidR="00000000" w:rsidRDefault="00000000">
            <w:pPr>
              <w:spacing w:before="30" w:after="30"/>
              <w:ind w:right="624"/>
              <w:jc w:val="right"/>
            </w:pPr>
            <w:r>
              <w:t>6</w:t>
            </w:r>
          </w:p>
        </w:tc>
      </w:tr>
      <w:tr w:rsidR="00000000">
        <w:tblPrEx>
          <w:tblCellMar>
            <w:bottom w:w="0" w:type="dxa"/>
          </w:tblCellMar>
        </w:tblPrEx>
        <w:trPr>
          <w:jc w:val="center"/>
        </w:trPr>
        <w:tc>
          <w:tcPr>
            <w:tcW w:w="2552" w:type="dxa"/>
          </w:tcPr>
          <w:p w:rsidR="00000000" w:rsidRDefault="00000000">
            <w:pPr>
              <w:spacing w:before="30" w:after="30"/>
            </w:pPr>
            <w:r>
              <w:t>Shooting with intent</w:t>
            </w:r>
          </w:p>
        </w:tc>
        <w:tc>
          <w:tcPr>
            <w:tcW w:w="1701" w:type="dxa"/>
          </w:tcPr>
          <w:p w:rsidR="00000000" w:rsidRDefault="00000000">
            <w:pPr>
              <w:spacing w:before="30" w:after="30"/>
              <w:ind w:right="624"/>
              <w:jc w:val="right"/>
            </w:pPr>
            <w:r>
              <w:t>1</w:t>
            </w:r>
          </w:p>
        </w:tc>
        <w:tc>
          <w:tcPr>
            <w:tcW w:w="1701" w:type="dxa"/>
          </w:tcPr>
          <w:p w:rsidR="00000000" w:rsidRDefault="00000000">
            <w:pPr>
              <w:spacing w:before="30" w:after="30"/>
              <w:ind w:right="624"/>
              <w:jc w:val="right"/>
            </w:pPr>
            <w:r>
              <w:t>2</w:t>
            </w:r>
          </w:p>
        </w:tc>
        <w:tc>
          <w:tcPr>
            <w:tcW w:w="1701" w:type="dxa"/>
          </w:tcPr>
          <w:p w:rsidR="00000000" w:rsidRDefault="00000000">
            <w:pPr>
              <w:spacing w:before="30" w:after="30"/>
              <w:ind w:right="624"/>
              <w:jc w:val="right"/>
            </w:pPr>
            <w:r>
              <w:t>1</w:t>
            </w:r>
          </w:p>
        </w:tc>
        <w:tc>
          <w:tcPr>
            <w:tcW w:w="1701" w:type="dxa"/>
          </w:tcPr>
          <w:p w:rsidR="00000000" w:rsidRDefault="00000000">
            <w:pPr>
              <w:spacing w:before="30" w:after="30"/>
              <w:ind w:right="624"/>
              <w:jc w:val="right"/>
            </w:pPr>
            <w:r>
              <w:t>4</w:t>
            </w:r>
          </w:p>
        </w:tc>
      </w:tr>
      <w:tr w:rsidR="00000000">
        <w:tblPrEx>
          <w:tblCellMar>
            <w:bottom w:w="0" w:type="dxa"/>
          </w:tblCellMar>
        </w:tblPrEx>
        <w:trPr>
          <w:jc w:val="center"/>
        </w:trPr>
        <w:tc>
          <w:tcPr>
            <w:tcW w:w="2552" w:type="dxa"/>
          </w:tcPr>
          <w:p w:rsidR="00000000" w:rsidRDefault="00000000">
            <w:pPr>
              <w:spacing w:before="30" w:after="30"/>
            </w:pPr>
            <w:r>
              <w:t>Minor offences</w:t>
            </w:r>
          </w:p>
        </w:tc>
        <w:tc>
          <w:tcPr>
            <w:tcW w:w="1701" w:type="dxa"/>
          </w:tcPr>
          <w:p w:rsidR="00000000" w:rsidRDefault="00000000">
            <w:pPr>
              <w:spacing w:before="30" w:after="30"/>
              <w:ind w:right="624"/>
              <w:jc w:val="right"/>
            </w:pPr>
            <w:r>
              <w:t>32</w:t>
            </w:r>
          </w:p>
        </w:tc>
        <w:tc>
          <w:tcPr>
            <w:tcW w:w="1701" w:type="dxa"/>
          </w:tcPr>
          <w:p w:rsidR="00000000" w:rsidRDefault="00000000">
            <w:pPr>
              <w:spacing w:before="30" w:after="30"/>
              <w:ind w:right="624"/>
              <w:jc w:val="right"/>
            </w:pPr>
            <w:r>
              <w:t>14</w:t>
            </w:r>
          </w:p>
        </w:tc>
        <w:tc>
          <w:tcPr>
            <w:tcW w:w="1701" w:type="dxa"/>
          </w:tcPr>
          <w:p w:rsidR="00000000" w:rsidRDefault="00000000">
            <w:pPr>
              <w:spacing w:before="30" w:after="30"/>
              <w:ind w:right="624"/>
              <w:jc w:val="right"/>
            </w:pPr>
            <w:r>
              <w:t>21</w:t>
            </w:r>
          </w:p>
        </w:tc>
        <w:tc>
          <w:tcPr>
            <w:tcW w:w="1701" w:type="dxa"/>
          </w:tcPr>
          <w:p w:rsidR="00000000" w:rsidRDefault="00000000">
            <w:pPr>
              <w:spacing w:before="30" w:after="30"/>
              <w:ind w:right="624"/>
              <w:jc w:val="right"/>
            </w:pPr>
            <w:r>
              <w:t>67</w:t>
            </w:r>
          </w:p>
        </w:tc>
      </w:tr>
      <w:tr w:rsidR="00000000">
        <w:tblPrEx>
          <w:tblCellMar>
            <w:bottom w:w="0" w:type="dxa"/>
          </w:tblCellMar>
        </w:tblPrEx>
        <w:trPr>
          <w:jc w:val="center"/>
        </w:trPr>
        <w:tc>
          <w:tcPr>
            <w:tcW w:w="2552" w:type="dxa"/>
            <w:tcBorders>
              <w:bottom w:val="single" w:sz="4" w:space="0" w:color="auto"/>
            </w:tcBorders>
          </w:tcPr>
          <w:p w:rsidR="00000000" w:rsidRDefault="00000000">
            <w:pPr>
              <w:spacing w:before="30" w:after="30"/>
            </w:pPr>
            <w:r>
              <w:t>Breach of prob. order</w:t>
            </w:r>
          </w:p>
        </w:tc>
        <w:tc>
          <w:tcPr>
            <w:tcW w:w="1701" w:type="dxa"/>
            <w:tcBorders>
              <w:bottom w:val="single" w:sz="4" w:space="0" w:color="auto"/>
            </w:tcBorders>
          </w:tcPr>
          <w:p w:rsidR="00000000" w:rsidRDefault="00000000">
            <w:pPr>
              <w:spacing w:before="30" w:after="30"/>
              <w:ind w:right="624"/>
              <w:jc w:val="right"/>
            </w:pPr>
            <w:r>
              <w:t>1</w:t>
            </w:r>
          </w:p>
        </w:tc>
        <w:tc>
          <w:tcPr>
            <w:tcW w:w="1701" w:type="dxa"/>
            <w:tcBorders>
              <w:bottom w:val="single" w:sz="4" w:space="0" w:color="auto"/>
            </w:tcBorders>
          </w:tcPr>
          <w:p w:rsidR="00000000" w:rsidRDefault="00000000">
            <w:pPr>
              <w:spacing w:before="30" w:after="30"/>
              <w:ind w:right="624"/>
              <w:jc w:val="right"/>
            </w:pPr>
            <w:r>
              <w:t>1</w:t>
            </w:r>
          </w:p>
        </w:tc>
        <w:tc>
          <w:tcPr>
            <w:tcW w:w="1701" w:type="dxa"/>
            <w:tcBorders>
              <w:bottom w:val="single" w:sz="4" w:space="0" w:color="auto"/>
            </w:tcBorders>
          </w:tcPr>
          <w:p w:rsidR="00000000" w:rsidRDefault="00000000">
            <w:pPr>
              <w:spacing w:before="30" w:after="30"/>
              <w:ind w:right="624"/>
              <w:jc w:val="right"/>
            </w:pPr>
            <w:r>
              <w:t>2</w:t>
            </w:r>
          </w:p>
        </w:tc>
        <w:tc>
          <w:tcPr>
            <w:tcW w:w="1701" w:type="dxa"/>
            <w:tcBorders>
              <w:bottom w:val="single" w:sz="4" w:space="0" w:color="auto"/>
            </w:tcBorders>
          </w:tcPr>
          <w:p w:rsidR="00000000" w:rsidRDefault="00000000">
            <w:pPr>
              <w:spacing w:before="30" w:after="30"/>
              <w:ind w:right="624"/>
              <w:jc w:val="right"/>
            </w:pPr>
            <w:r>
              <w:t>4</w:t>
            </w:r>
          </w:p>
        </w:tc>
      </w:tr>
      <w:tr w:rsidR="00000000">
        <w:tblPrEx>
          <w:tblCellMar>
            <w:bottom w:w="0" w:type="dxa"/>
          </w:tblCellMar>
        </w:tblPrEx>
        <w:trPr>
          <w:jc w:val="center"/>
        </w:trPr>
        <w:tc>
          <w:tcPr>
            <w:tcW w:w="2552" w:type="dxa"/>
            <w:tcBorders>
              <w:top w:val="single" w:sz="4" w:space="0" w:color="auto"/>
              <w:bottom w:val="single" w:sz="4" w:space="0" w:color="auto"/>
            </w:tcBorders>
          </w:tcPr>
          <w:p w:rsidR="00000000" w:rsidRDefault="00000000">
            <w:pPr>
              <w:spacing w:before="30" w:after="30"/>
            </w:pPr>
            <w:r>
              <w:tab/>
              <w:t>Total</w:t>
            </w:r>
          </w:p>
        </w:tc>
        <w:tc>
          <w:tcPr>
            <w:tcW w:w="1701" w:type="dxa"/>
            <w:tcBorders>
              <w:top w:val="single" w:sz="4" w:space="0" w:color="auto"/>
              <w:bottom w:val="single" w:sz="4" w:space="0" w:color="auto"/>
            </w:tcBorders>
          </w:tcPr>
          <w:p w:rsidR="00000000" w:rsidRDefault="00000000">
            <w:pPr>
              <w:spacing w:before="30" w:after="30"/>
              <w:ind w:right="624"/>
              <w:jc w:val="right"/>
            </w:pPr>
            <w:r>
              <w:t>217</w:t>
            </w:r>
          </w:p>
        </w:tc>
        <w:tc>
          <w:tcPr>
            <w:tcW w:w="1701" w:type="dxa"/>
            <w:tcBorders>
              <w:top w:val="single" w:sz="4" w:space="0" w:color="auto"/>
              <w:bottom w:val="single" w:sz="4" w:space="0" w:color="auto"/>
            </w:tcBorders>
          </w:tcPr>
          <w:p w:rsidR="00000000" w:rsidRDefault="00000000">
            <w:pPr>
              <w:spacing w:before="30" w:after="30"/>
              <w:ind w:right="624"/>
              <w:jc w:val="right"/>
            </w:pPr>
            <w:r>
              <w:t>230</w:t>
            </w:r>
          </w:p>
        </w:tc>
        <w:tc>
          <w:tcPr>
            <w:tcW w:w="1701" w:type="dxa"/>
            <w:tcBorders>
              <w:top w:val="single" w:sz="4" w:space="0" w:color="auto"/>
              <w:bottom w:val="single" w:sz="4" w:space="0" w:color="auto"/>
            </w:tcBorders>
          </w:tcPr>
          <w:p w:rsidR="00000000" w:rsidRDefault="00000000">
            <w:pPr>
              <w:spacing w:before="30" w:after="30"/>
              <w:ind w:right="624"/>
              <w:jc w:val="right"/>
            </w:pPr>
            <w:r>
              <w:t>314</w:t>
            </w:r>
          </w:p>
        </w:tc>
        <w:tc>
          <w:tcPr>
            <w:tcW w:w="1701" w:type="dxa"/>
            <w:tcBorders>
              <w:top w:val="single" w:sz="4" w:space="0" w:color="auto"/>
              <w:bottom w:val="single" w:sz="4" w:space="0" w:color="auto"/>
            </w:tcBorders>
          </w:tcPr>
          <w:p w:rsidR="00000000" w:rsidRDefault="00000000">
            <w:pPr>
              <w:spacing w:before="30" w:after="30"/>
              <w:ind w:right="624"/>
              <w:jc w:val="right"/>
            </w:pPr>
            <w:r>
              <w:t>761</w:t>
            </w:r>
          </w:p>
        </w:tc>
      </w:tr>
    </w:tbl>
    <w:p w:rsidR="00000000" w:rsidRDefault="00000000">
      <w:pPr>
        <w:pStyle w:val="Heading2"/>
      </w:pPr>
      <w:r>
        <w:t>Table 18</w:t>
      </w:r>
    </w:p>
    <w:p w:rsidR="00000000" w:rsidRDefault="00000000"/>
    <w:p w:rsidR="00000000" w:rsidRDefault="00000000">
      <w:pPr>
        <w:pStyle w:val="Heading2"/>
      </w:pPr>
      <w:r>
        <w:t>Reasons for which female juveniles appeared before the courts</w:t>
      </w:r>
    </w:p>
    <w:p w:rsidR="00000000" w:rsidRDefault="00000000">
      <w:pPr>
        <w:pStyle w:val="Heading2"/>
      </w:pPr>
      <w:r>
        <w:t>January-December 1997</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1630"/>
        <w:gridCol w:w="1630"/>
        <w:gridCol w:w="1630"/>
        <w:gridCol w:w="1631"/>
      </w:tblGrid>
      <w:tr w:rsidR="00000000">
        <w:tblPrEx>
          <w:tblCellMar>
            <w:top w:w="0" w:type="dxa"/>
            <w:bottom w:w="0" w:type="dxa"/>
          </w:tblCellMar>
        </w:tblPrEx>
        <w:tc>
          <w:tcPr>
            <w:tcW w:w="2835" w:type="dxa"/>
            <w:tcBorders>
              <w:bottom w:val="single" w:sz="4" w:space="0" w:color="auto"/>
            </w:tcBorders>
          </w:tcPr>
          <w:p w:rsidR="00000000" w:rsidRDefault="00000000">
            <w:pPr>
              <w:jc w:val="center"/>
            </w:pPr>
            <w:r>
              <w:t>Offences</w:t>
            </w:r>
          </w:p>
        </w:tc>
        <w:tc>
          <w:tcPr>
            <w:tcW w:w="1630" w:type="dxa"/>
            <w:tcBorders>
              <w:bottom w:val="single" w:sz="4" w:space="0" w:color="auto"/>
            </w:tcBorders>
          </w:tcPr>
          <w:p w:rsidR="00000000" w:rsidRDefault="00000000">
            <w:pPr>
              <w:jc w:val="center"/>
            </w:pPr>
            <w:r>
              <w:t>Urban/rural</w:t>
            </w:r>
          </w:p>
          <w:p w:rsidR="00000000" w:rsidRDefault="00000000">
            <w:pPr>
              <w:jc w:val="center"/>
            </w:pPr>
            <w:r>
              <w:t>Cornwall</w:t>
            </w:r>
          </w:p>
        </w:tc>
        <w:tc>
          <w:tcPr>
            <w:tcW w:w="1630" w:type="dxa"/>
            <w:tcBorders>
              <w:bottom w:val="single" w:sz="4" w:space="0" w:color="auto"/>
            </w:tcBorders>
          </w:tcPr>
          <w:p w:rsidR="00000000" w:rsidRDefault="00000000">
            <w:pPr>
              <w:jc w:val="center"/>
            </w:pPr>
            <w:r>
              <w:t>Rural Middlesex</w:t>
            </w:r>
          </w:p>
        </w:tc>
        <w:tc>
          <w:tcPr>
            <w:tcW w:w="1630" w:type="dxa"/>
            <w:tcBorders>
              <w:bottom w:val="single" w:sz="4" w:space="0" w:color="auto"/>
            </w:tcBorders>
          </w:tcPr>
          <w:p w:rsidR="00000000" w:rsidRDefault="00000000">
            <w:pPr>
              <w:jc w:val="center"/>
            </w:pPr>
            <w:r>
              <w:t>Urban/rural</w:t>
            </w:r>
          </w:p>
          <w:p w:rsidR="00000000" w:rsidRDefault="00000000">
            <w:pPr>
              <w:jc w:val="center"/>
            </w:pPr>
            <w:r>
              <w:t>Surrey</w:t>
            </w:r>
          </w:p>
        </w:tc>
        <w:tc>
          <w:tcPr>
            <w:tcW w:w="1631" w:type="dxa"/>
            <w:tcBorders>
              <w:bottom w:val="single" w:sz="4" w:space="0" w:color="auto"/>
            </w:tcBorders>
          </w:tcPr>
          <w:p w:rsidR="00000000" w:rsidRDefault="00000000">
            <w:pPr>
              <w:jc w:val="center"/>
            </w:pPr>
            <w:r>
              <w:t>Total</w:t>
            </w:r>
          </w:p>
        </w:tc>
      </w:tr>
      <w:tr w:rsidR="00000000">
        <w:tblPrEx>
          <w:tblCellMar>
            <w:top w:w="0" w:type="dxa"/>
            <w:bottom w:w="0" w:type="dxa"/>
          </w:tblCellMar>
        </w:tblPrEx>
        <w:tc>
          <w:tcPr>
            <w:tcW w:w="2835" w:type="dxa"/>
            <w:tcBorders>
              <w:bottom w:val="nil"/>
            </w:tcBorders>
          </w:tcPr>
          <w:p w:rsidR="00000000" w:rsidRDefault="00000000">
            <w:r>
              <w:t>Murder</w:t>
            </w:r>
          </w:p>
          <w:p w:rsidR="00000000" w:rsidRDefault="00000000"/>
        </w:tc>
        <w:tc>
          <w:tcPr>
            <w:tcW w:w="1630" w:type="dxa"/>
            <w:tcBorders>
              <w:bottom w:val="nil"/>
            </w:tcBorders>
          </w:tcPr>
          <w:p w:rsidR="00000000" w:rsidRDefault="00000000">
            <w:pPr>
              <w:ind w:right="594"/>
              <w:jc w:val="right"/>
            </w:pPr>
            <w:r>
              <w:t>0</w:t>
            </w:r>
          </w:p>
        </w:tc>
        <w:tc>
          <w:tcPr>
            <w:tcW w:w="1630" w:type="dxa"/>
            <w:tcBorders>
              <w:bottom w:val="nil"/>
            </w:tcBorders>
          </w:tcPr>
          <w:p w:rsidR="00000000" w:rsidRDefault="00000000">
            <w:pPr>
              <w:ind w:right="594"/>
              <w:jc w:val="right"/>
            </w:pPr>
            <w:r>
              <w:t>1</w:t>
            </w:r>
          </w:p>
        </w:tc>
        <w:tc>
          <w:tcPr>
            <w:tcW w:w="1630" w:type="dxa"/>
            <w:tcBorders>
              <w:bottom w:val="nil"/>
            </w:tcBorders>
          </w:tcPr>
          <w:p w:rsidR="00000000" w:rsidRDefault="00000000">
            <w:pPr>
              <w:ind w:right="594"/>
              <w:jc w:val="right"/>
            </w:pPr>
            <w:r>
              <w:t>0</w:t>
            </w:r>
          </w:p>
        </w:tc>
        <w:tc>
          <w:tcPr>
            <w:tcW w:w="1631" w:type="dxa"/>
            <w:tcBorders>
              <w:bottom w:val="nil"/>
            </w:tcBorders>
          </w:tcPr>
          <w:p w:rsidR="00000000" w:rsidRDefault="00000000">
            <w:pPr>
              <w:ind w:right="594"/>
              <w:jc w:val="right"/>
            </w:pPr>
            <w:r>
              <w:t>1</w:t>
            </w:r>
          </w:p>
        </w:tc>
      </w:tr>
      <w:tr w:rsidR="00000000">
        <w:tblPrEx>
          <w:tblCellMar>
            <w:top w:w="0" w:type="dxa"/>
            <w:bottom w:w="0" w:type="dxa"/>
          </w:tblCellMar>
        </w:tblPrEx>
        <w:tc>
          <w:tcPr>
            <w:tcW w:w="2835" w:type="dxa"/>
            <w:tcBorders>
              <w:top w:val="nil"/>
              <w:bottom w:val="nil"/>
            </w:tcBorders>
          </w:tcPr>
          <w:p w:rsidR="00000000" w:rsidRDefault="00000000">
            <w:r>
              <w:t>Praedial larceny</w:t>
            </w:r>
          </w:p>
          <w:p w:rsidR="00000000" w:rsidRDefault="00000000"/>
        </w:tc>
        <w:tc>
          <w:tcPr>
            <w:tcW w:w="1630" w:type="dxa"/>
            <w:tcBorders>
              <w:top w:val="nil"/>
              <w:bottom w:val="nil"/>
            </w:tcBorders>
          </w:tcPr>
          <w:p w:rsidR="00000000" w:rsidRDefault="00000000">
            <w:pPr>
              <w:ind w:right="594"/>
              <w:jc w:val="right"/>
            </w:pPr>
            <w:r>
              <w:t>4</w:t>
            </w:r>
          </w:p>
        </w:tc>
        <w:tc>
          <w:tcPr>
            <w:tcW w:w="1630" w:type="dxa"/>
            <w:tcBorders>
              <w:top w:val="nil"/>
              <w:bottom w:val="nil"/>
            </w:tcBorders>
          </w:tcPr>
          <w:p w:rsidR="00000000" w:rsidRDefault="00000000">
            <w:pPr>
              <w:ind w:right="594"/>
              <w:jc w:val="right"/>
            </w:pPr>
            <w:r>
              <w:t>5</w:t>
            </w:r>
          </w:p>
        </w:tc>
        <w:tc>
          <w:tcPr>
            <w:tcW w:w="1630" w:type="dxa"/>
            <w:tcBorders>
              <w:top w:val="nil"/>
              <w:bottom w:val="nil"/>
            </w:tcBorders>
          </w:tcPr>
          <w:p w:rsidR="00000000" w:rsidRDefault="00000000">
            <w:pPr>
              <w:ind w:right="594"/>
              <w:jc w:val="right"/>
            </w:pPr>
            <w:r>
              <w:t>7</w:t>
            </w:r>
          </w:p>
        </w:tc>
        <w:tc>
          <w:tcPr>
            <w:tcW w:w="1631" w:type="dxa"/>
            <w:tcBorders>
              <w:top w:val="nil"/>
              <w:bottom w:val="nil"/>
            </w:tcBorders>
          </w:tcPr>
          <w:p w:rsidR="00000000" w:rsidRDefault="00000000">
            <w:pPr>
              <w:ind w:right="594"/>
              <w:jc w:val="right"/>
            </w:pPr>
            <w:r>
              <w:t>16</w:t>
            </w:r>
          </w:p>
        </w:tc>
      </w:tr>
      <w:tr w:rsidR="00000000">
        <w:tblPrEx>
          <w:tblCellMar>
            <w:top w:w="0" w:type="dxa"/>
            <w:bottom w:w="0" w:type="dxa"/>
          </w:tblCellMar>
        </w:tblPrEx>
        <w:tc>
          <w:tcPr>
            <w:tcW w:w="2835" w:type="dxa"/>
            <w:tcBorders>
              <w:top w:val="nil"/>
              <w:bottom w:val="nil"/>
            </w:tcBorders>
          </w:tcPr>
          <w:p w:rsidR="00000000" w:rsidRDefault="00000000">
            <w:r>
              <w:t>Breaking/entering</w:t>
            </w:r>
          </w:p>
          <w:p w:rsidR="00000000" w:rsidRDefault="00000000"/>
        </w:tc>
        <w:tc>
          <w:tcPr>
            <w:tcW w:w="1630" w:type="dxa"/>
            <w:tcBorders>
              <w:top w:val="nil"/>
              <w:bottom w:val="nil"/>
            </w:tcBorders>
          </w:tcPr>
          <w:p w:rsidR="00000000" w:rsidRDefault="00000000">
            <w:pPr>
              <w:ind w:right="594"/>
              <w:jc w:val="right"/>
            </w:pPr>
            <w:r>
              <w:t>0</w:t>
            </w:r>
          </w:p>
        </w:tc>
        <w:tc>
          <w:tcPr>
            <w:tcW w:w="1630" w:type="dxa"/>
            <w:tcBorders>
              <w:top w:val="nil"/>
              <w:bottom w:val="nil"/>
            </w:tcBorders>
          </w:tcPr>
          <w:p w:rsidR="00000000" w:rsidRDefault="00000000">
            <w:pPr>
              <w:ind w:right="594"/>
              <w:jc w:val="right"/>
            </w:pPr>
            <w:r>
              <w:t>2</w:t>
            </w:r>
          </w:p>
        </w:tc>
        <w:tc>
          <w:tcPr>
            <w:tcW w:w="1630" w:type="dxa"/>
            <w:tcBorders>
              <w:top w:val="nil"/>
              <w:bottom w:val="nil"/>
            </w:tcBorders>
          </w:tcPr>
          <w:p w:rsidR="00000000" w:rsidRDefault="00000000">
            <w:pPr>
              <w:ind w:right="594"/>
              <w:jc w:val="right"/>
            </w:pPr>
            <w:r>
              <w:t>1</w:t>
            </w:r>
          </w:p>
        </w:tc>
        <w:tc>
          <w:tcPr>
            <w:tcW w:w="1631" w:type="dxa"/>
            <w:tcBorders>
              <w:top w:val="nil"/>
              <w:bottom w:val="nil"/>
            </w:tcBorders>
          </w:tcPr>
          <w:p w:rsidR="00000000" w:rsidRDefault="00000000">
            <w:pPr>
              <w:ind w:right="594"/>
              <w:jc w:val="right"/>
            </w:pPr>
            <w:r>
              <w:t>3</w:t>
            </w:r>
          </w:p>
        </w:tc>
      </w:tr>
      <w:tr w:rsidR="00000000">
        <w:tblPrEx>
          <w:tblCellMar>
            <w:top w:w="0" w:type="dxa"/>
            <w:bottom w:w="0" w:type="dxa"/>
          </w:tblCellMar>
        </w:tblPrEx>
        <w:tc>
          <w:tcPr>
            <w:tcW w:w="2835" w:type="dxa"/>
            <w:tcBorders>
              <w:top w:val="nil"/>
              <w:bottom w:val="nil"/>
            </w:tcBorders>
          </w:tcPr>
          <w:p w:rsidR="00000000" w:rsidRDefault="00000000">
            <w:r>
              <w:t>False pretences</w:t>
            </w:r>
          </w:p>
          <w:p w:rsidR="00000000" w:rsidRDefault="00000000"/>
        </w:tc>
        <w:tc>
          <w:tcPr>
            <w:tcW w:w="1630" w:type="dxa"/>
            <w:tcBorders>
              <w:top w:val="nil"/>
              <w:bottom w:val="nil"/>
            </w:tcBorders>
          </w:tcPr>
          <w:p w:rsidR="00000000" w:rsidRDefault="00000000">
            <w:pPr>
              <w:ind w:right="594"/>
              <w:jc w:val="right"/>
            </w:pPr>
            <w:r>
              <w:t>0</w:t>
            </w:r>
          </w:p>
        </w:tc>
        <w:tc>
          <w:tcPr>
            <w:tcW w:w="1630" w:type="dxa"/>
            <w:tcBorders>
              <w:top w:val="nil"/>
              <w:bottom w:val="nil"/>
            </w:tcBorders>
          </w:tcPr>
          <w:p w:rsidR="00000000" w:rsidRDefault="00000000">
            <w:pPr>
              <w:ind w:right="594"/>
              <w:jc w:val="right"/>
            </w:pPr>
            <w:r>
              <w:t>1</w:t>
            </w:r>
          </w:p>
        </w:tc>
        <w:tc>
          <w:tcPr>
            <w:tcW w:w="1630" w:type="dxa"/>
            <w:tcBorders>
              <w:top w:val="nil"/>
              <w:bottom w:val="nil"/>
            </w:tcBorders>
          </w:tcPr>
          <w:p w:rsidR="00000000" w:rsidRDefault="00000000">
            <w:pPr>
              <w:ind w:right="594"/>
              <w:jc w:val="right"/>
            </w:pPr>
            <w:r>
              <w:t>0</w:t>
            </w:r>
          </w:p>
        </w:tc>
        <w:tc>
          <w:tcPr>
            <w:tcW w:w="1631" w:type="dxa"/>
            <w:tcBorders>
              <w:top w:val="nil"/>
              <w:bottom w:val="nil"/>
            </w:tcBorders>
          </w:tcPr>
          <w:p w:rsidR="00000000" w:rsidRDefault="00000000">
            <w:pPr>
              <w:ind w:right="594"/>
              <w:jc w:val="right"/>
            </w:pPr>
            <w:r>
              <w:t>1</w:t>
            </w:r>
          </w:p>
        </w:tc>
      </w:tr>
      <w:tr w:rsidR="00000000">
        <w:tblPrEx>
          <w:tblCellMar>
            <w:top w:w="0" w:type="dxa"/>
            <w:bottom w:w="0" w:type="dxa"/>
          </w:tblCellMar>
        </w:tblPrEx>
        <w:tc>
          <w:tcPr>
            <w:tcW w:w="2835" w:type="dxa"/>
            <w:tcBorders>
              <w:top w:val="nil"/>
              <w:bottom w:val="nil"/>
            </w:tcBorders>
          </w:tcPr>
          <w:p w:rsidR="00000000" w:rsidRDefault="00000000">
            <w:r>
              <w:t>Fraud convictions</w:t>
            </w:r>
          </w:p>
          <w:p w:rsidR="00000000" w:rsidRDefault="00000000"/>
        </w:tc>
        <w:tc>
          <w:tcPr>
            <w:tcW w:w="1630" w:type="dxa"/>
            <w:tcBorders>
              <w:top w:val="nil"/>
              <w:bottom w:val="nil"/>
            </w:tcBorders>
          </w:tcPr>
          <w:p w:rsidR="00000000" w:rsidRDefault="00000000">
            <w:pPr>
              <w:ind w:right="594"/>
              <w:jc w:val="right"/>
            </w:pPr>
            <w:r>
              <w:t>0</w:t>
            </w:r>
          </w:p>
        </w:tc>
        <w:tc>
          <w:tcPr>
            <w:tcW w:w="1630" w:type="dxa"/>
            <w:tcBorders>
              <w:top w:val="nil"/>
              <w:bottom w:val="nil"/>
            </w:tcBorders>
          </w:tcPr>
          <w:p w:rsidR="00000000" w:rsidRDefault="00000000">
            <w:pPr>
              <w:ind w:right="594"/>
              <w:jc w:val="right"/>
            </w:pPr>
            <w:r>
              <w:t>1</w:t>
            </w:r>
          </w:p>
        </w:tc>
        <w:tc>
          <w:tcPr>
            <w:tcW w:w="1630" w:type="dxa"/>
            <w:tcBorders>
              <w:top w:val="nil"/>
              <w:bottom w:val="nil"/>
            </w:tcBorders>
          </w:tcPr>
          <w:p w:rsidR="00000000" w:rsidRDefault="00000000">
            <w:pPr>
              <w:ind w:right="594"/>
              <w:jc w:val="right"/>
            </w:pPr>
            <w:r>
              <w:t>0</w:t>
            </w:r>
          </w:p>
        </w:tc>
        <w:tc>
          <w:tcPr>
            <w:tcW w:w="1631" w:type="dxa"/>
            <w:tcBorders>
              <w:top w:val="nil"/>
              <w:bottom w:val="nil"/>
            </w:tcBorders>
          </w:tcPr>
          <w:p w:rsidR="00000000" w:rsidRDefault="00000000">
            <w:pPr>
              <w:ind w:right="594"/>
              <w:jc w:val="right"/>
            </w:pPr>
            <w:r>
              <w:t>1</w:t>
            </w:r>
          </w:p>
        </w:tc>
      </w:tr>
      <w:tr w:rsidR="00000000">
        <w:tblPrEx>
          <w:tblCellMar>
            <w:top w:w="0" w:type="dxa"/>
            <w:bottom w:w="0" w:type="dxa"/>
          </w:tblCellMar>
        </w:tblPrEx>
        <w:tc>
          <w:tcPr>
            <w:tcW w:w="2835" w:type="dxa"/>
            <w:tcBorders>
              <w:top w:val="nil"/>
              <w:bottom w:val="nil"/>
            </w:tcBorders>
          </w:tcPr>
          <w:p w:rsidR="00000000" w:rsidRDefault="00000000">
            <w:r>
              <w:t>Receiving stolen goods</w:t>
            </w:r>
          </w:p>
          <w:p w:rsidR="00000000" w:rsidRDefault="00000000"/>
        </w:tc>
        <w:tc>
          <w:tcPr>
            <w:tcW w:w="1630" w:type="dxa"/>
            <w:tcBorders>
              <w:top w:val="nil"/>
              <w:bottom w:val="nil"/>
            </w:tcBorders>
          </w:tcPr>
          <w:p w:rsidR="00000000" w:rsidRDefault="00000000">
            <w:pPr>
              <w:ind w:right="594"/>
              <w:jc w:val="right"/>
            </w:pPr>
            <w:r>
              <w:t>1</w:t>
            </w:r>
          </w:p>
        </w:tc>
        <w:tc>
          <w:tcPr>
            <w:tcW w:w="1630" w:type="dxa"/>
            <w:tcBorders>
              <w:top w:val="nil"/>
              <w:bottom w:val="nil"/>
            </w:tcBorders>
          </w:tcPr>
          <w:p w:rsidR="00000000" w:rsidRDefault="00000000">
            <w:pPr>
              <w:ind w:right="594"/>
              <w:jc w:val="right"/>
            </w:pPr>
            <w:r>
              <w:t>0</w:t>
            </w:r>
          </w:p>
        </w:tc>
        <w:tc>
          <w:tcPr>
            <w:tcW w:w="1630" w:type="dxa"/>
            <w:tcBorders>
              <w:top w:val="nil"/>
              <w:bottom w:val="nil"/>
            </w:tcBorders>
          </w:tcPr>
          <w:p w:rsidR="00000000" w:rsidRDefault="00000000">
            <w:pPr>
              <w:ind w:right="594"/>
              <w:jc w:val="right"/>
            </w:pPr>
            <w:r>
              <w:t>2</w:t>
            </w:r>
          </w:p>
        </w:tc>
        <w:tc>
          <w:tcPr>
            <w:tcW w:w="1631" w:type="dxa"/>
            <w:tcBorders>
              <w:top w:val="nil"/>
              <w:bottom w:val="nil"/>
            </w:tcBorders>
          </w:tcPr>
          <w:p w:rsidR="00000000" w:rsidRDefault="00000000">
            <w:pPr>
              <w:ind w:right="594"/>
              <w:jc w:val="right"/>
            </w:pPr>
            <w:r>
              <w:t>3</w:t>
            </w:r>
          </w:p>
        </w:tc>
      </w:tr>
      <w:tr w:rsidR="00000000">
        <w:tblPrEx>
          <w:tblCellMar>
            <w:top w:w="0" w:type="dxa"/>
            <w:bottom w:w="0" w:type="dxa"/>
          </w:tblCellMar>
        </w:tblPrEx>
        <w:tc>
          <w:tcPr>
            <w:tcW w:w="2835" w:type="dxa"/>
            <w:tcBorders>
              <w:top w:val="nil"/>
              <w:bottom w:val="nil"/>
            </w:tcBorders>
          </w:tcPr>
          <w:p w:rsidR="00000000" w:rsidRDefault="00000000">
            <w:r>
              <w:t>Wounding</w:t>
            </w:r>
          </w:p>
          <w:p w:rsidR="00000000" w:rsidRDefault="00000000"/>
        </w:tc>
        <w:tc>
          <w:tcPr>
            <w:tcW w:w="1630" w:type="dxa"/>
            <w:tcBorders>
              <w:top w:val="nil"/>
              <w:bottom w:val="nil"/>
            </w:tcBorders>
          </w:tcPr>
          <w:p w:rsidR="00000000" w:rsidRDefault="00000000">
            <w:pPr>
              <w:ind w:right="594"/>
              <w:jc w:val="right"/>
            </w:pPr>
            <w:r>
              <w:t>11</w:t>
            </w:r>
          </w:p>
        </w:tc>
        <w:tc>
          <w:tcPr>
            <w:tcW w:w="1630" w:type="dxa"/>
            <w:tcBorders>
              <w:top w:val="nil"/>
              <w:bottom w:val="nil"/>
            </w:tcBorders>
          </w:tcPr>
          <w:p w:rsidR="00000000" w:rsidRDefault="00000000">
            <w:pPr>
              <w:ind w:right="594"/>
              <w:jc w:val="right"/>
            </w:pPr>
            <w:r>
              <w:t>23</w:t>
            </w:r>
          </w:p>
        </w:tc>
        <w:tc>
          <w:tcPr>
            <w:tcW w:w="1630" w:type="dxa"/>
            <w:tcBorders>
              <w:top w:val="nil"/>
              <w:bottom w:val="nil"/>
            </w:tcBorders>
          </w:tcPr>
          <w:p w:rsidR="00000000" w:rsidRDefault="00000000">
            <w:pPr>
              <w:ind w:right="594"/>
              <w:jc w:val="right"/>
            </w:pPr>
            <w:r>
              <w:t>27</w:t>
            </w:r>
          </w:p>
        </w:tc>
        <w:tc>
          <w:tcPr>
            <w:tcW w:w="1631" w:type="dxa"/>
            <w:tcBorders>
              <w:top w:val="nil"/>
              <w:bottom w:val="nil"/>
            </w:tcBorders>
          </w:tcPr>
          <w:p w:rsidR="00000000" w:rsidRDefault="00000000">
            <w:pPr>
              <w:ind w:right="594"/>
              <w:jc w:val="right"/>
            </w:pPr>
            <w:r>
              <w:t>61</w:t>
            </w:r>
          </w:p>
        </w:tc>
      </w:tr>
      <w:tr w:rsidR="00000000">
        <w:tblPrEx>
          <w:tblCellMar>
            <w:top w:w="0" w:type="dxa"/>
            <w:bottom w:w="0" w:type="dxa"/>
          </w:tblCellMar>
        </w:tblPrEx>
        <w:tc>
          <w:tcPr>
            <w:tcW w:w="2835" w:type="dxa"/>
            <w:tcBorders>
              <w:top w:val="nil"/>
              <w:bottom w:val="nil"/>
            </w:tcBorders>
          </w:tcPr>
          <w:p w:rsidR="00000000" w:rsidRDefault="00000000">
            <w:r>
              <w:t>Assault</w:t>
            </w:r>
          </w:p>
          <w:p w:rsidR="00000000" w:rsidRDefault="00000000"/>
        </w:tc>
        <w:tc>
          <w:tcPr>
            <w:tcW w:w="1630" w:type="dxa"/>
            <w:tcBorders>
              <w:top w:val="nil"/>
              <w:bottom w:val="nil"/>
            </w:tcBorders>
          </w:tcPr>
          <w:p w:rsidR="00000000" w:rsidRDefault="00000000">
            <w:pPr>
              <w:ind w:right="594"/>
              <w:jc w:val="right"/>
            </w:pPr>
            <w:r>
              <w:t>4</w:t>
            </w:r>
          </w:p>
        </w:tc>
        <w:tc>
          <w:tcPr>
            <w:tcW w:w="1630" w:type="dxa"/>
            <w:tcBorders>
              <w:top w:val="nil"/>
              <w:bottom w:val="nil"/>
            </w:tcBorders>
          </w:tcPr>
          <w:p w:rsidR="00000000" w:rsidRDefault="00000000">
            <w:pPr>
              <w:ind w:right="594"/>
              <w:jc w:val="right"/>
            </w:pPr>
            <w:r>
              <w:t>0</w:t>
            </w:r>
          </w:p>
        </w:tc>
        <w:tc>
          <w:tcPr>
            <w:tcW w:w="1630" w:type="dxa"/>
            <w:tcBorders>
              <w:top w:val="nil"/>
              <w:bottom w:val="nil"/>
            </w:tcBorders>
          </w:tcPr>
          <w:p w:rsidR="00000000" w:rsidRDefault="00000000">
            <w:pPr>
              <w:ind w:right="594"/>
              <w:jc w:val="right"/>
            </w:pPr>
            <w:r>
              <w:t>7</w:t>
            </w:r>
          </w:p>
        </w:tc>
        <w:tc>
          <w:tcPr>
            <w:tcW w:w="1631" w:type="dxa"/>
            <w:tcBorders>
              <w:top w:val="nil"/>
              <w:bottom w:val="nil"/>
            </w:tcBorders>
          </w:tcPr>
          <w:p w:rsidR="00000000" w:rsidRDefault="00000000">
            <w:pPr>
              <w:ind w:right="594"/>
              <w:jc w:val="right"/>
            </w:pPr>
            <w:r>
              <w:t>11</w:t>
            </w:r>
          </w:p>
        </w:tc>
      </w:tr>
      <w:tr w:rsidR="00000000">
        <w:tblPrEx>
          <w:tblCellMar>
            <w:top w:w="0" w:type="dxa"/>
            <w:bottom w:w="0" w:type="dxa"/>
          </w:tblCellMar>
        </w:tblPrEx>
        <w:tc>
          <w:tcPr>
            <w:tcW w:w="2835" w:type="dxa"/>
            <w:tcBorders>
              <w:top w:val="nil"/>
              <w:bottom w:val="nil"/>
            </w:tcBorders>
          </w:tcPr>
          <w:p w:rsidR="00000000" w:rsidRDefault="00000000">
            <w:r>
              <w:t>Assault O.B. harm</w:t>
            </w:r>
          </w:p>
          <w:p w:rsidR="00000000" w:rsidRDefault="00000000"/>
        </w:tc>
        <w:tc>
          <w:tcPr>
            <w:tcW w:w="1630" w:type="dxa"/>
            <w:tcBorders>
              <w:top w:val="nil"/>
              <w:bottom w:val="nil"/>
            </w:tcBorders>
          </w:tcPr>
          <w:p w:rsidR="00000000" w:rsidRDefault="00000000">
            <w:pPr>
              <w:ind w:right="594"/>
              <w:jc w:val="right"/>
            </w:pPr>
            <w:r>
              <w:t>7</w:t>
            </w:r>
          </w:p>
        </w:tc>
        <w:tc>
          <w:tcPr>
            <w:tcW w:w="1630" w:type="dxa"/>
            <w:tcBorders>
              <w:top w:val="nil"/>
              <w:bottom w:val="nil"/>
            </w:tcBorders>
          </w:tcPr>
          <w:p w:rsidR="00000000" w:rsidRDefault="00000000">
            <w:pPr>
              <w:ind w:right="594"/>
              <w:jc w:val="right"/>
            </w:pPr>
            <w:r>
              <w:t>9</w:t>
            </w:r>
          </w:p>
        </w:tc>
        <w:tc>
          <w:tcPr>
            <w:tcW w:w="1630" w:type="dxa"/>
            <w:tcBorders>
              <w:top w:val="nil"/>
              <w:bottom w:val="nil"/>
            </w:tcBorders>
          </w:tcPr>
          <w:p w:rsidR="00000000" w:rsidRDefault="00000000">
            <w:pPr>
              <w:ind w:right="594"/>
              <w:jc w:val="right"/>
            </w:pPr>
            <w:r>
              <w:t>8</w:t>
            </w:r>
          </w:p>
        </w:tc>
        <w:tc>
          <w:tcPr>
            <w:tcW w:w="1631" w:type="dxa"/>
            <w:tcBorders>
              <w:top w:val="nil"/>
              <w:bottom w:val="nil"/>
            </w:tcBorders>
          </w:tcPr>
          <w:p w:rsidR="00000000" w:rsidRDefault="00000000">
            <w:pPr>
              <w:ind w:right="594"/>
              <w:jc w:val="right"/>
            </w:pPr>
            <w:r>
              <w:t>24</w:t>
            </w:r>
          </w:p>
        </w:tc>
      </w:tr>
      <w:tr w:rsidR="00000000">
        <w:tblPrEx>
          <w:tblCellMar>
            <w:top w:w="0" w:type="dxa"/>
            <w:bottom w:w="0" w:type="dxa"/>
          </w:tblCellMar>
        </w:tblPrEx>
        <w:tc>
          <w:tcPr>
            <w:tcW w:w="2835" w:type="dxa"/>
            <w:tcBorders>
              <w:top w:val="nil"/>
              <w:bottom w:val="nil"/>
            </w:tcBorders>
          </w:tcPr>
          <w:p w:rsidR="00000000" w:rsidRDefault="00000000">
            <w:r>
              <w:t>Dangerous drugs</w:t>
            </w:r>
          </w:p>
          <w:p w:rsidR="00000000" w:rsidRDefault="00000000"/>
        </w:tc>
        <w:tc>
          <w:tcPr>
            <w:tcW w:w="1630" w:type="dxa"/>
            <w:tcBorders>
              <w:top w:val="nil"/>
              <w:bottom w:val="nil"/>
            </w:tcBorders>
          </w:tcPr>
          <w:p w:rsidR="00000000" w:rsidRDefault="00000000">
            <w:pPr>
              <w:ind w:right="594"/>
              <w:jc w:val="right"/>
            </w:pPr>
            <w:r>
              <w:t>0</w:t>
            </w:r>
          </w:p>
        </w:tc>
        <w:tc>
          <w:tcPr>
            <w:tcW w:w="1630" w:type="dxa"/>
            <w:tcBorders>
              <w:top w:val="nil"/>
              <w:bottom w:val="nil"/>
            </w:tcBorders>
          </w:tcPr>
          <w:p w:rsidR="00000000" w:rsidRDefault="00000000">
            <w:pPr>
              <w:ind w:right="594"/>
              <w:jc w:val="right"/>
            </w:pPr>
            <w:r>
              <w:t>0</w:t>
            </w:r>
          </w:p>
        </w:tc>
        <w:tc>
          <w:tcPr>
            <w:tcW w:w="1630" w:type="dxa"/>
            <w:tcBorders>
              <w:top w:val="nil"/>
              <w:bottom w:val="nil"/>
            </w:tcBorders>
          </w:tcPr>
          <w:p w:rsidR="00000000" w:rsidRDefault="00000000">
            <w:pPr>
              <w:ind w:right="594"/>
              <w:jc w:val="right"/>
            </w:pPr>
            <w:r>
              <w:t>5</w:t>
            </w:r>
          </w:p>
        </w:tc>
        <w:tc>
          <w:tcPr>
            <w:tcW w:w="1631" w:type="dxa"/>
            <w:tcBorders>
              <w:top w:val="nil"/>
              <w:bottom w:val="nil"/>
            </w:tcBorders>
          </w:tcPr>
          <w:p w:rsidR="00000000" w:rsidRDefault="00000000">
            <w:pPr>
              <w:ind w:right="594"/>
              <w:jc w:val="right"/>
            </w:pPr>
            <w:r>
              <w:t>5</w:t>
            </w:r>
          </w:p>
        </w:tc>
      </w:tr>
      <w:tr w:rsidR="00000000">
        <w:tblPrEx>
          <w:tblCellMar>
            <w:top w:w="0" w:type="dxa"/>
            <w:bottom w:w="0" w:type="dxa"/>
          </w:tblCellMar>
        </w:tblPrEx>
        <w:tc>
          <w:tcPr>
            <w:tcW w:w="2835" w:type="dxa"/>
            <w:tcBorders>
              <w:top w:val="nil"/>
              <w:bottom w:val="nil"/>
            </w:tcBorders>
          </w:tcPr>
          <w:p w:rsidR="00000000" w:rsidRDefault="00000000">
            <w:r>
              <w:t>Abandoning juvenile</w:t>
            </w:r>
          </w:p>
          <w:p w:rsidR="00000000" w:rsidRDefault="00000000"/>
        </w:tc>
        <w:tc>
          <w:tcPr>
            <w:tcW w:w="1630" w:type="dxa"/>
            <w:tcBorders>
              <w:top w:val="nil"/>
              <w:bottom w:val="nil"/>
            </w:tcBorders>
          </w:tcPr>
          <w:p w:rsidR="00000000" w:rsidRDefault="00000000">
            <w:pPr>
              <w:ind w:right="594"/>
              <w:jc w:val="right"/>
            </w:pPr>
            <w:r>
              <w:t>3</w:t>
            </w:r>
          </w:p>
        </w:tc>
        <w:tc>
          <w:tcPr>
            <w:tcW w:w="1630" w:type="dxa"/>
            <w:tcBorders>
              <w:top w:val="nil"/>
              <w:bottom w:val="nil"/>
            </w:tcBorders>
          </w:tcPr>
          <w:p w:rsidR="00000000" w:rsidRDefault="00000000">
            <w:pPr>
              <w:ind w:right="594"/>
              <w:jc w:val="right"/>
            </w:pPr>
            <w:r>
              <w:t>0</w:t>
            </w:r>
          </w:p>
        </w:tc>
        <w:tc>
          <w:tcPr>
            <w:tcW w:w="1630" w:type="dxa"/>
            <w:tcBorders>
              <w:top w:val="nil"/>
              <w:bottom w:val="nil"/>
            </w:tcBorders>
          </w:tcPr>
          <w:p w:rsidR="00000000" w:rsidRDefault="00000000">
            <w:pPr>
              <w:ind w:right="594"/>
              <w:jc w:val="right"/>
            </w:pPr>
            <w:r>
              <w:t>22</w:t>
            </w:r>
          </w:p>
        </w:tc>
        <w:tc>
          <w:tcPr>
            <w:tcW w:w="1631" w:type="dxa"/>
            <w:tcBorders>
              <w:top w:val="nil"/>
              <w:bottom w:val="nil"/>
            </w:tcBorders>
          </w:tcPr>
          <w:p w:rsidR="00000000" w:rsidRDefault="00000000">
            <w:pPr>
              <w:ind w:right="594"/>
              <w:jc w:val="right"/>
            </w:pPr>
            <w:r>
              <w:t>25</w:t>
            </w:r>
          </w:p>
        </w:tc>
      </w:tr>
      <w:tr w:rsidR="00000000">
        <w:tblPrEx>
          <w:tblCellMar>
            <w:top w:w="0" w:type="dxa"/>
            <w:bottom w:w="0" w:type="dxa"/>
          </w:tblCellMar>
        </w:tblPrEx>
        <w:tc>
          <w:tcPr>
            <w:tcW w:w="2835" w:type="dxa"/>
            <w:tcBorders>
              <w:top w:val="nil"/>
              <w:bottom w:val="nil"/>
            </w:tcBorders>
          </w:tcPr>
          <w:p w:rsidR="00000000" w:rsidRDefault="00000000">
            <w:r>
              <w:t>Malicious destruction</w:t>
            </w:r>
          </w:p>
          <w:p w:rsidR="00000000" w:rsidRDefault="00000000"/>
        </w:tc>
        <w:tc>
          <w:tcPr>
            <w:tcW w:w="1630" w:type="dxa"/>
            <w:tcBorders>
              <w:top w:val="nil"/>
              <w:bottom w:val="nil"/>
            </w:tcBorders>
          </w:tcPr>
          <w:p w:rsidR="00000000" w:rsidRDefault="00000000">
            <w:pPr>
              <w:ind w:right="594"/>
              <w:jc w:val="right"/>
            </w:pPr>
            <w:r>
              <w:t>3</w:t>
            </w:r>
          </w:p>
        </w:tc>
        <w:tc>
          <w:tcPr>
            <w:tcW w:w="1630" w:type="dxa"/>
            <w:tcBorders>
              <w:top w:val="nil"/>
              <w:bottom w:val="nil"/>
            </w:tcBorders>
          </w:tcPr>
          <w:p w:rsidR="00000000" w:rsidRDefault="00000000">
            <w:pPr>
              <w:ind w:right="594"/>
              <w:jc w:val="right"/>
            </w:pPr>
            <w:r>
              <w:t>3</w:t>
            </w:r>
          </w:p>
        </w:tc>
        <w:tc>
          <w:tcPr>
            <w:tcW w:w="1630" w:type="dxa"/>
            <w:tcBorders>
              <w:top w:val="nil"/>
              <w:bottom w:val="nil"/>
            </w:tcBorders>
          </w:tcPr>
          <w:p w:rsidR="00000000" w:rsidRDefault="00000000">
            <w:pPr>
              <w:ind w:right="594"/>
              <w:jc w:val="right"/>
            </w:pPr>
            <w:r>
              <w:t>4</w:t>
            </w:r>
          </w:p>
        </w:tc>
        <w:tc>
          <w:tcPr>
            <w:tcW w:w="1631" w:type="dxa"/>
            <w:tcBorders>
              <w:top w:val="nil"/>
              <w:bottom w:val="nil"/>
            </w:tcBorders>
          </w:tcPr>
          <w:p w:rsidR="00000000" w:rsidRDefault="00000000">
            <w:pPr>
              <w:ind w:right="594"/>
              <w:jc w:val="right"/>
            </w:pPr>
            <w:r>
              <w:t>10</w:t>
            </w:r>
          </w:p>
        </w:tc>
      </w:tr>
      <w:tr w:rsidR="00000000">
        <w:tblPrEx>
          <w:tblCellMar>
            <w:top w:w="0" w:type="dxa"/>
            <w:bottom w:w="0" w:type="dxa"/>
          </w:tblCellMar>
        </w:tblPrEx>
        <w:tc>
          <w:tcPr>
            <w:tcW w:w="2835" w:type="dxa"/>
            <w:tcBorders>
              <w:top w:val="nil"/>
              <w:bottom w:val="nil"/>
            </w:tcBorders>
          </w:tcPr>
          <w:p w:rsidR="00000000" w:rsidRDefault="00000000">
            <w:r>
              <w:t>Gambling</w:t>
            </w:r>
          </w:p>
          <w:p w:rsidR="00000000" w:rsidRDefault="00000000"/>
        </w:tc>
        <w:tc>
          <w:tcPr>
            <w:tcW w:w="1630" w:type="dxa"/>
            <w:tcBorders>
              <w:top w:val="nil"/>
              <w:bottom w:val="nil"/>
            </w:tcBorders>
          </w:tcPr>
          <w:p w:rsidR="00000000" w:rsidRDefault="00000000">
            <w:pPr>
              <w:ind w:right="594"/>
              <w:jc w:val="right"/>
            </w:pPr>
            <w:r>
              <w:t>0</w:t>
            </w:r>
          </w:p>
        </w:tc>
        <w:tc>
          <w:tcPr>
            <w:tcW w:w="1630" w:type="dxa"/>
            <w:tcBorders>
              <w:top w:val="nil"/>
              <w:bottom w:val="nil"/>
            </w:tcBorders>
          </w:tcPr>
          <w:p w:rsidR="00000000" w:rsidRDefault="00000000">
            <w:pPr>
              <w:ind w:right="594"/>
              <w:jc w:val="right"/>
            </w:pPr>
            <w:r>
              <w:t>0</w:t>
            </w:r>
          </w:p>
        </w:tc>
        <w:tc>
          <w:tcPr>
            <w:tcW w:w="1630" w:type="dxa"/>
            <w:tcBorders>
              <w:top w:val="nil"/>
              <w:bottom w:val="nil"/>
            </w:tcBorders>
          </w:tcPr>
          <w:p w:rsidR="00000000" w:rsidRDefault="00000000">
            <w:pPr>
              <w:ind w:right="594"/>
              <w:jc w:val="right"/>
            </w:pPr>
            <w:r>
              <w:t>1</w:t>
            </w:r>
          </w:p>
        </w:tc>
        <w:tc>
          <w:tcPr>
            <w:tcW w:w="1631" w:type="dxa"/>
            <w:tcBorders>
              <w:top w:val="nil"/>
              <w:bottom w:val="nil"/>
            </w:tcBorders>
          </w:tcPr>
          <w:p w:rsidR="00000000" w:rsidRDefault="00000000">
            <w:pPr>
              <w:ind w:right="594"/>
              <w:jc w:val="right"/>
            </w:pPr>
            <w:r>
              <w:t>1</w:t>
            </w:r>
          </w:p>
        </w:tc>
      </w:tr>
      <w:tr w:rsidR="00000000">
        <w:tblPrEx>
          <w:tblCellMar>
            <w:top w:w="0" w:type="dxa"/>
            <w:bottom w:w="0" w:type="dxa"/>
          </w:tblCellMar>
        </w:tblPrEx>
        <w:tc>
          <w:tcPr>
            <w:tcW w:w="2835" w:type="dxa"/>
            <w:tcBorders>
              <w:top w:val="nil"/>
              <w:bottom w:val="nil"/>
            </w:tcBorders>
          </w:tcPr>
          <w:p w:rsidR="00000000" w:rsidRDefault="00000000">
            <w:r>
              <w:t>Variation of order</w:t>
            </w:r>
          </w:p>
          <w:p w:rsidR="00000000" w:rsidRDefault="00000000"/>
        </w:tc>
        <w:tc>
          <w:tcPr>
            <w:tcW w:w="1630" w:type="dxa"/>
            <w:tcBorders>
              <w:top w:val="nil"/>
              <w:bottom w:val="nil"/>
            </w:tcBorders>
          </w:tcPr>
          <w:p w:rsidR="00000000" w:rsidRDefault="00000000">
            <w:pPr>
              <w:ind w:right="594"/>
              <w:jc w:val="right"/>
            </w:pPr>
            <w:r>
              <w:t>2</w:t>
            </w:r>
          </w:p>
        </w:tc>
        <w:tc>
          <w:tcPr>
            <w:tcW w:w="1630" w:type="dxa"/>
            <w:tcBorders>
              <w:top w:val="nil"/>
              <w:bottom w:val="nil"/>
            </w:tcBorders>
          </w:tcPr>
          <w:p w:rsidR="00000000" w:rsidRDefault="00000000">
            <w:pPr>
              <w:ind w:right="594"/>
              <w:jc w:val="right"/>
            </w:pPr>
            <w:r>
              <w:t>0</w:t>
            </w:r>
          </w:p>
        </w:tc>
        <w:tc>
          <w:tcPr>
            <w:tcW w:w="1630" w:type="dxa"/>
            <w:tcBorders>
              <w:top w:val="nil"/>
              <w:bottom w:val="nil"/>
            </w:tcBorders>
          </w:tcPr>
          <w:p w:rsidR="00000000" w:rsidRDefault="00000000">
            <w:pPr>
              <w:ind w:right="594"/>
              <w:jc w:val="right"/>
            </w:pPr>
            <w:r>
              <w:t>6</w:t>
            </w:r>
          </w:p>
        </w:tc>
        <w:tc>
          <w:tcPr>
            <w:tcW w:w="1631" w:type="dxa"/>
            <w:tcBorders>
              <w:top w:val="nil"/>
              <w:bottom w:val="nil"/>
            </w:tcBorders>
          </w:tcPr>
          <w:p w:rsidR="00000000" w:rsidRDefault="00000000">
            <w:pPr>
              <w:ind w:right="594"/>
              <w:jc w:val="right"/>
            </w:pPr>
            <w:r>
              <w:t>8</w:t>
            </w:r>
          </w:p>
        </w:tc>
      </w:tr>
      <w:tr w:rsidR="00000000">
        <w:tblPrEx>
          <w:tblCellMar>
            <w:top w:w="0" w:type="dxa"/>
            <w:bottom w:w="0" w:type="dxa"/>
          </w:tblCellMar>
        </w:tblPrEx>
        <w:tc>
          <w:tcPr>
            <w:tcW w:w="2835" w:type="dxa"/>
            <w:tcBorders>
              <w:top w:val="nil"/>
              <w:bottom w:val="nil"/>
            </w:tcBorders>
          </w:tcPr>
          <w:p w:rsidR="00000000" w:rsidRDefault="00000000">
            <w:r>
              <w:t>Shooting with intent</w:t>
            </w:r>
          </w:p>
          <w:p w:rsidR="00000000" w:rsidRDefault="00000000"/>
        </w:tc>
        <w:tc>
          <w:tcPr>
            <w:tcW w:w="1630" w:type="dxa"/>
            <w:tcBorders>
              <w:top w:val="nil"/>
              <w:bottom w:val="nil"/>
            </w:tcBorders>
          </w:tcPr>
          <w:p w:rsidR="00000000" w:rsidRDefault="00000000">
            <w:pPr>
              <w:ind w:right="594"/>
              <w:jc w:val="right"/>
            </w:pPr>
            <w:r>
              <w:t>0</w:t>
            </w:r>
          </w:p>
        </w:tc>
        <w:tc>
          <w:tcPr>
            <w:tcW w:w="1630" w:type="dxa"/>
            <w:tcBorders>
              <w:top w:val="nil"/>
              <w:bottom w:val="nil"/>
            </w:tcBorders>
          </w:tcPr>
          <w:p w:rsidR="00000000" w:rsidRDefault="00000000">
            <w:pPr>
              <w:ind w:right="594"/>
              <w:jc w:val="right"/>
            </w:pPr>
            <w:r>
              <w:t>2</w:t>
            </w:r>
          </w:p>
        </w:tc>
        <w:tc>
          <w:tcPr>
            <w:tcW w:w="1630" w:type="dxa"/>
            <w:tcBorders>
              <w:top w:val="nil"/>
              <w:bottom w:val="nil"/>
            </w:tcBorders>
          </w:tcPr>
          <w:p w:rsidR="00000000" w:rsidRDefault="00000000">
            <w:pPr>
              <w:ind w:right="594"/>
              <w:jc w:val="right"/>
            </w:pPr>
            <w:r>
              <w:t>0</w:t>
            </w:r>
          </w:p>
        </w:tc>
        <w:tc>
          <w:tcPr>
            <w:tcW w:w="1631" w:type="dxa"/>
            <w:tcBorders>
              <w:top w:val="nil"/>
              <w:bottom w:val="nil"/>
            </w:tcBorders>
          </w:tcPr>
          <w:p w:rsidR="00000000" w:rsidRDefault="00000000">
            <w:pPr>
              <w:ind w:right="594"/>
              <w:jc w:val="right"/>
            </w:pPr>
            <w:r>
              <w:t>2</w:t>
            </w:r>
          </w:p>
        </w:tc>
      </w:tr>
      <w:tr w:rsidR="00000000">
        <w:tblPrEx>
          <w:tblCellMar>
            <w:top w:w="0" w:type="dxa"/>
            <w:bottom w:w="0" w:type="dxa"/>
          </w:tblCellMar>
        </w:tblPrEx>
        <w:tc>
          <w:tcPr>
            <w:tcW w:w="2835" w:type="dxa"/>
            <w:tcBorders>
              <w:top w:val="nil"/>
              <w:bottom w:val="nil"/>
            </w:tcBorders>
          </w:tcPr>
          <w:p w:rsidR="00000000" w:rsidRDefault="00000000">
            <w:r>
              <w:t>Minor offences</w:t>
            </w:r>
          </w:p>
          <w:p w:rsidR="00000000" w:rsidRDefault="00000000"/>
        </w:tc>
        <w:tc>
          <w:tcPr>
            <w:tcW w:w="1630" w:type="dxa"/>
            <w:tcBorders>
              <w:top w:val="nil"/>
              <w:bottom w:val="nil"/>
            </w:tcBorders>
          </w:tcPr>
          <w:p w:rsidR="00000000" w:rsidRDefault="00000000">
            <w:pPr>
              <w:ind w:right="594"/>
              <w:jc w:val="right"/>
            </w:pPr>
            <w:r>
              <w:t>20</w:t>
            </w:r>
          </w:p>
        </w:tc>
        <w:tc>
          <w:tcPr>
            <w:tcW w:w="1630" w:type="dxa"/>
            <w:tcBorders>
              <w:top w:val="nil"/>
              <w:bottom w:val="nil"/>
            </w:tcBorders>
          </w:tcPr>
          <w:p w:rsidR="00000000" w:rsidRDefault="00000000">
            <w:pPr>
              <w:ind w:right="594"/>
              <w:jc w:val="right"/>
            </w:pPr>
            <w:r>
              <w:t>10</w:t>
            </w:r>
          </w:p>
        </w:tc>
        <w:tc>
          <w:tcPr>
            <w:tcW w:w="1630" w:type="dxa"/>
            <w:tcBorders>
              <w:top w:val="nil"/>
              <w:bottom w:val="nil"/>
            </w:tcBorders>
          </w:tcPr>
          <w:p w:rsidR="00000000" w:rsidRDefault="00000000">
            <w:pPr>
              <w:ind w:right="594"/>
              <w:jc w:val="right"/>
            </w:pPr>
            <w:r>
              <w:t>18</w:t>
            </w:r>
          </w:p>
        </w:tc>
        <w:tc>
          <w:tcPr>
            <w:tcW w:w="1631" w:type="dxa"/>
            <w:tcBorders>
              <w:top w:val="nil"/>
              <w:bottom w:val="nil"/>
            </w:tcBorders>
          </w:tcPr>
          <w:p w:rsidR="00000000" w:rsidRDefault="00000000">
            <w:pPr>
              <w:ind w:right="594"/>
              <w:jc w:val="right"/>
            </w:pPr>
            <w:r>
              <w:t>48</w:t>
            </w:r>
          </w:p>
        </w:tc>
      </w:tr>
      <w:tr w:rsidR="00000000">
        <w:tblPrEx>
          <w:tblCellMar>
            <w:top w:w="0" w:type="dxa"/>
            <w:bottom w:w="0" w:type="dxa"/>
          </w:tblCellMar>
        </w:tblPrEx>
        <w:tc>
          <w:tcPr>
            <w:tcW w:w="2835" w:type="dxa"/>
            <w:tcBorders>
              <w:top w:val="nil"/>
            </w:tcBorders>
          </w:tcPr>
          <w:p w:rsidR="00000000" w:rsidRDefault="00000000">
            <w:r>
              <w:t>Breach of prob. order</w:t>
            </w:r>
          </w:p>
          <w:p w:rsidR="00000000" w:rsidRDefault="00000000"/>
        </w:tc>
        <w:tc>
          <w:tcPr>
            <w:tcW w:w="1630" w:type="dxa"/>
            <w:tcBorders>
              <w:top w:val="nil"/>
            </w:tcBorders>
          </w:tcPr>
          <w:p w:rsidR="00000000" w:rsidRDefault="00000000">
            <w:pPr>
              <w:ind w:right="594"/>
              <w:jc w:val="right"/>
            </w:pPr>
            <w:r>
              <w:t>2</w:t>
            </w:r>
          </w:p>
        </w:tc>
        <w:tc>
          <w:tcPr>
            <w:tcW w:w="1630" w:type="dxa"/>
            <w:tcBorders>
              <w:top w:val="nil"/>
            </w:tcBorders>
          </w:tcPr>
          <w:p w:rsidR="00000000" w:rsidRDefault="00000000">
            <w:pPr>
              <w:ind w:right="594"/>
              <w:jc w:val="right"/>
            </w:pPr>
            <w:r>
              <w:t>1</w:t>
            </w:r>
          </w:p>
        </w:tc>
        <w:tc>
          <w:tcPr>
            <w:tcW w:w="1630" w:type="dxa"/>
            <w:tcBorders>
              <w:top w:val="nil"/>
            </w:tcBorders>
          </w:tcPr>
          <w:p w:rsidR="00000000" w:rsidRDefault="00000000">
            <w:pPr>
              <w:ind w:right="594"/>
              <w:jc w:val="right"/>
            </w:pPr>
            <w:r>
              <w:t>2</w:t>
            </w:r>
          </w:p>
        </w:tc>
        <w:tc>
          <w:tcPr>
            <w:tcW w:w="1631" w:type="dxa"/>
            <w:tcBorders>
              <w:top w:val="nil"/>
            </w:tcBorders>
          </w:tcPr>
          <w:p w:rsidR="00000000" w:rsidRDefault="00000000">
            <w:pPr>
              <w:ind w:right="594"/>
              <w:jc w:val="right"/>
            </w:pPr>
            <w:r>
              <w:t>5</w:t>
            </w:r>
          </w:p>
        </w:tc>
      </w:tr>
      <w:tr w:rsidR="00000000">
        <w:tblPrEx>
          <w:tblCellMar>
            <w:top w:w="0" w:type="dxa"/>
            <w:bottom w:w="0" w:type="dxa"/>
          </w:tblCellMar>
        </w:tblPrEx>
        <w:tc>
          <w:tcPr>
            <w:tcW w:w="2835" w:type="dxa"/>
          </w:tcPr>
          <w:p w:rsidR="00000000" w:rsidRDefault="00000000">
            <w:r>
              <w:tab/>
              <w:t>Total</w:t>
            </w:r>
          </w:p>
          <w:p w:rsidR="00000000" w:rsidRDefault="00000000"/>
        </w:tc>
        <w:tc>
          <w:tcPr>
            <w:tcW w:w="1630" w:type="dxa"/>
          </w:tcPr>
          <w:p w:rsidR="00000000" w:rsidRDefault="00000000">
            <w:pPr>
              <w:ind w:right="594"/>
              <w:jc w:val="right"/>
            </w:pPr>
            <w:r>
              <w:t>57</w:t>
            </w:r>
          </w:p>
        </w:tc>
        <w:tc>
          <w:tcPr>
            <w:tcW w:w="1630" w:type="dxa"/>
          </w:tcPr>
          <w:p w:rsidR="00000000" w:rsidRDefault="00000000">
            <w:pPr>
              <w:ind w:right="594"/>
              <w:jc w:val="right"/>
            </w:pPr>
            <w:r>
              <w:t>58</w:t>
            </w:r>
          </w:p>
        </w:tc>
        <w:tc>
          <w:tcPr>
            <w:tcW w:w="1630" w:type="dxa"/>
          </w:tcPr>
          <w:p w:rsidR="00000000" w:rsidRDefault="00000000">
            <w:pPr>
              <w:ind w:right="594"/>
              <w:jc w:val="right"/>
            </w:pPr>
            <w:r>
              <w:t>110</w:t>
            </w:r>
          </w:p>
        </w:tc>
        <w:tc>
          <w:tcPr>
            <w:tcW w:w="1631" w:type="dxa"/>
          </w:tcPr>
          <w:p w:rsidR="00000000" w:rsidRDefault="00000000">
            <w:pPr>
              <w:ind w:right="594"/>
              <w:jc w:val="right"/>
            </w:pPr>
            <w:r>
              <w:t>225</w:t>
            </w:r>
          </w:p>
        </w:tc>
      </w:tr>
    </w:tbl>
    <w:p w:rsidR="00000000" w:rsidRDefault="00000000"/>
    <w:p w:rsidR="00000000" w:rsidRDefault="00000000">
      <w:pPr>
        <w:pStyle w:val="ParaNo"/>
        <w:tabs>
          <w:tab w:val="num" w:pos="360"/>
        </w:tabs>
      </w:pPr>
      <w:r>
        <w:br w:type="page"/>
        <w:t>For the legislative and other measures to ensure that any child deprived of liberty is treated with humanity and respect for the inherent humanity of the persons and in a manner which takes into account the needs of persons of his or her age, refer to the section on Children in Conflict with the Law in the initial report.</w:t>
      </w:r>
    </w:p>
    <w:p w:rsidR="00000000" w:rsidRDefault="00000000"/>
    <w:p w:rsidR="00000000" w:rsidRDefault="00000000">
      <w:pPr>
        <w:pStyle w:val="ParaNo"/>
        <w:tabs>
          <w:tab w:val="num" w:pos="360"/>
        </w:tabs>
      </w:pPr>
      <w:r>
        <w:t>For arrangements made to ensure that the child deprived of liberty is separated from adults, also refer to the initial report.  The practical arrangements which have been instituted to facilitate this measure include the provision of special holding areas to accommodate children for brief periods at some large police stations, when the holding of children in police stations is absolutely unavoidable.  Another measure is the remand of children to special places of safety and juvenile correctional institutions.  The holding of sittings of Juvenile and Family Courts also serve the same purpose.</w:t>
      </w:r>
    </w:p>
    <w:p w:rsidR="00000000" w:rsidRDefault="00000000"/>
    <w:p w:rsidR="00000000" w:rsidRDefault="00000000">
      <w:pPr>
        <w:pStyle w:val="ParaNo"/>
        <w:tabs>
          <w:tab w:val="num" w:pos="360"/>
        </w:tabs>
      </w:pPr>
      <w:r>
        <w:t>Children deprived of liberty are encouraged to maintain contact with their families, save where such contract is not in the best interest of the child.  The circumstances which would provoke an exception to the implementation of this right could be where a child had been exploited by a parent to obtain drugs or commit crimes and the home environment was regarded as psychologically unhealthy for the child.</w:t>
      </w:r>
    </w:p>
    <w:p w:rsidR="00000000" w:rsidRDefault="00000000"/>
    <w:p w:rsidR="00000000" w:rsidRDefault="00000000">
      <w:pPr>
        <w:pStyle w:val="ParaNo"/>
        <w:tabs>
          <w:tab w:val="num" w:pos="360"/>
        </w:tabs>
      </w:pPr>
      <w:r>
        <w:t>Education services within the institution are provided to the child in institutional care.  The Ministry of Health is also responsible for providing health services, when necessary.  The general principles of the Convention are respected.</w:t>
      </w:r>
    </w:p>
    <w:p w:rsidR="00000000" w:rsidRDefault="00000000"/>
    <w:p w:rsidR="00000000" w:rsidRDefault="00000000">
      <w:pPr>
        <w:pStyle w:val="ParaNo"/>
        <w:tabs>
          <w:tab w:val="num" w:pos="360"/>
        </w:tabs>
      </w:pPr>
      <w:r>
        <w:t>Parents often provide legal assistance for children in conflict with the law.  If they fail to do so, legal assistance is provided by the Legal Aid clinic and there is no legal time</w:t>
      </w:r>
      <w:r>
        <w:noBreakHyphen/>
        <w:t>limit for access to such assistance.  Other assistance such as counselling, reunion with parents and serving as liaison between the child and the parents is provided by children’s officers and correctional officers as appropriate.  The child has the right to appeal to the Supreme Court against his deprivation of liberty in the Family or Juvenile Court.  Prompt decision on any such action will be taken and there is no legal time-limit.  Parents and guardians are always present during court hearings and are encouraged to present information in defence of their children.</w:t>
      </w:r>
    </w:p>
    <w:p w:rsidR="00000000" w:rsidRDefault="00000000"/>
    <w:p w:rsidR="00000000" w:rsidRDefault="00000000">
      <w:pPr>
        <w:pStyle w:val="ParaNo"/>
        <w:tabs>
          <w:tab w:val="num" w:pos="360"/>
        </w:tabs>
      </w:pPr>
      <w:r>
        <w:t>Assistance is provided by the children’s officer or probation officer who brings the child before the court.  The need for an officer independent of the court to represent the child in conflict with the law is recognized and provision for a juvenile defender is being included in the Child Care and Protection Act which is currently being drafted.</w:t>
      </w:r>
    </w:p>
    <w:p w:rsidR="00000000" w:rsidRDefault="00000000"/>
    <w:p w:rsidR="00000000" w:rsidRDefault="00000000">
      <w:pPr>
        <w:pStyle w:val="ParaNo"/>
        <w:tabs>
          <w:tab w:val="num" w:pos="360"/>
        </w:tabs>
      </w:pPr>
      <w:r>
        <w:t>A great deal of progress has been made in the sensitization of police personnel to the needs of children and the provisions of the Convention on the Rights of the Child.  Ongoing seminars among police personnel, details of which are given above in this report, have made police, especially recruits and younger police officers, aware of the needs of the child.  Older police officers are sometimes resistant to change, as are older members of the judiciary, who do not always see the need for a flexible approach towards child’s rights.</w:t>
      </w:r>
    </w:p>
    <w:p w:rsidR="00000000" w:rsidRDefault="00000000"/>
    <w:p w:rsidR="00000000" w:rsidRDefault="00000000">
      <w:pPr>
        <w:pStyle w:val="ParaNo"/>
        <w:tabs>
          <w:tab w:val="num" w:pos="360"/>
        </w:tabs>
      </w:pPr>
      <w:r>
        <w:t>In spite of the adequate theoretical framework, which has been described in paragraph 143 to the general principles of the Convention as they affect the rights of the child deprived of liberty, a great deal remains to be done as regards the welfare of children on remand awaiting a court hearing.  In spite of many efforts coming both from government, the public and outside services, children are still sometimes held in lockups by the police in sub-standard conditions although they are separated from adults.  The reason for this is threefold:</w:t>
      </w:r>
    </w:p>
    <w:p w:rsidR="00000000" w:rsidRDefault="00000000"/>
    <w:p w:rsidR="00000000" w:rsidRDefault="00000000">
      <w:pPr>
        <w:numPr>
          <w:ilvl w:val="0"/>
          <w:numId w:val="83"/>
        </w:numPr>
        <w:tabs>
          <w:tab w:val="num" w:pos="1074"/>
        </w:tabs>
        <w:ind w:left="1071"/>
      </w:pPr>
      <w:r>
        <w:t>lack of adequate space for holding children in remand;</w:t>
      </w:r>
    </w:p>
    <w:p w:rsidR="00000000" w:rsidRDefault="00000000">
      <w:pPr>
        <w:ind w:left="714"/>
      </w:pPr>
    </w:p>
    <w:p w:rsidR="00000000" w:rsidRDefault="00000000">
      <w:pPr>
        <w:numPr>
          <w:ilvl w:val="0"/>
          <w:numId w:val="83"/>
        </w:numPr>
        <w:tabs>
          <w:tab w:val="num" w:pos="1074"/>
        </w:tabs>
        <w:ind w:left="1071"/>
      </w:pPr>
      <w:r>
        <w:t>lack of communication between police and children’s officers;</w:t>
      </w:r>
    </w:p>
    <w:p w:rsidR="00000000" w:rsidRDefault="00000000">
      <w:pPr>
        <w:ind w:left="714"/>
      </w:pPr>
    </w:p>
    <w:p w:rsidR="00000000" w:rsidRDefault="00000000">
      <w:pPr>
        <w:numPr>
          <w:ilvl w:val="0"/>
          <w:numId w:val="83"/>
        </w:numPr>
        <w:tabs>
          <w:tab w:val="num" w:pos="1074"/>
        </w:tabs>
        <w:ind w:left="1071"/>
      </w:pPr>
      <w:r>
        <w:t>the need for communication between police and children’s officers; and</w:t>
      </w:r>
    </w:p>
    <w:p w:rsidR="00000000" w:rsidRDefault="00000000">
      <w:pPr>
        <w:ind w:left="714"/>
      </w:pPr>
    </w:p>
    <w:p w:rsidR="00000000" w:rsidRDefault="00000000">
      <w:pPr>
        <w:numPr>
          <w:ilvl w:val="0"/>
          <w:numId w:val="83"/>
        </w:numPr>
        <w:tabs>
          <w:tab w:val="num" w:pos="1074"/>
        </w:tabs>
        <w:ind w:left="1071"/>
      </w:pPr>
      <w:r>
        <w:t>the need for continued sensitization of the police to the needs of children.</w:t>
      </w:r>
    </w:p>
    <w:p w:rsidR="00000000" w:rsidRDefault="00000000"/>
    <w:p w:rsidR="00000000" w:rsidRDefault="00000000">
      <w:pPr>
        <w:pStyle w:val="ParaNo"/>
        <w:tabs>
          <w:tab w:val="num" w:pos="360"/>
        </w:tabs>
      </w:pPr>
      <w:r>
        <w:t>It is a major target for the next two years to provide additional space for the remand of children with the law; to maintain and establish lines of communication between the police and the children’s officers (to ensure that children taken into custody by the police are placed in suitable accommodation) and to continue sensitization programmes with the police.</w:t>
      </w:r>
    </w:p>
    <w:p w:rsidR="00000000" w:rsidRDefault="00000000"/>
    <w:p w:rsidR="00000000" w:rsidRDefault="00000000">
      <w:pPr>
        <w:pStyle w:val="ParaNo"/>
        <w:tabs>
          <w:tab w:val="num" w:pos="360"/>
        </w:tabs>
      </w:pPr>
      <w:r>
        <w:t>The monitoring of institutions by members of the department which administers them can be seen as a difficulty in ensuring objectivity and at a meeting of social work professionals which was held to facilitate the preparation of this report it was suggested that a multisectoral committee of independent persons should be established to monitor these institutions with focus on areas like visitation, correspondence, education and health and safety measures.  This recommendation will be implemented as a matter of urgency.</w:t>
      </w:r>
    </w:p>
    <w:p w:rsidR="00000000" w:rsidRDefault="00000000"/>
    <w:p w:rsidR="00000000" w:rsidRDefault="00000000">
      <w:pPr>
        <w:pStyle w:val="Heading2"/>
      </w:pPr>
      <w:r>
        <w:t>E.  Sentencing of children (art. 37 (a))</w:t>
      </w:r>
    </w:p>
    <w:p w:rsidR="00000000" w:rsidRDefault="00000000"/>
    <w:p w:rsidR="00000000" w:rsidRDefault="00000000">
      <w:pPr>
        <w:pStyle w:val="ParaNo"/>
        <w:tabs>
          <w:tab w:val="num" w:pos="360"/>
        </w:tabs>
      </w:pPr>
      <w:r>
        <w:t>Legislation exists to ensure that neither capital punishment nor life imprisonment without possibility of release is imposed for offences committed by persons before 18 years of age.  Section 29 (1) of the Juveniles Act states that:</w:t>
      </w:r>
    </w:p>
    <w:p w:rsidR="00000000" w:rsidRDefault="00000000"/>
    <w:p w:rsidR="00000000" w:rsidRDefault="00000000">
      <w:pPr>
        <w:ind w:left="720"/>
      </w:pPr>
      <w:r>
        <w:t>Sentence of death shall not be pronounced on or recorded against a person convicted of an offence if it appears to the Court that at the time when the offence was committed he was under the age of 18 years …</w:t>
      </w:r>
      <w:r>
        <w:rPr>
          <w:rStyle w:val="EndnoteReference"/>
        </w:rPr>
        <w:endnoteReference w:id="31"/>
      </w:r>
    </w:p>
    <w:p w:rsidR="00000000" w:rsidRDefault="00000000">
      <w:pPr>
        <w:ind w:left="720"/>
      </w:pPr>
    </w:p>
    <w:p w:rsidR="00000000" w:rsidRDefault="00000000">
      <w:r>
        <w:t>This provision is observed by the Courts.</w:t>
      </w:r>
    </w:p>
    <w:p w:rsidR="00000000" w:rsidRDefault="00000000"/>
    <w:p w:rsidR="00000000" w:rsidRDefault="00000000">
      <w:pPr>
        <w:pStyle w:val="ParaNo"/>
        <w:tabs>
          <w:tab w:val="num" w:pos="360"/>
        </w:tabs>
      </w:pPr>
      <w:r>
        <w:t>The general aims of the Convention with regard to the sentencing of children are further facilitated by the provision of 29 (2) of the Juveniles Act, which states that:</w:t>
      </w:r>
    </w:p>
    <w:p w:rsidR="00000000" w:rsidRDefault="00000000"/>
    <w:p w:rsidR="00000000" w:rsidRDefault="00000000">
      <w:pPr>
        <w:ind w:left="720"/>
      </w:pPr>
      <w:r>
        <w:t>A juvenile shall not be sentenced to imprisonment, whether with or without hard labour, for any offence, or be committed to prison in default of payment of any fine, damages or costs.</w:t>
      </w:r>
    </w:p>
    <w:p w:rsidR="00000000" w:rsidRDefault="00000000"/>
    <w:p w:rsidR="00000000" w:rsidRDefault="00000000">
      <w:pPr>
        <w:pStyle w:val="ParaNo"/>
        <w:tabs>
          <w:tab w:val="num" w:pos="360"/>
        </w:tabs>
      </w:pPr>
      <w:r>
        <w:t xml:space="preserve">Promotion of the physical and psychological recovery and social reintegration of the child involved with the system of the administration of juvenile justice is undertaken by a variety </w:t>
      </w:r>
    </w:p>
    <w:p w:rsidR="00000000" w:rsidRDefault="00000000">
      <w:r>
        <w:br w:type="page"/>
        <w:t>of agencies.  Chief among them is the Child Guidance Clinic, which has branches island wide which offer assessment of troubled children and children who present behaviour problems; supervision by a psychologist and referral to other agencies such as the Child Assessment and Research in Education (CARE) Centre at Mico College, a tertiary educational institution, is done with the aid of international funding.  Both the Child Guidance Clinic and the CARE Centre have access to the services of a psychiatrist.</w:t>
      </w:r>
    </w:p>
    <w:p w:rsidR="00000000" w:rsidRDefault="00000000"/>
    <w:p w:rsidR="00000000" w:rsidRDefault="00000000">
      <w:pPr>
        <w:pStyle w:val="ParaNo"/>
        <w:tabs>
          <w:tab w:val="num" w:pos="360"/>
        </w:tabs>
      </w:pPr>
      <w:r>
        <w:t>In addition, all social work agencies, particularly the Children’s Services and the Probation and After Care service offer support to children who have been involved in the system of justice and their parents.</w:t>
      </w:r>
    </w:p>
    <w:p w:rsidR="00000000" w:rsidRDefault="00000000"/>
    <w:p w:rsidR="00000000" w:rsidRDefault="00000000">
      <w:pPr>
        <w:pStyle w:val="ParaNo"/>
        <w:tabs>
          <w:tab w:val="num" w:pos="360"/>
        </w:tabs>
      </w:pPr>
      <w:r>
        <w:t>A number of programmes and activities exist to provide education and training for children who, for one reason or another, have dropped out of the school system.  Most relevant to the needs of children who have been involved with the administration of juvenile justice is the Attendance Centre of the Family Court, which was established to provide continued education and skills training for children who had received non-custodial sentences or completed custodial sentences.  Other services which provide for such children are, inter alia, the Learning for Earning Activity Programme (LEAP), which falls under the Ministry of Education and provides the opportunity to learn and earn as its name implies, and the Human Employment and Resource Training (HEART) programme, which targets the same group.</w:t>
      </w:r>
    </w:p>
    <w:p w:rsidR="00000000" w:rsidRDefault="00000000"/>
    <w:p w:rsidR="00000000" w:rsidRDefault="00000000">
      <w:pPr>
        <w:pStyle w:val="Heading2"/>
      </w:pPr>
      <w:r>
        <w:t>F.  Children in situations of exploitation</w:t>
      </w:r>
    </w:p>
    <w:p w:rsidR="00000000" w:rsidRDefault="00000000"/>
    <w:p w:rsidR="00000000" w:rsidRDefault="00000000">
      <w:pPr>
        <w:pStyle w:val="ParaNo"/>
        <w:tabs>
          <w:tab w:val="num" w:pos="360"/>
        </w:tabs>
      </w:pPr>
      <w:r>
        <w:t>Legislative and administrative measures to protect the child from economic exploitation through child labour are recorded in the chapter on Special Protection Measures in the initial report.  Refer also to the Introduction to this report.</w:t>
      </w:r>
    </w:p>
    <w:p w:rsidR="00000000" w:rsidRDefault="00000000"/>
    <w:p w:rsidR="00000000" w:rsidRDefault="00000000">
      <w:pPr>
        <w:pStyle w:val="ParaNo"/>
        <w:tabs>
          <w:tab w:val="num" w:pos="360"/>
        </w:tabs>
      </w:pPr>
      <w:r>
        <w:t>Section 72 of the Juveniles Act, which is currently in force, provides that:</w:t>
      </w:r>
    </w:p>
    <w:p w:rsidR="00000000" w:rsidRDefault="00000000"/>
    <w:p w:rsidR="00000000" w:rsidRDefault="00000000">
      <w:pPr>
        <w:ind w:left="720"/>
      </w:pPr>
      <w:r>
        <w:t>No juvenile shall be employed:</w:t>
      </w:r>
    </w:p>
    <w:p w:rsidR="00000000" w:rsidRDefault="00000000">
      <w:pPr>
        <w:ind w:left="720"/>
      </w:pPr>
    </w:p>
    <w:p w:rsidR="00000000" w:rsidRDefault="00000000">
      <w:pPr>
        <w:ind w:left="720"/>
      </w:pPr>
      <w:r>
        <w:tab/>
        <w:t>(a)</w:t>
      </w:r>
      <w:r>
        <w:tab/>
        <w:t>if under the age of 15 years, in any industrial undertaking; or in or upon any ship, other than a ship where only members of his family are employed; or</w:t>
      </w:r>
    </w:p>
    <w:p w:rsidR="00000000" w:rsidRDefault="00000000">
      <w:pPr>
        <w:ind w:left="720"/>
      </w:pPr>
    </w:p>
    <w:p w:rsidR="00000000" w:rsidRDefault="00000000">
      <w:pPr>
        <w:ind w:left="720"/>
      </w:pPr>
      <w:r>
        <w:tab/>
        <w:t>(b)</w:t>
      </w:r>
      <w:r>
        <w:tab/>
        <w:t>if under the age of 16 years in any night work.</w:t>
      </w:r>
    </w:p>
    <w:p w:rsidR="00000000" w:rsidRDefault="00000000"/>
    <w:p w:rsidR="00000000" w:rsidRDefault="00000000">
      <w:pPr>
        <w:pStyle w:val="ParaNo"/>
        <w:tabs>
          <w:tab w:val="num" w:pos="360"/>
        </w:tabs>
      </w:pPr>
      <w:r>
        <w:t>Section 75 (1) of the same law provides that “no person shall employ, for reward or otherwise, any boy or girl in and about the feeding and working of a sugar mill”.</w:t>
      </w:r>
    </w:p>
    <w:p w:rsidR="00000000" w:rsidRDefault="00000000"/>
    <w:p w:rsidR="00000000" w:rsidRDefault="00000000">
      <w:pPr>
        <w:pStyle w:val="ParaNo"/>
        <w:tabs>
          <w:tab w:val="num" w:pos="360"/>
        </w:tabs>
      </w:pPr>
      <w:r>
        <w:t>These provisions are intended to protect the child from any work that is likely to be harmful to his or her health or physical, mental, spiritual, moral or social development.</w:t>
      </w:r>
    </w:p>
    <w:p w:rsidR="00000000" w:rsidRDefault="00000000"/>
    <w:p w:rsidR="00000000" w:rsidRDefault="00000000">
      <w:pPr>
        <w:pStyle w:val="ParaNo"/>
        <w:tabs>
          <w:tab w:val="num" w:pos="360"/>
        </w:tabs>
      </w:pPr>
      <w:r>
        <w:t xml:space="preserve">The Children’s Services Division and the Ministry of Labour, Social Security and Sports have the authority to investigate reports of child labour and to intervene if necessary.  Guidance counselling and support is provided by a number of agencies to prevent child labour.  These </w:t>
      </w:r>
    </w:p>
    <w:p w:rsidR="00000000" w:rsidRDefault="00000000">
      <w:r>
        <w:br w:type="page"/>
        <w:t>include the Children’s Services Division, the Probation Services, the Juvenile Unit of the Police Force; vocational training programmes such as the HEART programme and the LEAP programme supported by Government, and NGO programmes such as the YMCA, YWCA, and Children First directed at street children, address the problem of child labour.  An NGO group called the Children’s Lobby advocates the cause of children, especially street and working children.</w:t>
      </w:r>
    </w:p>
    <w:p w:rsidR="00000000" w:rsidRDefault="00000000"/>
    <w:p w:rsidR="00000000" w:rsidRDefault="00000000">
      <w:pPr>
        <w:pStyle w:val="ParaNo"/>
        <w:tabs>
          <w:tab w:val="num" w:pos="360"/>
        </w:tabs>
      </w:pPr>
      <w:r>
        <w:t>For the minimum age of employment and the appropriate regulation of the conditions of employment, refer to the initial report.  The effective enforcement of this article is ensured by the unit in the Ministry of Labour which has responsibility to conduct inspection of establishments to impose conformity to regulations.  The child can complain either directly or through a representative to the Labour Advisory Board.</w:t>
      </w:r>
    </w:p>
    <w:p w:rsidR="00000000" w:rsidRDefault="00000000"/>
    <w:p w:rsidR="00000000" w:rsidRDefault="00000000">
      <w:pPr>
        <w:pStyle w:val="ParaNo"/>
        <w:tabs>
          <w:tab w:val="num" w:pos="360"/>
        </w:tabs>
      </w:pPr>
      <w:r>
        <w:t>The National Policy for Children has among its goals that “the Government will ensure that children are protect from work which threatens their health, education or development”,</w:t>
      </w:r>
      <w:r>
        <w:rPr>
          <w:rStyle w:val="EndnoteReference"/>
        </w:rPr>
        <w:endnoteReference w:id="32"/>
      </w:r>
      <w:r>
        <w:t xml:space="preserve"> and cooperation between the Government and the Joint Trade Union Research Development Centre (JTURD) to combat situations of children’s economic exploitation and labour.</w:t>
      </w:r>
    </w:p>
    <w:p w:rsidR="00000000" w:rsidRDefault="00000000"/>
    <w:p w:rsidR="00000000" w:rsidRDefault="00000000">
      <w:pPr>
        <w:pStyle w:val="ParaNo"/>
        <w:tabs>
          <w:tab w:val="num" w:pos="360"/>
        </w:tabs>
      </w:pPr>
      <w:r>
        <w:t>The progress achieved in the implementation of this article is indicated in this report; the benchmarks set up are the proposed ratification of ILO Convention No. 138 (1973) concerning the minimum age for admission to employment and the enactment of the Child Care and Protection Act.  Although it is recognized that legislation will not in itself prevent child labour, the achievement of these goals will provide legislative base to reinforce the efforts of the NGOs and which continues to try to prevent child labour by public education campaigns as well as the efforts of the State to provide adequate opportunities for education for all children.</w:t>
      </w:r>
    </w:p>
    <w:p w:rsidR="00000000" w:rsidRDefault="00000000"/>
    <w:p w:rsidR="00000000" w:rsidRDefault="00000000">
      <w:pPr>
        <w:pStyle w:val="Heading2"/>
      </w:pPr>
      <w:r>
        <w:t>G.  Drug abuse (art. 33)</w:t>
      </w:r>
    </w:p>
    <w:p w:rsidR="00000000" w:rsidRDefault="00000000"/>
    <w:p w:rsidR="00000000" w:rsidRDefault="00000000">
      <w:pPr>
        <w:pStyle w:val="ParaNo"/>
        <w:tabs>
          <w:tab w:val="num" w:pos="360"/>
        </w:tabs>
      </w:pPr>
      <w:r>
        <w:t>A number of programmes were established for the control of drug abuse.  Noteworthy among these is the National Master Drug Prevention and Control Plan (1997</w:t>
      </w:r>
      <w:r>
        <w:noBreakHyphen/>
        <w:t>2000), which was tabled in Parliament in November 1997 and outlines a comprehensive set of strategies in the country’s anti</w:t>
      </w:r>
      <w:r>
        <w:noBreakHyphen/>
        <w:t>narcotics programme aimed at reducing the production, trafficking and use of illegal drugs.  The target groups of this programme includes both adults and children.  The segment directed towards children includes public education and the promotion of alternative lifestyle, behaviour and choices through education, sports, culture, and skills’ training.  Particularly directed towards children has been the expansion of the Prevention Education Programme in School.  These programmes are administered through a National Council on Drug Abuse which promotes education among schools and communities to discourage the use, abuse and trafficking in drugs.  The measures to protect children from the illicit use of narcotics drugs and the use of children in illicit production and trafficking of such substances continue to be mainly preventive.</w:t>
      </w:r>
    </w:p>
    <w:p w:rsidR="00000000" w:rsidRDefault="00000000"/>
    <w:p w:rsidR="00000000" w:rsidRDefault="00000000">
      <w:pPr>
        <w:pStyle w:val="ParaNo"/>
        <w:tabs>
          <w:tab w:val="num" w:pos="360"/>
        </w:tabs>
      </w:pPr>
      <w:r>
        <w:t>No relevant international conventions have been ratified during the five-year period of reporting.  Several measures have been initiated and continued to assist children and their families:  Government agencies include the Child Guidance Clinic, which is headed by a psychiatrist within the Ministry of Health and has several branches island wide; the National Council on Drug Abuse; and the Youth Clubs within the police force.  Many churches offer counselling and assistance, both preventive and curative, to children at risk of using drugs and their families.  The Child Guidance Clinic is particularly active in assisting in the physical and psychological recovery and social reintegration of the children concerned.  Since 1993 there is a helpline established by the Jamaica Foundation for Children, an NGO supported by representatives of the corporate sector, and UNICEF, which is devoted exclusively to receiving calls from children on all problems, including drugs.  Awareness is ensured by the public education activities of the National Council for Drug Abuse and workshops and seminars conducted in schools and communities by the Guidance and Counselling Department of the Ministry of Education and the Ministry of Labour, Social Security and Sports.</w:t>
      </w:r>
    </w:p>
    <w:p w:rsidR="00000000" w:rsidRDefault="00000000"/>
    <w:p w:rsidR="00000000" w:rsidRDefault="00000000">
      <w:pPr>
        <w:pStyle w:val="ParaNo"/>
        <w:tabs>
          <w:tab w:val="num" w:pos="360"/>
        </w:tabs>
      </w:pPr>
      <w:r>
        <w:t>The Spirit Licence Law, which requires that registration of establishments which sell alcohol, prohibits the sale of alcohol to children.</w:t>
      </w:r>
      <w:r>
        <w:rPr>
          <w:rStyle w:val="EndnoteReference"/>
        </w:rPr>
        <w:endnoteReference w:id="33"/>
      </w:r>
      <w:r>
        <w:t xml:space="preserve">  Refer to the initial report for further information on this subject.</w:t>
      </w:r>
    </w:p>
    <w:p w:rsidR="00000000" w:rsidRDefault="00000000"/>
    <w:p w:rsidR="00000000" w:rsidRDefault="00000000">
      <w:pPr>
        <w:pStyle w:val="Heading2"/>
      </w:pPr>
      <w:r>
        <w:t>H.  Sexual exploitation and abuse (art. 34)</w:t>
      </w:r>
    </w:p>
    <w:p w:rsidR="00000000" w:rsidRDefault="00000000"/>
    <w:p w:rsidR="00000000" w:rsidRDefault="00000000">
      <w:pPr>
        <w:pStyle w:val="ParaNo"/>
        <w:tabs>
          <w:tab w:val="num" w:pos="360"/>
        </w:tabs>
      </w:pPr>
      <w:r>
        <w:t>For legislative measures to protect the child from all forms of sexual exploitation and sexual abuse, refer to the initial report.  During the five-year period under review, new and amended legislation has been proposed to reinforce existing laws for the protection of children:</w:t>
      </w:r>
    </w:p>
    <w:p w:rsidR="00000000" w:rsidRDefault="00000000"/>
    <w:p w:rsidR="00000000" w:rsidRDefault="00000000">
      <w:pPr>
        <w:numPr>
          <w:ilvl w:val="0"/>
          <w:numId w:val="84"/>
        </w:numPr>
        <w:tabs>
          <w:tab w:val="num" w:pos="1074"/>
        </w:tabs>
        <w:ind w:left="1071"/>
      </w:pPr>
      <w:r>
        <w:t>Offences Against the Person Act:  A bill was drafted to give the court wider powers in dealing with rape and carnal abuse and to make rape gender</w:t>
      </w:r>
      <w:r>
        <w:noBreakHyphen/>
        <w:t>neutral.  This amendment has been discussed with various child’s rights groups and awaits approval by Parliament;</w:t>
      </w:r>
    </w:p>
    <w:p w:rsidR="00000000" w:rsidRDefault="00000000">
      <w:pPr>
        <w:ind w:left="714"/>
      </w:pPr>
    </w:p>
    <w:p w:rsidR="00000000" w:rsidRDefault="00000000">
      <w:pPr>
        <w:numPr>
          <w:ilvl w:val="0"/>
          <w:numId w:val="84"/>
        </w:numPr>
        <w:tabs>
          <w:tab w:val="num" w:pos="1074"/>
        </w:tabs>
        <w:ind w:left="1071"/>
      </w:pPr>
      <w:r>
        <w:t>Incest (Punishment) Act:  An amendment to widen the category of relationships falling within the definition of “incest” is proposed;</w:t>
      </w:r>
    </w:p>
    <w:p w:rsidR="00000000" w:rsidRDefault="00000000">
      <w:pPr>
        <w:ind w:left="714"/>
      </w:pPr>
    </w:p>
    <w:p w:rsidR="00000000" w:rsidRDefault="00000000">
      <w:pPr>
        <w:numPr>
          <w:ilvl w:val="0"/>
          <w:numId w:val="84"/>
        </w:numPr>
        <w:tabs>
          <w:tab w:val="num" w:pos="1074"/>
        </w:tabs>
        <w:ind w:left="1071"/>
      </w:pPr>
      <w:r>
        <w:t>A comprehensive Child Care and Protection Act is proposed (see Introduction to this report); and</w:t>
      </w:r>
    </w:p>
    <w:p w:rsidR="00000000" w:rsidRDefault="00000000">
      <w:pPr>
        <w:ind w:left="714"/>
      </w:pPr>
    </w:p>
    <w:p w:rsidR="00000000" w:rsidRDefault="00000000">
      <w:pPr>
        <w:numPr>
          <w:ilvl w:val="0"/>
          <w:numId w:val="84"/>
        </w:numPr>
        <w:tabs>
          <w:tab w:val="num" w:pos="1074"/>
        </w:tabs>
        <w:ind w:left="1071"/>
      </w:pPr>
      <w:r>
        <w:t xml:space="preserve">The Domestic Violence Act was enacted in 1996 to protect families, including children, against all types of abuse.  </w:t>
      </w:r>
    </w:p>
    <w:p w:rsidR="00000000" w:rsidRDefault="00000000"/>
    <w:p w:rsidR="00000000" w:rsidRDefault="00000000">
      <w:pPr>
        <w:pStyle w:val="ParaNo"/>
        <w:tabs>
          <w:tab w:val="num" w:pos="360"/>
        </w:tabs>
      </w:pPr>
      <w:r>
        <w:t>The staff of the Family Court, the Children’s Services Division and the Correctional Services are all involved in information, awareness and education campaigns to prevent any form of sexual exploitation or abuse of the child.  This involvement includes the conduct of seminars and workshops with various groups such as youth groups, church groups and school</w:t>
      </w:r>
      <w:r>
        <w:noBreakHyphen/>
        <w:t>related organizations such as Parent Teachers’ Associations.</w:t>
      </w:r>
    </w:p>
    <w:p w:rsidR="00000000" w:rsidRDefault="00000000"/>
    <w:p w:rsidR="00000000" w:rsidRDefault="00000000">
      <w:pPr>
        <w:pStyle w:val="ParaNo"/>
        <w:tabs>
          <w:tab w:val="num" w:pos="360"/>
        </w:tabs>
      </w:pPr>
      <w:r>
        <w:t>Other information, awareness and education campaigns are the Family Life Education programme undertaken in schools by the Ministry of Education and various campaigns sponsored by the churches and non</w:t>
      </w:r>
      <w:r>
        <w:noBreakHyphen/>
        <w:t>governmental organizations designed to sensitize and educate children and the public about issues of sexual exploitation.</w:t>
      </w:r>
    </w:p>
    <w:p w:rsidR="00000000" w:rsidRDefault="00000000"/>
    <w:p w:rsidR="00000000" w:rsidRDefault="00000000">
      <w:pPr>
        <w:pStyle w:val="ParaNo"/>
        <w:tabs>
          <w:tab w:val="num" w:pos="360"/>
        </w:tabs>
      </w:pPr>
      <w:r>
        <w:br w:type="page"/>
        <w:t>A national and multidisciplinary strategy, which has been ongoing over the five</w:t>
      </w:r>
      <w:r>
        <w:noBreakHyphen/>
        <w:t>year period, has focused on education among the police, both at the recruiting and services level, and other child</w:t>
      </w:r>
      <w:r>
        <w:noBreakHyphen/>
        <w:t>related agencies.  An example of this is a series of seminars held in the 14 parishes in 1995</w:t>
      </w:r>
      <w:r>
        <w:noBreakHyphen/>
        <w:t>1996 by the Specialist Committee on Child Abuse.  Participants in these seminars included police, social workers, teachers and ministers of religion, who were exposed to discussions and lectures (from health and social work professionals) on Child Abuse and related topics.  This programme had as its aim the formation of parish teams with the Children’s Services as the nucleus, and the joint activities of these teams have provided a useful tool in the united effort to prevent child abuse.  In 1997</w:t>
      </w:r>
      <w:r>
        <w:noBreakHyphen/>
        <w:t xml:space="preserve">1998, through the efforts of the Child Support </w:t>
      </w:r>
      <w:r>
        <w:br/>
        <w:t xml:space="preserve">Unit, education on child rights issues, including abuse, has been included in the curriculum </w:t>
      </w:r>
      <w:r>
        <w:br/>
        <w:t xml:space="preserve">of the Police Training School.  This has been a segment of the UNICEF country programme </w:t>
      </w:r>
      <w:r>
        <w:br/>
        <w:t>for 1997</w:t>
      </w:r>
      <w:r>
        <w:noBreakHyphen/>
        <w:t>2001, and is monitored by the Programme Coordinating Committee.</w:t>
      </w:r>
    </w:p>
    <w:p w:rsidR="00000000" w:rsidRDefault="00000000"/>
    <w:p w:rsidR="00000000" w:rsidRDefault="00000000">
      <w:pPr>
        <w:pStyle w:val="ParaNo"/>
        <w:tabs>
          <w:tab w:val="num" w:pos="360"/>
        </w:tabs>
      </w:pPr>
      <w:r>
        <w:t>The legislation to ensure effective protection of child victims is discussed in the initial report and the same paragraph indicates that the use of children in unlawful sexual practices is considered a criminal offence.</w:t>
      </w:r>
    </w:p>
    <w:p w:rsidR="00000000" w:rsidRDefault="00000000"/>
    <w:p w:rsidR="00000000" w:rsidRDefault="00000000">
      <w:pPr>
        <w:pStyle w:val="ParaNo"/>
        <w:tabs>
          <w:tab w:val="num" w:pos="360"/>
        </w:tabs>
      </w:pPr>
      <w:r>
        <w:t>The principle of extraterritoriality is incorporated in legislation to criminalize the sexual exploitation of children by nationals and residents of Jamaica when committed in other countries.  The Government works through a special branch of the Police with Interpol, Federal Bureau of Investigation and the Drug Enforcement Agency in the United States.  The sexual exploitation of children is an extraditable offence.  There is judicial and law enforcement cooperation in following the procedures leading to the extradition of persons accused of the sexual exploitation of children in other countries.  These procedures are, of course, pursued after receipt of satisfactory documentation on the alleged offence.</w:t>
      </w:r>
    </w:p>
    <w:p w:rsidR="00000000" w:rsidRDefault="00000000"/>
    <w:p w:rsidR="00000000" w:rsidRDefault="00000000">
      <w:pPr>
        <w:pStyle w:val="ParaNo"/>
        <w:tabs>
          <w:tab w:val="num" w:pos="360"/>
        </w:tabs>
      </w:pPr>
      <w:r>
        <w:t>A special unit of law enforcement officials and police liaison officers has existed since 1993 to deal with children who have been sexually exploited.  The personnel within this unit, which as centres island wide receive special training for recruits and special training before assignment to the Unit.  This special orientation includes training in:  investigation of child abuse cases, counselling, methods of referral for treatment, where necessary, and public education in schools.</w:t>
      </w:r>
    </w:p>
    <w:p w:rsidR="00000000" w:rsidRDefault="00000000"/>
    <w:p w:rsidR="00000000" w:rsidRDefault="00000000">
      <w:pPr>
        <w:pStyle w:val="ParaNo"/>
        <w:tabs>
          <w:tab w:val="num" w:pos="360"/>
        </w:tabs>
      </w:pPr>
      <w:r>
        <w:t>At a conference of professionals held to collect material for this report, the matter of child prostitution was raised as a concern of persons working with children.  However, despite unconfirmed reports, no precise data could be obtained from any agencies working with children.  The progress achieved in the implementation of article 44 hinges on increased public awareness, the ongoing training of police and the establishment of the Juvenile Unit within the police.  The need for a uniform recording system at the national level has presented a difficulty and the targets highlighted include continuing public education, expanded services and facilities for victims of sexual abuse, improvement in the legislation and, above all, an adequate and uniform recording system.</w:t>
      </w:r>
    </w:p>
    <w:p w:rsidR="00000000" w:rsidRDefault="00000000"/>
    <w:p w:rsidR="00000000" w:rsidRDefault="00000000">
      <w:pPr>
        <w:pStyle w:val="ParaNo"/>
        <w:tabs>
          <w:tab w:val="num" w:pos="360"/>
        </w:tabs>
      </w:pPr>
      <w:r>
        <w:t>The system of recording in the Police Force does not make it possible to present disaggregated data on the children concerned, as offences of drug trafficking do not isolate the persons used.</w:t>
      </w:r>
    </w:p>
    <w:p w:rsidR="00000000" w:rsidRDefault="00000000"/>
    <w:p w:rsidR="00000000" w:rsidRDefault="00000000">
      <w:pPr>
        <w:pStyle w:val="ParaNo"/>
        <w:tabs>
          <w:tab w:val="num" w:pos="360"/>
        </w:tabs>
      </w:pPr>
      <w:r>
        <w:t>Information on the legislation to prevent the abduction of, the sale or traffic in children is provided in the initial report (Special Protection Measures).</w:t>
      </w:r>
    </w:p>
    <w:p w:rsidR="00000000" w:rsidRDefault="00000000"/>
    <w:p w:rsidR="00000000" w:rsidRDefault="00000000">
      <w:pPr>
        <w:pStyle w:val="ParaNo"/>
        <w:tabs>
          <w:tab w:val="num" w:pos="360"/>
        </w:tabs>
      </w:pPr>
      <w:r>
        <w:t>The child is protected from all forms of exploitation by the provision of the Offences Against the Person Act, the Juveniles Act and the Incest (Punishment) Act.  These laws are administered before the Juveniles and Family Courts and the Children’s Services Division, and the Department of Correctional Services intervenes if necessary, to remove the child from the exploitative situation.</w:t>
      </w:r>
    </w:p>
    <w:p w:rsidR="00000000" w:rsidRDefault="00000000"/>
    <w:p w:rsidR="00000000" w:rsidRDefault="00000000">
      <w:pPr>
        <w:pStyle w:val="ParaNo"/>
        <w:tabs>
          <w:tab w:val="num" w:pos="360"/>
        </w:tabs>
      </w:pPr>
      <w:r>
        <w:t>There is no significant incidence of exploitation of children in the Jamaican society as suggested in article 36, other than those discussed in paragraphs 280</w:t>
      </w:r>
      <w:r>
        <w:noBreakHyphen/>
        <w:t>300, as they relate to articles 32, 33, 34 and 35.</w:t>
      </w:r>
    </w:p>
    <w:p w:rsidR="00000000" w:rsidRDefault="00000000"/>
    <w:p w:rsidR="00000000" w:rsidRDefault="00000000">
      <w:pPr>
        <w:pStyle w:val="Heading2"/>
      </w:pPr>
      <w:r>
        <w:t>I.  Children belonging to a minority or an indigenous group (art. 30)</w:t>
      </w:r>
    </w:p>
    <w:p w:rsidR="00000000" w:rsidRDefault="00000000"/>
    <w:p w:rsidR="00000000" w:rsidRDefault="00000000">
      <w:pPr>
        <w:pStyle w:val="ParaNo"/>
        <w:tabs>
          <w:tab w:val="num" w:pos="360"/>
        </w:tabs>
      </w:pPr>
      <w:r>
        <w:t>The initial report states, inter alia, that no official provision is made for the protection of children in a minority or indigenous group because, given the structure of the society which has been described in the Introduction to this report, there is no group that can really be described as indigenous.</w:t>
      </w:r>
    </w:p>
    <w:p w:rsidR="00000000" w:rsidRDefault="00000000"/>
    <w:p w:rsidR="00000000" w:rsidRDefault="00000000">
      <w:pPr>
        <w:pStyle w:val="ParaNo"/>
        <w:tabs>
          <w:tab w:val="num" w:pos="360"/>
        </w:tabs>
      </w:pPr>
      <w:r>
        <w:t>The Arawak Indians, who were the original population, were wiped out during the Spanish occupation in the fifteenth and sixteenth centuries.  The ancestors of the people of African descent who are now in the majority came to the island as slaves in the sixteenth century, the Indians as indentured labourers in the nineteenth century and the ancestors of the population of Caucasian descent arrived, chiefly from Britain, as plantation owners.  All these groups are now protected, as are their children, by the same laws, administered in the same Courts and promulgated by a mixed Parliament.</w:t>
      </w:r>
    </w:p>
    <w:p w:rsidR="00000000" w:rsidRDefault="00000000"/>
    <w:p w:rsidR="00000000" w:rsidRDefault="00000000">
      <w:pPr>
        <w:pStyle w:val="ParaNo"/>
        <w:tabs>
          <w:tab w:val="num" w:pos="360"/>
        </w:tabs>
      </w:pPr>
      <w:r>
        <w:t>The statement above is true of the ethnic minorities and indigenous groups mentioned in the current guidelines.  A number of religious minorities also exist, which include Rastafarians, Jehovah’s Witnesses and Muslims.  The basic human and civil rights of children from all these groups are observed.  For example, in schools there is tolerance of a different dress code, children may practice their own religion and speak other languages, where these apply.</w:t>
      </w:r>
    </w:p>
    <w:p w:rsidR="00000000" w:rsidRDefault="00000000"/>
    <w:p w:rsidR="00000000" w:rsidRDefault="00000000">
      <w:pPr>
        <w:pStyle w:val="ParaNo"/>
        <w:tabs>
          <w:tab w:val="num" w:pos="360"/>
        </w:tabs>
      </w:pPr>
      <w:r>
        <w:t>The practices flow from the constitutional provision for the person’s (including child’s) right to freedom of thought, conscience and religion (section 21 of the Jamaica Constitution).  While the child of a minority group is entitled, through the rights enshrined in the Constitution, to life, survival and development, to health care and education, these rights are of course restricted by the rights of parents, (article 14 of the Convention) to provide direction to the child in the exercise of his or her right in a manner consistent with the evolving capacities of the child.</w:t>
      </w:r>
    </w:p>
    <w:p w:rsidR="00000000" w:rsidRDefault="00000000"/>
    <w:p w:rsidR="00000000" w:rsidRDefault="00000000">
      <w:pPr>
        <w:pStyle w:val="ParaNo"/>
        <w:tabs>
          <w:tab w:val="num" w:pos="360"/>
        </w:tabs>
      </w:pPr>
      <w:r>
        <w:t xml:space="preserve">There are some difficulties inherent in the implementation of the rights of the religious groups discussed in this section, to enjoy their own culture, which lie not with the State, but in the attitudes of the groups themselves.  One example of this is the refusal of Jehovah’s Witnesses to permit their children to access health care by means of blood transfusion, even in </w:t>
      </w:r>
    </w:p>
    <w:p w:rsidR="00000000" w:rsidRDefault="00000000">
      <w:r>
        <w:br w:type="page"/>
        <w:t>life</w:t>
      </w:r>
      <w:r>
        <w:noBreakHyphen/>
        <w:t>threatening situations.  The State does not impose its will on the child but the exercise of this right is in direct conflict with the child’s right to the highest standard of health and medical care attainable (art. 24).  These problems are increased by the wish of certain parents in closed religious groups to protect their children from contact with the outside world, which might manifest itself by refusal to give evidence in court even to protect a child from exploitation.  Finally, this right to enjoy his or her own culture is sometimes frustrated by the influence of peer pressure on the child:  for example, a Rastafarian who wears long hair (“locks”) in community with other members of his group may become embarrassed with his or her difference from classmates, even though the State does not interfere with this mode of dress.  The targets to reduce these difficulties must be the continued training of police at all levels, increase in programmes for the sensitization of individuals in the justice system to the provisions of the Convention and continued public education to ensure tolerance at all levels of the society.  The proposed establishment of the Children’s Services Corporation to address the needs of children in a holistic setting is also a target which, it is hoped, will produce positive results in the implementation of article 30.</w:t>
      </w:r>
    </w:p>
    <w:p w:rsidR="00000000" w:rsidRDefault="00000000"/>
    <w:p w:rsidR="00000000" w:rsidRDefault="00000000">
      <w:pPr>
        <w:pStyle w:val="Heading1"/>
        <w:sectPr w:rsidR="00000000">
          <w:headerReference w:type="even" r:id="rId10"/>
          <w:headerReference w:type="default" r:id="rId11"/>
          <w:endnotePr>
            <w:numFmt w:val="decimal"/>
          </w:endnotePr>
          <w:type w:val="continuous"/>
          <w:pgSz w:w="11907" w:h="16840" w:code="9"/>
          <w:pgMar w:top="567" w:right="851" w:bottom="1985" w:left="1701" w:header="851" w:footer="1985" w:gutter="0"/>
          <w:cols w:space="720"/>
          <w:titlePg/>
          <w:docGrid w:linePitch="107"/>
        </w:sectPr>
      </w:pPr>
    </w:p>
    <w:p w:rsidR="00000000" w:rsidRDefault="00000000">
      <w:pPr>
        <w:pStyle w:val="Heading1"/>
      </w:pPr>
      <w:r>
        <w:t>Annexes</w:t>
      </w:r>
    </w:p>
    <w:p w:rsidR="00000000" w:rsidRDefault="00000000"/>
    <w:p w:rsidR="00000000" w:rsidRDefault="00000000">
      <w:pPr>
        <w:pStyle w:val="Heading2"/>
      </w:pPr>
      <w:r>
        <w:t>List of Annexes</w:t>
      </w:r>
      <w:r>
        <w:rPr>
          <w:rStyle w:val="FootnoteReference"/>
          <w:vertAlign w:val="baseline"/>
        </w:rPr>
        <w:footnoteReference w:customMarkFollows="1" w:id="1"/>
        <w:t>*</w:t>
      </w:r>
    </w:p>
    <w:p w:rsidR="00000000" w:rsidRDefault="00000000"/>
    <w:p w:rsidR="00000000" w:rsidRDefault="00000000">
      <w:pPr>
        <w:ind w:left="2160" w:hanging="2160"/>
      </w:pPr>
      <w:r>
        <w:t>Annex I</w:t>
      </w:r>
      <w:r>
        <w:tab/>
        <w:t>Summary of comparative assessment of the Convention and existing legislation</w:t>
      </w:r>
    </w:p>
    <w:p w:rsidR="00000000" w:rsidRDefault="00000000"/>
    <w:p w:rsidR="00000000" w:rsidRDefault="00000000">
      <w:r>
        <w:t>Annex II</w:t>
      </w:r>
      <w:r>
        <w:tab/>
      </w:r>
      <w:r>
        <w:tab/>
        <w:t>Registrar-General’s review</w:t>
      </w:r>
    </w:p>
    <w:p w:rsidR="00000000" w:rsidRDefault="00000000"/>
    <w:p w:rsidR="00000000" w:rsidRDefault="00000000">
      <w:r>
        <w:t>Annex III</w:t>
      </w:r>
      <w:r>
        <w:tab/>
      </w:r>
      <w:r>
        <w:tab/>
        <w:t>National Policy on Children</w:t>
      </w:r>
    </w:p>
    <w:p w:rsidR="00000000" w:rsidRDefault="00000000"/>
    <w:p w:rsidR="00000000" w:rsidRDefault="00000000">
      <w:r>
        <w:t>Annex IV</w:t>
      </w:r>
      <w:r>
        <w:tab/>
      </w:r>
      <w:r>
        <w:tab/>
        <w:t>National Plan of Action</w:t>
      </w:r>
    </w:p>
    <w:p w:rsidR="00000000" w:rsidRDefault="00000000"/>
    <w:p w:rsidR="00000000" w:rsidRDefault="00000000">
      <w:r>
        <w:t>Annex V</w:t>
      </w:r>
      <w:r>
        <w:tab/>
      </w:r>
      <w:r>
        <w:tab/>
        <w:t>Poverty map</w:t>
      </w:r>
    </w:p>
    <w:p w:rsidR="00000000" w:rsidRDefault="00000000"/>
    <w:p w:rsidR="00000000" w:rsidRDefault="00000000">
      <w:r>
        <w:t>Annex VI</w:t>
      </w:r>
      <w:r>
        <w:tab/>
      </w:r>
      <w:r>
        <w:tab/>
        <w:t>Country workshop’s report</w:t>
      </w:r>
    </w:p>
    <w:p w:rsidR="00000000" w:rsidRDefault="00000000"/>
    <w:p w:rsidR="00000000" w:rsidRDefault="00000000">
      <w:r>
        <w:t>Annex VII</w:t>
      </w:r>
      <w:r>
        <w:tab/>
      </w:r>
      <w:r>
        <w:tab/>
        <w:t>Report on facilities for children with disabilities</w:t>
      </w:r>
    </w:p>
    <w:p w:rsidR="00000000" w:rsidRDefault="00000000"/>
    <w:p w:rsidR="00000000" w:rsidRDefault="00000000">
      <w:r>
        <w:t>Annex VIII</w:t>
      </w:r>
      <w:r>
        <w:tab/>
      </w:r>
      <w:r>
        <w:tab/>
        <w:t>Structure (Health)</w:t>
      </w:r>
    </w:p>
    <w:p w:rsidR="00000000" w:rsidRDefault="00000000"/>
    <w:p w:rsidR="00000000" w:rsidRDefault="00000000">
      <w:r>
        <w:t>Annex IX</w:t>
      </w:r>
      <w:r>
        <w:tab/>
      </w:r>
      <w:r>
        <w:tab/>
        <w:t>Revised Structure (Health)</w:t>
      </w:r>
    </w:p>
    <w:p w:rsidR="00000000" w:rsidRDefault="00000000"/>
    <w:p w:rsidR="00000000" w:rsidRDefault="00000000">
      <w:r>
        <w:t>Annex X</w:t>
      </w:r>
      <w:r>
        <w:tab/>
      </w:r>
      <w:r>
        <w:tab/>
        <w:t>National Insurance Act</w:t>
      </w:r>
    </w:p>
    <w:p w:rsidR="00000000" w:rsidRDefault="00000000"/>
    <w:p w:rsidR="00000000" w:rsidRDefault="00000000">
      <w:r>
        <w:t>Annex XI</w:t>
      </w:r>
      <w:r>
        <w:tab/>
      </w:r>
      <w:r>
        <w:tab/>
        <w:t>Study of data on the abused child, by Dr. Pauline Milbourn</w:t>
      </w:r>
    </w:p>
    <w:p w:rsidR="00000000" w:rsidRDefault="00000000">
      <w:pPr>
        <w:ind w:left="720"/>
      </w:pPr>
    </w:p>
    <w:p w:rsidR="00000000" w:rsidRDefault="00000000"/>
    <w:p w:rsidR="00000000" w:rsidRDefault="00000000">
      <w:pPr>
        <w:pStyle w:val="Heading2"/>
      </w:pPr>
      <w:r>
        <w:br w:type="page"/>
        <w:t>Annex XI</w:t>
      </w:r>
    </w:p>
    <w:p w:rsidR="00000000" w:rsidRDefault="00000000"/>
    <w:p w:rsidR="00000000" w:rsidRDefault="00000000">
      <w:pPr>
        <w:pStyle w:val="Heading1"/>
      </w:pPr>
      <w:r>
        <w:t>“some acts of violence</w:t>
      </w:r>
    </w:p>
    <w:p w:rsidR="00000000" w:rsidRDefault="00000000"/>
    <w:p w:rsidR="00000000" w:rsidRDefault="00000000">
      <w:r>
        <w:tab/>
        <w:t>“The accumulation of information about children and adolescents who have been victims of child abuse and neglect, and details about the perpetrators of this violence, began in a structured way in 1991.</w:t>
      </w:r>
    </w:p>
    <w:p w:rsidR="00000000" w:rsidRDefault="00000000"/>
    <w:p w:rsidR="00000000" w:rsidRDefault="00000000">
      <w:r>
        <w:tab/>
        <w:t>“Because Jamaica has no laws which enforce the mandatory reporting of child abuse and neglect, the gathering of information about this grave public health problem is a purely voluntary process, dependent on the efforts of a group of committed individuals.</w:t>
      </w:r>
    </w:p>
    <w:p w:rsidR="00000000" w:rsidRDefault="00000000"/>
    <w:p w:rsidR="00000000" w:rsidRDefault="00000000">
      <w:pPr>
        <w:pStyle w:val="Heading6"/>
      </w:pPr>
      <w:r>
        <w:t>“SOURCES OF REFERRAL</w:t>
      </w:r>
    </w:p>
    <w:p w:rsidR="00000000" w:rsidRDefault="00000000"/>
    <w:p w:rsidR="00000000" w:rsidRDefault="00000000">
      <w:r>
        <w:tab/>
        <w:t>“Since 1991, confidential data have been and is still being collected by a variety of health and social agencies including the police using a specially designed questionnaire.  The agencies (see table 1) which collect data are as follows:  the child guidance clinics, hospitals (Cornwall Regional Hospital, Bustamante Hospital for Children, University Hospital), the Sexual Offences Units (Police), the Family Court, Children Services Division, VOUCH and Private Doctors.  The majority of reported cases come from the Health facilities, the Family Court and the Police.</w:t>
      </w:r>
    </w:p>
    <w:p w:rsidR="00000000" w:rsidRDefault="00000000"/>
    <w:p w:rsidR="00000000" w:rsidRDefault="00000000">
      <w:r>
        <w:tab/>
        <w:t>“However there have been fluctuations in the volume of data collected by the various agencies over time (see table 1).  These fluctuations are often due to changes in the availability of personnel to provide these very important services.  Overall, private physicians contributed less than 1% to the data collected during this study.</w:t>
      </w:r>
    </w:p>
    <w:p w:rsidR="00000000" w:rsidRDefault="00000000"/>
    <w:p w:rsidR="00000000" w:rsidRDefault="00000000">
      <w:pPr>
        <w:pStyle w:val="Heading6"/>
      </w:pPr>
      <w:r>
        <w:t>“Data collection</w:t>
      </w:r>
    </w:p>
    <w:p w:rsidR="00000000" w:rsidRDefault="00000000"/>
    <w:p w:rsidR="00000000" w:rsidRDefault="00000000">
      <w:r>
        <w:tab/>
        <w:t>“Between 1991 and 1995, data were collected from approximately 2,000 victims of child abuse and neglect.  Data in the tables may vary due to missing information for some variables.  There was an obvious reduction in the number of cases documented, from peak of more than 500 cases in 1992, to 330 and 339 in 1994 and 1995 (see table 2).</w:t>
      </w:r>
    </w:p>
    <w:p w:rsidR="00000000" w:rsidRDefault="00000000"/>
    <w:p w:rsidR="00000000" w:rsidRDefault="00000000">
      <w:r>
        <w:tab/>
        <w:t>“The causes for this decline in data collection may include any of a combination of the following:</w:t>
      </w:r>
    </w:p>
    <w:p w:rsidR="00000000" w:rsidRDefault="00000000"/>
    <w:p w:rsidR="00000000" w:rsidRDefault="00000000">
      <w:r>
        <w:tab/>
        <w:t>(a)</w:t>
      </w:r>
      <w:r>
        <w:tab/>
        <w:t>Diminution of enthusiasm after period of early training;</w:t>
      </w:r>
    </w:p>
    <w:p w:rsidR="00000000" w:rsidRDefault="00000000"/>
    <w:p w:rsidR="00000000" w:rsidRDefault="00000000">
      <w:r>
        <w:tab/>
        <w:t>(b)</w:t>
      </w:r>
      <w:r>
        <w:tab/>
        <w:t>No feedback to agencies resulting in a reduction of interest;</w:t>
      </w:r>
    </w:p>
    <w:p w:rsidR="00000000" w:rsidRDefault="00000000"/>
    <w:p w:rsidR="00000000" w:rsidRDefault="00000000">
      <w:r>
        <w:tab/>
        <w:t>(c)</w:t>
      </w:r>
      <w:r>
        <w:tab/>
        <w:t>Shifting of responsibility and alternate placement of many of the trained personnel with adequate training of new staff;</w:t>
      </w:r>
    </w:p>
    <w:p w:rsidR="00000000" w:rsidRDefault="00000000"/>
    <w:p w:rsidR="00000000" w:rsidRDefault="00000000">
      <w:r>
        <w:tab/>
        <w:t>(d)</w:t>
      </w:r>
      <w:r>
        <w:tab/>
        <w:t>The earlier years provided an index of prevalence, while the late years represent only incidence, that is new cases only.</w:t>
      </w:r>
    </w:p>
    <w:p w:rsidR="00000000" w:rsidRDefault="00000000"/>
    <w:p w:rsidR="00000000" w:rsidRDefault="00000000">
      <w:pPr>
        <w:pStyle w:val="Heading6"/>
      </w:pPr>
      <w:r>
        <w:t>“regional variations</w:t>
      </w:r>
    </w:p>
    <w:p w:rsidR="00000000" w:rsidRDefault="00000000"/>
    <w:p w:rsidR="00000000" w:rsidRDefault="00000000">
      <w:r>
        <w:tab/>
        <w:t>“Most of the data were collected from South Eastern (73%) and Western (21%) health regions of the island, (see table 2) with less than 3% of cases emanating from two other regions respectively.  A true comparison cannot be made between the regions because of the marked discrepancy in the levels of services offered; that is, most of the resources needed to care for child abuse victims and their families exist mainly in the south-eastern and western health regions.</w:t>
      </w:r>
    </w:p>
    <w:p w:rsidR="00000000" w:rsidRDefault="00000000"/>
    <w:p w:rsidR="00000000" w:rsidRDefault="00000000">
      <w:pPr>
        <w:pStyle w:val="Heading6"/>
      </w:pPr>
      <w:r>
        <w:t>“Type of abuse and gender</w:t>
      </w:r>
    </w:p>
    <w:p w:rsidR="00000000" w:rsidRDefault="00000000"/>
    <w:p w:rsidR="00000000" w:rsidRDefault="00000000">
      <w:r>
        <w:tab/>
        <w:t>“Seventy-nine per cent (79%) of the child victims were female and 21% were male.  Most of the victims were between 5 and 14 years of age (64%).</w:t>
      </w:r>
    </w:p>
    <w:p w:rsidR="00000000" w:rsidRDefault="00000000"/>
    <w:p w:rsidR="00000000" w:rsidRDefault="00000000">
      <w:r>
        <w:tab/>
        <w:t>“As sexual abuse was the most frequent documented type of abuse it is not surprising that the preponderance of victims were female.  1,228 (M 65:F 1,163) children were sexually abused; 630 (M 283:F 347) physically abused; 143 (M 48:F 95) emotionally abused and 226 (M 102:F 124) were neglected (see table 3).  As 24% of boys and 13% of girls were victims of more than one type of abuse, the percentages in table 3 add up to more than 100%.</w:t>
      </w:r>
    </w:p>
    <w:p w:rsidR="00000000" w:rsidRDefault="00000000"/>
    <w:p w:rsidR="00000000" w:rsidRDefault="00000000">
      <w:r>
        <w:tab/>
        <w:t xml:space="preserve">“Of the 65 cases of sexual abuse in boys, it is important to note that 45% of </w:t>
      </w:r>
      <w:r>
        <w:br/>
        <w:t>these youngsters are between the ages of 5-9 in contrast to only 29% of girls in the same age range.</w:t>
      </w:r>
    </w:p>
    <w:p w:rsidR="00000000" w:rsidRDefault="00000000"/>
    <w:p w:rsidR="00000000" w:rsidRDefault="00000000">
      <w:r>
        <w:tab/>
        <w:t xml:space="preserve">“If the large number of sexually abused children are removed from the data, as well </w:t>
      </w:r>
      <w:r>
        <w:br/>
        <w:t xml:space="preserve">as the adolescents over 15 years who are mostly girls, there are no gender differences </w:t>
      </w:r>
      <w:r>
        <w:br/>
        <w:t>between the various types of abuse and physical abuse becomes the most prevalent type of abuse.</w:t>
      </w:r>
    </w:p>
    <w:p w:rsidR="00000000" w:rsidRDefault="00000000"/>
    <w:p w:rsidR="00000000" w:rsidRDefault="00000000">
      <w:pPr>
        <w:pStyle w:val="Heading6"/>
      </w:pPr>
      <w:r>
        <w:t>“previous hospitalization</w:t>
      </w:r>
    </w:p>
    <w:p w:rsidR="00000000" w:rsidRDefault="00000000"/>
    <w:p w:rsidR="00000000" w:rsidRDefault="00000000">
      <w:r>
        <w:tab/>
        <w:t>“Twenty two per cent of the sample population had been previously hospitalized.  More boys (34%) had been hospitalized than girls (19%), and children of both genders who were either physically abused or neglected were more likely to have been previously hospitalized (31% and 28% respectively) than those who were sexually or emotionally abused (17% and 19% respectively).  This may suggest that physical abuse and neglect are indicators of more failures in childcare than incidents of sexual and emotional abuse.</w:t>
      </w:r>
    </w:p>
    <w:p w:rsidR="00000000" w:rsidRDefault="00000000"/>
    <w:p w:rsidR="00000000" w:rsidRDefault="00000000">
      <w:r>
        <w:tab/>
        <w:t>“When these incidents of hospitalization were reviewed in relation to maternal age, it was recognized that 45% (p = .035) of the mothers whose abused children were previously hospitalized, were teenagers between 13 and 19 years of age, with another 20% of mothers/guardians being 45 years and over.</w:t>
      </w:r>
    </w:p>
    <w:p w:rsidR="00000000" w:rsidRDefault="00000000"/>
    <w:p w:rsidR="00000000" w:rsidRDefault="00000000">
      <w:pPr>
        <w:pStyle w:val="Heading6"/>
      </w:pPr>
      <w:r>
        <w:br w:type="page"/>
        <w:t>“MEDical/social history</w:t>
      </w:r>
    </w:p>
    <w:p w:rsidR="00000000" w:rsidRDefault="00000000"/>
    <w:p w:rsidR="00000000" w:rsidRDefault="00000000">
      <w:r>
        <w:tab/>
        <w:t>“The majority of children in this study are part of a high risk population of children in whom previous abuse is a very common historical finding; especially those children who are neglected, physically abused and emotionally abused.  Children of both genders who are considered slow, or who are frankly retarded are more likely to be victims of emotional abuse and neglect.  Retarded boys are also at high risk for sexual abuse.</w:t>
      </w:r>
    </w:p>
    <w:p w:rsidR="00000000" w:rsidRDefault="00000000"/>
    <w:p w:rsidR="00000000" w:rsidRDefault="00000000">
      <w:pPr>
        <w:pStyle w:val="Heading6"/>
      </w:pPr>
      <w:r>
        <w:t>“Time and place of abuse</w:t>
      </w:r>
    </w:p>
    <w:p w:rsidR="00000000" w:rsidRDefault="00000000"/>
    <w:p w:rsidR="00000000" w:rsidRDefault="00000000">
      <w:r>
        <w:tab/>
        <w:t>“Young children are more likely to be abused in the day-time in their own homes and older children in the evening time in the abuser’s home or elsewhere.  In other words, as the child gets older, the locus of the abuse shifts from the child’s home to that of the abuser or some other location, and from day-time to evening.</w:t>
      </w:r>
    </w:p>
    <w:p w:rsidR="00000000" w:rsidRDefault="00000000"/>
    <w:p w:rsidR="00000000" w:rsidRDefault="00000000">
      <w:pPr>
        <w:pStyle w:val="Heading6"/>
      </w:pPr>
      <w:r>
        <w:t>“the perpetrators of abuse</w:t>
      </w:r>
    </w:p>
    <w:p w:rsidR="00000000" w:rsidRDefault="00000000"/>
    <w:p w:rsidR="00000000" w:rsidRDefault="00000000">
      <w:r>
        <w:tab/>
        <w:t>“Who then is responsible for these acts of violence upon our children?  Parents and caregivers (see table 4) are responsible for the majority of physical and emotional abuse and neglect while non-relatives are the main perpetrators of sexual abuse.  The majority of perpetrators of sexual abuse are male (82%) between 20-49 years of age and are known to their victims, however, perpetrators of physical and emotional abuse and neglect were equally likely to be female as well as male.</w:t>
      </w:r>
    </w:p>
    <w:p w:rsidR="00000000" w:rsidRDefault="00000000"/>
    <w:p w:rsidR="00000000" w:rsidRDefault="00000000">
      <w:r>
        <w:tab/>
        <w:t>“Male perpetrators spanned a wider age spectrum than the females, with as many as 25% of the male abusers themselves being teenagers compared to only 9% of female perpetrators of the same age.</w:t>
      </w:r>
    </w:p>
    <w:p w:rsidR="00000000" w:rsidRDefault="00000000"/>
    <w:p w:rsidR="00000000" w:rsidRDefault="00000000">
      <w:pPr>
        <w:pStyle w:val="Heading6"/>
      </w:pPr>
      <w:r>
        <w:t>“summary</w:t>
      </w:r>
    </w:p>
    <w:p w:rsidR="00000000" w:rsidRDefault="00000000"/>
    <w:p w:rsidR="00000000" w:rsidRDefault="00000000">
      <w:r>
        <w:tab/>
        <w:t>“The assembling an analysis of this body of data on child abuse and neglect represents a major collaborative effort between various ministries, institutions and agencies with the public and private sectors, non-governmental organizations and the international funding agency UNICEF.  Without the financial support provided by UNICEF and the energy and consistent efforts of the many professionals who participated in this island wide collection of data, we would still be uncertain about many of the facts regarding reported child abuse and neglect in today’s Jamaica.</w:t>
      </w:r>
    </w:p>
    <w:p w:rsidR="00000000" w:rsidRDefault="00000000"/>
    <w:p w:rsidR="00000000" w:rsidRDefault="00000000">
      <w:r>
        <w:tab/>
        <w:t>“From the data we now know that:</w:t>
      </w:r>
    </w:p>
    <w:p w:rsidR="00000000" w:rsidRDefault="00000000"/>
    <w:p w:rsidR="00000000" w:rsidRDefault="00000000">
      <w:r>
        <w:tab/>
        <w:t>(a)</w:t>
      </w:r>
      <w:r>
        <w:tab/>
        <w:t>There is a predominance of females in the population of abused children who come to our attention;</w:t>
      </w:r>
    </w:p>
    <w:p w:rsidR="00000000" w:rsidRDefault="00000000"/>
    <w:p w:rsidR="00000000" w:rsidRDefault="00000000">
      <w:r>
        <w:tab/>
        <w:t>(b)</w:t>
      </w:r>
      <w:r>
        <w:tab/>
        <w:t>Sexual abuse is the one most frequently seen by various agencies;</w:t>
      </w:r>
    </w:p>
    <w:p w:rsidR="00000000" w:rsidRDefault="00000000"/>
    <w:p w:rsidR="00000000" w:rsidRDefault="00000000">
      <w:r>
        <w:tab/>
        <w:t>(c)</w:t>
      </w:r>
      <w:r>
        <w:tab/>
        <w:t>Of the sexually abused victims, males represent 16%;</w:t>
      </w:r>
    </w:p>
    <w:p w:rsidR="00000000" w:rsidRDefault="00000000"/>
    <w:p w:rsidR="00000000" w:rsidRDefault="00000000">
      <w:r>
        <w:tab/>
        <w:t>(d)</w:t>
      </w:r>
      <w:r>
        <w:tab/>
        <w:t>Most of these male victims are young, (45%) between 5-9 years of age;</w:t>
      </w:r>
    </w:p>
    <w:p w:rsidR="00000000" w:rsidRDefault="00000000"/>
    <w:p w:rsidR="00000000" w:rsidRDefault="00000000">
      <w:r>
        <w:tab/>
        <w:t>(e)</w:t>
      </w:r>
      <w:r>
        <w:tab/>
        <w:t>Regarded boys are at high risk for sexual abuse;</w:t>
      </w:r>
    </w:p>
    <w:p w:rsidR="00000000" w:rsidRDefault="00000000"/>
    <w:p w:rsidR="00000000" w:rsidRDefault="00000000">
      <w:r>
        <w:tab/>
        <w:t>(f)</w:t>
      </w:r>
      <w:r>
        <w:tab/>
        <w:t>As the child gets older the locus of abuse shifts from the child’s home to other locations away from the home, and from day-time to evening;</w:t>
      </w:r>
    </w:p>
    <w:p w:rsidR="00000000" w:rsidRDefault="00000000"/>
    <w:p w:rsidR="00000000" w:rsidRDefault="00000000">
      <w:r>
        <w:tab/>
        <w:t>(g)</w:t>
      </w:r>
      <w:r>
        <w:tab/>
        <w:t>A previous abuse was common in this population;</w:t>
      </w:r>
    </w:p>
    <w:p w:rsidR="00000000" w:rsidRDefault="00000000"/>
    <w:p w:rsidR="00000000" w:rsidRDefault="00000000">
      <w:r>
        <w:tab/>
        <w:t>(h)</w:t>
      </w:r>
      <w:r>
        <w:tab/>
        <w:t>Abused children who had been hospitalized were more likely to have teenaged mothers;</w:t>
      </w:r>
    </w:p>
    <w:p w:rsidR="00000000" w:rsidRDefault="00000000"/>
    <w:p w:rsidR="00000000" w:rsidRDefault="00000000">
      <w:r>
        <w:tab/>
        <w:t>(i)</w:t>
      </w:r>
      <w:r>
        <w:tab/>
        <w:t>A history of previous abuse was common in this population;</w:t>
      </w:r>
    </w:p>
    <w:p w:rsidR="00000000" w:rsidRDefault="00000000"/>
    <w:p w:rsidR="00000000" w:rsidRDefault="00000000">
      <w:r>
        <w:tab/>
        <w:t>(j)</w:t>
      </w:r>
      <w:r>
        <w:tab/>
        <w:t>Abused children who are considered to be slow or retarded are likely to be victims of emotional abuse and neglect;</w:t>
      </w:r>
    </w:p>
    <w:p w:rsidR="00000000" w:rsidRDefault="00000000"/>
    <w:p w:rsidR="00000000" w:rsidRDefault="00000000">
      <w:r>
        <w:tab/>
        <w:t>(k)</w:t>
      </w:r>
      <w:r>
        <w:tab/>
        <w:t xml:space="preserve">Perpetrators of sexual abuse were mostly male and known to their </w:t>
      </w:r>
    </w:p>
    <w:p w:rsidR="00000000" w:rsidRDefault="00000000">
      <w:r>
        <w:t>victims;</w:t>
      </w:r>
    </w:p>
    <w:p w:rsidR="00000000" w:rsidRDefault="00000000"/>
    <w:p w:rsidR="00000000" w:rsidRDefault="00000000">
      <w:r>
        <w:tab/>
        <w:t>(l)</w:t>
      </w:r>
      <w:r>
        <w:tab/>
        <w:t>Twenty five per cent of male perpetrators were teenagers, that is children are abusing other children;</w:t>
      </w:r>
    </w:p>
    <w:p w:rsidR="00000000" w:rsidRDefault="00000000"/>
    <w:p w:rsidR="00000000" w:rsidRDefault="00000000">
      <w:r>
        <w:tab/>
        <w:t>(m)</w:t>
      </w:r>
      <w:r>
        <w:tab/>
        <w:t>Parents and caregivers are responsible for the majority of physical and emotional abuse and non-relatives for sexual abuse.</w:t>
      </w:r>
    </w:p>
    <w:p w:rsidR="00000000" w:rsidRDefault="00000000"/>
    <w:p w:rsidR="00000000" w:rsidRDefault="00000000">
      <w:r>
        <w:tab/>
        <w:t>“If we want to facilitate change in this arena and learn even more about child abuse and neglect, we have to continue gathering information on every victim with whom we as professionals come in contact.</w:t>
      </w:r>
    </w:p>
    <w:p w:rsidR="00000000" w:rsidRDefault="00000000"/>
    <w:p w:rsidR="00000000" w:rsidRDefault="00000000">
      <w:r>
        <w:tab/>
        <w:t>“Hard data on child abuse and neglect will allow us to map trends in the development of this public health scourge, identify regions of greatest need, provide accurate information for our social planners, compare our findings with our Caribbean neighbours and develop policies aimed at rescuing children who are being repeatedly abused.</w:t>
      </w:r>
    </w:p>
    <w:p w:rsidR="00000000" w:rsidRDefault="00000000"/>
    <w:p w:rsidR="00000000" w:rsidRDefault="00000000">
      <w:r>
        <w:tab/>
        <w:t>“The voluntary documentation of information on child abuse and neglect victims by physicians, nurses, social workers, children officers, probation officers and police personnel must continue and improve while we await the legal process which will make the reporting of this condition mandatory.</w:t>
      </w:r>
    </w:p>
    <w:p w:rsidR="00000000" w:rsidRDefault="00000000"/>
    <w:p w:rsidR="00000000" w:rsidRDefault="00000000">
      <w:r>
        <w:t>“Affette McCaw Binns</w:t>
      </w:r>
    </w:p>
    <w:p w:rsidR="00000000" w:rsidRDefault="00000000">
      <w:r>
        <w:t>Pauline E. Milbourn</w:t>
      </w:r>
    </w:p>
    <w:p w:rsidR="00000000" w:rsidRDefault="00000000">
      <w:r>
        <w:t>June 1997 (cgck)</w:t>
      </w:r>
    </w:p>
    <w:p w:rsidR="00000000" w:rsidRDefault="00000000">
      <w:pPr>
        <w:pStyle w:val="Heading2"/>
        <w:spacing w:line="360" w:lineRule="auto"/>
      </w:pPr>
      <w:r>
        <w:br w:type="page"/>
        <w:t>Table 1</w:t>
      </w:r>
    </w:p>
    <w:p w:rsidR="00000000" w:rsidRDefault="00000000">
      <w:pPr>
        <w:pStyle w:val="Heading2"/>
        <w:spacing w:line="360" w:lineRule="auto"/>
      </w:pPr>
      <w:r>
        <w:t>Agency reporting client information by year (1991-1995)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9"/>
        <w:gridCol w:w="1209"/>
        <w:gridCol w:w="1287"/>
        <w:gridCol w:w="1287"/>
        <w:gridCol w:w="1248"/>
        <w:gridCol w:w="1209"/>
        <w:gridCol w:w="1131"/>
      </w:tblGrid>
      <w:tr w:rsidR="00000000">
        <w:tblPrEx>
          <w:tblCellMar>
            <w:top w:w="0" w:type="dxa"/>
            <w:bottom w:w="0" w:type="dxa"/>
          </w:tblCellMar>
        </w:tblPrEx>
        <w:trPr>
          <w:tblHeader/>
        </w:trPr>
        <w:tc>
          <w:tcPr>
            <w:tcW w:w="1989" w:type="dxa"/>
            <w:tcBorders>
              <w:bottom w:val="single" w:sz="4" w:space="0" w:color="auto"/>
            </w:tcBorders>
            <w:tcMar>
              <w:top w:w="85" w:type="dxa"/>
              <w:bottom w:w="85" w:type="dxa"/>
            </w:tcMar>
          </w:tcPr>
          <w:p w:rsidR="00000000" w:rsidRDefault="00000000">
            <w:pPr>
              <w:rPr>
                <w:sz w:val="18"/>
              </w:rPr>
            </w:pPr>
            <w:r>
              <w:rPr>
                <w:sz w:val="18"/>
              </w:rPr>
              <w:t>Sources of referral</w:t>
            </w:r>
          </w:p>
        </w:tc>
        <w:tc>
          <w:tcPr>
            <w:tcW w:w="1209" w:type="dxa"/>
            <w:tcBorders>
              <w:bottom w:val="single" w:sz="4" w:space="0" w:color="auto"/>
            </w:tcBorders>
            <w:tcMar>
              <w:top w:w="85" w:type="dxa"/>
              <w:bottom w:w="85" w:type="dxa"/>
            </w:tcMar>
          </w:tcPr>
          <w:p w:rsidR="00000000" w:rsidRDefault="00000000">
            <w:pPr>
              <w:jc w:val="center"/>
              <w:rPr>
                <w:sz w:val="18"/>
              </w:rPr>
            </w:pPr>
            <w:r>
              <w:rPr>
                <w:sz w:val="18"/>
              </w:rPr>
              <w:t>Total %</w:t>
            </w:r>
          </w:p>
          <w:p w:rsidR="00000000" w:rsidRDefault="00000000">
            <w:pPr>
              <w:jc w:val="center"/>
              <w:rPr>
                <w:sz w:val="18"/>
              </w:rPr>
            </w:pPr>
            <w:r>
              <w:rPr>
                <w:sz w:val="18"/>
              </w:rPr>
              <w:t>(n)</w:t>
            </w:r>
          </w:p>
        </w:tc>
        <w:tc>
          <w:tcPr>
            <w:tcW w:w="1287" w:type="dxa"/>
            <w:tcBorders>
              <w:bottom w:val="single" w:sz="4" w:space="0" w:color="auto"/>
            </w:tcBorders>
            <w:tcMar>
              <w:top w:w="85" w:type="dxa"/>
              <w:bottom w:w="85" w:type="dxa"/>
            </w:tcMar>
          </w:tcPr>
          <w:p w:rsidR="00000000" w:rsidRDefault="00000000">
            <w:pPr>
              <w:jc w:val="center"/>
              <w:rPr>
                <w:sz w:val="18"/>
              </w:rPr>
            </w:pPr>
            <w:r>
              <w:rPr>
                <w:sz w:val="18"/>
              </w:rPr>
              <w:t>1995 %</w:t>
            </w:r>
          </w:p>
          <w:p w:rsidR="00000000" w:rsidRDefault="00000000">
            <w:pPr>
              <w:jc w:val="center"/>
              <w:rPr>
                <w:sz w:val="18"/>
              </w:rPr>
            </w:pPr>
            <w:r>
              <w:rPr>
                <w:sz w:val="18"/>
              </w:rPr>
              <w:t>(n)</w:t>
            </w:r>
          </w:p>
        </w:tc>
        <w:tc>
          <w:tcPr>
            <w:tcW w:w="1287" w:type="dxa"/>
            <w:tcBorders>
              <w:bottom w:val="single" w:sz="4" w:space="0" w:color="auto"/>
            </w:tcBorders>
            <w:tcMar>
              <w:top w:w="85" w:type="dxa"/>
              <w:bottom w:w="85" w:type="dxa"/>
            </w:tcMar>
          </w:tcPr>
          <w:p w:rsidR="00000000" w:rsidRDefault="00000000">
            <w:pPr>
              <w:jc w:val="center"/>
              <w:rPr>
                <w:sz w:val="18"/>
              </w:rPr>
            </w:pPr>
            <w:r>
              <w:rPr>
                <w:sz w:val="18"/>
              </w:rPr>
              <w:t>1994 %</w:t>
            </w:r>
          </w:p>
          <w:p w:rsidR="00000000" w:rsidRDefault="00000000">
            <w:pPr>
              <w:jc w:val="center"/>
              <w:rPr>
                <w:sz w:val="18"/>
              </w:rPr>
            </w:pPr>
            <w:r>
              <w:rPr>
                <w:sz w:val="18"/>
              </w:rPr>
              <w:t>(n)</w:t>
            </w:r>
          </w:p>
        </w:tc>
        <w:tc>
          <w:tcPr>
            <w:tcW w:w="1248" w:type="dxa"/>
            <w:tcBorders>
              <w:bottom w:val="single" w:sz="4" w:space="0" w:color="auto"/>
            </w:tcBorders>
            <w:tcMar>
              <w:top w:w="85" w:type="dxa"/>
              <w:bottom w:w="85" w:type="dxa"/>
            </w:tcMar>
          </w:tcPr>
          <w:p w:rsidR="00000000" w:rsidRDefault="00000000">
            <w:pPr>
              <w:jc w:val="center"/>
              <w:rPr>
                <w:sz w:val="18"/>
              </w:rPr>
            </w:pPr>
            <w:r>
              <w:rPr>
                <w:sz w:val="18"/>
              </w:rPr>
              <w:t>1993 %</w:t>
            </w:r>
          </w:p>
          <w:p w:rsidR="00000000" w:rsidRDefault="00000000">
            <w:pPr>
              <w:jc w:val="center"/>
              <w:rPr>
                <w:sz w:val="18"/>
              </w:rPr>
            </w:pPr>
            <w:r>
              <w:rPr>
                <w:sz w:val="18"/>
              </w:rPr>
              <w:t>(n)</w:t>
            </w:r>
          </w:p>
        </w:tc>
        <w:tc>
          <w:tcPr>
            <w:tcW w:w="1209" w:type="dxa"/>
            <w:tcBorders>
              <w:bottom w:val="single" w:sz="4" w:space="0" w:color="auto"/>
            </w:tcBorders>
            <w:tcMar>
              <w:top w:w="85" w:type="dxa"/>
              <w:bottom w:w="85" w:type="dxa"/>
            </w:tcMar>
          </w:tcPr>
          <w:p w:rsidR="00000000" w:rsidRDefault="00000000">
            <w:pPr>
              <w:jc w:val="center"/>
              <w:rPr>
                <w:sz w:val="18"/>
              </w:rPr>
            </w:pPr>
            <w:r>
              <w:rPr>
                <w:sz w:val="18"/>
              </w:rPr>
              <w:t>1992 %</w:t>
            </w:r>
          </w:p>
          <w:p w:rsidR="00000000" w:rsidRDefault="00000000">
            <w:pPr>
              <w:jc w:val="center"/>
              <w:rPr>
                <w:sz w:val="18"/>
              </w:rPr>
            </w:pPr>
            <w:r>
              <w:rPr>
                <w:sz w:val="18"/>
              </w:rPr>
              <w:t>(n)</w:t>
            </w:r>
          </w:p>
        </w:tc>
        <w:tc>
          <w:tcPr>
            <w:tcW w:w="1131" w:type="dxa"/>
            <w:tcBorders>
              <w:bottom w:val="single" w:sz="4" w:space="0" w:color="auto"/>
            </w:tcBorders>
            <w:tcMar>
              <w:top w:w="85" w:type="dxa"/>
              <w:bottom w:w="85" w:type="dxa"/>
            </w:tcMar>
          </w:tcPr>
          <w:p w:rsidR="00000000" w:rsidRDefault="00000000">
            <w:pPr>
              <w:jc w:val="center"/>
              <w:rPr>
                <w:sz w:val="18"/>
              </w:rPr>
            </w:pPr>
            <w:r>
              <w:rPr>
                <w:sz w:val="18"/>
              </w:rPr>
              <w:t>1991 %</w:t>
            </w:r>
          </w:p>
          <w:p w:rsidR="00000000" w:rsidRDefault="00000000">
            <w:pPr>
              <w:jc w:val="center"/>
              <w:rPr>
                <w:sz w:val="18"/>
              </w:rPr>
            </w:pPr>
            <w:r>
              <w:rPr>
                <w:sz w:val="18"/>
              </w:rPr>
              <w:t>(n)</w:t>
            </w:r>
          </w:p>
        </w:tc>
      </w:tr>
      <w:tr w:rsidR="00000000">
        <w:tblPrEx>
          <w:tblCellMar>
            <w:top w:w="0" w:type="dxa"/>
            <w:bottom w:w="0" w:type="dxa"/>
          </w:tblCellMar>
        </w:tblPrEx>
        <w:tc>
          <w:tcPr>
            <w:tcW w:w="1989" w:type="dxa"/>
            <w:tcBorders>
              <w:bottom w:val="nil"/>
            </w:tcBorders>
            <w:tcMar>
              <w:top w:w="85" w:type="dxa"/>
            </w:tcMar>
          </w:tcPr>
          <w:p w:rsidR="00000000" w:rsidRDefault="00000000">
            <w:pPr>
              <w:rPr>
                <w:sz w:val="18"/>
              </w:rPr>
            </w:pPr>
            <w:r>
              <w:rPr>
                <w:sz w:val="18"/>
              </w:rPr>
              <w:t>Public hospitals</w:t>
            </w:r>
          </w:p>
          <w:p w:rsidR="00000000" w:rsidRDefault="00000000">
            <w:pPr>
              <w:rPr>
                <w:sz w:val="18"/>
              </w:rPr>
            </w:pPr>
          </w:p>
        </w:tc>
        <w:tc>
          <w:tcPr>
            <w:tcW w:w="1209" w:type="dxa"/>
            <w:tcBorders>
              <w:bottom w:val="nil"/>
            </w:tcBorders>
            <w:tcMar>
              <w:top w:w="85" w:type="dxa"/>
            </w:tcMar>
          </w:tcPr>
          <w:p w:rsidR="00000000" w:rsidRDefault="00000000">
            <w:pPr>
              <w:ind w:right="57"/>
              <w:jc w:val="right"/>
              <w:rPr>
                <w:sz w:val="18"/>
              </w:rPr>
            </w:pPr>
            <w:r>
              <w:rPr>
                <w:sz w:val="18"/>
              </w:rPr>
              <w:t>26.2 (505)</w:t>
            </w:r>
          </w:p>
          <w:p w:rsidR="00000000" w:rsidRDefault="00000000">
            <w:pPr>
              <w:ind w:right="57"/>
              <w:jc w:val="right"/>
              <w:rPr>
                <w:sz w:val="18"/>
              </w:rPr>
            </w:pPr>
          </w:p>
        </w:tc>
        <w:tc>
          <w:tcPr>
            <w:tcW w:w="1287" w:type="dxa"/>
            <w:tcBorders>
              <w:bottom w:val="nil"/>
            </w:tcBorders>
            <w:tcMar>
              <w:top w:w="85" w:type="dxa"/>
            </w:tcMar>
          </w:tcPr>
          <w:p w:rsidR="00000000" w:rsidRDefault="00000000">
            <w:pPr>
              <w:ind w:right="57"/>
              <w:jc w:val="right"/>
              <w:rPr>
                <w:sz w:val="18"/>
              </w:rPr>
            </w:pPr>
            <w:r>
              <w:rPr>
                <w:sz w:val="18"/>
              </w:rPr>
              <w:t>14.0 (46)</w:t>
            </w:r>
          </w:p>
        </w:tc>
        <w:tc>
          <w:tcPr>
            <w:tcW w:w="1287" w:type="dxa"/>
            <w:tcBorders>
              <w:bottom w:val="nil"/>
            </w:tcBorders>
            <w:tcMar>
              <w:top w:w="85" w:type="dxa"/>
            </w:tcMar>
          </w:tcPr>
          <w:p w:rsidR="00000000" w:rsidRDefault="00000000">
            <w:pPr>
              <w:ind w:right="57"/>
              <w:jc w:val="right"/>
              <w:rPr>
                <w:sz w:val="18"/>
              </w:rPr>
            </w:pPr>
            <w:r>
              <w:rPr>
                <w:sz w:val="18"/>
              </w:rPr>
              <w:t>9.1 (30)</w:t>
            </w:r>
          </w:p>
        </w:tc>
        <w:tc>
          <w:tcPr>
            <w:tcW w:w="1248" w:type="dxa"/>
            <w:tcBorders>
              <w:bottom w:val="nil"/>
            </w:tcBorders>
            <w:tcMar>
              <w:top w:w="85" w:type="dxa"/>
            </w:tcMar>
          </w:tcPr>
          <w:p w:rsidR="00000000" w:rsidRDefault="00000000">
            <w:pPr>
              <w:ind w:right="57"/>
              <w:jc w:val="right"/>
              <w:rPr>
                <w:sz w:val="18"/>
              </w:rPr>
            </w:pPr>
            <w:r>
              <w:rPr>
                <w:sz w:val="18"/>
              </w:rPr>
              <w:t xml:space="preserve">5.7 (116) </w:t>
            </w:r>
          </w:p>
        </w:tc>
        <w:tc>
          <w:tcPr>
            <w:tcW w:w="1209" w:type="dxa"/>
            <w:tcBorders>
              <w:bottom w:val="nil"/>
            </w:tcBorders>
            <w:tcMar>
              <w:top w:w="85" w:type="dxa"/>
            </w:tcMar>
          </w:tcPr>
          <w:p w:rsidR="00000000" w:rsidRDefault="00000000">
            <w:pPr>
              <w:ind w:right="57"/>
              <w:jc w:val="right"/>
              <w:rPr>
                <w:sz w:val="18"/>
              </w:rPr>
            </w:pPr>
            <w:r>
              <w:rPr>
                <w:sz w:val="18"/>
              </w:rPr>
              <w:t>34 (195)</w:t>
            </w:r>
          </w:p>
        </w:tc>
        <w:tc>
          <w:tcPr>
            <w:tcW w:w="1131" w:type="dxa"/>
            <w:tcBorders>
              <w:bottom w:val="nil"/>
            </w:tcBorders>
            <w:tcMar>
              <w:top w:w="85" w:type="dxa"/>
            </w:tcMar>
          </w:tcPr>
          <w:p w:rsidR="00000000" w:rsidRDefault="00000000">
            <w:pPr>
              <w:ind w:right="57"/>
              <w:jc w:val="right"/>
              <w:rPr>
                <w:sz w:val="18"/>
              </w:rPr>
            </w:pPr>
            <w:r>
              <w:rPr>
                <w:sz w:val="18"/>
              </w:rPr>
              <w:t>34.9 (95)</w:t>
            </w:r>
          </w:p>
        </w:tc>
      </w:tr>
      <w:tr w:rsidR="00000000">
        <w:tblPrEx>
          <w:tblCellMar>
            <w:top w:w="0" w:type="dxa"/>
            <w:bottom w:w="0" w:type="dxa"/>
          </w:tblCellMar>
        </w:tblPrEx>
        <w:tc>
          <w:tcPr>
            <w:tcW w:w="1989" w:type="dxa"/>
            <w:tcBorders>
              <w:top w:val="nil"/>
              <w:bottom w:val="nil"/>
            </w:tcBorders>
          </w:tcPr>
          <w:p w:rsidR="00000000" w:rsidRDefault="00000000">
            <w:pPr>
              <w:rPr>
                <w:sz w:val="18"/>
              </w:rPr>
            </w:pPr>
            <w:r>
              <w:rPr>
                <w:sz w:val="18"/>
              </w:rPr>
              <w:t>Bustamante</w:t>
            </w:r>
          </w:p>
        </w:tc>
        <w:tc>
          <w:tcPr>
            <w:tcW w:w="1209" w:type="dxa"/>
            <w:tcBorders>
              <w:top w:val="nil"/>
              <w:bottom w:val="nil"/>
            </w:tcBorders>
          </w:tcPr>
          <w:p w:rsidR="00000000" w:rsidRDefault="00000000">
            <w:pPr>
              <w:ind w:right="57"/>
              <w:jc w:val="right"/>
              <w:rPr>
                <w:sz w:val="18"/>
              </w:rPr>
            </w:pPr>
            <w:r>
              <w:rPr>
                <w:sz w:val="18"/>
              </w:rPr>
              <w:t>8.8 (169)</w:t>
            </w:r>
          </w:p>
          <w:p w:rsidR="00000000" w:rsidRDefault="00000000">
            <w:pPr>
              <w:ind w:right="57"/>
              <w:jc w:val="right"/>
              <w:rPr>
                <w:sz w:val="18"/>
              </w:rPr>
            </w:pPr>
          </w:p>
        </w:tc>
        <w:tc>
          <w:tcPr>
            <w:tcW w:w="1287" w:type="dxa"/>
            <w:tcBorders>
              <w:top w:val="nil"/>
              <w:bottom w:val="nil"/>
            </w:tcBorders>
          </w:tcPr>
          <w:p w:rsidR="00000000" w:rsidRDefault="00000000">
            <w:pPr>
              <w:ind w:right="57"/>
              <w:jc w:val="right"/>
              <w:rPr>
                <w:sz w:val="18"/>
              </w:rPr>
            </w:pPr>
            <w:r>
              <w:rPr>
                <w:sz w:val="18"/>
              </w:rPr>
              <w:t>7.0 (23)</w:t>
            </w:r>
          </w:p>
        </w:tc>
        <w:tc>
          <w:tcPr>
            <w:tcW w:w="1287" w:type="dxa"/>
            <w:tcBorders>
              <w:top w:val="nil"/>
              <w:bottom w:val="nil"/>
            </w:tcBorders>
          </w:tcPr>
          <w:p w:rsidR="00000000" w:rsidRDefault="00000000">
            <w:pPr>
              <w:ind w:right="57"/>
              <w:jc w:val="right"/>
              <w:rPr>
                <w:sz w:val="18"/>
              </w:rPr>
            </w:pPr>
            <w:r>
              <w:rPr>
                <w:sz w:val="18"/>
              </w:rPr>
              <w:t>4.2 (14)</w:t>
            </w:r>
          </w:p>
        </w:tc>
        <w:tc>
          <w:tcPr>
            <w:tcW w:w="1248" w:type="dxa"/>
            <w:tcBorders>
              <w:top w:val="nil"/>
              <w:bottom w:val="nil"/>
            </w:tcBorders>
          </w:tcPr>
          <w:p w:rsidR="00000000" w:rsidRDefault="00000000">
            <w:pPr>
              <w:ind w:right="57"/>
              <w:jc w:val="right"/>
              <w:rPr>
                <w:sz w:val="18"/>
              </w:rPr>
            </w:pPr>
            <w:r>
              <w:rPr>
                <w:sz w:val="18"/>
              </w:rPr>
              <w:t>12.3 (52)</w:t>
            </w:r>
          </w:p>
        </w:tc>
        <w:tc>
          <w:tcPr>
            <w:tcW w:w="1209" w:type="dxa"/>
            <w:tcBorders>
              <w:top w:val="nil"/>
              <w:bottom w:val="nil"/>
            </w:tcBorders>
          </w:tcPr>
          <w:p w:rsidR="00000000" w:rsidRDefault="00000000">
            <w:pPr>
              <w:ind w:right="57"/>
              <w:jc w:val="right"/>
              <w:rPr>
                <w:sz w:val="18"/>
              </w:rPr>
            </w:pPr>
            <w:r>
              <w:rPr>
                <w:sz w:val="18"/>
              </w:rPr>
              <w:t>7.1 (41)</w:t>
            </w:r>
          </w:p>
        </w:tc>
        <w:tc>
          <w:tcPr>
            <w:tcW w:w="1131" w:type="dxa"/>
            <w:tcBorders>
              <w:top w:val="nil"/>
              <w:bottom w:val="nil"/>
            </w:tcBorders>
          </w:tcPr>
          <w:p w:rsidR="00000000" w:rsidRDefault="00000000">
            <w:pPr>
              <w:ind w:right="57"/>
              <w:jc w:val="right"/>
              <w:rPr>
                <w:sz w:val="18"/>
              </w:rPr>
            </w:pPr>
            <w:r>
              <w:rPr>
                <w:sz w:val="18"/>
              </w:rPr>
              <w:t>14.3 (39)</w:t>
            </w:r>
          </w:p>
        </w:tc>
      </w:tr>
      <w:tr w:rsidR="00000000">
        <w:tblPrEx>
          <w:tblCellMar>
            <w:top w:w="0" w:type="dxa"/>
            <w:bottom w:w="0" w:type="dxa"/>
          </w:tblCellMar>
        </w:tblPrEx>
        <w:tc>
          <w:tcPr>
            <w:tcW w:w="1989" w:type="dxa"/>
            <w:tcBorders>
              <w:top w:val="nil"/>
              <w:bottom w:val="nil"/>
            </w:tcBorders>
          </w:tcPr>
          <w:p w:rsidR="00000000" w:rsidRDefault="00000000">
            <w:pPr>
              <w:rPr>
                <w:sz w:val="18"/>
              </w:rPr>
            </w:pPr>
            <w:r>
              <w:rPr>
                <w:sz w:val="18"/>
              </w:rPr>
              <w:t>Cornwall Regional</w:t>
            </w:r>
          </w:p>
          <w:p w:rsidR="00000000" w:rsidRDefault="00000000">
            <w:pPr>
              <w:rPr>
                <w:sz w:val="18"/>
              </w:rPr>
            </w:pPr>
          </w:p>
        </w:tc>
        <w:tc>
          <w:tcPr>
            <w:tcW w:w="1209" w:type="dxa"/>
            <w:tcBorders>
              <w:top w:val="nil"/>
              <w:bottom w:val="nil"/>
            </w:tcBorders>
          </w:tcPr>
          <w:p w:rsidR="00000000" w:rsidRDefault="00000000">
            <w:pPr>
              <w:ind w:right="57"/>
              <w:jc w:val="right"/>
              <w:rPr>
                <w:sz w:val="18"/>
              </w:rPr>
            </w:pPr>
            <w:r>
              <w:rPr>
                <w:sz w:val="18"/>
              </w:rPr>
              <w:t>13.6 (261)</w:t>
            </w:r>
          </w:p>
        </w:tc>
        <w:tc>
          <w:tcPr>
            <w:tcW w:w="1287" w:type="dxa"/>
            <w:tcBorders>
              <w:top w:val="nil"/>
              <w:bottom w:val="nil"/>
            </w:tcBorders>
          </w:tcPr>
          <w:p w:rsidR="00000000" w:rsidRDefault="00000000">
            <w:pPr>
              <w:ind w:right="57"/>
              <w:jc w:val="right"/>
              <w:rPr>
                <w:sz w:val="18"/>
              </w:rPr>
            </w:pPr>
            <w:r>
              <w:rPr>
                <w:sz w:val="18"/>
              </w:rPr>
              <w:t>2.4 (8)</w:t>
            </w:r>
          </w:p>
        </w:tc>
        <w:tc>
          <w:tcPr>
            <w:tcW w:w="1287" w:type="dxa"/>
            <w:tcBorders>
              <w:top w:val="nil"/>
              <w:bottom w:val="nil"/>
            </w:tcBorders>
          </w:tcPr>
          <w:p w:rsidR="00000000" w:rsidRDefault="00000000">
            <w:pPr>
              <w:ind w:right="57"/>
              <w:jc w:val="right"/>
              <w:rPr>
                <w:sz w:val="18"/>
              </w:rPr>
            </w:pPr>
            <w:r>
              <w:rPr>
                <w:sz w:val="18"/>
              </w:rPr>
              <w:t>-</w:t>
            </w:r>
          </w:p>
        </w:tc>
        <w:tc>
          <w:tcPr>
            <w:tcW w:w="1248" w:type="dxa"/>
            <w:tcBorders>
              <w:top w:val="nil"/>
              <w:bottom w:val="nil"/>
            </w:tcBorders>
          </w:tcPr>
          <w:p w:rsidR="00000000" w:rsidRDefault="00000000">
            <w:pPr>
              <w:ind w:right="57"/>
              <w:jc w:val="right"/>
              <w:rPr>
                <w:sz w:val="18"/>
              </w:rPr>
            </w:pPr>
            <w:r>
              <w:rPr>
                <w:sz w:val="18"/>
              </w:rPr>
              <w:t>20.9 (48)</w:t>
            </w:r>
          </w:p>
        </w:tc>
        <w:tc>
          <w:tcPr>
            <w:tcW w:w="1209" w:type="dxa"/>
            <w:tcBorders>
              <w:top w:val="nil"/>
              <w:bottom w:val="nil"/>
            </w:tcBorders>
          </w:tcPr>
          <w:p w:rsidR="00000000" w:rsidRDefault="00000000">
            <w:pPr>
              <w:ind w:right="57"/>
              <w:jc w:val="right"/>
              <w:rPr>
                <w:sz w:val="18"/>
              </w:rPr>
            </w:pPr>
            <w:r>
              <w:rPr>
                <w:sz w:val="18"/>
              </w:rPr>
              <w:t>23.3 (134)</w:t>
            </w:r>
          </w:p>
        </w:tc>
        <w:tc>
          <w:tcPr>
            <w:tcW w:w="1131" w:type="dxa"/>
            <w:tcBorders>
              <w:top w:val="nil"/>
              <w:bottom w:val="nil"/>
            </w:tcBorders>
          </w:tcPr>
          <w:p w:rsidR="00000000" w:rsidRDefault="00000000">
            <w:pPr>
              <w:ind w:right="57"/>
              <w:jc w:val="right"/>
              <w:rPr>
                <w:sz w:val="18"/>
              </w:rPr>
            </w:pPr>
            <w:r>
              <w:rPr>
                <w:sz w:val="18"/>
              </w:rPr>
              <w:t>16.9 (46)</w:t>
            </w:r>
          </w:p>
        </w:tc>
      </w:tr>
      <w:tr w:rsidR="00000000">
        <w:tblPrEx>
          <w:tblCellMar>
            <w:top w:w="0" w:type="dxa"/>
            <w:bottom w:w="0" w:type="dxa"/>
          </w:tblCellMar>
        </w:tblPrEx>
        <w:tc>
          <w:tcPr>
            <w:tcW w:w="1989" w:type="dxa"/>
            <w:tcBorders>
              <w:top w:val="nil"/>
              <w:bottom w:val="nil"/>
            </w:tcBorders>
          </w:tcPr>
          <w:p w:rsidR="00000000" w:rsidRDefault="00000000">
            <w:pPr>
              <w:rPr>
                <w:sz w:val="18"/>
              </w:rPr>
            </w:pPr>
            <w:r>
              <w:rPr>
                <w:sz w:val="18"/>
              </w:rPr>
              <w:t>University Hospital</w:t>
            </w:r>
          </w:p>
          <w:p w:rsidR="00000000" w:rsidRDefault="00000000">
            <w:pPr>
              <w:rPr>
                <w:sz w:val="18"/>
              </w:rPr>
            </w:pPr>
          </w:p>
        </w:tc>
        <w:tc>
          <w:tcPr>
            <w:tcW w:w="1209" w:type="dxa"/>
            <w:tcBorders>
              <w:top w:val="nil"/>
              <w:bottom w:val="nil"/>
            </w:tcBorders>
          </w:tcPr>
          <w:p w:rsidR="00000000" w:rsidRDefault="00000000">
            <w:pPr>
              <w:ind w:right="57"/>
              <w:jc w:val="right"/>
              <w:rPr>
                <w:sz w:val="18"/>
              </w:rPr>
            </w:pPr>
            <w:r>
              <w:rPr>
                <w:sz w:val="18"/>
              </w:rPr>
              <w:t>3.9 (75)</w:t>
            </w:r>
          </w:p>
        </w:tc>
        <w:tc>
          <w:tcPr>
            <w:tcW w:w="1287" w:type="dxa"/>
            <w:tcBorders>
              <w:top w:val="nil"/>
              <w:bottom w:val="nil"/>
            </w:tcBorders>
          </w:tcPr>
          <w:p w:rsidR="00000000" w:rsidRDefault="00000000">
            <w:pPr>
              <w:ind w:right="57"/>
              <w:jc w:val="right"/>
              <w:rPr>
                <w:sz w:val="18"/>
              </w:rPr>
            </w:pPr>
            <w:r>
              <w:rPr>
                <w:sz w:val="18"/>
              </w:rPr>
              <w:t>4.6 (15)</w:t>
            </w:r>
          </w:p>
        </w:tc>
        <w:tc>
          <w:tcPr>
            <w:tcW w:w="1287" w:type="dxa"/>
            <w:tcBorders>
              <w:top w:val="nil"/>
              <w:bottom w:val="nil"/>
            </w:tcBorders>
          </w:tcPr>
          <w:p w:rsidR="00000000" w:rsidRDefault="00000000">
            <w:pPr>
              <w:ind w:right="57"/>
              <w:jc w:val="right"/>
              <w:rPr>
                <w:sz w:val="18"/>
              </w:rPr>
            </w:pPr>
            <w:r>
              <w:rPr>
                <w:sz w:val="18"/>
              </w:rPr>
              <w:t>4.8 (16)</w:t>
            </w:r>
          </w:p>
        </w:tc>
        <w:tc>
          <w:tcPr>
            <w:tcW w:w="1248" w:type="dxa"/>
            <w:tcBorders>
              <w:top w:val="nil"/>
              <w:bottom w:val="nil"/>
            </w:tcBorders>
          </w:tcPr>
          <w:p w:rsidR="00000000" w:rsidRDefault="00000000">
            <w:pPr>
              <w:ind w:right="57"/>
              <w:jc w:val="right"/>
              <w:rPr>
                <w:sz w:val="18"/>
              </w:rPr>
            </w:pPr>
            <w:r>
              <w:rPr>
                <w:sz w:val="18"/>
              </w:rPr>
              <w:t>3.8 (16)</w:t>
            </w:r>
          </w:p>
        </w:tc>
        <w:tc>
          <w:tcPr>
            <w:tcW w:w="1209" w:type="dxa"/>
            <w:tcBorders>
              <w:top w:val="nil"/>
              <w:bottom w:val="nil"/>
            </w:tcBorders>
          </w:tcPr>
          <w:p w:rsidR="00000000" w:rsidRDefault="00000000">
            <w:pPr>
              <w:ind w:right="57"/>
              <w:jc w:val="right"/>
              <w:rPr>
                <w:sz w:val="18"/>
              </w:rPr>
            </w:pPr>
            <w:r>
              <w:rPr>
                <w:sz w:val="18"/>
              </w:rPr>
              <w:t>3.1 (18)</w:t>
            </w:r>
          </w:p>
        </w:tc>
        <w:tc>
          <w:tcPr>
            <w:tcW w:w="1131" w:type="dxa"/>
            <w:tcBorders>
              <w:top w:val="nil"/>
              <w:bottom w:val="nil"/>
            </w:tcBorders>
          </w:tcPr>
          <w:p w:rsidR="00000000" w:rsidRDefault="00000000">
            <w:pPr>
              <w:ind w:right="57"/>
              <w:jc w:val="right"/>
              <w:rPr>
                <w:sz w:val="18"/>
              </w:rPr>
            </w:pPr>
            <w:r>
              <w:rPr>
                <w:sz w:val="18"/>
              </w:rPr>
              <w:t>3.7 (10)</w:t>
            </w:r>
          </w:p>
        </w:tc>
      </w:tr>
      <w:tr w:rsidR="00000000">
        <w:tblPrEx>
          <w:tblCellMar>
            <w:top w:w="0" w:type="dxa"/>
            <w:bottom w:w="0" w:type="dxa"/>
          </w:tblCellMar>
        </w:tblPrEx>
        <w:tc>
          <w:tcPr>
            <w:tcW w:w="1989" w:type="dxa"/>
            <w:tcBorders>
              <w:top w:val="nil"/>
              <w:bottom w:val="nil"/>
            </w:tcBorders>
          </w:tcPr>
          <w:p w:rsidR="00000000" w:rsidRDefault="00000000">
            <w:pPr>
              <w:rPr>
                <w:sz w:val="18"/>
              </w:rPr>
            </w:pPr>
            <w:r>
              <w:rPr>
                <w:sz w:val="18"/>
              </w:rPr>
              <w:t>Child Guidance Clinics</w:t>
            </w:r>
          </w:p>
          <w:p w:rsidR="00000000" w:rsidRDefault="00000000">
            <w:pPr>
              <w:rPr>
                <w:sz w:val="18"/>
              </w:rPr>
            </w:pPr>
          </w:p>
        </w:tc>
        <w:tc>
          <w:tcPr>
            <w:tcW w:w="1209" w:type="dxa"/>
            <w:tcBorders>
              <w:top w:val="nil"/>
              <w:bottom w:val="nil"/>
            </w:tcBorders>
          </w:tcPr>
          <w:p w:rsidR="00000000" w:rsidRDefault="00000000">
            <w:pPr>
              <w:ind w:right="57"/>
              <w:jc w:val="right"/>
              <w:rPr>
                <w:sz w:val="18"/>
              </w:rPr>
            </w:pPr>
            <w:r>
              <w:rPr>
                <w:sz w:val="18"/>
              </w:rPr>
              <w:t>26.0 (500)</w:t>
            </w:r>
          </w:p>
        </w:tc>
        <w:tc>
          <w:tcPr>
            <w:tcW w:w="1287" w:type="dxa"/>
            <w:tcBorders>
              <w:top w:val="nil"/>
              <w:bottom w:val="nil"/>
            </w:tcBorders>
          </w:tcPr>
          <w:p w:rsidR="00000000" w:rsidRDefault="00000000">
            <w:pPr>
              <w:ind w:right="57"/>
              <w:jc w:val="right"/>
              <w:rPr>
                <w:sz w:val="18"/>
              </w:rPr>
            </w:pPr>
            <w:r>
              <w:rPr>
                <w:sz w:val="18"/>
              </w:rPr>
              <w:t>44.4 (146)</w:t>
            </w:r>
          </w:p>
        </w:tc>
        <w:tc>
          <w:tcPr>
            <w:tcW w:w="1287" w:type="dxa"/>
            <w:tcBorders>
              <w:top w:val="nil"/>
              <w:bottom w:val="nil"/>
            </w:tcBorders>
          </w:tcPr>
          <w:p w:rsidR="00000000" w:rsidRDefault="00000000">
            <w:pPr>
              <w:ind w:right="57"/>
              <w:jc w:val="right"/>
              <w:rPr>
                <w:sz w:val="18"/>
              </w:rPr>
            </w:pPr>
            <w:r>
              <w:rPr>
                <w:sz w:val="18"/>
              </w:rPr>
              <w:t>26.1 (86)</w:t>
            </w:r>
          </w:p>
        </w:tc>
        <w:tc>
          <w:tcPr>
            <w:tcW w:w="1248" w:type="dxa"/>
            <w:tcBorders>
              <w:top w:val="nil"/>
              <w:bottom w:val="nil"/>
            </w:tcBorders>
          </w:tcPr>
          <w:p w:rsidR="00000000" w:rsidRDefault="00000000">
            <w:pPr>
              <w:ind w:right="57"/>
              <w:jc w:val="right"/>
              <w:rPr>
                <w:sz w:val="18"/>
              </w:rPr>
            </w:pPr>
            <w:r>
              <w:rPr>
                <w:sz w:val="18"/>
              </w:rPr>
              <w:t>20.9 (88)</w:t>
            </w:r>
          </w:p>
        </w:tc>
        <w:tc>
          <w:tcPr>
            <w:tcW w:w="1209" w:type="dxa"/>
            <w:tcBorders>
              <w:top w:val="nil"/>
              <w:bottom w:val="nil"/>
            </w:tcBorders>
          </w:tcPr>
          <w:p w:rsidR="00000000" w:rsidRDefault="00000000">
            <w:pPr>
              <w:ind w:right="57"/>
              <w:jc w:val="right"/>
              <w:rPr>
                <w:sz w:val="18"/>
              </w:rPr>
            </w:pPr>
            <w:r>
              <w:rPr>
                <w:sz w:val="18"/>
              </w:rPr>
              <w:t>23.3 (134)</w:t>
            </w:r>
          </w:p>
        </w:tc>
        <w:tc>
          <w:tcPr>
            <w:tcW w:w="1131" w:type="dxa"/>
            <w:tcBorders>
              <w:top w:val="nil"/>
              <w:bottom w:val="nil"/>
            </w:tcBorders>
          </w:tcPr>
          <w:p w:rsidR="00000000" w:rsidRDefault="00000000">
            <w:pPr>
              <w:ind w:right="57"/>
              <w:jc w:val="right"/>
              <w:rPr>
                <w:sz w:val="18"/>
              </w:rPr>
            </w:pPr>
            <w:r>
              <w:rPr>
                <w:sz w:val="18"/>
              </w:rPr>
              <w:t>16.9 (46)</w:t>
            </w:r>
          </w:p>
        </w:tc>
      </w:tr>
      <w:tr w:rsidR="00000000">
        <w:tblPrEx>
          <w:tblCellMar>
            <w:top w:w="0" w:type="dxa"/>
            <w:bottom w:w="0" w:type="dxa"/>
          </w:tblCellMar>
        </w:tblPrEx>
        <w:tc>
          <w:tcPr>
            <w:tcW w:w="1989" w:type="dxa"/>
            <w:tcBorders>
              <w:top w:val="nil"/>
              <w:bottom w:val="nil"/>
            </w:tcBorders>
          </w:tcPr>
          <w:p w:rsidR="00000000" w:rsidRDefault="00000000">
            <w:pPr>
              <w:rPr>
                <w:sz w:val="18"/>
              </w:rPr>
            </w:pPr>
            <w:r>
              <w:rPr>
                <w:sz w:val="18"/>
              </w:rPr>
              <w:t>Family Court</w:t>
            </w:r>
          </w:p>
        </w:tc>
        <w:tc>
          <w:tcPr>
            <w:tcW w:w="1209" w:type="dxa"/>
            <w:tcBorders>
              <w:top w:val="nil"/>
              <w:bottom w:val="nil"/>
            </w:tcBorders>
          </w:tcPr>
          <w:p w:rsidR="00000000" w:rsidRDefault="00000000">
            <w:pPr>
              <w:ind w:right="57"/>
              <w:jc w:val="right"/>
              <w:rPr>
                <w:sz w:val="18"/>
              </w:rPr>
            </w:pPr>
            <w:r>
              <w:rPr>
                <w:sz w:val="18"/>
              </w:rPr>
              <w:t>25.6 (492)</w:t>
            </w:r>
          </w:p>
          <w:p w:rsidR="00000000" w:rsidRDefault="00000000">
            <w:pPr>
              <w:ind w:right="57"/>
              <w:jc w:val="right"/>
              <w:rPr>
                <w:sz w:val="18"/>
              </w:rPr>
            </w:pPr>
          </w:p>
        </w:tc>
        <w:tc>
          <w:tcPr>
            <w:tcW w:w="1287" w:type="dxa"/>
            <w:tcBorders>
              <w:top w:val="nil"/>
              <w:bottom w:val="nil"/>
            </w:tcBorders>
          </w:tcPr>
          <w:p w:rsidR="00000000" w:rsidRDefault="00000000">
            <w:pPr>
              <w:ind w:right="57"/>
              <w:jc w:val="right"/>
              <w:rPr>
                <w:sz w:val="18"/>
              </w:rPr>
            </w:pPr>
            <w:r>
              <w:rPr>
                <w:sz w:val="18"/>
              </w:rPr>
              <w:t>21.3 (70)</w:t>
            </w:r>
          </w:p>
        </w:tc>
        <w:tc>
          <w:tcPr>
            <w:tcW w:w="1287" w:type="dxa"/>
            <w:tcBorders>
              <w:top w:val="nil"/>
              <w:bottom w:val="nil"/>
            </w:tcBorders>
          </w:tcPr>
          <w:p w:rsidR="00000000" w:rsidRDefault="00000000">
            <w:pPr>
              <w:ind w:right="57"/>
              <w:jc w:val="right"/>
              <w:rPr>
                <w:sz w:val="18"/>
              </w:rPr>
            </w:pPr>
            <w:r>
              <w:rPr>
                <w:sz w:val="18"/>
              </w:rPr>
              <w:t>42.1 (139)</w:t>
            </w:r>
          </w:p>
        </w:tc>
        <w:tc>
          <w:tcPr>
            <w:tcW w:w="1248" w:type="dxa"/>
            <w:tcBorders>
              <w:top w:val="nil"/>
              <w:bottom w:val="nil"/>
            </w:tcBorders>
          </w:tcPr>
          <w:p w:rsidR="00000000" w:rsidRDefault="00000000">
            <w:pPr>
              <w:ind w:right="57"/>
              <w:jc w:val="right"/>
              <w:rPr>
                <w:sz w:val="18"/>
              </w:rPr>
            </w:pPr>
            <w:r>
              <w:rPr>
                <w:sz w:val="18"/>
              </w:rPr>
              <w:t>20.9 (88)</w:t>
            </w:r>
          </w:p>
        </w:tc>
        <w:tc>
          <w:tcPr>
            <w:tcW w:w="1209" w:type="dxa"/>
            <w:tcBorders>
              <w:top w:val="nil"/>
              <w:bottom w:val="nil"/>
            </w:tcBorders>
          </w:tcPr>
          <w:p w:rsidR="00000000" w:rsidRDefault="00000000">
            <w:pPr>
              <w:ind w:right="57"/>
              <w:jc w:val="right"/>
              <w:rPr>
                <w:sz w:val="18"/>
              </w:rPr>
            </w:pPr>
            <w:r>
              <w:rPr>
                <w:sz w:val="18"/>
              </w:rPr>
              <w:t>22.3 (128)</w:t>
            </w:r>
          </w:p>
        </w:tc>
        <w:tc>
          <w:tcPr>
            <w:tcW w:w="1131" w:type="dxa"/>
            <w:tcBorders>
              <w:top w:val="nil"/>
              <w:bottom w:val="nil"/>
            </w:tcBorders>
          </w:tcPr>
          <w:p w:rsidR="00000000" w:rsidRDefault="00000000">
            <w:pPr>
              <w:ind w:right="57"/>
              <w:jc w:val="right"/>
              <w:rPr>
                <w:sz w:val="18"/>
              </w:rPr>
            </w:pPr>
            <w:r>
              <w:rPr>
                <w:sz w:val="18"/>
              </w:rPr>
              <w:t>24.6 (67)</w:t>
            </w:r>
          </w:p>
        </w:tc>
      </w:tr>
      <w:tr w:rsidR="00000000">
        <w:tblPrEx>
          <w:tblCellMar>
            <w:top w:w="0" w:type="dxa"/>
            <w:bottom w:w="0" w:type="dxa"/>
          </w:tblCellMar>
        </w:tblPrEx>
        <w:tc>
          <w:tcPr>
            <w:tcW w:w="1989" w:type="dxa"/>
            <w:tcBorders>
              <w:top w:val="nil"/>
              <w:bottom w:val="nil"/>
            </w:tcBorders>
          </w:tcPr>
          <w:p w:rsidR="00000000" w:rsidRDefault="00000000">
            <w:pPr>
              <w:rPr>
                <w:sz w:val="18"/>
              </w:rPr>
            </w:pPr>
            <w:r>
              <w:rPr>
                <w:sz w:val="18"/>
              </w:rPr>
              <w:t>Children Services Division</w:t>
            </w:r>
          </w:p>
          <w:p w:rsidR="00000000" w:rsidRDefault="00000000">
            <w:pPr>
              <w:rPr>
                <w:sz w:val="18"/>
              </w:rPr>
            </w:pPr>
          </w:p>
        </w:tc>
        <w:tc>
          <w:tcPr>
            <w:tcW w:w="1209" w:type="dxa"/>
            <w:tcBorders>
              <w:top w:val="nil"/>
              <w:bottom w:val="nil"/>
            </w:tcBorders>
          </w:tcPr>
          <w:p w:rsidR="00000000" w:rsidRDefault="00000000">
            <w:pPr>
              <w:ind w:right="57"/>
              <w:jc w:val="right"/>
              <w:rPr>
                <w:sz w:val="18"/>
              </w:rPr>
            </w:pPr>
            <w:r>
              <w:rPr>
                <w:sz w:val="18"/>
              </w:rPr>
              <w:t>5.3 (104)</w:t>
            </w:r>
          </w:p>
        </w:tc>
        <w:tc>
          <w:tcPr>
            <w:tcW w:w="1287" w:type="dxa"/>
            <w:tcBorders>
              <w:top w:val="nil"/>
              <w:bottom w:val="nil"/>
            </w:tcBorders>
          </w:tcPr>
          <w:p w:rsidR="00000000" w:rsidRDefault="00000000">
            <w:pPr>
              <w:ind w:right="57"/>
              <w:jc w:val="right"/>
              <w:rPr>
                <w:sz w:val="18"/>
              </w:rPr>
            </w:pPr>
            <w:r>
              <w:rPr>
                <w:sz w:val="18"/>
              </w:rPr>
              <w:t>9.1 (30)</w:t>
            </w:r>
          </w:p>
        </w:tc>
        <w:tc>
          <w:tcPr>
            <w:tcW w:w="1287" w:type="dxa"/>
            <w:tcBorders>
              <w:top w:val="nil"/>
              <w:bottom w:val="nil"/>
            </w:tcBorders>
          </w:tcPr>
          <w:p w:rsidR="00000000" w:rsidRDefault="00000000">
            <w:pPr>
              <w:ind w:right="57"/>
              <w:jc w:val="right"/>
              <w:rPr>
                <w:sz w:val="18"/>
              </w:rPr>
            </w:pPr>
            <w:r>
              <w:rPr>
                <w:sz w:val="18"/>
              </w:rPr>
              <w:t>5.5 (18)</w:t>
            </w:r>
          </w:p>
        </w:tc>
        <w:tc>
          <w:tcPr>
            <w:tcW w:w="1248" w:type="dxa"/>
            <w:tcBorders>
              <w:top w:val="nil"/>
              <w:bottom w:val="nil"/>
            </w:tcBorders>
          </w:tcPr>
          <w:p w:rsidR="00000000" w:rsidRDefault="00000000">
            <w:pPr>
              <w:ind w:right="57"/>
              <w:jc w:val="right"/>
              <w:rPr>
                <w:sz w:val="18"/>
              </w:rPr>
            </w:pPr>
            <w:r>
              <w:rPr>
                <w:sz w:val="18"/>
              </w:rPr>
              <w:t>10.4 (44)</w:t>
            </w:r>
          </w:p>
        </w:tc>
        <w:tc>
          <w:tcPr>
            <w:tcW w:w="1209" w:type="dxa"/>
            <w:tcBorders>
              <w:top w:val="nil"/>
              <w:bottom w:val="nil"/>
            </w:tcBorders>
          </w:tcPr>
          <w:p w:rsidR="00000000" w:rsidRDefault="00000000">
            <w:pPr>
              <w:ind w:right="57"/>
              <w:jc w:val="right"/>
              <w:rPr>
                <w:sz w:val="18"/>
              </w:rPr>
            </w:pPr>
            <w:r>
              <w:rPr>
                <w:sz w:val="18"/>
              </w:rPr>
              <w:t>2.1 (12)</w:t>
            </w:r>
          </w:p>
        </w:tc>
        <w:tc>
          <w:tcPr>
            <w:tcW w:w="1131" w:type="dxa"/>
            <w:tcBorders>
              <w:top w:val="nil"/>
              <w:bottom w:val="nil"/>
            </w:tcBorders>
          </w:tcPr>
          <w:p w:rsidR="00000000" w:rsidRDefault="00000000">
            <w:pPr>
              <w:ind w:right="57"/>
              <w:jc w:val="center"/>
              <w:rPr>
                <w:sz w:val="18"/>
              </w:rPr>
            </w:pPr>
            <w:r>
              <w:rPr>
                <w:sz w:val="18"/>
              </w:rPr>
              <w:t>-</w:t>
            </w:r>
          </w:p>
        </w:tc>
      </w:tr>
      <w:tr w:rsidR="00000000">
        <w:tblPrEx>
          <w:tblCellMar>
            <w:top w:w="0" w:type="dxa"/>
            <w:bottom w:w="0" w:type="dxa"/>
          </w:tblCellMar>
        </w:tblPrEx>
        <w:tc>
          <w:tcPr>
            <w:tcW w:w="1989" w:type="dxa"/>
            <w:tcBorders>
              <w:top w:val="nil"/>
              <w:bottom w:val="nil"/>
            </w:tcBorders>
          </w:tcPr>
          <w:p w:rsidR="00000000" w:rsidRDefault="00000000">
            <w:pPr>
              <w:rPr>
                <w:sz w:val="18"/>
              </w:rPr>
            </w:pPr>
            <w:r>
              <w:rPr>
                <w:sz w:val="18"/>
              </w:rPr>
              <w:t>VOUCH</w:t>
            </w:r>
          </w:p>
          <w:p w:rsidR="00000000" w:rsidRDefault="00000000">
            <w:pPr>
              <w:rPr>
                <w:sz w:val="18"/>
              </w:rPr>
            </w:pPr>
          </w:p>
        </w:tc>
        <w:tc>
          <w:tcPr>
            <w:tcW w:w="1209" w:type="dxa"/>
            <w:tcBorders>
              <w:top w:val="nil"/>
              <w:bottom w:val="nil"/>
            </w:tcBorders>
          </w:tcPr>
          <w:p w:rsidR="00000000" w:rsidRDefault="00000000">
            <w:pPr>
              <w:ind w:right="57"/>
              <w:jc w:val="right"/>
              <w:rPr>
                <w:sz w:val="18"/>
              </w:rPr>
            </w:pPr>
            <w:r>
              <w:rPr>
                <w:sz w:val="18"/>
              </w:rPr>
              <w:t>0.5 (10)</w:t>
            </w:r>
          </w:p>
          <w:p w:rsidR="00000000" w:rsidRDefault="00000000">
            <w:pPr>
              <w:ind w:right="57"/>
              <w:jc w:val="right"/>
              <w:rPr>
                <w:sz w:val="18"/>
              </w:rPr>
            </w:pPr>
          </w:p>
        </w:tc>
        <w:tc>
          <w:tcPr>
            <w:tcW w:w="1287" w:type="dxa"/>
            <w:tcBorders>
              <w:top w:val="nil"/>
              <w:bottom w:val="nil"/>
            </w:tcBorders>
          </w:tcPr>
          <w:p w:rsidR="00000000" w:rsidRDefault="00000000">
            <w:pPr>
              <w:ind w:right="57"/>
              <w:jc w:val="right"/>
              <w:rPr>
                <w:sz w:val="18"/>
              </w:rPr>
            </w:pPr>
            <w:r>
              <w:rPr>
                <w:sz w:val="18"/>
              </w:rPr>
              <w:t>1.2 (4)</w:t>
            </w:r>
          </w:p>
        </w:tc>
        <w:tc>
          <w:tcPr>
            <w:tcW w:w="1287" w:type="dxa"/>
            <w:tcBorders>
              <w:top w:val="nil"/>
              <w:bottom w:val="nil"/>
            </w:tcBorders>
          </w:tcPr>
          <w:p w:rsidR="00000000" w:rsidRDefault="00000000">
            <w:pPr>
              <w:ind w:right="57"/>
              <w:jc w:val="center"/>
              <w:rPr>
                <w:sz w:val="18"/>
              </w:rPr>
            </w:pPr>
            <w:r>
              <w:rPr>
                <w:sz w:val="18"/>
              </w:rPr>
              <w:t>-</w:t>
            </w:r>
          </w:p>
        </w:tc>
        <w:tc>
          <w:tcPr>
            <w:tcW w:w="1248" w:type="dxa"/>
            <w:tcBorders>
              <w:top w:val="nil"/>
              <w:bottom w:val="nil"/>
            </w:tcBorders>
          </w:tcPr>
          <w:p w:rsidR="00000000" w:rsidRDefault="00000000">
            <w:pPr>
              <w:ind w:right="57"/>
              <w:jc w:val="center"/>
              <w:rPr>
                <w:sz w:val="18"/>
              </w:rPr>
            </w:pPr>
            <w:r>
              <w:rPr>
                <w:sz w:val="18"/>
              </w:rPr>
              <w:t>-</w:t>
            </w:r>
          </w:p>
        </w:tc>
        <w:tc>
          <w:tcPr>
            <w:tcW w:w="1209" w:type="dxa"/>
            <w:tcBorders>
              <w:top w:val="nil"/>
              <w:bottom w:val="nil"/>
            </w:tcBorders>
          </w:tcPr>
          <w:p w:rsidR="00000000" w:rsidRDefault="00000000">
            <w:pPr>
              <w:ind w:right="57"/>
              <w:jc w:val="center"/>
              <w:rPr>
                <w:sz w:val="18"/>
              </w:rPr>
            </w:pPr>
            <w:r>
              <w:rPr>
                <w:sz w:val="18"/>
              </w:rPr>
              <w:t>-</w:t>
            </w:r>
          </w:p>
        </w:tc>
        <w:tc>
          <w:tcPr>
            <w:tcW w:w="1131" w:type="dxa"/>
            <w:tcBorders>
              <w:top w:val="nil"/>
              <w:bottom w:val="nil"/>
            </w:tcBorders>
          </w:tcPr>
          <w:p w:rsidR="00000000" w:rsidRDefault="00000000">
            <w:pPr>
              <w:ind w:right="57"/>
              <w:jc w:val="right"/>
              <w:rPr>
                <w:sz w:val="18"/>
              </w:rPr>
            </w:pPr>
            <w:r>
              <w:rPr>
                <w:sz w:val="18"/>
              </w:rPr>
              <w:t>2.2 (6)</w:t>
            </w:r>
          </w:p>
        </w:tc>
      </w:tr>
      <w:tr w:rsidR="00000000">
        <w:tblPrEx>
          <w:tblCellMar>
            <w:top w:w="0" w:type="dxa"/>
            <w:bottom w:w="0" w:type="dxa"/>
          </w:tblCellMar>
        </w:tblPrEx>
        <w:tc>
          <w:tcPr>
            <w:tcW w:w="1989" w:type="dxa"/>
            <w:tcBorders>
              <w:top w:val="nil"/>
              <w:bottom w:val="nil"/>
            </w:tcBorders>
          </w:tcPr>
          <w:p w:rsidR="00000000" w:rsidRDefault="00000000">
            <w:pPr>
              <w:rPr>
                <w:sz w:val="18"/>
              </w:rPr>
            </w:pPr>
            <w:r>
              <w:rPr>
                <w:sz w:val="18"/>
              </w:rPr>
              <w:t>Private doctors</w:t>
            </w:r>
          </w:p>
          <w:p w:rsidR="00000000" w:rsidRDefault="00000000">
            <w:pPr>
              <w:rPr>
                <w:sz w:val="18"/>
              </w:rPr>
            </w:pPr>
          </w:p>
        </w:tc>
        <w:tc>
          <w:tcPr>
            <w:tcW w:w="1209" w:type="dxa"/>
            <w:tcBorders>
              <w:top w:val="nil"/>
              <w:bottom w:val="nil"/>
            </w:tcBorders>
          </w:tcPr>
          <w:p w:rsidR="00000000" w:rsidRDefault="00000000">
            <w:pPr>
              <w:ind w:right="57"/>
              <w:jc w:val="right"/>
              <w:rPr>
                <w:sz w:val="18"/>
              </w:rPr>
            </w:pPr>
            <w:r>
              <w:rPr>
                <w:sz w:val="18"/>
              </w:rPr>
              <w:t>0.3 (6)</w:t>
            </w:r>
          </w:p>
          <w:p w:rsidR="00000000" w:rsidRDefault="00000000">
            <w:pPr>
              <w:ind w:right="57"/>
              <w:jc w:val="right"/>
              <w:rPr>
                <w:sz w:val="18"/>
              </w:rPr>
            </w:pPr>
          </w:p>
        </w:tc>
        <w:tc>
          <w:tcPr>
            <w:tcW w:w="1287" w:type="dxa"/>
            <w:tcBorders>
              <w:top w:val="nil"/>
              <w:bottom w:val="nil"/>
            </w:tcBorders>
          </w:tcPr>
          <w:p w:rsidR="00000000" w:rsidRDefault="00000000">
            <w:pPr>
              <w:ind w:right="57"/>
              <w:jc w:val="right"/>
              <w:rPr>
                <w:sz w:val="18"/>
              </w:rPr>
            </w:pPr>
            <w:r>
              <w:rPr>
                <w:sz w:val="18"/>
              </w:rPr>
              <w:t>0.3 (1)</w:t>
            </w:r>
          </w:p>
        </w:tc>
        <w:tc>
          <w:tcPr>
            <w:tcW w:w="1287" w:type="dxa"/>
            <w:tcBorders>
              <w:top w:val="nil"/>
              <w:bottom w:val="nil"/>
            </w:tcBorders>
          </w:tcPr>
          <w:p w:rsidR="00000000" w:rsidRDefault="00000000">
            <w:pPr>
              <w:ind w:right="57"/>
              <w:jc w:val="center"/>
              <w:rPr>
                <w:sz w:val="18"/>
              </w:rPr>
            </w:pPr>
            <w:r>
              <w:rPr>
                <w:sz w:val="18"/>
              </w:rPr>
              <w:t>-</w:t>
            </w:r>
          </w:p>
        </w:tc>
        <w:tc>
          <w:tcPr>
            <w:tcW w:w="1248" w:type="dxa"/>
            <w:tcBorders>
              <w:top w:val="nil"/>
              <w:bottom w:val="nil"/>
            </w:tcBorders>
          </w:tcPr>
          <w:p w:rsidR="00000000" w:rsidRDefault="00000000">
            <w:pPr>
              <w:ind w:right="57"/>
              <w:jc w:val="center"/>
              <w:rPr>
                <w:sz w:val="18"/>
              </w:rPr>
            </w:pPr>
            <w:r>
              <w:rPr>
                <w:sz w:val="18"/>
              </w:rPr>
              <w:t>-</w:t>
            </w:r>
          </w:p>
        </w:tc>
        <w:tc>
          <w:tcPr>
            <w:tcW w:w="1209" w:type="dxa"/>
            <w:tcBorders>
              <w:top w:val="nil"/>
              <w:bottom w:val="nil"/>
            </w:tcBorders>
          </w:tcPr>
          <w:p w:rsidR="00000000" w:rsidRDefault="00000000">
            <w:pPr>
              <w:ind w:right="57"/>
              <w:jc w:val="right"/>
              <w:rPr>
                <w:sz w:val="18"/>
              </w:rPr>
            </w:pPr>
            <w:r>
              <w:rPr>
                <w:sz w:val="18"/>
              </w:rPr>
              <w:t>0.9 (5)</w:t>
            </w:r>
          </w:p>
        </w:tc>
        <w:tc>
          <w:tcPr>
            <w:tcW w:w="1131" w:type="dxa"/>
            <w:tcBorders>
              <w:top w:val="nil"/>
              <w:bottom w:val="nil"/>
            </w:tcBorders>
          </w:tcPr>
          <w:p w:rsidR="00000000" w:rsidRDefault="00000000">
            <w:pPr>
              <w:ind w:right="57"/>
              <w:jc w:val="center"/>
              <w:rPr>
                <w:sz w:val="18"/>
              </w:rPr>
            </w:pPr>
            <w:r>
              <w:rPr>
                <w:sz w:val="18"/>
              </w:rPr>
              <w:t>-</w:t>
            </w:r>
          </w:p>
        </w:tc>
      </w:tr>
      <w:tr w:rsidR="00000000">
        <w:tblPrEx>
          <w:tblCellMar>
            <w:top w:w="0" w:type="dxa"/>
            <w:bottom w:w="0" w:type="dxa"/>
          </w:tblCellMar>
        </w:tblPrEx>
        <w:tc>
          <w:tcPr>
            <w:tcW w:w="1989" w:type="dxa"/>
            <w:tcBorders>
              <w:top w:val="nil"/>
            </w:tcBorders>
          </w:tcPr>
          <w:p w:rsidR="00000000" w:rsidRDefault="00000000">
            <w:pPr>
              <w:rPr>
                <w:sz w:val="18"/>
              </w:rPr>
            </w:pPr>
            <w:r>
              <w:rPr>
                <w:sz w:val="18"/>
              </w:rPr>
              <w:t xml:space="preserve">Sexual Offences Units </w:t>
            </w:r>
          </w:p>
          <w:p w:rsidR="00000000" w:rsidRDefault="00000000">
            <w:pPr>
              <w:rPr>
                <w:sz w:val="18"/>
              </w:rPr>
            </w:pPr>
            <w:r>
              <w:rPr>
                <w:sz w:val="18"/>
              </w:rPr>
              <w:t xml:space="preserve">  (Police)</w:t>
            </w:r>
          </w:p>
          <w:p w:rsidR="00000000" w:rsidRDefault="00000000">
            <w:pPr>
              <w:rPr>
                <w:sz w:val="18"/>
              </w:rPr>
            </w:pPr>
          </w:p>
        </w:tc>
        <w:tc>
          <w:tcPr>
            <w:tcW w:w="1209" w:type="dxa"/>
            <w:tcBorders>
              <w:top w:val="nil"/>
            </w:tcBorders>
          </w:tcPr>
          <w:p w:rsidR="00000000" w:rsidRDefault="00000000">
            <w:pPr>
              <w:ind w:right="57"/>
              <w:jc w:val="right"/>
              <w:rPr>
                <w:sz w:val="18"/>
              </w:rPr>
            </w:pPr>
            <w:r>
              <w:rPr>
                <w:sz w:val="18"/>
              </w:rPr>
              <w:t>16.1 (310)</w:t>
            </w:r>
          </w:p>
        </w:tc>
        <w:tc>
          <w:tcPr>
            <w:tcW w:w="1287" w:type="dxa"/>
            <w:tcBorders>
              <w:top w:val="nil"/>
            </w:tcBorders>
          </w:tcPr>
          <w:p w:rsidR="00000000" w:rsidRDefault="00000000">
            <w:pPr>
              <w:ind w:right="57"/>
              <w:jc w:val="right"/>
              <w:rPr>
                <w:sz w:val="18"/>
              </w:rPr>
            </w:pPr>
            <w:r>
              <w:rPr>
                <w:sz w:val="18"/>
              </w:rPr>
              <w:t>9.7 (32)</w:t>
            </w:r>
          </w:p>
        </w:tc>
        <w:tc>
          <w:tcPr>
            <w:tcW w:w="1287" w:type="dxa"/>
            <w:tcBorders>
              <w:top w:val="nil"/>
            </w:tcBorders>
          </w:tcPr>
          <w:p w:rsidR="00000000" w:rsidRDefault="00000000">
            <w:pPr>
              <w:ind w:right="57"/>
              <w:jc w:val="right"/>
              <w:rPr>
                <w:sz w:val="18"/>
              </w:rPr>
            </w:pPr>
            <w:r>
              <w:rPr>
                <w:sz w:val="18"/>
              </w:rPr>
              <w:t>17.3 (57)</w:t>
            </w:r>
          </w:p>
        </w:tc>
        <w:tc>
          <w:tcPr>
            <w:tcW w:w="1248" w:type="dxa"/>
            <w:tcBorders>
              <w:top w:val="nil"/>
            </w:tcBorders>
          </w:tcPr>
          <w:p w:rsidR="00000000" w:rsidRDefault="00000000">
            <w:pPr>
              <w:ind w:right="57"/>
              <w:jc w:val="right"/>
              <w:rPr>
                <w:sz w:val="18"/>
              </w:rPr>
            </w:pPr>
            <w:r>
              <w:rPr>
                <w:sz w:val="18"/>
              </w:rPr>
              <w:t>20.4 (86)</w:t>
            </w:r>
          </w:p>
        </w:tc>
        <w:tc>
          <w:tcPr>
            <w:tcW w:w="1209" w:type="dxa"/>
            <w:tcBorders>
              <w:top w:val="nil"/>
            </w:tcBorders>
          </w:tcPr>
          <w:p w:rsidR="00000000" w:rsidRDefault="00000000">
            <w:pPr>
              <w:ind w:right="57"/>
              <w:jc w:val="right"/>
              <w:rPr>
                <w:sz w:val="18"/>
              </w:rPr>
            </w:pPr>
            <w:r>
              <w:rPr>
                <w:sz w:val="18"/>
              </w:rPr>
              <w:t>17.4 (100)</w:t>
            </w:r>
          </w:p>
        </w:tc>
        <w:tc>
          <w:tcPr>
            <w:tcW w:w="1131" w:type="dxa"/>
            <w:tcBorders>
              <w:top w:val="nil"/>
            </w:tcBorders>
          </w:tcPr>
          <w:p w:rsidR="00000000" w:rsidRDefault="00000000">
            <w:pPr>
              <w:ind w:right="57"/>
              <w:jc w:val="right"/>
              <w:rPr>
                <w:sz w:val="18"/>
              </w:rPr>
            </w:pPr>
            <w:r>
              <w:rPr>
                <w:sz w:val="18"/>
              </w:rPr>
              <w:t>12.9 (35)</w:t>
            </w:r>
          </w:p>
        </w:tc>
      </w:tr>
      <w:tr w:rsidR="00000000">
        <w:tblPrEx>
          <w:tblCellMar>
            <w:top w:w="0" w:type="dxa"/>
            <w:bottom w:w="0" w:type="dxa"/>
          </w:tblCellMar>
        </w:tblPrEx>
        <w:tc>
          <w:tcPr>
            <w:tcW w:w="1989" w:type="dxa"/>
            <w:vAlign w:val="center"/>
          </w:tcPr>
          <w:p w:rsidR="00000000" w:rsidRDefault="00000000">
            <w:pPr>
              <w:rPr>
                <w:sz w:val="18"/>
              </w:rPr>
            </w:pPr>
            <w:r>
              <w:rPr>
                <w:sz w:val="18"/>
              </w:rPr>
              <w:t xml:space="preserve">        Total</w:t>
            </w:r>
          </w:p>
        </w:tc>
        <w:tc>
          <w:tcPr>
            <w:tcW w:w="1209" w:type="dxa"/>
            <w:vAlign w:val="center"/>
          </w:tcPr>
          <w:p w:rsidR="00000000" w:rsidRDefault="00000000">
            <w:pPr>
              <w:jc w:val="center"/>
              <w:rPr>
                <w:sz w:val="18"/>
              </w:rPr>
            </w:pPr>
            <w:r>
              <w:rPr>
                <w:sz w:val="18"/>
              </w:rPr>
              <w:t>1 927</w:t>
            </w:r>
          </w:p>
        </w:tc>
        <w:tc>
          <w:tcPr>
            <w:tcW w:w="1287" w:type="dxa"/>
            <w:vAlign w:val="center"/>
          </w:tcPr>
          <w:p w:rsidR="00000000" w:rsidRDefault="00000000">
            <w:pPr>
              <w:jc w:val="center"/>
              <w:rPr>
                <w:sz w:val="18"/>
              </w:rPr>
            </w:pPr>
            <w:r>
              <w:rPr>
                <w:sz w:val="18"/>
              </w:rPr>
              <w:t>329</w:t>
            </w:r>
          </w:p>
        </w:tc>
        <w:tc>
          <w:tcPr>
            <w:tcW w:w="1287" w:type="dxa"/>
            <w:vAlign w:val="center"/>
          </w:tcPr>
          <w:p w:rsidR="00000000" w:rsidRDefault="00000000">
            <w:pPr>
              <w:jc w:val="center"/>
              <w:rPr>
                <w:sz w:val="18"/>
              </w:rPr>
            </w:pPr>
            <w:r>
              <w:rPr>
                <w:sz w:val="18"/>
              </w:rPr>
              <w:t>330</w:t>
            </w:r>
          </w:p>
        </w:tc>
        <w:tc>
          <w:tcPr>
            <w:tcW w:w="1248" w:type="dxa"/>
            <w:vAlign w:val="center"/>
          </w:tcPr>
          <w:p w:rsidR="00000000" w:rsidRDefault="00000000">
            <w:pPr>
              <w:jc w:val="center"/>
              <w:rPr>
                <w:sz w:val="18"/>
              </w:rPr>
            </w:pPr>
            <w:r>
              <w:rPr>
                <w:sz w:val="18"/>
              </w:rPr>
              <w:t>422</w:t>
            </w:r>
          </w:p>
        </w:tc>
        <w:tc>
          <w:tcPr>
            <w:tcW w:w="1209" w:type="dxa"/>
            <w:vAlign w:val="center"/>
          </w:tcPr>
          <w:p w:rsidR="00000000" w:rsidRDefault="00000000">
            <w:pPr>
              <w:jc w:val="center"/>
              <w:rPr>
                <w:sz w:val="18"/>
              </w:rPr>
            </w:pPr>
            <w:r>
              <w:rPr>
                <w:sz w:val="18"/>
              </w:rPr>
              <w:t>574</w:t>
            </w:r>
          </w:p>
        </w:tc>
        <w:tc>
          <w:tcPr>
            <w:tcW w:w="1131" w:type="dxa"/>
            <w:vAlign w:val="center"/>
          </w:tcPr>
          <w:p w:rsidR="00000000" w:rsidRDefault="00000000">
            <w:pPr>
              <w:jc w:val="center"/>
              <w:rPr>
                <w:sz w:val="18"/>
              </w:rPr>
            </w:pPr>
            <w:r>
              <w:rPr>
                <w:sz w:val="18"/>
              </w:rPr>
              <w:t>272</w:t>
            </w:r>
          </w:p>
        </w:tc>
      </w:tr>
    </w:tbl>
    <w:p w:rsidR="00000000" w:rsidRDefault="00000000">
      <w:pPr>
        <w:pStyle w:val="Heading2"/>
      </w:pPr>
    </w:p>
    <w:p w:rsidR="00000000" w:rsidRDefault="00000000">
      <w:pPr>
        <w:pStyle w:val="Heading2"/>
        <w:spacing w:line="360" w:lineRule="auto"/>
      </w:pPr>
      <w:r>
        <w:t>Table 2</w:t>
      </w:r>
    </w:p>
    <w:p w:rsidR="00000000" w:rsidRDefault="00000000">
      <w:pPr>
        <w:pStyle w:val="Heading2"/>
        <w:spacing w:line="360" w:lineRule="auto"/>
      </w:pPr>
      <w:r>
        <w:t>Parish and region of residence of clients seen (1991-1995)</w:t>
      </w:r>
    </w:p>
    <w:tbl>
      <w:tblPr>
        <w:tblW w:w="92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tblCellMar>
        <w:tblLook w:val="0000" w:firstRow="0" w:lastRow="0" w:firstColumn="0" w:lastColumn="0" w:noHBand="0" w:noVBand="0"/>
      </w:tblPr>
      <w:tblGrid>
        <w:gridCol w:w="2717"/>
        <w:gridCol w:w="1505"/>
        <w:gridCol w:w="1011"/>
        <w:gridCol w:w="1011"/>
        <w:gridCol w:w="1011"/>
        <w:gridCol w:w="1011"/>
        <w:gridCol w:w="1011"/>
      </w:tblGrid>
      <w:tr w:rsidR="00000000">
        <w:tblPrEx>
          <w:tblCellMar>
            <w:bottom w:w="0" w:type="dxa"/>
          </w:tblCellMar>
        </w:tblPrEx>
        <w:trPr>
          <w:trHeight w:val="85"/>
          <w:jc w:val="center"/>
        </w:trPr>
        <w:tc>
          <w:tcPr>
            <w:tcW w:w="2717" w:type="dxa"/>
            <w:tcBorders>
              <w:bottom w:val="single" w:sz="4" w:space="0" w:color="auto"/>
            </w:tcBorders>
          </w:tcPr>
          <w:p w:rsidR="00000000" w:rsidRDefault="00000000">
            <w:pPr>
              <w:spacing w:line="360" w:lineRule="auto"/>
              <w:jc w:val="center"/>
              <w:rPr>
                <w:sz w:val="18"/>
              </w:rPr>
            </w:pPr>
            <w:r>
              <w:rPr>
                <w:sz w:val="18"/>
              </w:rPr>
              <w:t>Parish and Region</w:t>
            </w:r>
          </w:p>
        </w:tc>
        <w:tc>
          <w:tcPr>
            <w:tcW w:w="1505" w:type="dxa"/>
            <w:tcBorders>
              <w:bottom w:val="single" w:sz="4" w:space="0" w:color="auto"/>
            </w:tcBorders>
          </w:tcPr>
          <w:p w:rsidR="00000000" w:rsidRDefault="00000000">
            <w:pPr>
              <w:spacing w:line="360" w:lineRule="auto"/>
              <w:jc w:val="center"/>
              <w:rPr>
                <w:sz w:val="18"/>
              </w:rPr>
            </w:pPr>
            <w:r>
              <w:rPr>
                <w:sz w:val="18"/>
              </w:rPr>
              <w:t>Total</w:t>
            </w:r>
          </w:p>
        </w:tc>
        <w:tc>
          <w:tcPr>
            <w:tcW w:w="1011" w:type="dxa"/>
            <w:tcBorders>
              <w:bottom w:val="single" w:sz="4" w:space="0" w:color="auto"/>
            </w:tcBorders>
          </w:tcPr>
          <w:p w:rsidR="00000000" w:rsidRDefault="00000000">
            <w:pPr>
              <w:spacing w:line="360" w:lineRule="auto"/>
              <w:jc w:val="center"/>
              <w:rPr>
                <w:sz w:val="18"/>
              </w:rPr>
            </w:pPr>
            <w:r>
              <w:rPr>
                <w:sz w:val="18"/>
              </w:rPr>
              <w:t>1995</w:t>
            </w:r>
          </w:p>
        </w:tc>
        <w:tc>
          <w:tcPr>
            <w:tcW w:w="1011" w:type="dxa"/>
            <w:tcBorders>
              <w:bottom w:val="single" w:sz="4" w:space="0" w:color="auto"/>
            </w:tcBorders>
          </w:tcPr>
          <w:p w:rsidR="00000000" w:rsidRDefault="00000000">
            <w:pPr>
              <w:spacing w:line="360" w:lineRule="auto"/>
              <w:jc w:val="center"/>
              <w:rPr>
                <w:sz w:val="18"/>
              </w:rPr>
            </w:pPr>
            <w:r>
              <w:rPr>
                <w:sz w:val="18"/>
              </w:rPr>
              <w:t>1996</w:t>
            </w:r>
          </w:p>
        </w:tc>
        <w:tc>
          <w:tcPr>
            <w:tcW w:w="1011" w:type="dxa"/>
            <w:tcBorders>
              <w:bottom w:val="single" w:sz="4" w:space="0" w:color="auto"/>
            </w:tcBorders>
          </w:tcPr>
          <w:p w:rsidR="00000000" w:rsidRDefault="00000000">
            <w:pPr>
              <w:spacing w:line="360" w:lineRule="auto"/>
              <w:jc w:val="center"/>
              <w:rPr>
                <w:sz w:val="18"/>
              </w:rPr>
            </w:pPr>
            <w:r>
              <w:rPr>
                <w:sz w:val="18"/>
              </w:rPr>
              <w:t>1993</w:t>
            </w:r>
          </w:p>
        </w:tc>
        <w:tc>
          <w:tcPr>
            <w:tcW w:w="1011" w:type="dxa"/>
            <w:tcBorders>
              <w:bottom w:val="single" w:sz="4" w:space="0" w:color="auto"/>
            </w:tcBorders>
          </w:tcPr>
          <w:p w:rsidR="00000000" w:rsidRDefault="00000000">
            <w:pPr>
              <w:spacing w:line="360" w:lineRule="auto"/>
              <w:jc w:val="center"/>
              <w:rPr>
                <w:sz w:val="18"/>
              </w:rPr>
            </w:pPr>
            <w:r>
              <w:rPr>
                <w:sz w:val="18"/>
              </w:rPr>
              <w:t>1992</w:t>
            </w:r>
          </w:p>
        </w:tc>
        <w:tc>
          <w:tcPr>
            <w:tcW w:w="1011" w:type="dxa"/>
            <w:tcBorders>
              <w:bottom w:val="single" w:sz="4" w:space="0" w:color="auto"/>
            </w:tcBorders>
          </w:tcPr>
          <w:p w:rsidR="00000000" w:rsidRDefault="00000000">
            <w:pPr>
              <w:spacing w:line="360" w:lineRule="auto"/>
              <w:jc w:val="center"/>
              <w:rPr>
                <w:sz w:val="18"/>
              </w:rPr>
            </w:pPr>
            <w:r>
              <w:rPr>
                <w:sz w:val="18"/>
              </w:rPr>
              <w:t>1991</w:t>
            </w:r>
          </w:p>
        </w:tc>
      </w:tr>
      <w:tr w:rsidR="00000000">
        <w:tblPrEx>
          <w:tblCellMar>
            <w:bottom w:w="0" w:type="dxa"/>
          </w:tblCellMar>
        </w:tblPrEx>
        <w:trPr>
          <w:jc w:val="center"/>
        </w:trPr>
        <w:tc>
          <w:tcPr>
            <w:tcW w:w="2717" w:type="dxa"/>
            <w:tcBorders>
              <w:bottom w:val="nil"/>
            </w:tcBorders>
          </w:tcPr>
          <w:p w:rsidR="00000000" w:rsidRDefault="00000000">
            <w:pPr>
              <w:rPr>
                <w:sz w:val="18"/>
              </w:rPr>
            </w:pPr>
            <w:r>
              <w:rPr>
                <w:sz w:val="18"/>
              </w:rPr>
              <w:t>SOUTH EAST REGION</w:t>
            </w:r>
          </w:p>
          <w:p w:rsidR="00000000" w:rsidRDefault="00000000">
            <w:pPr>
              <w:rPr>
                <w:sz w:val="18"/>
              </w:rPr>
            </w:pPr>
            <w:r>
              <w:rPr>
                <w:sz w:val="18"/>
              </w:rPr>
              <w:t xml:space="preserve">  Kingston/St. Andrew</w:t>
            </w:r>
          </w:p>
          <w:p w:rsidR="00000000" w:rsidRDefault="00000000">
            <w:pPr>
              <w:rPr>
                <w:sz w:val="18"/>
              </w:rPr>
            </w:pPr>
            <w:r>
              <w:rPr>
                <w:sz w:val="18"/>
              </w:rPr>
              <w:t xml:space="preserve">  St. Thomas</w:t>
            </w:r>
          </w:p>
          <w:p w:rsidR="00000000" w:rsidRDefault="00000000">
            <w:pPr>
              <w:rPr>
                <w:sz w:val="18"/>
              </w:rPr>
            </w:pPr>
            <w:r>
              <w:rPr>
                <w:sz w:val="18"/>
              </w:rPr>
              <w:t xml:space="preserve">  St. Catherine</w:t>
            </w:r>
          </w:p>
        </w:tc>
        <w:tc>
          <w:tcPr>
            <w:tcW w:w="1505" w:type="dxa"/>
            <w:tcBorders>
              <w:bottom w:val="nil"/>
            </w:tcBorders>
          </w:tcPr>
          <w:p w:rsidR="00000000" w:rsidRDefault="00000000">
            <w:pPr>
              <w:ind w:right="57"/>
              <w:jc w:val="right"/>
              <w:rPr>
                <w:sz w:val="18"/>
              </w:rPr>
            </w:pPr>
            <w:r>
              <w:rPr>
                <w:sz w:val="18"/>
              </w:rPr>
              <w:t>1 418 (73.2)</w:t>
            </w:r>
          </w:p>
          <w:p w:rsidR="00000000" w:rsidRDefault="00000000">
            <w:pPr>
              <w:ind w:right="57"/>
              <w:jc w:val="right"/>
              <w:rPr>
                <w:sz w:val="18"/>
              </w:rPr>
            </w:pPr>
            <w:r>
              <w:rPr>
                <w:sz w:val="18"/>
              </w:rPr>
              <w:t>1 242 (64.1)</w:t>
            </w:r>
          </w:p>
          <w:p w:rsidR="00000000" w:rsidRDefault="00000000">
            <w:pPr>
              <w:ind w:right="57"/>
              <w:jc w:val="right"/>
              <w:rPr>
                <w:sz w:val="18"/>
              </w:rPr>
            </w:pPr>
            <w:r>
              <w:rPr>
                <w:sz w:val="18"/>
              </w:rPr>
              <w:t>48 (2.5)</w:t>
            </w:r>
          </w:p>
          <w:p w:rsidR="00000000" w:rsidRDefault="00000000">
            <w:pPr>
              <w:ind w:right="57"/>
              <w:jc w:val="right"/>
              <w:rPr>
                <w:sz w:val="18"/>
              </w:rPr>
            </w:pPr>
            <w:r>
              <w:rPr>
                <w:sz w:val="18"/>
              </w:rPr>
              <w:t>118 (6.1)</w:t>
            </w:r>
          </w:p>
        </w:tc>
        <w:tc>
          <w:tcPr>
            <w:tcW w:w="1011" w:type="dxa"/>
            <w:tcBorders>
              <w:bottom w:val="nil"/>
            </w:tcBorders>
          </w:tcPr>
          <w:p w:rsidR="00000000" w:rsidRDefault="00000000">
            <w:pPr>
              <w:ind w:right="227"/>
              <w:jc w:val="right"/>
              <w:rPr>
                <w:sz w:val="18"/>
              </w:rPr>
            </w:pPr>
            <w:r>
              <w:rPr>
                <w:sz w:val="18"/>
              </w:rPr>
              <w:t>224</w:t>
            </w:r>
          </w:p>
          <w:p w:rsidR="00000000" w:rsidRDefault="00000000">
            <w:pPr>
              <w:ind w:right="227"/>
              <w:jc w:val="right"/>
              <w:rPr>
                <w:sz w:val="18"/>
              </w:rPr>
            </w:pPr>
            <w:r>
              <w:rPr>
                <w:sz w:val="18"/>
              </w:rPr>
              <w:t>166</w:t>
            </w:r>
          </w:p>
          <w:p w:rsidR="00000000" w:rsidRDefault="00000000">
            <w:pPr>
              <w:ind w:right="227"/>
              <w:jc w:val="right"/>
              <w:rPr>
                <w:sz w:val="18"/>
              </w:rPr>
            </w:pPr>
            <w:r>
              <w:rPr>
                <w:sz w:val="18"/>
              </w:rPr>
              <w:t>25</w:t>
            </w:r>
          </w:p>
          <w:p w:rsidR="00000000" w:rsidRDefault="00000000">
            <w:pPr>
              <w:ind w:right="227"/>
              <w:jc w:val="right"/>
              <w:rPr>
                <w:sz w:val="18"/>
              </w:rPr>
            </w:pPr>
            <w:r>
              <w:rPr>
                <w:sz w:val="18"/>
              </w:rPr>
              <w:t>33</w:t>
            </w:r>
          </w:p>
        </w:tc>
        <w:tc>
          <w:tcPr>
            <w:tcW w:w="1011" w:type="dxa"/>
            <w:tcBorders>
              <w:bottom w:val="nil"/>
            </w:tcBorders>
          </w:tcPr>
          <w:p w:rsidR="00000000" w:rsidRDefault="00000000">
            <w:pPr>
              <w:ind w:right="227"/>
              <w:jc w:val="right"/>
              <w:rPr>
                <w:sz w:val="18"/>
              </w:rPr>
            </w:pPr>
            <w:r>
              <w:rPr>
                <w:sz w:val="18"/>
              </w:rPr>
              <w:t>299</w:t>
            </w:r>
          </w:p>
          <w:p w:rsidR="00000000" w:rsidRDefault="00000000">
            <w:pPr>
              <w:ind w:right="227"/>
              <w:jc w:val="right"/>
              <w:rPr>
                <w:sz w:val="18"/>
              </w:rPr>
            </w:pPr>
            <w:r>
              <w:rPr>
                <w:sz w:val="18"/>
              </w:rPr>
              <w:t>268</w:t>
            </w:r>
          </w:p>
          <w:p w:rsidR="00000000" w:rsidRDefault="00000000">
            <w:pPr>
              <w:ind w:right="227"/>
              <w:jc w:val="right"/>
              <w:rPr>
                <w:sz w:val="18"/>
              </w:rPr>
            </w:pPr>
            <w:r>
              <w:rPr>
                <w:sz w:val="18"/>
              </w:rPr>
              <w:t>2</w:t>
            </w:r>
          </w:p>
          <w:p w:rsidR="00000000" w:rsidRDefault="00000000">
            <w:pPr>
              <w:ind w:right="227"/>
              <w:jc w:val="right"/>
              <w:rPr>
                <w:sz w:val="18"/>
              </w:rPr>
            </w:pPr>
            <w:r>
              <w:rPr>
                <w:sz w:val="18"/>
              </w:rPr>
              <w:t>29</w:t>
            </w:r>
          </w:p>
        </w:tc>
        <w:tc>
          <w:tcPr>
            <w:tcW w:w="1011" w:type="dxa"/>
            <w:tcBorders>
              <w:bottom w:val="nil"/>
            </w:tcBorders>
          </w:tcPr>
          <w:p w:rsidR="00000000" w:rsidRDefault="00000000">
            <w:pPr>
              <w:ind w:right="227"/>
              <w:jc w:val="right"/>
              <w:rPr>
                <w:sz w:val="18"/>
              </w:rPr>
            </w:pPr>
            <w:r>
              <w:rPr>
                <w:sz w:val="18"/>
              </w:rPr>
              <w:t>327</w:t>
            </w:r>
          </w:p>
          <w:p w:rsidR="00000000" w:rsidRDefault="00000000">
            <w:pPr>
              <w:ind w:right="227"/>
              <w:jc w:val="right"/>
              <w:rPr>
                <w:sz w:val="18"/>
              </w:rPr>
            </w:pPr>
            <w:r>
              <w:rPr>
                <w:sz w:val="18"/>
              </w:rPr>
              <w:t>298</w:t>
            </w:r>
          </w:p>
          <w:p w:rsidR="00000000" w:rsidRDefault="00000000">
            <w:pPr>
              <w:ind w:right="227"/>
              <w:jc w:val="right"/>
              <w:rPr>
                <w:sz w:val="18"/>
              </w:rPr>
            </w:pPr>
            <w:r>
              <w:rPr>
                <w:sz w:val="18"/>
              </w:rPr>
              <w:t>12</w:t>
            </w:r>
          </w:p>
          <w:p w:rsidR="00000000" w:rsidRDefault="00000000">
            <w:pPr>
              <w:ind w:right="227"/>
              <w:jc w:val="right"/>
              <w:rPr>
                <w:sz w:val="18"/>
              </w:rPr>
            </w:pPr>
            <w:r>
              <w:rPr>
                <w:sz w:val="18"/>
              </w:rPr>
              <w:t>17</w:t>
            </w:r>
          </w:p>
        </w:tc>
        <w:tc>
          <w:tcPr>
            <w:tcW w:w="1011" w:type="dxa"/>
            <w:tcBorders>
              <w:bottom w:val="nil"/>
            </w:tcBorders>
          </w:tcPr>
          <w:p w:rsidR="00000000" w:rsidRDefault="00000000">
            <w:pPr>
              <w:ind w:right="227"/>
              <w:jc w:val="right"/>
              <w:rPr>
                <w:sz w:val="18"/>
              </w:rPr>
            </w:pPr>
            <w:r>
              <w:rPr>
                <w:sz w:val="18"/>
              </w:rPr>
              <w:t>372</w:t>
            </w:r>
          </w:p>
          <w:p w:rsidR="00000000" w:rsidRDefault="00000000">
            <w:pPr>
              <w:ind w:right="227"/>
              <w:jc w:val="right"/>
              <w:rPr>
                <w:sz w:val="18"/>
              </w:rPr>
            </w:pPr>
            <w:r>
              <w:rPr>
                <w:sz w:val="18"/>
              </w:rPr>
              <w:t>333</w:t>
            </w:r>
          </w:p>
          <w:p w:rsidR="00000000" w:rsidRDefault="00000000">
            <w:pPr>
              <w:ind w:right="227"/>
              <w:jc w:val="right"/>
              <w:rPr>
                <w:sz w:val="18"/>
              </w:rPr>
            </w:pPr>
            <w:r>
              <w:rPr>
                <w:sz w:val="18"/>
              </w:rPr>
              <w:t>12</w:t>
            </w:r>
          </w:p>
          <w:p w:rsidR="00000000" w:rsidRDefault="00000000">
            <w:pPr>
              <w:ind w:right="227"/>
              <w:jc w:val="right"/>
              <w:rPr>
                <w:sz w:val="18"/>
              </w:rPr>
            </w:pPr>
            <w:r>
              <w:rPr>
                <w:sz w:val="18"/>
              </w:rPr>
              <w:t>17</w:t>
            </w:r>
          </w:p>
        </w:tc>
        <w:tc>
          <w:tcPr>
            <w:tcW w:w="1011" w:type="dxa"/>
            <w:tcBorders>
              <w:bottom w:val="nil"/>
            </w:tcBorders>
          </w:tcPr>
          <w:p w:rsidR="00000000" w:rsidRDefault="00000000">
            <w:pPr>
              <w:ind w:right="227"/>
              <w:jc w:val="right"/>
              <w:rPr>
                <w:sz w:val="18"/>
              </w:rPr>
            </w:pPr>
            <w:r>
              <w:rPr>
                <w:sz w:val="18"/>
              </w:rPr>
              <w:t>196</w:t>
            </w:r>
          </w:p>
          <w:p w:rsidR="00000000" w:rsidRDefault="00000000">
            <w:pPr>
              <w:ind w:right="227"/>
              <w:jc w:val="right"/>
              <w:rPr>
                <w:sz w:val="18"/>
              </w:rPr>
            </w:pPr>
            <w:r>
              <w:rPr>
                <w:sz w:val="18"/>
              </w:rPr>
              <w:t>177</w:t>
            </w:r>
          </w:p>
          <w:p w:rsidR="00000000" w:rsidRDefault="00000000">
            <w:pPr>
              <w:ind w:right="227"/>
              <w:jc w:val="right"/>
              <w:rPr>
                <w:sz w:val="18"/>
              </w:rPr>
            </w:pPr>
            <w:r>
              <w:rPr>
                <w:sz w:val="18"/>
              </w:rPr>
              <w:t>3</w:t>
            </w:r>
          </w:p>
          <w:p w:rsidR="00000000" w:rsidRDefault="00000000">
            <w:pPr>
              <w:ind w:right="227"/>
              <w:jc w:val="right"/>
              <w:rPr>
                <w:sz w:val="18"/>
              </w:rPr>
            </w:pPr>
            <w:r>
              <w:rPr>
                <w:sz w:val="18"/>
              </w:rPr>
              <w:t>16</w:t>
            </w:r>
          </w:p>
        </w:tc>
      </w:tr>
      <w:tr w:rsidR="00000000">
        <w:tblPrEx>
          <w:tblCellMar>
            <w:bottom w:w="0" w:type="dxa"/>
          </w:tblCellMar>
        </w:tblPrEx>
        <w:trPr>
          <w:jc w:val="center"/>
        </w:trPr>
        <w:tc>
          <w:tcPr>
            <w:tcW w:w="2717" w:type="dxa"/>
            <w:tcBorders>
              <w:top w:val="nil"/>
              <w:bottom w:val="nil"/>
            </w:tcBorders>
          </w:tcPr>
          <w:p w:rsidR="00000000" w:rsidRDefault="00000000">
            <w:pPr>
              <w:rPr>
                <w:sz w:val="18"/>
              </w:rPr>
            </w:pPr>
            <w:r>
              <w:rPr>
                <w:sz w:val="18"/>
              </w:rPr>
              <w:t>NORTH EAST REGION</w:t>
            </w:r>
          </w:p>
          <w:p w:rsidR="00000000" w:rsidRDefault="00000000">
            <w:pPr>
              <w:rPr>
                <w:sz w:val="18"/>
              </w:rPr>
            </w:pPr>
            <w:r>
              <w:rPr>
                <w:sz w:val="18"/>
              </w:rPr>
              <w:t xml:space="preserve">  Portland</w:t>
            </w:r>
          </w:p>
          <w:p w:rsidR="00000000" w:rsidRDefault="00000000">
            <w:pPr>
              <w:rPr>
                <w:sz w:val="18"/>
              </w:rPr>
            </w:pPr>
            <w:r>
              <w:rPr>
                <w:sz w:val="18"/>
              </w:rPr>
              <w:t xml:space="preserve">  St. Mary</w:t>
            </w:r>
          </w:p>
          <w:p w:rsidR="00000000" w:rsidRDefault="00000000">
            <w:pPr>
              <w:rPr>
                <w:sz w:val="18"/>
              </w:rPr>
            </w:pPr>
            <w:r>
              <w:rPr>
                <w:sz w:val="18"/>
              </w:rPr>
              <w:t xml:space="preserve">  St. Ann</w:t>
            </w:r>
          </w:p>
        </w:tc>
        <w:tc>
          <w:tcPr>
            <w:tcW w:w="1505" w:type="dxa"/>
            <w:tcBorders>
              <w:top w:val="nil"/>
              <w:bottom w:val="nil"/>
            </w:tcBorders>
          </w:tcPr>
          <w:p w:rsidR="00000000" w:rsidRDefault="00000000">
            <w:pPr>
              <w:ind w:right="57"/>
              <w:jc w:val="right"/>
              <w:rPr>
                <w:sz w:val="18"/>
              </w:rPr>
            </w:pPr>
            <w:r>
              <w:rPr>
                <w:sz w:val="18"/>
              </w:rPr>
              <w:t>55 (2.8)</w:t>
            </w:r>
          </w:p>
          <w:p w:rsidR="00000000" w:rsidRDefault="00000000">
            <w:pPr>
              <w:ind w:right="57"/>
              <w:jc w:val="right"/>
              <w:rPr>
                <w:sz w:val="18"/>
              </w:rPr>
            </w:pPr>
            <w:r>
              <w:rPr>
                <w:sz w:val="18"/>
              </w:rPr>
              <w:t>14 (0.7)</w:t>
            </w:r>
          </w:p>
          <w:p w:rsidR="00000000" w:rsidRDefault="00000000">
            <w:pPr>
              <w:ind w:right="57"/>
              <w:jc w:val="right"/>
              <w:rPr>
                <w:sz w:val="18"/>
              </w:rPr>
            </w:pPr>
            <w:r>
              <w:rPr>
                <w:sz w:val="18"/>
              </w:rPr>
              <w:t>9 (0.5)</w:t>
            </w:r>
          </w:p>
          <w:p w:rsidR="00000000" w:rsidRDefault="00000000">
            <w:pPr>
              <w:ind w:right="57"/>
              <w:jc w:val="right"/>
              <w:rPr>
                <w:sz w:val="18"/>
              </w:rPr>
            </w:pPr>
            <w:r>
              <w:rPr>
                <w:sz w:val="18"/>
              </w:rPr>
              <w:t>32 (1.7)</w:t>
            </w:r>
          </w:p>
        </w:tc>
        <w:tc>
          <w:tcPr>
            <w:tcW w:w="1011" w:type="dxa"/>
            <w:tcBorders>
              <w:top w:val="nil"/>
              <w:bottom w:val="nil"/>
            </w:tcBorders>
          </w:tcPr>
          <w:p w:rsidR="00000000" w:rsidRDefault="00000000">
            <w:pPr>
              <w:ind w:right="227"/>
              <w:jc w:val="right"/>
              <w:rPr>
                <w:sz w:val="18"/>
              </w:rPr>
            </w:pPr>
            <w:r>
              <w:rPr>
                <w:sz w:val="18"/>
              </w:rPr>
              <w:t>13</w:t>
            </w:r>
          </w:p>
          <w:p w:rsidR="00000000" w:rsidRDefault="00000000">
            <w:pPr>
              <w:ind w:right="227"/>
              <w:jc w:val="right"/>
              <w:rPr>
                <w:sz w:val="18"/>
              </w:rPr>
            </w:pPr>
            <w:r>
              <w:rPr>
                <w:sz w:val="18"/>
              </w:rPr>
              <w:t>1</w:t>
            </w:r>
          </w:p>
          <w:p w:rsidR="00000000" w:rsidRDefault="00000000">
            <w:pPr>
              <w:ind w:right="227"/>
              <w:jc w:val="right"/>
              <w:rPr>
                <w:sz w:val="18"/>
              </w:rPr>
            </w:pPr>
            <w:r>
              <w:rPr>
                <w:sz w:val="18"/>
              </w:rPr>
              <w:t>2</w:t>
            </w:r>
          </w:p>
          <w:p w:rsidR="00000000" w:rsidRDefault="00000000">
            <w:pPr>
              <w:ind w:right="227"/>
              <w:jc w:val="right"/>
              <w:rPr>
                <w:sz w:val="18"/>
              </w:rPr>
            </w:pPr>
            <w:r>
              <w:rPr>
                <w:sz w:val="18"/>
              </w:rPr>
              <w:t>10</w:t>
            </w:r>
          </w:p>
        </w:tc>
        <w:tc>
          <w:tcPr>
            <w:tcW w:w="1011" w:type="dxa"/>
            <w:tcBorders>
              <w:top w:val="nil"/>
              <w:bottom w:val="nil"/>
            </w:tcBorders>
          </w:tcPr>
          <w:p w:rsidR="00000000" w:rsidRDefault="00000000">
            <w:pPr>
              <w:ind w:right="227"/>
              <w:jc w:val="right"/>
              <w:rPr>
                <w:sz w:val="18"/>
              </w:rPr>
            </w:pPr>
            <w:r>
              <w:rPr>
                <w:sz w:val="18"/>
              </w:rPr>
              <w:t>18</w:t>
            </w:r>
          </w:p>
          <w:p w:rsidR="00000000" w:rsidRDefault="00000000">
            <w:pPr>
              <w:ind w:right="227"/>
              <w:jc w:val="right"/>
              <w:rPr>
                <w:sz w:val="18"/>
              </w:rPr>
            </w:pPr>
            <w:r>
              <w:rPr>
                <w:sz w:val="18"/>
              </w:rPr>
              <w:t>9</w:t>
            </w:r>
          </w:p>
          <w:p w:rsidR="00000000" w:rsidRDefault="00000000">
            <w:pPr>
              <w:ind w:right="227"/>
              <w:jc w:val="right"/>
              <w:rPr>
                <w:sz w:val="18"/>
              </w:rPr>
            </w:pPr>
            <w:r>
              <w:rPr>
                <w:sz w:val="18"/>
              </w:rPr>
              <w:t>1</w:t>
            </w:r>
          </w:p>
          <w:p w:rsidR="00000000" w:rsidRDefault="00000000">
            <w:pPr>
              <w:ind w:right="227"/>
              <w:jc w:val="right"/>
              <w:rPr>
                <w:sz w:val="18"/>
              </w:rPr>
            </w:pPr>
            <w:r>
              <w:rPr>
                <w:sz w:val="18"/>
              </w:rPr>
              <w:t>8</w:t>
            </w:r>
          </w:p>
        </w:tc>
        <w:tc>
          <w:tcPr>
            <w:tcW w:w="1011" w:type="dxa"/>
            <w:tcBorders>
              <w:top w:val="nil"/>
              <w:bottom w:val="nil"/>
            </w:tcBorders>
          </w:tcPr>
          <w:p w:rsidR="00000000" w:rsidRDefault="00000000">
            <w:pPr>
              <w:ind w:right="227"/>
              <w:jc w:val="right"/>
              <w:rPr>
                <w:sz w:val="18"/>
              </w:rPr>
            </w:pPr>
            <w:r>
              <w:rPr>
                <w:sz w:val="18"/>
              </w:rPr>
              <w:t>19</w:t>
            </w:r>
          </w:p>
          <w:p w:rsidR="00000000" w:rsidRDefault="00000000">
            <w:pPr>
              <w:ind w:right="227"/>
              <w:jc w:val="right"/>
              <w:rPr>
                <w:sz w:val="18"/>
              </w:rPr>
            </w:pPr>
            <w:r>
              <w:rPr>
                <w:sz w:val="18"/>
              </w:rPr>
              <w:t>1</w:t>
            </w:r>
          </w:p>
          <w:p w:rsidR="00000000" w:rsidRDefault="00000000">
            <w:pPr>
              <w:ind w:right="227"/>
              <w:jc w:val="right"/>
              <w:rPr>
                <w:sz w:val="18"/>
              </w:rPr>
            </w:pPr>
            <w:r>
              <w:rPr>
                <w:sz w:val="18"/>
              </w:rPr>
              <w:t>4</w:t>
            </w:r>
          </w:p>
          <w:p w:rsidR="00000000" w:rsidRDefault="00000000">
            <w:pPr>
              <w:ind w:right="227"/>
              <w:jc w:val="right"/>
              <w:rPr>
                <w:sz w:val="18"/>
              </w:rPr>
            </w:pPr>
            <w:r>
              <w:rPr>
                <w:sz w:val="18"/>
              </w:rPr>
              <w:t>14</w:t>
            </w:r>
          </w:p>
        </w:tc>
        <w:tc>
          <w:tcPr>
            <w:tcW w:w="1011" w:type="dxa"/>
            <w:tcBorders>
              <w:top w:val="nil"/>
              <w:bottom w:val="nil"/>
            </w:tcBorders>
          </w:tcPr>
          <w:p w:rsidR="00000000" w:rsidRDefault="00000000">
            <w:pPr>
              <w:ind w:right="227"/>
              <w:jc w:val="right"/>
              <w:rPr>
                <w:sz w:val="18"/>
              </w:rPr>
            </w:pPr>
            <w:r>
              <w:rPr>
                <w:sz w:val="18"/>
              </w:rPr>
              <w:t>4</w:t>
            </w:r>
          </w:p>
          <w:p w:rsidR="00000000" w:rsidRDefault="00000000">
            <w:pPr>
              <w:ind w:right="227"/>
              <w:jc w:val="right"/>
              <w:rPr>
                <w:sz w:val="18"/>
              </w:rPr>
            </w:pPr>
            <w:r>
              <w:rPr>
                <w:sz w:val="18"/>
              </w:rPr>
              <w:t>2</w:t>
            </w:r>
          </w:p>
          <w:p w:rsidR="00000000" w:rsidRDefault="00000000">
            <w:pPr>
              <w:ind w:right="227"/>
              <w:jc w:val="right"/>
              <w:rPr>
                <w:sz w:val="18"/>
              </w:rPr>
            </w:pPr>
            <w:r>
              <w:rPr>
                <w:sz w:val="18"/>
              </w:rPr>
              <w:t>2</w:t>
            </w:r>
          </w:p>
          <w:p w:rsidR="00000000" w:rsidRDefault="00000000">
            <w:pPr>
              <w:ind w:right="227"/>
              <w:jc w:val="right"/>
              <w:rPr>
                <w:sz w:val="18"/>
              </w:rPr>
            </w:pPr>
            <w:r>
              <w:rPr>
                <w:sz w:val="18"/>
              </w:rPr>
              <w:t>-</w:t>
            </w:r>
          </w:p>
        </w:tc>
        <w:tc>
          <w:tcPr>
            <w:tcW w:w="1011" w:type="dxa"/>
            <w:tcBorders>
              <w:top w:val="nil"/>
              <w:bottom w:val="nil"/>
            </w:tcBorders>
          </w:tcPr>
          <w:p w:rsidR="00000000" w:rsidRDefault="00000000">
            <w:pPr>
              <w:ind w:right="227"/>
              <w:jc w:val="right"/>
              <w:rPr>
                <w:sz w:val="18"/>
              </w:rPr>
            </w:pPr>
            <w:r>
              <w:rPr>
                <w:sz w:val="18"/>
              </w:rPr>
              <w:t>1</w:t>
            </w:r>
          </w:p>
          <w:p w:rsidR="00000000" w:rsidRDefault="00000000">
            <w:pPr>
              <w:ind w:right="227"/>
              <w:jc w:val="right"/>
              <w:rPr>
                <w:sz w:val="18"/>
              </w:rPr>
            </w:pPr>
            <w:r>
              <w:rPr>
                <w:sz w:val="18"/>
              </w:rPr>
              <w:t>1</w:t>
            </w:r>
          </w:p>
          <w:p w:rsidR="00000000" w:rsidRDefault="00000000">
            <w:pPr>
              <w:ind w:right="227"/>
              <w:jc w:val="right"/>
              <w:rPr>
                <w:sz w:val="18"/>
              </w:rPr>
            </w:pPr>
            <w:r>
              <w:rPr>
                <w:sz w:val="18"/>
              </w:rPr>
              <w:t>-</w:t>
            </w:r>
          </w:p>
          <w:p w:rsidR="00000000" w:rsidRDefault="00000000">
            <w:pPr>
              <w:ind w:right="227"/>
              <w:jc w:val="right"/>
              <w:rPr>
                <w:sz w:val="18"/>
              </w:rPr>
            </w:pPr>
            <w:r>
              <w:rPr>
                <w:sz w:val="18"/>
              </w:rPr>
              <w:t>-</w:t>
            </w:r>
          </w:p>
        </w:tc>
      </w:tr>
      <w:tr w:rsidR="00000000">
        <w:tblPrEx>
          <w:tblCellMar>
            <w:bottom w:w="0" w:type="dxa"/>
          </w:tblCellMar>
        </w:tblPrEx>
        <w:trPr>
          <w:jc w:val="center"/>
        </w:trPr>
        <w:tc>
          <w:tcPr>
            <w:tcW w:w="2717" w:type="dxa"/>
            <w:tcBorders>
              <w:top w:val="nil"/>
              <w:bottom w:val="single" w:sz="4" w:space="0" w:color="auto"/>
            </w:tcBorders>
          </w:tcPr>
          <w:p w:rsidR="00000000" w:rsidRDefault="00000000">
            <w:pPr>
              <w:rPr>
                <w:sz w:val="18"/>
              </w:rPr>
            </w:pPr>
            <w:r>
              <w:rPr>
                <w:sz w:val="18"/>
              </w:rPr>
              <w:t>WESTERN REGION</w:t>
            </w:r>
          </w:p>
          <w:p w:rsidR="00000000" w:rsidRDefault="00000000">
            <w:pPr>
              <w:rPr>
                <w:sz w:val="18"/>
              </w:rPr>
            </w:pPr>
            <w:r>
              <w:rPr>
                <w:sz w:val="18"/>
              </w:rPr>
              <w:t xml:space="preserve">  Trelawny</w:t>
            </w:r>
          </w:p>
          <w:p w:rsidR="00000000" w:rsidRDefault="00000000">
            <w:pPr>
              <w:rPr>
                <w:sz w:val="18"/>
              </w:rPr>
            </w:pPr>
            <w:r>
              <w:rPr>
                <w:sz w:val="18"/>
              </w:rPr>
              <w:t xml:space="preserve">  St. James</w:t>
            </w:r>
          </w:p>
          <w:p w:rsidR="00000000" w:rsidRDefault="00000000">
            <w:pPr>
              <w:rPr>
                <w:sz w:val="18"/>
              </w:rPr>
            </w:pPr>
            <w:r>
              <w:rPr>
                <w:sz w:val="18"/>
              </w:rPr>
              <w:t xml:space="preserve">  Hanover</w:t>
            </w:r>
          </w:p>
          <w:p w:rsidR="00000000" w:rsidRDefault="00000000">
            <w:pPr>
              <w:rPr>
                <w:sz w:val="18"/>
              </w:rPr>
            </w:pPr>
            <w:r>
              <w:rPr>
                <w:sz w:val="18"/>
              </w:rPr>
              <w:t xml:space="preserve">  Westmoreland</w:t>
            </w:r>
          </w:p>
        </w:tc>
        <w:tc>
          <w:tcPr>
            <w:tcW w:w="1505" w:type="dxa"/>
            <w:tcBorders>
              <w:top w:val="nil"/>
              <w:bottom w:val="single" w:sz="4" w:space="0" w:color="auto"/>
            </w:tcBorders>
          </w:tcPr>
          <w:p w:rsidR="00000000" w:rsidRDefault="00000000">
            <w:pPr>
              <w:ind w:right="57"/>
              <w:jc w:val="right"/>
              <w:rPr>
                <w:sz w:val="18"/>
              </w:rPr>
            </w:pPr>
            <w:r>
              <w:rPr>
                <w:sz w:val="18"/>
              </w:rPr>
              <w:t>399 (20.6)</w:t>
            </w:r>
          </w:p>
          <w:p w:rsidR="00000000" w:rsidRDefault="00000000">
            <w:pPr>
              <w:ind w:right="57"/>
              <w:jc w:val="right"/>
              <w:rPr>
                <w:sz w:val="18"/>
              </w:rPr>
            </w:pPr>
            <w:r>
              <w:rPr>
                <w:sz w:val="18"/>
              </w:rPr>
              <w:t>9 (0.5)</w:t>
            </w:r>
          </w:p>
          <w:p w:rsidR="00000000" w:rsidRDefault="00000000">
            <w:pPr>
              <w:ind w:right="57"/>
              <w:jc w:val="right"/>
              <w:rPr>
                <w:sz w:val="18"/>
              </w:rPr>
            </w:pPr>
            <w:r>
              <w:rPr>
                <w:sz w:val="18"/>
              </w:rPr>
              <w:t>357 (18.4)</w:t>
            </w:r>
          </w:p>
          <w:p w:rsidR="00000000" w:rsidRDefault="00000000">
            <w:pPr>
              <w:ind w:right="57"/>
              <w:jc w:val="right"/>
              <w:rPr>
                <w:sz w:val="18"/>
              </w:rPr>
            </w:pPr>
            <w:r>
              <w:rPr>
                <w:sz w:val="18"/>
              </w:rPr>
              <w:t>22 (1.1)</w:t>
            </w:r>
          </w:p>
          <w:p w:rsidR="00000000" w:rsidRDefault="00000000">
            <w:pPr>
              <w:ind w:right="57"/>
              <w:jc w:val="right"/>
              <w:rPr>
                <w:sz w:val="18"/>
              </w:rPr>
            </w:pPr>
            <w:r>
              <w:rPr>
                <w:sz w:val="18"/>
              </w:rPr>
              <w:t>11 (0.6)</w:t>
            </w:r>
          </w:p>
        </w:tc>
        <w:tc>
          <w:tcPr>
            <w:tcW w:w="1011" w:type="dxa"/>
            <w:tcBorders>
              <w:top w:val="nil"/>
              <w:bottom w:val="single" w:sz="4" w:space="0" w:color="auto"/>
            </w:tcBorders>
          </w:tcPr>
          <w:p w:rsidR="00000000" w:rsidRDefault="00000000">
            <w:pPr>
              <w:ind w:right="227"/>
              <w:jc w:val="right"/>
              <w:rPr>
                <w:sz w:val="18"/>
              </w:rPr>
            </w:pPr>
            <w:r>
              <w:rPr>
                <w:sz w:val="18"/>
              </w:rPr>
              <w:t>83</w:t>
            </w:r>
          </w:p>
          <w:p w:rsidR="00000000" w:rsidRDefault="00000000">
            <w:pPr>
              <w:ind w:right="227"/>
              <w:jc w:val="right"/>
              <w:rPr>
                <w:sz w:val="18"/>
              </w:rPr>
            </w:pPr>
            <w:r>
              <w:rPr>
                <w:sz w:val="18"/>
              </w:rPr>
              <w:t>3</w:t>
            </w:r>
          </w:p>
          <w:p w:rsidR="00000000" w:rsidRDefault="00000000">
            <w:pPr>
              <w:ind w:right="227"/>
              <w:jc w:val="right"/>
              <w:rPr>
                <w:sz w:val="18"/>
              </w:rPr>
            </w:pPr>
            <w:r>
              <w:rPr>
                <w:sz w:val="18"/>
              </w:rPr>
              <w:t>76</w:t>
            </w:r>
          </w:p>
          <w:p w:rsidR="00000000" w:rsidRDefault="00000000">
            <w:pPr>
              <w:ind w:right="227"/>
              <w:jc w:val="right"/>
              <w:rPr>
                <w:sz w:val="18"/>
              </w:rPr>
            </w:pPr>
            <w:r>
              <w:rPr>
                <w:sz w:val="18"/>
              </w:rPr>
              <w:t>4</w:t>
            </w:r>
          </w:p>
          <w:p w:rsidR="00000000" w:rsidRDefault="00000000">
            <w:pPr>
              <w:ind w:right="227"/>
              <w:jc w:val="right"/>
              <w:rPr>
                <w:sz w:val="18"/>
              </w:rPr>
            </w:pPr>
            <w:r>
              <w:rPr>
                <w:sz w:val="18"/>
              </w:rPr>
              <w:t>-</w:t>
            </w:r>
          </w:p>
        </w:tc>
        <w:tc>
          <w:tcPr>
            <w:tcW w:w="1011" w:type="dxa"/>
            <w:tcBorders>
              <w:top w:val="nil"/>
              <w:bottom w:val="single" w:sz="4" w:space="0" w:color="auto"/>
            </w:tcBorders>
          </w:tcPr>
          <w:p w:rsidR="00000000" w:rsidRDefault="00000000">
            <w:pPr>
              <w:ind w:right="227"/>
              <w:jc w:val="right"/>
              <w:rPr>
                <w:sz w:val="18"/>
              </w:rPr>
            </w:pPr>
            <w:r>
              <w:rPr>
                <w:sz w:val="18"/>
              </w:rPr>
              <w:t>4</w:t>
            </w:r>
          </w:p>
          <w:p w:rsidR="00000000" w:rsidRDefault="00000000">
            <w:pPr>
              <w:ind w:right="227"/>
              <w:jc w:val="right"/>
              <w:rPr>
                <w:sz w:val="18"/>
              </w:rPr>
            </w:pPr>
            <w:r>
              <w:rPr>
                <w:sz w:val="18"/>
              </w:rPr>
              <w:t>-</w:t>
            </w:r>
          </w:p>
          <w:p w:rsidR="00000000" w:rsidRDefault="00000000">
            <w:pPr>
              <w:ind w:right="227"/>
              <w:jc w:val="right"/>
              <w:rPr>
                <w:sz w:val="18"/>
              </w:rPr>
            </w:pPr>
            <w:r>
              <w:rPr>
                <w:sz w:val="18"/>
              </w:rPr>
              <w:t>3</w:t>
            </w:r>
          </w:p>
          <w:p w:rsidR="00000000" w:rsidRDefault="00000000">
            <w:pPr>
              <w:ind w:right="227"/>
              <w:jc w:val="right"/>
              <w:rPr>
                <w:sz w:val="18"/>
              </w:rPr>
            </w:pPr>
            <w:r>
              <w:rPr>
                <w:sz w:val="18"/>
              </w:rPr>
              <w:t>-</w:t>
            </w:r>
          </w:p>
          <w:p w:rsidR="00000000" w:rsidRDefault="00000000">
            <w:pPr>
              <w:ind w:right="227"/>
              <w:jc w:val="right"/>
              <w:rPr>
                <w:sz w:val="18"/>
              </w:rPr>
            </w:pPr>
            <w:r>
              <w:rPr>
                <w:sz w:val="18"/>
              </w:rPr>
              <w:t>1</w:t>
            </w:r>
          </w:p>
        </w:tc>
        <w:tc>
          <w:tcPr>
            <w:tcW w:w="1011" w:type="dxa"/>
            <w:tcBorders>
              <w:top w:val="nil"/>
              <w:bottom w:val="single" w:sz="4" w:space="0" w:color="auto"/>
            </w:tcBorders>
          </w:tcPr>
          <w:p w:rsidR="00000000" w:rsidRDefault="00000000">
            <w:pPr>
              <w:ind w:right="227"/>
              <w:jc w:val="right"/>
              <w:rPr>
                <w:sz w:val="18"/>
              </w:rPr>
            </w:pPr>
            <w:r>
              <w:rPr>
                <w:sz w:val="18"/>
              </w:rPr>
              <w:t>69</w:t>
            </w:r>
          </w:p>
          <w:p w:rsidR="00000000" w:rsidRDefault="00000000">
            <w:pPr>
              <w:ind w:right="227"/>
              <w:jc w:val="right"/>
              <w:rPr>
                <w:sz w:val="18"/>
              </w:rPr>
            </w:pPr>
            <w:r>
              <w:rPr>
                <w:sz w:val="18"/>
              </w:rPr>
              <w:t>1</w:t>
            </w:r>
          </w:p>
          <w:p w:rsidR="00000000" w:rsidRDefault="00000000">
            <w:pPr>
              <w:ind w:right="227"/>
              <w:jc w:val="right"/>
              <w:rPr>
                <w:sz w:val="18"/>
              </w:rPr>
            </w:pPr>
            <w:r>
              <w:rPr>
                <w:sz w:val="18"/>
              </w:rPr>
              <w:t>58</w:t>
            </w:r>
          </w:p>
          <w:p w:rsidR="00000000" w:rsidRDefault="00000000">
            <w:pPr>
              <w:ind w:right="227"/>
              <w:jc w:val="right"/>
              <w:rPr>
                <w:sz w:val="18"/>
              </w:rPr>
            </w:pPr>
            <w:r>
              <w:rPr>
                <w:sz w:val="18"/>
              </w:rPr>
              <w:t>6</w:t>
            </w:r>
          </w:p>
          <w:p w:rsidR="00000000" w:rsidRDefault="00000000">
            <w:pPr>
              <w:ind w:right="227"/>
              <w:jc w:val="right"/>
              <w:rPr>
                <w:sz w:val="18"/>
              </w:rPr>
            </w:pPr>
            <w:r>
              <w:rPr>
                <w:sz w:val="18"/>
              </w:rPr>
              <w:t>4</w:t>
            </w:r>
          </w:p>
        </w:tc>
        <w:tc>
          <w:tcPr>
            <w:tcW w:w="1011" w:type="dxa"/>
            <w:tcBorders>
              <w:top w:val="nil"/>
              <w:bottom w:val="single" w:sz="4" w:space="0" w:color="auto"/>
            </w:tcBorders>
          </w:tcPr>
          <w:p w:rsidR="00000000" w:rsidRDefault="00000000">
            <w:pPr>
              <w:ind w:right="227"/>
              <w:jc w:val="right"/>
              <w:rPr>
                <w:sz w:val="18"/>
              </w:rPr>
            </w:pPr>
            <w:r>
              <w:rPr>
                <w:sz w:val="18"/>
              </w:rPr>
              <w:t>173</w:t>
            </w:r>
          </w:p>
          <w:p w:rsidR="00000000" w:rsidRDefault="00000000">
            <w:pPr>
              <w:ind w:right="227"/>
              <w:jc w:val="right"/>
              <w:rPr>
                <w:sz w:val="18"/>
              </w:rPr>
            </w:pPr>
            <w:r>
              <w:rPr>
                <w:sz w:val="18"/>
              </w:rPr>
              <w:t>3</w:t>
            </w:r>
          </w:p>
          <w:p w:rsidR="00000000" w:rsidRDefault="00000000">
            <w:pPr>
              <w:ind w:right="227"/>
              <w:jc w:val="right"/>
              <w:rPr>
                <w:sz w:val="18"/>
              </w:rPr>
            </w:pPr>
            <w:r>
              <w:rPr>
                <w:sz w:val="18"/>
              </w:rPr>
              <w:t>160</w:t>
            </w:r>
          </w:p>
          <w:p w:rsidR="00000000" w:rsidRDefault="00000000">
            <w:pPr>
              <w:ind w:right="227"/>
              <w:jc w:val="right"/>
              <w:rPr>
                <w:sz w:val="18"/>
              </w:rPr>
            </w:pPr>
            <w:r>
              <w:rPr>
                <w:sz w:val="18"/>
              </w:rPr>
              <w:t>5</w:t>
            </w:r>
          </w:p>
          <w:p w:rsidR="00000000" w:rsidRDefault="00000000">
            <w:pPr>
              <w:ind w:right="227"/>
              <w:jc w:val="right"/>
              <w:rPr>
                <w:sz w:val="18"/>
              </w:rPr>
            </w:pPr>
            <w:r>
              <w:rPr>
                <w:sz w:val="18"/>
              </w:rPr>
              <w:t>5</w:t>
            </w:r>
          </w:p>
        </w:tc>
        <w:tc>
          <w:tcPr>
            <w:tcW w:w="1011" w:type="dxa"/>
            <w:tcBorders>
              <w:top w:val="nil"/>
              <w:bottom w:val="single" w:sz="4" w:space="0" w:color="auto"/>
            </w:tcBorders>
          </w:tcPr>
          <w:p w:rsidR="00000000" w:rsidRDefault="00000000">
            <w:pPr>
              <w:ind w:right="227"/>
              <w:jc w:val="right"/>
              <w:rPr>
                <w:sz w:val="18"/>
              </w:rPr>
            </w:pPr>
            <w:r>
              <w:rPr>
                <w:sz w:val="18"/>
              </w:rPr>
              <w:t>70</w:t>
            </w:r>
          </w:p>
          <w:p w:rsidR="00000000" w:rsidRDefault="00000000">
            <w:pPr>
              <w:ind w:right="227"/>
              <w:jc w:val="right"/>
              <w:rPr>
                <w:sz w:val="18"/>
              </w:rPr>
            </w:pPr>
            <w:r>
              <w:rPr>
                <w:sz w:val="18"/>
              </w:rPr>
              <w:t>2</w:t>
            </w:r>
          </w:p>
          <w:p w:rsidR="00000000" w:rsidRDefault="00000000">
            <w:pPr>
              <w:ind w:right="227"/>
              <w:jc w:val="right"/>
              <w:rPr>
                <w:sz w:val="18"/>
              </w:rPr>
            </w:pPr>
            <w:r>
              <w:rPr>
                <w:sz w:val="18"/>
              </w:rPr>
              <w:t>60</w:t>
            </w:r>
          </w:p>
          <w:p w:rsidR="00000000" w:rsidRDefault="00000000">
            <w:pPr>
              <w:ind w:right="227"/>
              <w:jc w:val="right"/>
              <w:rPr>
                <w:sz w:val="18"/>
              </w:rPr>
            </w:pPr>
            <w:r>
              <w:rPr>
                <w:sz w:val="18"/>
              </w:rPr>
              <w:t>7</w:t>
            </w:r>
          </w:p>
          <w:p w:rsidR="00000000" w:rsidRDefault="00000000">
            <w:pPr>
              <w:ind w:right="227"/>
              <w:jc w:val="right"/>
              <w:rPr>
                <w:sz w:val="18"/>
              </w:rPr>
            </w:pPr>
            <w:r>
              <w:rPr>
                <w:sz w:val="18"/>
              </w:rPr>
              <w:t>1</w:t>
            </w:r>
          </w:p>
        </w:tc>
      </w:tr>
      <w:tr w:rsidR="00000000">
        <w:tblPrEx>
          <w:tblCellMar>
            <w:bottom w:w="0" w:type="dxa"/>
          </w:tblCellMar>
        </w:tblPrEx>
        <w:trPr>
          <w:jc w:val="center"/>
        </w:trPr>
        <w:tc>
          <w:tcPr>
            <w:tcW w:w="2717" w:type="dxa"/>
            <w:tcBorders>
              <w:bottom w:val="nil"/>
            </w:tcBorders>
          </w:tcPr>
          <w:p w:rsidR="00000000" w:rsidRDefault="00000000">
            <w:pPr>
              <w:rPr>
                <w:sz w:val="18"/>
              </w:rPr>
            </w:pPr>
            <w:r>
              <w:rPr>
                <w:sz w:val="18"/>
              </w:rPr>
              <w:t>SOUTHERN REGION</w:t>
            </w:r>
          </w:p>
          <w:p w:rsidR="00000000" w:rsidRDefault="00000000">
            <w:pPr>
              <w:rPr>
                <w:sz w:val="18"/>
              </w:rPr>
            </w:pPr>
            <w:r>
              <w:rPr>
                <w:sz w:val="18"/>
              </w:rPr>
              <w:t xml:space="preserve">  St. Elizabeth</w:t>
            </w:r>
          </w:p>
          <w:p w:rsidR="00000000" w:rsidRDefault="00000000">
            <w:pPr>
              <w:rPr>
                <w:sz w:val="18"/>
              </w:rPr>
            </w:pPr>
            <w:r>
              <w:rPr>
                <w:sz w:val="18"/>
              </w:rPr>
              <w:t xml:space="preserve">  Manchester</w:t>
            </w:r>
          </w:p>
          <w:p w:rsidR="00000000" w:rsidRDefault="00000000">
            <w:pPr>
              <w:rPr>
                <w:sz w:val="18"/>
              </w:rPr>
            </w:pPr>
            <w:r>
              <w:rPr>
                <w:sz w:val="18"/>
              </w:rPr>
              <w:t xml:space="preserve">  Clarendon</w:t>
            </w:r>
          </w:p>
        </w:tc>
        <w:tc>
          <w:tcPr>
            <w:tcW w:w="1505" w:type="dxa"/>
            <w:tcBorders>
              <w:bottom w:val="nil"/>
            </w:tcBorders>
          </w:tcPr>
          <w:p w:rsidR="00000000" w:rsidRDefault="00000000">
            <w:pPr>
              <w:ind w:right="57"/>
              <w:jc w:val="right"/>
              <w:rPr>
                <w:sz w:val="18"/>
              </w:rPr>
            </w:pPr>
            <w:r>
              <w:rPr>
                <w:sz w:val="18"/>
              </w:rPr>
              <w:t>56 (2.9)</w:t>
            </w:r>
          </w:p>
          <w:p w:rsidR="00000000" w:rsidRDefault="00000000">
            <w:pPr>
              <w:ind w:right="57"/>
              <w:jc w:val="right"/>
              <w:rPr>
                <w:sz w:val="18"/>
              </w:rPr>
            </w:pPr>
            <w:r>
              <w:rPr>
                <w:sz w:val="18"/>
              </w:rPr>
              <w:t>8 (0.4)</w:t>
            </w:r>
          </w:p>
          <w:p w:rsidR="00000000" w:rsidRDefault="00000000">
            <w:pPr>
              <w:ind w:right="57"/>
              <w:jc w:val="right"/>
              <w:rPr>
                <w:sz w:val="18"/>
              </w:rPr>
            </w:pPr>
            <w:r>
              <w:rPr>
                <w:sz w:val="18"/>
              </w:rPr>
              <w:t>35 (1.8)</w:t>
            </w:r>
          </w:p>
          <w:p w:rsidR="00000000" w:rsidRDefault="00000000">
            <w:pPr>
              <w:ind w:right="57"/>
              <w:jc w:val="right"/>
              <w:rPr>
                <w:sz w:val="18"/>
              </w:rPr>
            </w:pPr>
            <w:r>
              <w:rPr>
                <w:sz w:val="18"/>
              </w:rPr>
              <w:t>13 (0.7)</w:t>
            </w:r>
          </w:p>
        </w:tc>
        <w:tc>
          <w:tcPr>
            <w:tcW w:w="1011" w:type="dxa"/>
            <w:tcBorders>
              <w:bottom w:val="nil"/>
            </w:tcBorders>
          </w:tcPr>
          <w:p w:rsidR="00000000" w:rsidRDefault="00000000">
            <w:pPr>
              <w:ind w:right="227"/>
              <w:jc w:val="right"/>
              <w:rPr>
                <w:sz w:val="18"/>
              </w:rPr>
            </w:pPr>
            <w:r>
              <w:rPr>
                <w:sz w:val="18"/>
              </w:rPr>
              <w:t>13</w:t>
            </w:r>
          </w:p>
          <w:p w:rsidR="00000000" w:rsidRDefault="00000000">
            <w:pPr>
              <w:ind w:right="227"/>
              <w:jc w:val="right"/>
              <w:rPr>
                <w:sz w:val="18"/>
              </w:rPr>
            </w:pPr>
            <w:r>
              <w:rPr>
                <w:sz w:val="18"/>
              </w:rPr>
              <w:t>-</w:t>
            </w:r>
          </w:p>
          <w:p w:rsidR="00000000" w:rsidRDefault="00000000">
            <w:pPr>
              <w:ind w:right="227"/>
              <w:jc w:val="right"/>
              <w:rPr>
                <w:sz w:val="18"/>
              </w:rPr>
            </w:pPr>
            <w:r>
              <w:rPr>
                <w:sz w:val="18"/>
              </w:rPr>
              <w:t>11</w:t>
            </w:r>
          </w:p>
          <w:p w:rsidR="00000000" w:rsidRDefault="00000000">
            <w:pPr>
              <w:ind w:right="227"/>
              <w:jc w:val="right"/>
              <w:rPr>
                <w:sz w:val="18"/>
              </w:rPr>
            </w:pPr>
            <w:r>
              <w:rPr>
                <w:sz w:val="18"/>
              </w:rPr>
              <w:t>2</w:t>
            </w:r>
          </w:p>
        </w:tc>
        <w:tc>
          <w:tcPr>
            <w:tcW w:w="1011" w:type="dxa"/>
            <w:tcBorders>
              <w:bottom w:val="nil"/>
            </w:tcBorders>
          </w:tcPr>
          <w:p w:rsidR="00000000" w:rsidRDefault="00000000">
            <w:pPr>
              <w:ind w:right="227"/>
              <w:jc w:val="right"/>
              <w:rPr>
                <w:sz w:val="18"/>
              </w:rPr>
            </w:pPr>
            <w:r>
              <w:rPr>
                <w:sz w:val="18"/>
              </w:rPr>
              <w:t>9</w:t>
            </w:r>
          </w:p>
          <w:p w:rsidR="00000000" w:rsidRDefault="00000000">
            <w:pPr>
              <w:ind w:right="227"/>
              <w:jc w:val="right"/>
              <w:rPr>
                <w:sz w:val="18"/>
              </w:rPr>
            </w:pPr>
            <w:r>
              <w:rPr>
                <w:sz w:val="18"/>
              </w:rPr>
              <w:t>1</w:t>
            </w:r>
          </w:p>
          <w:p w:rsidR="00000000" w:rsidRDefault="00000000">
            <w:pPr>
              <w:ind w:right="227"/>
              <w:jc w:val="right"/>
              <w:rPr>
                <w:sz w:val="18"/>
              </w:rPr>
            </w:pPr>
            <w:r>
              <w:rPr>
                <w:sz w:val="18"/>
              </w:rPr>
              <w:t>4</w:t>
            </w:r>
          </w:p>
          <w:p w:rsidR="00000000" w:rsidRDefault="00000000">
            <w:pPr>
              <w:ind w:right="227"/>
              <w:jc w:val="right"/>
              <w:rPr>
                <w:sz w:val="18"/>
              </w:rPr>
            </w:pPr>
            <w:r>
              <w:rPr>
                <w:sz w:val="18"/>
              </w:rPr>
              <w:t>4</w:t>
            </w:r>
          </w:p>
        </w:tc>
        <w:tc>
          <w:tcPr>
            <w:tcW w:w="1011" w:type="dxa"/>
            <w:tcBorders>
              <w:bottom w:val="nil"/>
            </w:tcBorders>
          </w:tcPr>
          <w:p w:rsidR="00000000" w:rsidRDefault="00000000">
            <w:pPr>
              <w:ind w:right="227"/>
              <w:jc w:val="right"/>
              <w:rPr>
                <w:sz w:val="18"/>
              </w:rPr>
            </w:pPr>
            <w:r>
              <w:rPr>
                <w:sz w:val="18"/>
              </w:rPr>
              <w:t>7</w:t>
            </w:r>
          </w:p>
          <w:p w:rsidR="00000000" w:rsidRDefault="00000000">
            <w:pPr>
              <w:ind w:right="227"/>
              <w:jc w:val="right"/>
              <w:rPr>
                <w:sz w:val="18"/>
              </w:rPr>
            </w:pPr>
            <w:r>
              <w:rPr>
                <w:sz w:val="18"/>
              </w:rPr>
              <w:t>4</w:t>
            </w:r>
          </w:p>
          <w:p w:rsidR="00000000" w:rsidRDefault="00000000">
            <w:pPr>
              <w:ind w:right="227"/>
              <w:jc w:val="right"/>
              <w:rPr>
                <w:sz w:val="18"/>
              </w:rPr>
            </w:pPr>
            <w:r>
              <w:rPr>
                <w:sz w:val="18"/>
              </w:rPr>
              <w:t>1</w:t>
            </w:r>
          </w:p>
          <w:p w:rsidR="00000000" w:rsidRDefault="00000000">
            <w:pPr>
              <w:ind w:right="227"/>
              <w:jc w:val="right"/>
              <w:rPr>
                <w:sz w:val="18"/>
              </w:rPr>
            </w:pPr>
            <w:r>
              <w:rPr>
                <w:sz w:val="18"/>
              </w:rPr>
              <w:t>2</w:t>
            </w:r>
          </w:p>
        </w:tc>
        <w:tc>
          <w:tcPr>
            <w:tcW w:w="1011" w:type="dxa"/>
            <w:tcBorders>
              <w:bottom w:val="nil"/>
            </w:tcBorders>
          </w:tcPr>
          <w:p w:rsidR="00000000" w:rsidRDefault="00000000">
            <w:pPr>
              <w:ind w:right="227"/>
              <w:jc w:val="right"/>
              <w:rPr>
                <w:sz w:val="18"/>
              </w:rPr>
            </w:pPr>
            <w:r>
              <w:rPr>
                <w:sz w:val="18"/>
              </w:rPr>
              <w:t>22</w:t>
            </w:r>
          </w:p>
          <w:p w:rsidR="00000000" w:rsidRDefault="00000000">
            <w:pPr>
              <w:ind w:right="227"/>
              <w:jc w:val="right"/>
              <w:rPr>
                <w:sz w:val="18"/>
              </w:rPr>
            </w:pPr>
            <w:r>
              <w:rPr>
                <w:sz w:val="18"/>
              </w:rPr>
              <w:t>3</w:t>
            </w:r>
          </w:p>
          <w:p w:rsidR="00000000" w:rsidRDefault="00000000">
            <w:pPr>
              <w:ind w:right="227"/>
              <w:jc w:val="right"/>
              <w:rPr>
                <w:sz w:val="18"/>
              </w:rPr>
            </w:pPr>
            <w:r>
              <w:rPr>
                <w:sz w:val="18"/>
              </w:rPr>
              <w:t>15</w:t>
            </w:r>
          </w:p>
          <w:p w:rsidR="00000000" w:rsidRDefault="00000000">
            <w:pPr>
              <w:ind w:right="227"/>
              <w:jc w:val="right"/>
              <w:rPr>
                <w:sz w:val="18"/>
              </w:rPr>
            </w:pPr>
            <w:r>
              <w:rPr>
                <w:sz w:val="18"/>
              </w:rPr>
              <w:t>4</w:t>
            </w:r>
          </w:p>
        </w:tc>
        <w:tc>
          <w:tcPr>
            <w:tcW w:w="1011" w:type="dxa"/>
            <w:tcBorders>
              <w:bottom w:val="nil"/>
            </w:tcBorders>
          </w:tcPr>
          <w:p w:rsidR="00000000" w:rsidRDefault="00000000">
            <w:pPr>
              <w:ind w:right="227"/>
              <w:jc w:val="right"/>
              <w:rPr>
                <w:sz w:val="18"/>
              </w:rPr>
            </w:pPr>
            <w:r>
              <w:rPr>
                <w:sz w:val="18"/>
              </w:rPr>
              <w:t>5</w:t>
            </w:r>
          </w:p>
          <w:p w:rsidR="00000000" w:rsidRDefault="00000000">
            <w:pPr>
              <w:ind w:right="227"/>
              <w:jc w:val="right"/>
              <w:rPr>
                <w:sz w:val="18"/>
              </w:rPr>
            </w:pPr>
            <w:r>
              <w:rPr>
                <w:sz w:val="18"/>
              </w:rPr>
              <w:t>-</w:t>
            </w:r>
          </w:p>
          <w:p w:rsidR="00000000" w:rsidRDefault="00000000">
            <w:pPr>
              <w:ind w:right="227"/>
              <w:jc w:val="right"/>
              <w:rPr>
                <w:sz w:val="18"/>
              </w:rPr>
            </w:pPr>
            <w:r>
              <w:rPr>
                <w:sz w:val="18"/>
              </w:rPr>
              <w:t>4</w:t>
            </w:r>
          </w:p>
          <w:p w:rsidR="00000000" w:rsidRDefault="00000000">
            <w:pPr>
              <w:ind w:right="227"/>
              <w:jc w:val="right"/>
              <w:rPr>
                <w:sz w:val="18"/>
              </w:rPr>
            </w:pPr>
            <w:r>
              <w:rPr>
                <w:sz w:val="18"/>
              </w:rPr>
              <w:t>1</w:t>
            </w:r>
          </w:p>
        </w:tc>
      </w:tr>
      <w:tr w:rsidR="00000000">
        <w:tblPrEx>
          <w:tblCellMar>
            <w:bottom w:w="0" w:type="dxa"/>
          </w:tblCellMar>
        </w:tblPrEx>
        <w:trPr>
          <w:jc w:val="center"/>
        </w:trPr>
        <w:tc>
          <w:tcPr>
            <w:tcW w:w="2717" w:type="dxa"/>
            <w:tcBorders>
              <w:top w:val="nil"/>
              <w:bottom w:val="single" w:sz="4" w:space="0" w:color="auto"/>
            </w:tcBorders>
          </w:tcPr>
          <w:p w:rsidR="00000000" w:rsidRDefault="00000000">
            <w:pPr>
              <w:rPr>
                <w:sz w:val="18"/>
              </w:rPr>
            </w:pPr>
            <w:r>
              <w:rPr>
                <w:sz w:val="18"/>
              </w:rPr>
              <w:t>NOT KNOWN</w:t>
            </w:r>
          </w:p>
        </w:tc>
        <w:tc>
          <w:tcPr>
            <w:tcW w:w="1505" w:type="dxa"/>
            <w:tcBorders>
              <w:top w:val="nil"/>
              <w:bottom w:val="single" w:sz="4" w:space="0" w:color="auto"/>
            </w:tcBorders>
          </w:tcPr>
          <w:p w:rsidR="00000000" w:rsidRDefault="00000000">
            <w:pPr>
              <w:ind w:right="58"/>
              <w:jc w:val="right"/>
              <w:rPr>
                <w:sz w:val="18"/>
              </w:rPr>
            </w:pPr>
            <w:r>
              <w:rPr>
                <w:sz w:val="18"/>
              </w:rPr>
              <w:t>9 (0.5)</w:t>
            </w:r>
          </w:p>
        </w:tc>
        <w:tc>
          <w:tcPr>
            <w:tcW w:w="1011" w:type="dxa"/>
            <w:tcBorders>
              <w:top w:val="nil"/>
              <w:bottom w:val="single" w:sz="4" w:space="0" w:color="auto"/>
            </w:tcBorders>
          </w:tcPr>
          <w:p w:rsidR="00000000" w:rsidRDefault="00000000">
            <w:pPr>
              <w:ind w:right="227"/>
              <w:jc w:val="right"/>
              <w:rPr>
                <w:sz w:val="18"/>
              </w:rPr>
            </w:pPr>
            <w:r>
              <w:rPr>
                <w:sz w:val="18"/>
              </w:rPr>
              <w:t>6</w:t>
            </w:r>
          </w:p>
        </w:tc>
        <w:tc>
          <w:tcPr>
            <w:tcW w:w="1011" w:type="dxa"/>
            <w:tcBorders>
              <w:top w:val="nil"/>
              <w:bottom w:val="single" w:sz="4" w:space="0" w:color="auto"/>
            </w:tcBorders>
          </w:tcPr>
          <w:p w:rsidR="00000000" w:rsidRDefault="00000000">
            <w:pPr>
              <w:ind w:right="227"/>
              <w:jc w:val="right"/>
              <w:rPr>
                <w:sz w:val="18"/>
              </w:rPr>
            </w:pPr>
            <w:r>
              <w:rPr>
                <w:sz w:val="18"/>
              </w:rPr>
              <w:t>-</w:t>
            </w:r>
          </w:p>
        </w:tc>
        <w:tc>
          <w:tcPr>
            <w:tcW w:w="1011" w:type="dxa"/>
            <w:tcBorders>
              <w:top w:val="nil"/>
              <w:bottom w:val="single" w:sz="4" w:space="0" w:color="auto"/>
            </w:tcBorders>
          </w:tcPr>
          <w:p w:rsidR="00000000" w:rsidRDefault="00000000">
            <w:pPr>
              <w:ind w:right="227"/>
              <w:jc w:val="right"/>
              <w:rPr>
                <w:sz w:val="18"/>
              </w:rPr>
            </w:pPr>
            <w:r>
              <w:rPr>
                <w:sz w:val="18"/>
              </w:rPr>
              <w:t>-</w:t>
            </w:r>
          </w:p>
        </w:tc>
        <w:tc>
          <w:tcPr>
            <w:tcW w:w="1011" w:type="dxa"/>
            <w:tcBorders>
              <w:top w:val="nil"/>
              <w:bottom w:val="single" w:sz="4" w:space="0" w:color="auto"/>
            </w:tcBorders>
          </w:tcPr>
          <w:p w:rsidR="00000000" w:rsidRDefault="00000000">
            <w:pPr>
              <w:ind w:right="227"/>
              <w:jc w:val="right"/>
              <w:rPr>
                <w:sz w:val="18"/>
              </w:rPr>
            </w:pPr>
            <w:r>
              <w:rPr>
                <w:sz w:val="18"/>
              </w:rPr>
              <w:t>3</w:t>
            </w:r>
          </w:p>
        </w:tc>
        <w:tc>
          <w:tcPr>
            <w:tcW w:w="1011" w:type="dxa"/>
            <w:tcBorders>
              <w:top w:val="nil"/>
              <w:bottom w:val="single" w:sz="4" w:space="0" w:color="auto"/>
            </w:tcBorders>
          </w:tcPr>
          <w:p w:rsidR="00000000" w:rsidRDefault="00000000">
            <w:pPr>
              <w:ind w:right="227"/>
              <w:jc w:val="right"/>
              <w:rPr>
                <w:sz w:val="18"/>
              </w:rPr>
            </w:pPr>
            <w:r>
              <w:rPr>
                <w:sz w:val="18"/>
              </w:rPr>
              <w:t>-</w:t>
            </w:r>
          </w:p>
        </w:tc>
      </w:tr>
      <w:tr w:rsidR="00000000">
        <w:tblPrEx>
          <w:tblCellMar>
            <w:bottom w:w="0" w:type="dxa"/>
          </w:tblCellMar>
        </w:tblPrEx>
        <w:trPr>
          <w:jc w:val="center"/>
        </w:trPr>
        <w:tc>
          <w:tcPr>
            <w:tcW w:w="2717" w:type="dxa"/>
            <w:tcBorders>
              <w:top w:val="single" w:sz="4" w:space="0" w:color="auto"/>
              <w:bottom w:val="single" w:sz="4" w:space="0" w:color="auto"/>
            </w:tcBorders>
          </w:tcPr>
          <w:p w:rsidR="00000000" w:rsidRDefault="00000000">
            <w:pPr>
              <w:jc w:val="both"/>
              <w:rPr>
                <w:sz w:val="18"/>
              </w:rPr>
            </w:pPr>
            <w:r>
              <w:rPr>
                <w:sz w:val="18"/>
              </w:rPr>
              <w:t xml:space="preserve">        Total</w:t>
            </w:r>
          </w:p>
        </w:tc>
        <w:tc>
          <w:tcPr>
            <w:tcW w:w="1505" w:type="dxa"/>
            <w:tcBorders>
              <w:top w:val="single" w:sz="4" w:space="0" w:color="auto"/>
              <w:bottom w:val="single" w:sz="4" w:space="0" w:color="auto"/>
            </w:tcBorders>
          </w:tcPr>
          <w:p w:rsidR="00000000" w:rsidRDefault="00000000">
            <w:pPr>
              <w:ind w:right="58"/>
              <w:jc w:val="right"/>
              <w:rPr>
                <w:sz w:val="18"/>
              </w:rPr>
            </w:pPr>
            <w:r>
              <w:rPr>
                <w:sz w:val="18"/>
              </w:rPr>
              <w:t>1 937 (100)</w:t>
            </w:r>
          </w:p>
        </w:tc>
        <w:tc>
          <w:tcPr>
            <w:tcW w:w="1011" w:type="dxa"/>
            <w:tcBorders>
              <w:top w:val="single" w:sz="4" w:space="0" w:color="auto"/>
              <w:bottom w:val="single" w:sz="4" w:space="0" w:color="auto"/>
            </w:tcBorders>
          </w:tcPr>
          <w:p w:rsidR="00000000" w:rsidRDefault="00000000">
            <w:pPr>
              <w:ind w:right="227"/>
              <w:jc w:val="right"/>
              <w:rPr>
                <w:sz w:val="18"/>
              </w:rPr>
            </w:pPr>
            <w:r>
              <w:rPr>
                <w:sz w:val="18"/>
              </w:rPr>
              <w:t>339</w:t>
            </w:r>
          </w:p>
        </w:tc>
        <w:tc>
          <w:tcPr>
            <w:tcW w:w="1011" w:type="dxa"/>
            <w:tcBorders>
              <w:top w:val="single" w:sz="4" w:space="0" w:color="auto"/>
              <w:bottom w:val="single" w:sz="4" w:space="0" w:color="auto"/>
            </w:tcBorders>
          </w:tcPr>
          <w:p w:rsidR="00000000" w:rsidRDefault="00000000">
            <w:pPr>
              <w:ind w:right="227"/>
              <w:jc w:val="right"/>
              <w:rPr>
                <w:sz w:val="18"/>
              </w:rPr>
            </w:pPr>
            <w:r>
              <w:rPr>
                <w:sz w:val="18"/>
              </w:rPr>
              <w:t>330</w:t>
            </w:r>
          </w:p>
        </w:tc>
        <w:tc>
          <w:tcPr>
            <w:tcW w:w="1011" w:type="dxa"/>
            <w:tcBorders>
              <w:top w:val="single" w:sz="4" w:space="0" w:color="auto"/>
              <w:bottom w:val="single" w:sz="4" w:space="0" w:color="auto"/>
            </w:tcBorders>
          </w:tcPr>
          <w:p w:rsidR="00000000" w:rsidRDefault="00000000">
            <w:pPr>
              <w:ind w:right="227"/>
              <w:jc w:val="right"/>
              <w:rPr>
                <w:sz w:val="18"/>
              </w:rPr>
            </w:pPr>
            <w:r>
              <w:rPr>
                <w:sz w:val="18"/>
              </w:rPr>
              <w:t>422</w:t>
            </w:r>
          </w:p>
        </w:tc>
        <w:tc>
          <w:tcPr>
            <w:tcW w:w="1011" w:type="dxa"/>
            <w:tcBorders>
              <w:top w:val="single" w:sz="4" w:space="0" w:color="auto"/>
              <w:bottom w:val="single" w:sz="4" w:space="0" w:color="auto"/>
            </w:tcBorders>
          </w:tcPr>
          <w:p w:rsidR="00000000" w:rsidRDefault="00000000">
            <w:pPr>
              <w:ind w:right="227"/>
              <w:jc w:val="right"/>
              <w:rPr>
                <w:sz w:val="18"/>
              </w:rPr>
            </w:pPr>
            <w:r>
              <w:rPr>
                <w:sz w:val="18"/>
              </w:rPr>
              <w:t>574</w:t>
            </w:r>
          </w:p>
        </w:tc>
        <w:tc>
          <w:tcPr>
            <w:tcW w:w="1011" w:type="dxa"/>
            <w:tcBorders>
              <w:top w:val="single" w:sz="4" w:space="0" w:color="auto"/>
              <w:bottom w:val="single" w:sz="4" w:space="0" w:color="auto"/>
            </w:tcBorders>
          </w:tcPr>
          <w:p w:rsidR="00000000" w:rsidRDefault="00000000">
            <w:pPr>
              <w:ind w:right="227"/>
              <w:jc w:val="right"/>
              <w:rPr>
                <w:sz w:val="18"/>
              </w:rPr>
            </w:pPr>
            <w:r>
              <w:rPr>
                <w:sz w:val="18"/>
              </w:rPr>
              <w:t>272</w:t>
            </w:r>
          </w:p>
        </w:tc>
      </w:tr>
    </w:tbl>
    <w:p w:rsidR="00000000" w:rsidRDefault="00000000">
      <w:pPr>
        <w:pStyle w:val="Heading2"/>
      </w:pPr>
    </w:p>
    <w:p w:rsidR="00000000" w:rsidRDefault="00000000">
      <w:pPr>
        <w:pStyle w:val="Heading2"/>
      </w:pPr>
      <w:r>
        <w:br w:type="page"/>
        <w:t>Table 3</w:t>
      </w:r>
    </w:p>
    <w:p w:rsidR="00000000" w:rsidRDefault="00000000">
      <w:pPr>
        <w:rPr>
          <w:sz w:val="22"/>
        </w:rPr>
      </w:pPr>
    </w:p>
    <w:p w:rsidR="00000000" w:rsidRDefault="00000000">
      <w:pPr>
        <w:pStyle w:val="Heading2"/>
      </w:pPr>
      <w:r>
        <w:t>Types of abuse by gender (multiple responses possible)</w:t>
      </w:r>
    </w:p>
    <w:p w:rsidR="00000000" w:rsidRDefault="00000000"/>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3"/>
        <w:gridCol w:w="2339"/>
        <w:gridCol w:w="2339"/>
      </w:tblGrid>
      <w:tr w:rsidR="00000000">
        <w:tblPrEx>
          <w:tblCellMar>
            <w:top w:w="0" w:type="dxa"/>
            <w:bottom w:w="0" w:type="dxa"/>
          </w:tblCellMar>
        </w:tblPrEx>
        <w:tc>
          <w:tcPr>
            <w:tcW w:w="2693" w:type="dxa"/>
            <w:tcBorders>
              <w:bottom w:val="single" w:sz="4" w:space="0" w:color="auto"/>
            </w:tcBorders>
          </w:tcPr>
          <w:p w:rsidR="00000000" w:rsidRDefault="00000000">
            <w:pPr>
              <w:jc w:val="center"/>
            </w:pPr>
            <w:r>
              <w:t>Types of abuse</w:t>
            </w:r>
          </w:p>
        </w:tc>
        <w:tc>
          <w:tcPr>
            <w:tcW w:w="2339" w:type="dxa"/>
            <w:tcBorders>
              <w:bottom w:val="single" w:sz="4" w:space="0" w:color="auto"/>
            </w:tcBorders>
          </w:tcPr>
          <w:p w:rsidR="00000000" w:rsidRDefault="00000000">
            <w:pPr>
              <w:jc w:val="center"/>
            </w:pPr>
            <w:r>
              <w:t>Males n %</w:t>
            </w:r>
          </w:p>
        </w:tc>
        <w:tc>
          <w:tcPr>
            <w:tcW w:w="2339" w:type="dxa"/>
            <w:tcBorders>
              <w:bottom w:val="single" w:sz="4" w:space="0" w:color="auto"/>
            </w:tcBorders>
          </w:tcPr>
          <w:p w:rsidR="00000000" w:rsidRDefault="00000000">
            <w:pPr>
              <w:jc w:val="center"/>
            </w:pPr>
            <w:r>
              <w:t>Females n %</w:t>
            </w:r>
          </w:p>
        </w:tc>
      </w:tr>
      <w:tr w:rsidR="00000000">
        <w:tblPrEx>
          <w:tblCellMar>
            <w:top w:w="0" w:type="dxa"/>
            <w:bottom w:w="0" w:type="dxa"/>
          </w:tblCellMar>
        </w:tblPrEx>
        <w:tc>
          <w:tcPr>
            <w:tcW w:w="2693" w:type="dxa"/>
            <w:tcBorders>
              <w:bottom w:val="nil"/>
            </w:tcBorders>
          </w:tcPr>
          <w:p w:rsidR="00000000" w:rsidRDefault="00000000">
            <w:r>
              <w:t>Physical</w:t>
            </w:r>
          </w:p>
        </w:tc>
        <w:tc>
          <w:tcPr>
            <w:tcW w:w="2339" w:type="dxa"/>
            <w:tcBorders>
              <w:bottom w:val="nil"/>
            </w:tcBorders>
          </w:tcPr>
          <w:p w:rsidR="00000000" w:rsidRDefault="00000000">
            <w:pPr>
              <w:ind w:right="510"/>
              <w:jc w:val="right"/>
            </w:pPr>
            <w:r>
              <w:t>283/70.4</w:t>
            </w:r>
          </w:p>
        </w:tc>
        <w:tc>
          <w:tcPr>
            <w:tcW w:w="2339" w:type="dxa"/>
            <w:tcBorders>
              <w:bottom w:val="nil"/>
            </w:tcBorders>
          </w:tcPr>
          <w:p w:rsidR="00000000" w:rsidRDefault="00000000">
            <w:pPr>
              <w:ind w:right="510"/>
              <w:jc w:val="right"/>
            </w:pPr>
            <w:r>
              <w:t>347/22.8</w:t>
            </w:r>
          </w:p>
        </w:tc>
      </w:tr>
      <w:tr w:rsidR="00000000">
        <w:tblPrEx>
          <w:tblCellMar>
            <w:top w:w="0" w:type="dxa"/>
            <w:bottom w:w="0" w:type="dxa"/>
          </w:tblCellMar>
        </w:tblPrEx>
        <w:tc>
          <w:tcPr>
            <w:tcW w:w="2693" w:type="dxa"/>
            <w:tcBorders>
              <w:top w:val="nil"/>
              <w:bottom w:val="nil"/>
            </w:tcBorders>
          </w:tcPr>
          <w:p w:rsidR="00000000" w:rsidRDefault="00000000">
            <w:r>
              <w:t>Emotional</w:t>
            </w:r>
          </w:p>
        </w:tc>
        <w:tc>
          <w:tcPr>
            <w:tcW w:w="2339" w:type="dxa"/>
            <w:tcBorders>
              <w:top w:val="nil"/>
              <w:bottom w:val="nil"/>
            </w:tcBorders>
          </w:tcPr>
          <w:p w:rsidR="00000000" w:rsidRDefault="00000000">
            <w:pPr>
              <w:ind w:right="510"/>
              <w:jc w:val="right"/>
            </w:pPr>
            <w:r>
              <w:t>48/11.9</w:t>
            </w:r>
          </w:p>
        </w:tc>
        <w:tc>
          <w:tcPr>
            <w:tcW w:w="2339" w:type="dxa"/>
            <w:tcBorders>
              <w:top w:val="nil"/>
              <w:bottom w:val="nil"/>
            </w:tcBorders>
          </w:tcPr>
          <w:p w:rsidR="00000000" w:rsidRDefault="00000000">
            <w:pPr>
              <w:ind w:right="510"/>
              <w:jc w:val="right"/>
            </w:pPr>
            <w:r>
              <w:t>95/6.2</w:t>
            </w:r>
          </w:p>
        </w:tc>
      </w:tr>
      <w:tr w:rsidR="00000000">
        <w:tblPrEx>
          <w:tblCellMar>
            <w:top w:w="0" w:type="dxa"/>
            <w:bottom w:w="0" w:type="dxa"/>
          </w:tblCellMar>
        </w:tblPrEx>
        <w:tc>
          <w:tcPr>
            <w:tcW w:w="2693" w:type="dxa"/>
            <w:tcBorders>
              <w:top w:val="nil"/>
              <w:bottom w:val="nil"/>
            </w:tcBorders>
          </w:tcPr>
          <w:p w:rsidR="00000000" w:rsidRDefault="00000000">
            <w:r>
              <w:t>Sexual</w:t>
            </w:r>
          </w:p>
        </w:tc>
        <w:tc>
          <w:tcPr>
            <w:tcW w:w="2339" w:type="dxa"/>
            <w:tcBorders>
              <w:top w:val="nil"/>
              <w:bottom w:val="nil"/>
            </w:tcBorders>
          </w:tcPr>
          <w:p w:rsidR="00000000" w:rsidRDefault="00000000">
            <w:pPr>
              <w:ind w:right="510"/>
              <w:jc w:val="right"/>
            </w:pPr>
            <w:r>
              <w:t>65/16.2</w:t>
            </w:r>
          </w:p>
        </w:tc>
        <w:tc>
          <w:tcPr>
            <w:tcW w:w="2339" w:type="dxa"/>
            <w:tcBorders>
              <w:top w:val="nil"/>
              <w:bottom w:val="nil"/>
            </w:tcBorders>
          </w:tcPr>
          <w:p w:rsidR="00000000" w:rsidRDefault="00000000">
            <w:pPr>
              <w:ind w:right="510"/>
              <w:jc w:val="right"/>
            </w:pPr>
            <w:r>
              <w:t>1 163/76.3</w:t>
            </w:r>
          </w:p>
        </w:tc>
      </w:tr>
      <w:tr w:rsidR="00000000">
        <w:tblPrEx>
          <w:tblCellMar>
            <w:top w:w="0" w:type="dxa"/>
            <w:bottom w:w="0" w:type="dxa"/>
          </w:tblCellMar>
        </w:tblPrEx>
        <w:tc>
          <w:tcPr>
            <w:tcW w:w="2693" w:type="dxa"/>
            <w:tcBorders>
              <w:top w:val="nil"/>
              <w:bottom w:val="single" w:sz="4" w:space="0" w:color="auto"/>
            </w:tcBorders>
          </w:tcPr>
          <w:p w:rsidR="00000000" w:rsidRDefault="00000000">
            <w:r>
              <w:t>Neglect</w:t>
            </w:r>
          </w:p>
        </w:tc>
        <w:tc>
          <w:tcPr>
            <w:tcW w:w="2339" w:type="dxa"/>
            <w:tcBorders>
              <w:top w:val="nil"/>
              <w:bottom w:val="single" w:sz="4" w:space="0" w:color="auto"/>
            </w:tcBorders>
          </w:tcPr>
          <w:p w:rsidR="00000000" w:rsidRDefault="00000000">
            <w:pPr>
              <w:ind w:right="510"/>
              <w:jc w:val="right"/>
            </w:pPr>
            <w:r>
              <w:t>102/25.4</w:t>
            </w:r>
          </w:p>
        </w:tc>
        <w:tc>
          <w:tcPr>
            <w:tcW w:w="2339" w:type="dxa"/>
            <w:tcBorders>
              <w:top w:val="nil"/>
              <w:bottom w:val="single" w:sz="4" w:space="0" w:color="auto"/>
            </w:tcBorders>
          </w:tcPr>
          <w:p w:rsidR="00000000" w:rsidRDefault="00000000">
            <w:pPr>
              <w:ind w:right="510"/>
              <w:jc w:val="right"/>
            </w:pPr>
            <w:r>
              <w:t>124/8.1</w:t>
            </w:r>
          </w:p>
        </w:tc>
      </w:tr>
      <w:tr w:rsidR="00000000">
        <w:tblPrEx>
          <w:tblCellMar>
            <w:top w:w="0" w:type="dxa"/>
            <w:bottom w:w="0" w:type="dxa"/>
          </w:tblCellMar>
        </w:tblPrEx>
        <w:tc>
          <w:tcPr>
            <w:tcW w:w="2693" w:type="dxa"/>
            <w:tcBorders>
              <w:top w:val="single" w:sz="4" w:space="0" w:color="auto"/>
            </w:tcBorders>
          </w:tcPr>
          <w:p w:rsidR="00000000" w:rsidRDefault="00000000">
            <w:r>
              <w:tab/>
              <w:t>Total</w:t>
            </w:r>
          </w:p>
        </w:tc>
        <w:tc>
          <w:tcPr>
            <w:tcW w:w="2339" w:type="dxa"/>
            <w:tcBorders>
              <w:top w:val="single" w:sz="4" w:space="0" w:color="auto"/>
            </w:tcBorders>
          </w:tcPr>
          <w:p w:rsidR="00000000" w:rsidRDefault="00000000">
            <w:pPr>
              <w:ind w:right="510"/>
              <w:jc w:val="right"/>
            </w:pPr>
            <w:r>
              <w:t>402/123.9</w:t>
            </w:r>
          </w:p>
        </w:tc>
        <w:tc>
          <w:tcPr>
            <w:tcW w:w="2339" w:type="dxa"/>
            <w:tcBorders>
              <w:top w:val="single" w:sz="4" w:space="0" w:color="auto"/>
            </w:tcBorders>
          </w:tcPr>
          <w:p w:rsidR="00000000" w:rsidRDefault="00000000">
            <w:pPr>
              <w:ind w:right="510"/>
              <w:jc w:val="right"/>
            </w:pPr>
            <w:r>
              <w:t>1 525/113.4</w:t>
            </w:r>
          </w:p>
        </w:tc>
      </w:tr>
    </w:tbl>
    <w:p w:rsidR="00000000" w:rsidRDefault="00000000"/>
    <w:p w:rsidR="00000000" w:rsidRDefault="00000000">
      <w:pPr>
        <w:pStyle w:val="Heading2"/>
      </w:pPr>
      <w:r>
        <w:t>Table 4</w:t>
      </w:r>
    </w:p>
    <w:p w:rsidR="00000000" w:rsidRDefault="00000000">
      <w:pPr>
        <w:rPr>
          <w:sz w:val="22"/>
        </w:rPr>
      </w:pPr>
    </w:p>
    <w:p w:rsidR="00000000" w:rsidRDefault="00000000">
      <w:pPr>
        <w:pStyle w:val="Heading2"/>
      </w:pPr>
      <w:r>
        <w:t>Relationship of victim to abuser by type of abuse</w:t>
      </w:r>
    </w:p>
    <w:p w:rsidR="00000000" w:rsidRDefault="00000000">
      <w:pPr>
        <w:rPr>
          <w:u w:val="single"/>
        </w:rPr>
      </w:pPr>
    </w:p>
    <w:tbl>
      <w:tblPr>
        <w:tblW w:w="0" w:type="auto"/>
        <w:jc w:val="center"/>
        <w:tblInd w:w="-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10"/>
        <w:gridCol w:w="1301"/>
        <w:gridCol w:w="1185"/>
        <w:gridCol w:w="1185"/>
        <w:gridCol w:w="1185"/>
        <w:gridCol w:w="1185"/>
      </w:tblGrid>
      <w:tr w:rsidR="00000000">
        <w:tblPrEx>
          <w:tblCellMar>
            <w:top w:w="0" w:type="dxa"/>
            <w:bottom w:w="0" w:type="dxa"/>
          </w:tblCellMar>
        </w:tblPrEx>
        <w:trPr>
          <w:jc w:val="center"/>
        </w:trPr>
        <w:tc>
          <w:tcPr>
            <w:tcW w:w="2910" w:type="dxa"/>
            <w:tcBorders>
              <w:bottom w:val="single" w:sz="4" w:space="0" w:color="auto"/>
            </w:tcBorders>
          </w:tcPr>
          <w:p w:rsidR="00000000" w:rsidRDefault="00000000">
            <w:r>
              <w:t>Abuser/Victim relationship</w:t>
            </w:r>
          </w:p>
        </w:tc>
        <w:tc>
          <w:tcPr>
            <w:tcW w:w="1301" w:type="dxa"/>
            <w:tcBorders>
              <w:bottom w:val="single" w:sz="4" w:space="0" w:color="auto"/>
            </w:tcBorders>
          </w:tcPr>
          <w:p w:rsidR="00000000" w:rsidRDefault="00000000">
            <w:pPr>
              <w:jc w:val="center"/>
            </w:pPr>
            <w:r>
              <w:t>Emotional</w:t>
            </w:r>
          </w:p>
        </w:tc>
        <w:tc>
          <w:tcPr>
            <w:tcW w:w="1185" w:type="dxa"/>
            <w:tcBorders>
              <w:bottom w:val="single" w:sz="4" w:space="0" w:color="auto"/>
            </w:tcBorders>
          </w:tcPr>
          <w:p w:rsidR="00000000" w:rsidRDefault="00000000">
            <w:pPr>
              <w:jc w:val="center"/>
            </w:pPr>
            <w:r>
              <w:t>Physical</w:t>
            </w:r>
          </w:p>
        </w:tc>
        <w:tc>
          <w:tcPr>
            <w:tcW w:w="1185" w:type="dxa"/>
            <w:tcBorders>
              <w:bottom w:val="single" w:sz="4" w:space="0" w:color="auto"/>
            </w:tcBorders>
          </w:tcPr>
          <w:p w:rsidR="00000000" w:rsidRDefault="00000000">
            <w:pPr>
              <w:jc w:val="center"/>
            </w:pPr>
            <w:r>
              <w:t>Sexual</w:t>
            </w:r>
          </w:p>
        </w:tc>
        <w:tc>
          <w:tcPr>
            <w:tcW w:w="1185" w:type="dxa"/>
            <w:tcBorders>
              <w:bottom w:val="single" w:sz="4" w:space="0" w:color="auto"/>
            </w:tcBorders>
          </w:tcPr>
          <w:p w:rsidR="00000000" w:rsidRDefault="00000000">
            <w:pPr>
              <w:jc w:val="center"/>
            </w:pPr>
            <w:r>
              <w:t>Neglect</w:t>
            </w:r>
          </w:p>
        </w:tc>
        <w:tc>
          <w:tcPr>
            <w:tcW w:w="1185" w:type="dxa"/>
            <w:tcBorders>
              <w:bottom w:val="single" w:sz="4" w:space="0" w:color="auto"/>
            </w:tcBorders>
          </w:tcPr>
          <w:p w:rsidR="00000000" w:rsidRDefault="00000000">
            <w:pPr>
              <w:jc w:val="center"/>
            </w:pPr>
            <w:r>
              <w:t>Total</w:t>
            </w:r>
          </w:p>
        </w:tc>
      </w:tr>
      <w:tr w:rsidR="00000000">
        <w:tblPrEx>
          <w:tblCellMar>
            <w:top w:w="0" w:type="dxa"/>
            <w:bottom w:w="0" w:type="dxa"/>
          </w:tblCellMar>
        </w:tblPrEx>
        <w:trPr>
          <w:jc w:val="center"/>
        </w:trPr>
        <w:tc>
          <w:tcPr>
            <w:tcW w:w="2910" w:type="dxa"/>
            <w:tcBorders>
              <w:top w:val="single" w:sz="4" w:space="0" w:color="auto"/>
              <w:bottom w:val="nil"/>
            </w:tcBorders>
          </w:tcPr>
          <w:p w:rsidR="00000000" w:rsidRDefault="00000000">
            <w:r>
              <w:t>Parent/caregiver</w:t>
            </w:r>
          </w:p>
        </w:tc>
        <w:tc>
          <w:tcPr>
            <w:tcW w:w="1301" w:type="dxa"/>
            <w:tcBorders>
              <w:top w:val="single" w:sz="4" w:space="0" w:color="auto"/>
              <w:bottom w:val="nil"/>
            </w:tcBorders>
          </w:tcPr>
          <w:p w:rsidR="00000000" w:rsidRDefault="00000000">
            <w:pPr>
              <w:ind w:right="227"/>
              <w:jc w:val="right"/>
            </w:pPr>
            <w:r>
              <w:t>75.8</w:t>
            </w:r>
          </w:p>
        </w:tc>
        <w:tc>
          <w:tcPr>
            <w:tcW w:w="1185" w:type="dxa"/>
            <w:tcBorders>
              <w:top w:val="single" w:sz="4" w:space="0" w:color="auto"/>
              <w:bottom w:val="nil"/>
            </w:tcBorders>
          </w:tcPr>
          <w:p w:rsidR="00000000" w:rsidRDefault="00000000">
            <w:pPr>
              <w:ind w:right="227"/>
              <w:jc w:val="right"/>
            </w:pPr>
            <w:r>
              <w:t>80.1</w:t>
            </w:r>
          </w:p>
        </w:tc>
        <w:tc>
          <w:tcPr>
            <w:tcW w:w="1185" w:type="dxa"/>
            <w:tcBorders>
              <w:top w:val="single" w:sz="4" w:space="0" w:color="auto"/>
              <w:bottom w:val="nil"/>
            </w:tcBorders>
          </w:tcPr>
          <w:p w:rsidR="00000000" w:rsidRDefault="00000000">
            <w:pPr>
              <w:ind w:right="227"/>
              <w:jc w:val="right"/>
            </w:pPr>
            <w:r>
              <w:t>14.8</w:t>
            </w:r>
          </w:p>
        </w:tc>
        <w:tc>
          <w:tcPr>
            <w:tcW w:w="1185" w:type="dxa"/>
            <w:tcBorders>
              <w:top w:val="single" w:sz="4" w:space="0" w:color="auto"/>
              <w:bottom w:val="nil"/>
            </w:tcBorders>
          </w:tcPr>
          <w:p w:rsidR="00000000" w:rsidRDefault="00000000">
            <w:pPr>
              <w:ind w:right="227"/>
              <w:jc w:val="right"/>
            </w:pPr>
            <w:r>
              <w:t>88.8</w:t>
            </w:r>
          </w:p>
        </w:tc>
        <w:tc>
          <w:tcPr>
            <w:tcW w:w="1185" w:type="dxa"/>
            <w:tcBorders>
              <w:top w:val="single" w:sz="4" w:space="0" w:color="auto"/>
              <w:bottom w:val="nil"/>
            </w:tcBorders>
          </w:tcPr>
          <w:p w:rsidR="00000000" w:rsidRDefault="00000000">
            <w:pPr>
              <w:ind w:right="227"/>
              <w:jc w:val="right"/>
            </w:pPr>
            <w:r>
              <w:t>41.5</w:t>
            </w:r>
          </w:p>
        </w:tc>
      </w:tr>
      <w:tr w:rsidR="00000000">
        <w:tblPrEx>
          <w:tblCellMar>
            <w:top w:w="0" w:type="dxa"/>
            <w:bottom w:w="0" w:type="dxa"/>
          </w:tblCellMar>
        </w:tblPrEx>
        <w:trPr>
          <w:jc w:val="center"/>
        </w:trPr>
        <w:tc>
          <w:tcPr>
            <w:tcW w:w="2910" w:type="dxa"/>
            <w:tcBorders>
              <w:top w:val="nil"/>
              <w:bottom w:val="nil"/>
            </w:tcBorders>
          </w:tcPr>
          <w:p w:rsidR="00000000" w:rsidRDefault="00000000">
            <w:r>
              <w:t>Other relative</w:t>
            </w:r>
          </w:p>
        </w:tc>
        <w:tc>
          <w:tcPr>
            <w:tcW w:w="1301" w:type="dxa"/>
            <w:tcBorders>
              <w:top w:val="nil"/>
              <w:bottom w:val="nil"/>
            </w:tcBorders>
          </w:tcPr>
          <w:p w:rsidR="00000000" w:rsidRDefault="00000000">
            <w:pPr>
              <w:ind w:right="227"/>
              <w:jc w:val="right"/>
            </w:pPr>
            <w:r>
              <w:t>4.5</w:t>
            </w:r>
          </w:p>
        </w:tc>
        <w:tc>
          <w:tcPr>
            <w:tcW w:w="1185" w:type="dxa"/>
            <w:tcBorders>
              <w:top w:val="nil"/>
              <w:bottom w:val="nil"/>
            </w:tcBorders>
          </w:tcPr>
          <w:p w:rsidR="00000000" w:rsidRDefault="00000000">
            <w:pPr>
              <w:ind w:right="227"/>
              <w:jc w:val="right"/>
            </w:pPr>
            <w:r>
              <w:t>6.1</w:t>
            </w:r>
          </w:p>
        </w:tc>
        <w:tc>
          <w:tcPr>
            <w:tcW w:w="1185" w:type="dxa"/>
            <w:tcBorders>
              <w:top w:val="nil"/>
              <w:bottom w:val="nil"/>
            </w:tcBorders>
          </w:tcPr>
          <w:p w:rsidR="00000000" w:rsidRDefault="00000000">
            <w:pPr>
              <w:ind w:right="227"/>
              <w:jc w:val="right"/>
            </w:pPr>
            <w:r>
              <w:t>6.6</w:t>
            </w:r>
          </w:p>
        </w:tc>
        <w:tc>
          <w:tcPr>
            <w:tcW w:w="1185" w:type="dxa"/>
            <w:tcBorders>
              <w:top w:val="nil"/>
              <w:bottom w:val="nil"/>
            </w:tcBorders>
          </w:tcPr>
          <w:p w:rsidR="00000000" w:rsidRDefault="00000000">
            <w:pPr>
              <w:ind w:right="227"/>
              <w:jc w:val="right"/>
            </w:pPr>
            <w:r>
              <w:t>4.4</w:t>
            </w:r>
          </w:p>
        </w:tc>
        <w:tc>
          <w:tcPr>
            <w:tcW w:w="1185" w:type="dxa"/>
            <w:tcBorders>
              <w:top w:val="nil"/>
              <w:bottom w:val="nil"/>
            </w:tcBorders>
          </w:tcPr>
          <w:p w:rsidR="00000000" w:rsidRDefault="00000000">
            <w:pPr>
              <w:ind w:right="227"/>
              <w:jc w:val="right"/>
            </w:pPr>
            <w:r>
              <w:t>6.3</w:t>
            </w:r>
          </w:p>
        </w:tc>
      </w:tr>
      <w:tr w:rsidR="00000000">
        <w:tblPrEx>
          <w:tblCellMar>
            <w:top w:w="0" w:type="dxa"/>
            <w:bottom w:w="0" w:type="dxa"/>
          </w:tblCellMar>
        </w:tblPrEx>
        <w:trPr>
          <w:jc w:val="center"/>
        </w:trPr>
        <w:tc>
          <w:tcPr>
            <w:tcW w:w="2910" w:type="dxa"/>
            <w:tcBorders>
              <w:top w:val="nil"/>
            </w:tcBorders>
          </w:tcPr>
          <w:p w:rsidR="00000000" w:rsidRDefault="00000000">
            <w:r>
              <w:t>Non-relative</w:t>
            </w:r>
          </w:p>
        </w:tc>
        <w:tc>
          <w:tcPr>
            <w:tcW w:w="1301" w:type="dxa"/>
            <w:tcBorders>
              <w:top w:val="nil"/>
            </w:tcBorders>
          </w:tcPr>
          <w:p w:rsidR="00000000" w:rsidRDefault="00000000">
            <w:pPr>
              <w:ind w:right="227"/>
              <w:jc w:val="right"/>
            </w:pPr>
            <w:r>
              <w:t>19.7</w:t>
            </w:r>
          </w:p>
        </w:tc>
        <w:tc>
          <w:tcPr>
            <w:tcW w:w="1185" w:type="dxa"/>
            <w:tcBorders>
              <w:top w:val="nil"/>
            </w:tcBorders>
          </w:tcPr>
          <w:p w:rsidR="00000000" w:rsidRDefault="00000000">
            <w:pPr>
              <w:ind w:right="227"/>
              <w:jc w:val="right"/>
            </w:pPr>
            <w:r>
              <w:t>13.8</w:t>
            </w:r>
          </w:p>
        </w:tc>
        <w:tc>
          <w:tcPr>
            <w:tcW w:w="1185" w:type="dxa"/>
            <w:tcBorders>
              <w:top w:val="nil"/>
            </w:tcBorders>
          </w:tcPr>
          <w:p w:rsidR="00000000" w:rsidRDefault="00000000">
            <w:pPr>
              <w:ind w:right="227"/>
              <w:jc w:val="right"/>
            </w:pPr>
            <w:r>
              <w:t>78.6</w:t>
            </w:r>
          </w:p>
        </w:tc>
        <w:tc>
          <w:tcPr>
            <w:tcW w:w="1185" w:type="dxa"/>
            <w:tcBorders>
              <w:top w:val="nil"/>
            </w:tcBorders>
          </w:tcPr>
          <w:p w:rsidR="00000000" w:rsidRDefault="00000000">
            <w:pPr>
              <w:ind w:right="227"/>
              <w:jc w:val="right"/>
            </w:pPr>
            <w:r>
              <w:t>6.8</w:t>
            </w:r>
          </w:p>
        </w:tc>
        <w:tc>
          <w:tcPr>
            <w:tcW w:w="1185" w:type="dxa"/>
            <w:tcBorders>
              <w:top w:val="nil"/>
            </w:tcBorders>
          </w:tcPr>
          <w:p w:rsidR="00000000" w:rsidRDefault="00000000">
            <w:pPr>
              <w:ind w:right="227"/>
              <w:jc w:val="right"/>
            </w:pPr>
            <w:r>
              <w:t>52.5</w:t>
            </w:r>
          </w:p>
        </w:tc>
      </w:tr>
    </w:tbl>
    <w:p w:rsidR="00000000" w:rsidRDefault="00000000"/>
    <w:p w:rsidR="00000000" w:rsidRDefault="00000000">
      <w:r>
        <w:tab/>
      </w:r>
      <w:r>
        <w:rPr>
          <w:u w:val="single"/>
        </w:rPr>
        <w:t>Source</w:t>
      </w:r>
      <w:r>
        <w:t>:  Report on study Dr. Milbourn, Child Guidance Clinic, June 1997.</w:t>
      </w:r>
    </w:p>
    <w:p w:rsidR="00000000" w:rsidRDefault="00000000">
      <w:pPr>
        <w:pStyle w:val="Heading2"/>
      </w:pPr>
      <w:r>
        <w:br w:type="page"/>
        <w:t>Bibliography</w:t>
      </w:r>
    </w:p>
    <w:p w:rsidR="00000000" w:rsidRDefault="00000000"/>
    <w:p w:rsidR="00000000" w:rsidRDefault="00000000">
      <w:pPr>
        <w:rPr>
          <w:u w:val="single"/>
        </w:rPr>
      </w:pPr>
      <w:r>
        <w:t xml:space="preserve">Government of Jamaica/UNICEF, </w:t>
      </w:r>
      <w:r>
        <w:rPr>
          <w:u w:val="single"/>
        </w:rPr>
        <w:t>Situation Analysis of Children and Women in Jamaica, 1995</w:t>
      </w:r>
    </w:p>
    <w:p w:rsidR="00000000" w:rsidRDefault="00000000"/>
    <w:p w:rsidR="00000000" w:rsidRDefault="00000000">
      <w:r>
        <w:t>Laws of Jamaica</w:t>
      </w:r>
    </w:p>
    <w:p w:rsidR="00000000" w:rsidRDefault="00000000"/>
    <w:p w:rsidR="00000000" w:rsidRDefault="00000000">
      <w:r>
        <w:t>Ministry of Environment and Housing, Habitat Report</w:t>
      </w:r>
    </w:p>
    <w:p w:rsidR="00000000" w:rsidRDefault="00000000"/>
    <w:p w:rsidR="00000000" w:rsidRDefault="00000000">
      <w:r>
        <w:t>Ministry of Health, Annual Report 1996</w:t>
      </w:r>
    </w:p>
    <w:p w:rsidR="00000000" w:rsidRDefault="00000000"/>
    <w:p w:rsidR="00000000" w:rsidRDefault="00000000">
      <w:pPr>
        <w:rPr>
          <w:u w:val="single"/>
        </w:rPr>
      </w:pPr>
      <w:r>
        <w:t xml:space="preserve">Planning Institute of Jamaica, </w:t>
      </w:r>
      <w:r>
        <w:rPr>
          <w:u w:val="single"/>
        </w:rPr>
        <w:t>Economic and Social Survey, 1997</w:t>
      </w:r>
    </w:p>
    <w:p w:rsidR="00000000" w:rsidRDefault="00000000"/>
    <w:p w:rsidR="00000000" w:rsidRDefault="00000000">
      <w:r>
        <w:t xml:space="preserve">Planning Institute of Jamaica/Statin, </w:t>
      </w:r>
      <w:r>
        <w:rPr>
          <w:u w:val="single"/>
        </w:rPr>
        <w:t>Survey of Living Standards, 1996</w:t>
      </w:r>
    </w:p>
    <w:p w:rsidR="00000000" w:rsidRDefault="00000000"/>
    <w:p w:rsidR="00000000" w:rsidRDefault="00000000">
      <w:r>
        <w:t>Planning Institute of Jamaica, Poverty Mapping, 1997</w:t>
      </w:r>
    </w:p>
    <w:p w:rsidR="00000000" w:rsidRDefault="00000000"/>
    <w:p w:rsidR="00000000" w:rsidRDefault="00000000">
      <w:r>
        <w:t>Review of Legislation Affecting Children, 1994</w:t>
      </w:r>
    </w:p>
    <w:p w:rsidR="00000000" w:rsidRDefault="00000000"/>
    <w:p w:rsidR="00000000" w:rsidRDefault="00000000">
      <w:r>
        <w:t>Report of Task Force on Children Abuse, 1988</w:t>
      </w:r>
    </w:p>
    <w:p w:rsidR="00000000" w:rsidRDefault="00000000"/>
    <w:p w:rsidR="00000000" w:rsidRDefault="00000000"/>
    <w:p w:rsidR="00000000" w:rsidRDefault="00000000">
      <w:pPr>
        <w:jc w:val="center"/>
      </w:pPr>
      <w:r>
        <w:t>-----</w:t>
      </w:r>
    </w:p>
    <w:p w:rsidR="00000000" w:rsidRDefault="00000000"/>
    <w:sectPr w:rsidR="00000000">
      <w:endnotePr>
        <w:numFmt w:val="decimal"/>
      </w:endnotePr>
      <w:pgSz w:w="11907" w:h="16840" w:code="9"/>
      <w:pgMar w:top="567" w:right="851" w:bottom="1985" w:left="1701" w:header="851" w:footer="1985" w:gutter="0"/>
      <w:cols w:space="720"/>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 w:id="1">
    <w:p w:rsidR="00000000" w:rsidRDefault="00000000">
      <w:pPr>
        <w:pStyle w:val="Heading2"/>
      </w:pPr>
      <w:r>
        <w:t>Notes</w:t>
      </w:r>
    </w:p>
    <w:p w:rsidR="00000000" w:rsidRDefault="00000000">
      <w:pPr>
        <w:pStyle w:val="EndnoteText"/>
      </w:pPr>
    </w:p>
    <w:p w:rsidR="00000000" w:rsidRDefault="00000000">
      <w:pPr>
        <w:pStyle w:val="EndnoteText"/>
      </w:pPr>
      <w:r>
        <w:rPr>
          <w:rStyle w:val="EndnoteReference"/>
        </w:rPr>
        <w:endnoteRef/>
      </w:r>
      <w:r>
        <w:t xml:space="preserve">  See Government of Jamaica/UNICEF, </w:t>
      </w:r>
      <w:r>
        <w:rPr>
          <w:i/>
          <w:iCs/>
        </w:rPr>
        <w:t>Situational Analysis of Women and Children in Jamaica, 1995</w:t>
      </w:r>
      <w:r>
        <w:t>, p. 6.</w:t>
      </w:r>
    </w:p>
    <w:p w:rsidR="00000000" w:rsidRDefault="00000000">
      <w:pPr>
        <w:pStyle w:val="EndnoteText"/>
      </w:pPr>
    </w:p>
  </w:endnote>
  <w:endnote w:id="2">
    <w:p w:rsidR="00000000" w:rsidRDefault="00000000">
      <w:pPr>
        <w:pStyle w:val="EndnoteText"/>
      </w:pPr>
      <w:r>
        <w:rPr>
          <w:rStyle w:val="EndnoteReference"/>
        </w:rPr>
        <w:endnoteRef/>
      </w:r>
      <w:r>
        <w:t xml:space="preserve">  Planning Institute of Jamaica, </w:t>
      </w:r>
      <w:r>
        <w:rPr>
          <w:i/>
          <w:iCs/>
        </w:rPr>
        <w:t>Economic and Social Survey, 1997</w:t>
      </w:r>
      <w:r>
        <w:t>, Cap. 24.</w:t>
      </w:r>
    </w:p>
    <w:p w:rsidR="00000000" w:rsidRDefault="00000000">
      <w:pPr>
        <w:pStyle w:val="EndnoteText"/>
      </w:pPr>
    </w:p>
  </w:endnote>
  <w:endnote w:id="3">
    <w:p w:rsidR="00000000" w:rsidRDefault="00000000">
      <w:pPr>
        <w:pStyle w:val="EndnoteText"/>
      </w:pPr>
      <w:r>
        <w:rPr>
          <w:rStyle w:val="EndnoteReference"/>
        </w:rPr>
        <w:endnoteRef/>
      </w:r>
      <w:r>
        <w:t xml:space="preserve">  Source, Adoption Board.</w:t>
      </w:r>
    </w:p>
    <w:p w:rsidR="00000000" w:rsidRDefault="00000000">
      <w:pPr>
        <w:pStyle w:val="EndnoteText"/>
      </w:pPr>
    </w:p>
  </w:endnote>
  <w:endnote w:id="4">
    <w:p w:rsidR="00000000" w:rsidRDefault="00000000">
      <w:pPr>
        <w:pStyle w:val="EndnoteText"/>
      </w:pPr>
      <w:r>
        <w:rPr>
          <w:rStyle w:val="EndnoteReference"/>
        </w:rPr>
        <w:endnoteRef/>
      </w:r>
      <w:r>
        <w:t xml:space="preserve">  Planning Institute of Jamaica, </w:t>
      </w:r>
      <w:r>
        <w:rPr>
          <w:i/>
          <w:iCs/>
        </w:rPr>
        <w:t>Economic and Social Survey, 1997</w:t>
      </w:r>
      <w:r>
        <w:t>, p. 24.7.</w:t>
      </w:r>
    </w:p>
    <w:p w:rsidR="00000000" w:rsidRDefault="00000000">
      <w:pPr>
        <w:pStyle w:val="EndnoteText"/>
      </w:pPr>
    </w:p>
  </w:endnote>
  <w:endnote w:id="5">
    <w:p w:rsidR="00000000" w:rsidRDefault="00000000">
      <w:pPr>
        <w:pStyle w:val="EndnoteText"/>
      </w:pPr>
      <w:r>
        <w:rPr>
          <w:rStyle w:val="EndnoteReference"/>
        </w:rPr>
        <w:endnoteRef/>
      </w:r>
      <w:r>
        <w:t xml:space="preserve">  Ibid.</w:t>
      </w:r>
    </w:p>
    <w:p w:rsidR="00000000" w:rsidRDefault="00000000">
      <w:pPr>
        <w:pStyle w:val="EndnoteText"/>
      </w:pPr>
    </w:p>
  </w:endnote>
  <w:endnote w:id="6">
    <w:p w:rsidR="00000000" w:rsidRDefault="00000000">
      <w:pPr>
        <w:pStyle w:val="EndnoteText"/>
      </w:pPr>
      <w:r>
        <w:rPr>
          <w:rStyle w:val="EndnoteReference"/>
        </w:rPr>
        <w:endnoteRef/>
      </w:r>
      <w:r>
        <w:t xml:space="preserve">  This information was taken from the report on a workshop of health professionals in Kingston in October 1997.</w:t>
      </w:r>
    </w:p>
    <w:p w:rsidR="00000000" w:rsidRDefault="00000000">
      <w:pPr>
        <w:pStyle w:val="EndnoteText"/>
      </w:pPr>
    </w:p>
  </w:endnote>
  <w:endnote w:id="7">
    <w:p w:rsidR="00000000" w:rsidRDefault="00000000">
      <w:pPr>
        <w:pStyle w:val="EndnoteText"/>
      </w:pPr>
      <w:r>
        <w:rPr>
          <w:rStyle w:val="EndnoteReference"/>
        </w:rPr>
        <w:endnoteRef/>
      </w:r>
      <w:r>
        <w:t xml:space="preserve">  Planning Institute of Jamaica, </w:t>
      </w:r>
      <w:r>
        <w:rPr>
          <w:i/>
          <w:iCs/>
        </w:rPr>
        <w:t>Jamaica Survey of Living Conditions, 1996</w:t>
      </w:r>
      <w:r>
        <w:t>, p. 56.</w:t>
      </w:r>
    </w:p>
    <w:p w:rsidR="00000000" w:rsidRDefault="00000000">
      <w:pPr>
        <w:pStyle w:val="EndnoteText"/>
      </w:pPr>
    </w:p>
  </w:endnote>
  <w:endnote w:id="8">
    <w:p w:rsidR="00000000" w:rsidRDefault="00000000">
      <w:pPr>
        <w:pStyle w:val="EndnoteText"/>
      </w:pPr>
      <w:r>
        <w:rPr>
          <w:rStyle w:val="EndnoteReference"/>
        </w:rPr>
        <w:endnoteRef/>
      </w:r>
      <w:r>
        <w:t xml:space="preserve">  Ibid., p. 57.</w:t>
      </w:r>
    </w:p>
    <w:p w:rsidR="00000000" w:rsidRDefault="00000000">
      <w:pPr>
        <w:pStyle w:val="EndnoteText"/>
      </w:pPr>
    </w:p>
  </w:endnote>
  <w:endnote w:id="9">
    <w:p w:rsidR="00000000" w:rsidRDefault="00000000">
      <w:pPr>
        <w:pStyle w:val="EndnoteText"/>
      </w:pPr>
      <w:r>
        <w:rPr>
          <w:rStyle w:val="EndnoteReference"/>
        </w:rPr>
        <w:endnoteRef/>
      </w:r>
      <w:r>
        <w:t xml:space="preserve">  Ibid., p. 57.</w:t>
      </w:r>
    </w:p>
  </w:endnote>
  <w:endnote w:id="10">
    <w:p w:rsidR="00000000" w:rsidRDefault="00000000">
      <w:pPr>
        <w:pStyle w:val="EndnoteText"/>
      </w:pPr>
    </w:p>
    <w:p w:rsidR="00000000" w:rsidRDefault="00000000">
      <w:pPr>
        <w:pStyle w:val="EndnoteText"/>
      </w:pPr>
      <w:r>
        <w:rPr>
          <w:rStyle w:val="EndnoteReference"/>
        </w:rPr>
        <w:endnoteRef/>
      </w:r>
      <w:r>
        <w:t xml:space="preserve">  Planning Institute of Jamaica, </w:t>
      </w:r>
      <w:r>
        <w:rPr>
          <w:i/>
          <w:iCs/>
        </w:rPr>
        <w:t>Economic and Social Survey, 1997</w:t>
      </w:r>
      <w:r>
        <w:t>, Cap.32.</w:t>
      </w:r>
    </w:p>
    <w:p w:rsidR="00000000" w:rsidRDefault="00000000">
      <w:pPr>
        <w:pStyle w:val="EndnoteText"/>
      </w:pPr>
    </w:p>
  </w:endnote>
  <w:endnote w:id="11">
    <w:p w:rsidR="00000000" w:rsidRDefault="00000000">
      <w:pPr>
        <w:pStyle w:val="EndnoteText"/>
      </w:pPr>
      <w:r>
        <w:rPr>
          <w:rStyle w:val="EndnoteReference"/>
        </w:rPr>
        <w:endnoteRef/>
      </w:r>
      <w:r>
        <w:t xml:space="preserve">  Ibid., p. 24.9.</w:t>
      </w:r>
    </w:p>
    <w:p w:rsidR="00000000" w:rsidRDefault="00000000">
      <w:pPr>
        <w:pStyle w:val="EndnoteText"/>
      </w:pPr>
    </w:p>
  </w:endnote>
  <w:endnote w:id="12">
    <w:p w:rsidR="00000000" w:rsidRDefault="00000000">
      <w:pPr>
        <w:pStyle w:val="EndnoteText"/>
      </w:pPr>
      <w:r>
        <w:rPr>
          <w:rStyle w:val="EndnoteReference"/>
        </w:rPr>
        <w:endnoteRef/>
      </w:r>
      <w:r>
        <w:t xml:space="preserve">  Planning Institute of Jamaica, </w:t>
      </w:r>
      <w:r>
        <w:rPr>
          <w:i/>
          <w:iCs/>
        </w:rPr>
        <w:t>Economic and Social Survey, 1997</w:t>
      </w:r>
      <w:r>
        <w:t>, p. XX.</w:t>
      </w:r>
    </w:p>
    <w:p w:rsidR="00000000" w:rsidRDefault="00000000">
      <w:pPr>
        <w:pStyle w:val="EndnoteText"/>
      </w:pPr>
    </w:p>
  </w:endnote>
  <w:endnote w:id="13">
    <w:p w:rsidR="00000000" w:rsidRDefault="00000000">
      <w:pPr>
        <w:pStyle w:val="EndnoteText"/>
      </w:pPr>
      <w:r>
        <w:rPr>
          <w:rStyle w:val="EndnoteReference"/>
        </w:rPr>
        <w:endnoteRef/>
      </w:r>
      <w:r>
        <w:t xml:space="preserve">  Planning Institute of Jamaica, </w:t>
      </w:r>
      <w:r>
        <w:rPr>
          <w:i/>
          <w:iCs/>
        </w:rPr>
        <w:t>Jamaica Survey of Living Conditions, 1996</w:t>
      </w:r>
      <w:r>
        <w:t>, p. XIII.</w:t>
      </w:r>
    </w:p>
    <w:p w:rsidR="00000000" w:rsidRDefault="00000000">
      <w:pPr>
        <w:pStyle w:val="EndnoteText"/>
      </w:pPr>
    </w:p>
  </w:endnote>
  <w:endnote w:id="14">
    <w:p w:rsidR="00000000" w:rsidRDefault="00000000">
      <w:pPr>
        <w:pStyle w:val="EndnoteText"/>
      </w:pPr>
      <w:r>
        <w:rPr>
          <w:rStyle w:val="EndnoteReference"/>
        </w:rPr>
        <w:endnoteRef/>
      </w:r>
      <w:r>
        <w:t xml:space="preserve">  Ibid., p. XV.</w:t>
      </w:r>
    </w:p>
  </w:endnote>
  <w:endnote w:id="15">
    <w:p w:rsidR="00000000" w:rsidRDefault="00000000">
      <w:pPr>
        <w:pStyle w:val="EndnoteText"/>
      </w:pPr>
    </w:p>
    <w:p w:rsidR="00000000" w:rsidRDefault="00000000">
      <w:pPr>
        <w:pStyle w:val="EndnoteText"/>
      </w:pPr>
      <w:r>
        <w:rPr>
          <w:rStyle w:val="EndnoteReference"/>
        </w:rPr>
        <w:endnoteRef/>
      </w:r>
      <w:r>
        <w:t xml:space="preserve">  Planning Institute of Jamaica.</w:t>
      </w:r>
    </w:p>
    <w:p w:rsidR="00000000" w:rsidRDefault="00000000">
      <w:pPr>
        <w:pStyle w:val="EndnoteText"/>
      </w:pPr>
    </w:p>
  </w:endnote>
  <w:endnote w:id="16">
    <w:p w:rsidR="00000000" w:rsidRDefault="00000000">
      <w:pPr>
        <w:pStyle w:val="EndnoteText"/>
      </w:pPr>
      <w:r>
        <w:rPr>
          <w:rStyle w:val="EndnoteReference"/>
        </w:rPr>
        <w:endnoteRef/>
      </w:r>
      <w:r>
        <w:t xml:space="preserve">  </w:t>
      </w:r>
      <w:r>
        <w:rPr>
          <w:u w:val="single"/>
        </w:rPr>
        <w:t>Source</w:t>
      </w:r>
      <w:r>
        <w:t>:  Habitat Secretariat, Ministry of Environment and Housing.</w:t>
      </w:r>
    </w:p>
    <w:p w:rsidR="00000000" w:rsidRDefault="00000000">
      <w:pPr>
        <w:pStyle w:val="EndnoteText"/>
      </w:pPr>
    </w:p>
  </w:endnote>
  <w:endnote w:id="17">
    <w:p w:rsidR="00000000" w:rsidRDefault="00000000">
      <w:pPr>
        <w:pStyle w:val="EndnoteText"/>
      </w:pPr>
      <w:r>
        <w:rPr>
          <w:rStyle w:val="EndnoteReference"/>
        </w:rPr>
        <w:endnoteRef/>
      </w:r>
      <w:r>
        <w:t xml:space="preserve">  </w:t>
      </w:r>
      <w:r>
        <w:rPr>
          <w:u w:val="single"/>
        </w:rPr>
        <w:t>Source</w:t>
      </w:r>
      <w:r>
        <w:t>:  Ministry of Education - Workshop of Professionals.</w:t>
      </w:r>
    </w:p>
    <w:p w:rsidR="00000000" w:rsidRDefault="00000000">
      <w:pPr>
        <w:pStyle w:val="EndnoteText"/>
      </w:pPr>
    </w:p>
  </w:endnote>
  <w:endnote w:id="18">
    <w:p w:rsidR="00000000" w:rsidRDefault="00000000">
      <w:pPr>
        <w:pStyle w:val="EndnoteText"/>
      </w:pPr>
      <w:r>
        <w:rPr>
          <w:rStyle w:val="EndnoteReference"/>
        </w:rPr>
        <w:endnoteRef/>
      </w:r>
      <w:r>
        <w:t xml:space="preserve">  Planning Institute of Jamaica, </w:t>
      </w:r>
      <w:r>
        <w:rPr>
          <w:i/>
          <w:iCs/>
        </w:rPr>
        <w:t>Economic and Social Survey, 1997</w:t>
      </w:r>
      <w:r>
        <w:t>, p. 20.4.</w:t>
      </w:r>
    </w:p>
    <w:p w:rsidR="00000000" w:rsidRDefault="00000000">
      <w:pPr>
        <w:pStyle w:val="EndnoteText"/>
      </w:pPr>
    </w:p>
  </w:endnote>
  <w:endnote w:id="19">
    <w:p w:rsidR="00000000" w:rsidRDefault="00000000">
      <w:pPr>
        <w:pStyle w:val="EndnoteText"/>
      </w:pPr>
      <w:r>
        <w:rPr>
          <w:rStyle w:val="EndnoteReference"/>
        </w:rPr>
        <w:endnoteRef/>
      </w:r>
      <w:r>
        <w:t xml:space="preserve">  Planning Institute of Jamaica, </w:t>
      </w:r>
      <w:r>
        <w:rPr>
          <w:i/>
          <w:iCs/>
        </w:rPr>
        <w:t>Economic and Social Survey, 1997</w:t>
      </w:r>
      <w:r>
        <w:t>, p. 20.3.</w:t>
      </w:r>
    </w:p>
    <w:p w:rsidR="00000000" w:rsidRDefault="00000000">
      <w:pPr>
        <w:pStyle w:val="EndnoteText"/>
      </w:pPr>
    </w:p>
  </w:endnote>
  <w:endnote w:id="20">
    <w:p w:rsidR="00000000" w:rsidRDefault="00000000">
      <w:pPr>
        <w:pStyle w:val="EndnoteText"/>
        <w:tabs>
          <w:tab w:val="left" w:pos="7853"/>
        </w:tabs>
      </w:pPr>
      <w:r>
        <w:rPr>
          <w:rStyle w:val="EndnoteReference"/>
        </w:rPr>
        <w:endnoteRef/>
      </w:r>
      <w:r>
        <w:t xml:space="preserve">  Planning Institute of Jamaica, </w:t>
      </w:r>
      <w:r>
        <w:rPr>
          <w:i/>
          <w:iCs/>
        </w:rPr>
        <w:t>Economic and Social Survey, 1997</w:t>
      </w:r>
      <w:r>
        <w:t>, p. 20.4.</w:t>
      </w:r>
    </w:p>
    <w:p w:rsidR="00000000" w:rsidRDefault="00000000">
      <w:pPr>
        <w:pStyle w:val="EndnoteText"/>
      </w:pPr>
    </w:p>
  </w:endnote>
  <w:endnote w:id="21">
    <w:p w:rsidR="00000000" w:rsidRDefault="00000000">
      <w:pPr>
        <w:pStyle w:val="EndnoteText"/>
      </w:pPr>
      <w:r>
        <w:rPr>
          <w:rStyle w:val="EndnoteReference"/>
        </w:rPr>
        <w:endnoteRef/>
      </w:r>
      <w:r>
        <w:t xml:space="preserve">  Ibid., Cap. 20.</w:t>
      </w:r>
    </w:p>
    <w:p w:rsidR="00000000" w:rsidRDefault="00000000">
      <w:pPr>
        <w:pStyle w:val="EndnoteText"/>
      </w:pPr>
    </w:p>
  </w:endnote>
  <w:endnote w:id="22">
    <w:p w:rsidR="00000000" w:rsidRDefault="00000000">
      <w:pPr>
        <w:pStyle w:val="EndnoteText"/>
      </w:pPr>
      <w:r>
        <w:rPr>
          <w:rStyle w:val="EndnoteReference"/>
        </w:rPr>
        <w:endnoteRef/>
      </w:r>
      <w:r>
        <w:t xml:space="preserve">  Ibid., p. 20.2.</w:t>
      </w:r>
    </w:p>
    <w:p w:rsidR="00000000" w:rsidRDefault="00000000">
      <w:pPr>
        <w:pStyle w:val="EndnoteText"/>
      </w:pPr>
    </w:p>
  </w:endnote>
  <w:endnote w:id="23">
    <w:p w:rsidR="00000000" w:rsidRDefault="00000000">
      <w:pPr>
        <w:pStyle w:val="EndnoteText"/>
      </w:pPr>
      <w:r>
        <w:rPr>
          <w:rStyle w:val="EndnoteReference"/>
        </w:rPr>
        <w:endnoteRef/>
      </w:r>
      <w:r>
        <w:t xml:space="preserve">  Planning Institute of Jamaica, </w:t>
      </w:r>
      <w:r>
        <w:rPr>
          <w:i/>
          <w:iCs/>
        </w:rPr>
        <w:t>Economic and Social Survey, 1997</w:t>
      </w:r>
      <w:r>
        <w:t>, p. 20.7.</w:t>
      </w:r>
    </w:p>
    <w:p w:rsidR="00000000" w:rsidRDefault="00000000">
      <w:pPr>
        <w:pStyle w:val="EndnoteText"/>
      </w:pPr>
    </w:p>
  </w:endnote>
  <w:endnote w:id="24">
    <w:p w:rsidR="00000000" w:rsidRDefault="00000000">
      <w:pPr>
        <w:pStyle w:val="EndnoteText"/>
      </w:pPr>
      <w:r>
        <w:rPr>
          <w:rStyle w:val="EndnoteReference"/>
        </w:rPr>
        <w:endnoteRef/>
      </w:r>
      <w:r>
        <w:t xml:space="preserve">  National Council on Education Act, 1993.</w:t>
      </w:r>
    </w:p>
    <w:p w:rsidR="00000000" w:rsidRDefault="00000000">
      <w:pPr>
        <w:pStyle w:val="EndnoteText"/>
      </w:pPr>
    </w:p>
  </w:endnote>
  <w:endnote w:id="25">
    <w:p w:rsidR="00000000" w:rsidRDefault="00000000">
      <w:pPr>
        <w:pStyle w:val="EndnoteText"/>
      </w:pPr>
      <w:r>
        <w:rPr>
          <w:rStyle w:val="EndnoteReference"/>
        </w:rPr>
        <w:endnoteRef/>
      </w:r>
      <w:r>
        <w:t xml:space="preserve">  Planning Institute of Jamaica, </w:t>
      </w:r>
      <w:r>
        <w:rPr>
          <w:i/>
          <w:iCs/>
        </w:rPr>
        <w:t>Economic and Social Survey, 1997</w:t>
      </w:r>
      <w:r>
        <w:t>, p. 20.5.</w:t>
      </w:r>
    </w:p>
    <w:p w:rsidR="00000000" w:rsidRDefault="00000000">
      <w:pPr>
        <w:pStyle w:val="EndnoteText"/>
      </w:pPr>
    </w:p>
  </w:endnote>
  <w:endnote w:id="26">
    <w:p w:rsidR="00000000" w:rsidRDefault="00000000">
      <w:pPr>
        <w:pStyle w:val="EndnoteText"/>
      </w:pPr>
      <w:r>
        <w:rPr>
          <w:rStyle w:val="EndnoteReference"/>
        </w:rPr>
        <w:endnoteRef/>
      </w:r>
      <w:r>
        <w:t xml:space="preserve">  Planning Institute of Jamaica, </w:t>
      </w:r>
      <w:r>
        <w:rPr>
          <w:i/>
          <w:iCs/>
        </w:rPr>
        <w:t>Economic and Social Survey, 1997</w:t>
      </w:r>
      <w:r>
        <w:t>, Cap. 20.</w:t>
      </w:r>
    </w:p>
    <w:p w:rsidR="00000000" w:rsidRDefault="00000000">
      <w:pPr>
        <w:pStyle w:val="EndnoteText"/>
      </w:pPr>
    </w:p>
  </w:endnote>
  <w:endnote w:id="27">
    <w:p w:rsidR="00000000" w:rsidRDefault="00000000">
      <w:pPr>
        <w:pStyle w:val="EndnoteText"/>
      </w:pPr>
      <w:r>
        <w:rPr>
          <w:rStyle w:val="EndnoteReference"/>
        </w:rPr>
        <w:endnoteRef/>
      </w:r>
      <w:r>
        <w:t xml:space="preserve">  </w:t>
      </w:r>
      <w:r>
        <w:rPr>
          <w:i/>
          <w:iCs/>
        </w:rPr>
        <w:t>Mission Statement</w:t>
      </w:r>
      <w:r>
        <w:t>, supplied by the National Secondary Schools Council.</w:t>
      </w:r>
    </w:p>
    <w:p w:rsidR="00000000" w:rsidRDefault="00000000">
      <w:pPr>
        <w:pStyle w:val="EndnoteText"/>
      </w:pPr>
    </w:p>
  </w:endnote>
  <w:endnote w:id="28">
    <w:p w:rsidR="00000000" w:rsidRDefault="00000000">
      <w:pPr>
        <w:pStyle w:val="EndnoteText"/>
      </w:pPr>
      <w:r>
        <w:rPr>
          <w:rStyle w:val="EndnoteReference"/>
        </w:rPr>
        <w:endnoteRef/>
      </w:r>
      <w:r>
        <w:t xml:space="preserve">  Information supplied by the Registrar of Independent Schools.</w:t>
      </w:r>
    </w:p>
    <w:p w:rsidR="00000000" w:rsidRDefault="00000000">
      <w:pPr>
        <w:pStyle w:val="EndnoteText"/>
      </w:pPr>
    </w:p>
  </w:endnote>
  <w:endnote w:id="29">
    <w:p w:rsidR="00000000" w:rsidRDefault="00000000">
      <w:pPr>
        <w:pStyle w:val="EndnoteText"/>
      </w:pPr>
      <w:r>
        <w:rPr>
          <w:rStyle w:val="EndnoteReference"/>
        </w:rPr>
        <w:endnoteRef/>
      </w:r>
      <w:r>
        <w:t xml:space="preserve">  Planning Institute of Jamaica, </w:t>
      </w:r>
      <w:r>
        <w:rPr>
          <w:i/>
          <w:iCs/>
        </w:rPr>
        <w:t>Economic and Social Survey, 1997</w:t>
      </w:r>
      <w:r>
        <w:t>, p. 20.2.</w:t>
      </w:r>
    </w:p>
    <w:p w:rsidR="00000000" w:rsidRDefault="00000000">
      <w:pPr>
        <w:pStyle w:val="EndnoteText"/>
      </w:pPr>
    </w:p>
  </w:endnote>
  <w:endnote w:id="30">
    <w:p w:rsidR="00000000" w:rsidRDefault="00000000">
      <w:pPr>
        <w:pStyle w:val="EndnoteText"/>
        <w:rPr>
          <w:iCs/>
        </w:rPr>
      </w:pPr>
      <w:r>
        <w:rPr>
          <w:rStyle w:val="EndnoteReference"/>
        </w:rPr>
        <w:endnoteRef/>
      </w:r>
      <w:r>
        <w:t xml:space="preserve">  </w:t>
      </w:r>
      <w:r>
        <w:rPr>
          <w:i/>
          <w:iCs/>
        </w:rPr>
        <w:t>Internal Report on Sustainable Justice Reform Project</w:t>
      </w:r>
      <w:r>
        <w:rPr>
          <w:iCs/>
        </w:rPr>
        <w:t>, supplied by the Planning Institute of Jamaica.</w:t>
      </w:r>
    </w:p>
    <w:p w:rsidR="00000000" w:rsidRDefault="00000000">
      <w:pPr>
        <w:pStyle w:val="EndnoteText"/>
        <w:rPr>
          <w:iCs/>
        </w:rPr>
      </w:pPr>
    </w:p>
  </w:endnote>
  <w:endnote w:id="31">
    <w:p w:rsidR="00000000" w:rsidRDefault="00000000">
      <w:pPr>
        <w:pStyle w:val="EndnoteText"/>
      </w:pPr>
      <w:r>
        <w:rPr>
          <w:rStyle w:val="EndnoteReference"/>
        </w:rPr>
        <w:endnoteRef/>
      </w:r>
      <w:r>
        <w:t xml:space="preserve">  Juveniles Act, Section 29 (1).</w:t>
      </w:r>
    </w:p>
    <w:p w:rsidR="00000000" w:rsidRDefault="00000000">
      <w:pPr>
        <w:pStyle w:val="EndnoteText"/>
      </w:pPr>
    </w:p>
  </w:endnote>
  <w:endnote w:id="32">
    <w:p w:rsidR="00000000" w:rsidRDefault="00000000">
      <w:pPr>
        <w:pStyle w:val="EndnoteText"/>
      </w:pPr>
      <w:r>
        <w:rPr>
          <w:rStyle w:val="EndnoteReference"/>
        </w:rPr>
        <w:endnoteRef/>
      </w:r>
      <w:r>
        <w:t xml:space="preserve">  </w:t>
      </w:r>
      <w:r>
        <w:rPr>
          <w:i/>
          <w:iCs/>
        </w:rPr>
        <w:t>National Policy on Children</w:t>
      </w:r>
      <w:r>
        <w:t>, p. 15.</w:t>
      </w:r>
    </w:p>
    <w:p w:rsidR="00000000" w:rsidRDefault="00000000">
      <w:pPr>
        <w:pStyle w:val="EndnoteText"/>
      </w:pPr>
    </w:p>
  </w:endnote>
  <w:endnote w:id="33">
    <w:p w:rsidR="00000000" w:rsidRDefault="00000000">
      <w:pPr>
        <w:pStyle w:val="EndnoteText"/>
      </w:pPr>
      <w:r>
        <w:rPr>
          <w:rStyle w:val="EndnoteReference"/>
        </w:rPr>
        <w:endnoteRef/>
      </w:r>
      <w:r>
        <w:t xml:space="preserve">  Spirit Licence Law, Laws of Jamaica.</w:t>
      </w:r>
    </w:p>
    <w:p w:rsidR="00000000" w:rsidRDefault="00000000">
      <w:pPr>
        <w:pStyle w:val="EndnoteText"/>
      </w:pPr>
    </w:p>
    <w:p w:rsidR="00000000" w:rsidRDefault="00000000">
      <w:pPr>
        <w:pStyle w:val="EndnoteText"/>
      </w:pPr>
    </w:p>
    <w:p w:rsidR="00000000" w:rsidRDefault="00000000">
      <w:pPr>
        <w:pStyle w:val="EndnoteText"/>
        <w:jc w:val="cen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id="1">
    <w:p w:rsidR="00000000" w:rsidRDefault="00000000">
      <w:pPr>
        <w:pStyle w:val="FootnoteText"/>
      </w:pPr>
      <w:r>
        <w:rPr>
          <w:rStyle w:val="FootnoteReference"/>
          <w:b w:val="0"/>
          <w:bCs/>
          <w:vertAlign w:val="baseline"/>
        </w:rPr>
        <w:t>*</w:t>
      </w:r>
      <w:r>
        <w:t xml:space="preserve">  Annexes I to X can be consulted in the files of the secretariat.  Annex XI, the report of Dr. Pauline Milbourn on data relating to child abuse, is attached, unedited.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CRC/C/70/Add.15</w:t>
    </w:r>
  </w:p>
  <w:p w:rsidR="00000000" w:rsidRDefault="00000000">
    <w:r>
      <w:t xml:space="preserve">page </w:t>
    </w:r>
    <w:r>
      <w:fldChar w:fldCharType="begin"/>
    </w:r>
    <w:r>
      <w:instrText xml:space="preserve"> PAGE  \* MERGEFORMAT </w:instrText>
    </w:r>
    <w:r>
      <w:fldChar w:fldCharType="separate"/>
    </w:r>
    <w:r>
      <w:rPr>
        <w:noProof/>
      </w:rPr>
      <w:t>2</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CRC/C/70/Add.15</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89</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5E0A44"/>
    <w:multiLevelType w:val="hybridMultilevel"/>
    <w:tmpl w:val="EAA2FFF8"/>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30513F8"/>
    <w:multiLevelType w:val="hybridMultilevel"/>
    <w:tmpl w:val="A8FC4380"/>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38373B2"/>
    <w:multiLevelType w:val="hybridMultilevel"/>
    <w:tmpl w:val="653AB6DC"/>
    <w:lvl w:ilvl="0" w:tplc="BCAC982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3DC3C06"/>
    <w:multiLevelType w:val="hybridMultilevel"/>
    <w:tmpl w:val="BF06C962"/>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43A5308"/>
    <w:multiLevelType w:val="hybridMultilevel"/>
    <w:tmpl w:val="4CC6ABB8"/>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5B81CB6"/>
    <w:multiLevelType w:val="hybridMultilevel"/>
    <w:tmpl w:val="59A45B66"/>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67B565D"/>
    <w:multiLevelType w:val="hybridMultilevel"/>
    <w:tmpl w:val="DB607892"/>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8403C41"/>
    <w:multiLevelType w:val="hybridMultilevel"/>
    <w:tmpl w:val="A3FCAB2C"/>
    <w:lvl w:ilvl="0" w:tplc="08E6AE9C">
      <w:start w:val="1"/>
      <w:numFmt w:val="bullet"/>
      <w:lvlText w:val=""/>
      <w:lvlJc w:val="left"/>
      <w:pPr>
        <w:tabs>
          <w:tab w:val="num" w:pos="3234"/>
        </w:tabs>
        <w:ind w:left="3231" w:hanging="357"/>
      </w:pPr>
      <w:rPr>
        <w:rFonts w:ascii="Symbol" w:hAnsi="Symbol" w:hint="default"/>
      </w:rPr>
    </w:lvl>
    <w:lvl w:ilvl="1" w:tplc="04090003" w:tentative="1">
      <w:start w:val="1"/>
      <w:numFmt w:val="bullet"/>
      <w:lvlText w:val="o"/>
      <w:lvlJc w:val="left"/>
      <w:pPr>
        <w:tabs>
          <w:tab w:val="num" w:pos="2670"/>
        </w:tabs>
        <w:ind w:left="2670" w:hanging="360"/>
      </w:pPr>
      <w:rPr>
        <w:rFonts w:ascii="Courier New" w:hAnsi="Courier New" w:hint="default"/>
      </w:rPr>
    </w:lvl>
    <w:lvl w:ilvl="2" w:tplc="04090005" w:tentative="1">
      <w:start w:val="1"/>
      <w:numFmt w:val="bullet"/>
      <w:lvlText w:val=""/>
      <w:lvlJc w:val="left"/>
      <w:pPr>
        <w:tabs>
          <w:tab w:val="num" w:pos="3390"/>
        </w:tabs>
        <w:ind w:left="3390" w:hanging="360"/>
      </w:pPr>
      <w:rPr>
        <w:rFonts w:ascii="Wingdings" w:hAnsi="Wingdings" w:hint="default"/>
      </w:rPr>
    </w:lvl>
    <w:lvl w:ilvl="3" w:tplc="04090001" w:tentative="1">
      <w:start w:val="1"/>
      <w:numFmt w:val="bullet"/>
      <w:lvlText w:val=""/>
      <w:lvlJc w:val="left"/>
      <w:pPr>
        <w:tabs>
          <w:tab w:val="num" w:pos="4110"/>
        </w:tabs>
        <w:ind w:left="4110" w:hanging="360"/>
      </w:pPr>
      <w:rPr>
        <w:rFonts w:ascii="Symbol" w:hAnsi="Symbol" w:hint="default"/>
      </w:rPr>
    </w:lvl>
    <w:lvl w:ilvl="4" w:tplc="04090003" w:tentative="1">
      <w:start w:val="1"/>
      <w:numFmt w:val="bullet"/>
      <w:lvlText w:val="o"/>
      <w:lvlJc w:val="left"/>
      <w:pPr>
        <w:tabs>
          <w:tab w:val="num" w:pos="4830"/>
        </w:tabs>
        <w:ind w:left="4830" w:hanging="360"/>
      </w:pPr>
      <w:rPr>
        <w:rFonts w:ascii="Courier New" w:hAnsi="Courier New" w:hint="default"/>
      </w:rPr>
    </w:lvl>
    <w:lvl w:ilvl="5" w:tplc="04090005" w:tentative="1">
      <w:start w:val="1"/>
      <w:numFmt w:val="bullet"/>
      <w:lvlText w:val=""/>
      <w:lvlJc w:val="left"/>
      <w:pPr>
        <w:tabs>
          <w:tab w:val="num" w:pos="5550"/>
        </w:tabs>
        <w:ind w:left="5550" w:hanging="360"/>
      </w:pPr>
      <w:rPr>
        <w:rFonts w:ascii="Wingdings" w:hAnsi="Wingdings" w:hint="default"/>
      </w:rPr>
    </w:lvl>
    <w:lvl w:ilvl="6" w:tplc="04090001" w:tentative="1">
      <w:start w:val="1"/>
      <w:numFmt w:val="bullet"/>
      <w:lvlText w:val=""/>
      <w:lvlJc w:val="left"/>
      <w:pPr>
        <w:tabs>
          <w:tab w:val="num" w:pos="6270"/>
        </w:tabs>
        <w:ind w:left="6270" w:hanging="360"/>
      </w:pPr>
      <w:rPr>
        <w:rFonts w:ascii="Symbol" w:hAnsi="Symbol" w:hint="default"/>
      </w:rPr>
    </w:lvl>
    <w:lvl w:ilvl="7" w:tplc="04090003" w:tentative="1">
      <w:start w:val="1"/>
      <w:numFmt w:val="bullet"/>
      <w:lvlText w:val="o"/>
      <w:lvlJc w:val="left"/>
      <w:pPr>
        <w:tabs>
          <w:tab w:val="num" w:pos="6990"/>
        </w:tabs>
        <w:ind w:left="6990" w:hanging="360"/>
      </w:pPr>
      <w:rPr>
        <w:rFonts w:ascii="Courier New" w:hAnsi="Courier New" w:hint="default"/>
      </w:rPr>
    </w:lvl>
    <w:lvl w:ilvl="8" w:tplc="04090005" w:tentative="1">
      <w:start w:val="1"/>
      <w:numFmt w:val="bullet"/>
      <w:lvlText w:val=""/>
      <w:lvlJc w:val="left"/>
      <w:pPr>
        <w:tabs>
          <w:tab w:val="num" w:pos="7710"/>
        </w:tabs>
        <w:ind w:left="7710" w:hanging="360"/>
      </w:pPr>
      <w:rPr>
        <w:rFonts w:ascii="Wingdings" w:hAnsi="Wingdings" w:hint="default"/>
      </w:rPr>
    </w:lvl>
  </w:abstractNum>
  <w:abstractNum w:abstractNumId="19">
    <w:nsid w:val="08CE72D2"/>
    <w:multiLevelType w:val="singleLevel"/>
    <w:tmpl w:val="0409000F"/>
    <w:lvl w:ilvl="0">
      <w:start w:val="1"/>
      <w:numFmt w:val="decimal"/>
      <w:lvlText w:val="%1."/>
      <w:lvlJc w:val="left"/>
      <w:pPr>
        <w:tabs>
          <w:tab w:val="num" w:pos="360"/>
        </w:tabs>
        <w:ind w:left="360" w:hanging="360"/>
      </w:pPr>
    </w:lvl>
  </w:abstractNum>
  <w:abstractNum w:abstractNumId="20">
    <w:nsid w:val="0AC26C62"/>
    <w:multiLevelType w:val="singleLevel"/>
    <w:tmpl w:val="561E0F3E"/>
    <w:lvl w:ilvl="0">
      <w:start w:val="1"/>
      <w:numFmt w:val="decimal"/>
      <w:lvlText w:val="%1."/>
      <w:lvlJc w:val="left"/>
      <w:pPr>
        <w:tabs>
          <w:tab w:val="num" w:pos="720"/>
        </w:tabs>
        <w:ind w:left="720" w:hanging="720"/>
      </w:pPr>
    </w:lvl>
  </w:abstractNum>
  <w:abstractNum w:abstractNumId="21">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F380294"/>
    <w:multiLevelType w:val="hybridMultilevel"/>
    <w:tmpl w:val="0792C07C"/>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F752D14"/>
    <w:multiLevelType w:val="hybridMultilevel"/>
    <w:tmpl w:val="4DEE18D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FA023E5"/>
    <w:multiLevelType w:val="hybridMultilevel"/>
    <w:tmpl w:val="9B0A5EB8"/>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2CE18BB"/>
    <w:multiLevelType w:val="hybridMultilevel"/>
    <w:tmpl w:val="C8EA53A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70C549E"/>
    <w:multiLevelType w:val="singleLevel"/>
    <w:tmpl w:val="01325DD6"/>
    <w:lvl w:ilvl="0">
      <w:start w:val="1"/>
      <w:numFmt w:val="lowerLetter"/>
      <w:lvlText w:val="(%1)"/>
      <w:lvlJc w:val="left"/>
      <w:pPr>
        <w:tabs>
          <w:tab w:val="num" w:pos="720"/>
        </w:tabs>
        <w:ind w:left="720" w:hanging="720"/>
      </w:pPr>
    </w:lvl>
  </w:abstractNum>
  <w:abstractNum w:abstractNumId="27">
    <w:nsid w:val="18162C11"/>
    <w:multiLevelType w:val="hybridMultilevel"/>
    <w:tmpl w:val="8C4A71BE"/>
    <w:lvl w:ilvl="0" w:tplc="5C1AEFAE">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8">
    <w:nsid w:val="185D5E87"/>
    <w:multiLevelType w:val="hybridMultilevel"/>
    <w:tmpl w:val="7674AB4C"/>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915799C"/>
    <w:multiLevelType w:val="hybridMultilevel"/>
    <w:tmpl w:val="42AC244A"/>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A172771"/>
    <w:multiLevelType w:val="hybridMultilevel"/>
    <w:tmpl w:val="8F66CC4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205B76AC"/>
    <w:multiLevelType w:val="hybridMultilevel"/>
    <w:tmpl w:val="E5F443AE"/>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2297250D"/>
    <w:multiLevelType w:val="hybridMultilevel"/>
    <w:tmpl w:val="4C70B9CC"/>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241A42E1"/>
    <w:multiLevelType w:val="hybridMultilevel"/>
    <w:tmpl w:val="D458B2C0"/>
    <w:lvl w:ilvl="0" w:tplc="FA4A78DE">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2676"/>
        </w:tabs>
        <w:ind w:left="2676" w:hanging="360"/>
      </w:pPr>
      <w:rPr>
        <w:rFonts w:ascii="Courier New" w:hAnsi="Courier New" w:hint="default"/>
      </w:rPr>
    </w:lvl>
    <w:lvl w:ilvl="2" w:tplc="04090005" w:tentative="1">
      <w:start w:val="1"/>
      <w:numFmt w:val="bullet"/>
      <w:lvlText w:val=""/>
      <w:lvlJc w:val="left"/>
      <w:pPr>
        <w:tabs>
          <w:tab w:val="num" w:pos="3396"/>
        </w:tabs>
        <w:ind w:left="3396" w:hanging="360"/>
      </w:pPr>
      <w:rPr>
        <w:rFonts w:ascii="Wingdings" w:hAnsi="Wingdings" w:hint="default"/>
      </w:rPr>
    </w:lvl>
    <w:lvl w:ilvl="3" w:tplc="04090001" w:tentative="1">
      <w:start w:val="1"/>
      <w:numFmt w:val="bullet"/>
      <w:lvlText w:val=""/>
      <w:lvlJc w:val="left"/>
      <w:pPr>
        <w:tabs>
          <w:tab w:val="num" w:pos="4116"/>
        </w:tabs>
        <w:ind w:left="4116" w:hanging="360"/>
      </w:pPr>
      <w:rPr>
        <w:rFonts w:ascii="Symbol" w:hAnsi="Symbol" w:hint="default"/>
      </w:rPr>
    </w:lvl>
    <w:lvl w:ilvl="4" w:tplc="04090003" w:tentative="1">
      <w:start w:val="1"/>
      <w:numFmt w:val="bullet"/>
      <w:lvlText w:val="o"/>
      <w:lvlJc w:val="left"/>
      <w:pPr>
        <w:tabs>
          <w:tab w:val="num" w:pos="4836"/>
        </w:tabs>
        <w:ind w:left="4836" w:hanging="360"/>
      </w:pPr>
      <w:rPr>
        <w:rFonts w:ascii="Courier New" w:hAnsi="Courier New" w:hint="default"/>
      </w:rPr>
    </w:lvl>
    <w:lvl w:ilvl="5" w:tplc="04090005" w:tentative="1">
      <w:start w:val="1"/>
      <w:numFmt w:val="bullet"/>
      <w:lvlText w:val=""/>
      <w:lvlJc w:val="left"/>
      <w:pPr>
        <w:tabs>
          <w:tab w:val="num" w:pos="5556"/>
        </w:tabs>
        <w:ind w:left="5556" w:hanging="360"/>
      </w:pPr>
      <w:rPr>
        <w:rFonts w:ascii="Wingdings" w:hAnsi="Wingdings" w:hint="default"/>
      </w:rPr>
    </w:lvl>
    <w:lvl w:ilvl="6" w:tplc="04090001" w:tentative="1">
      <w:start w:val="1"/>
      <w:numFmt w:val="bullet"/>
      <w:lvlText w:val=""/>
      <w:lvlJc w:val="left"/>
      <w:pPr>
        <w:tabs>
          <w:tab w:val="num" w:pos="6276"/>
        </w:tabs>
        <w:ind w:left="6276" w:hanging="360"/>
      </w:pPr>
      <w:rPr>
        <w:rFonts w:ascii="Symbol" w:hAnsi="Symbol" w:hint="default"/>
      </w:rPr>
    </w:lvl>
    <w:lvl w:ilvl="7" w:tplc="04090003" w:tentative="1">
      <w:start w:val="1"/>
      <w:numFmt w:val="bullet"/>
      <w:lvlText w:val="o"/>
      <w:lvlJc w:val="left"/>
      <w:pPr>
        <w:tabs>
          <w:tab w:val="num" w:pos="6996"/>
        </w:tabs>
        <w:ind w:left="6996" w:hanging="360"/>
      </w:pPr>
      <w:rPr>
        <w:rFonts w:ascii="Courier New" w:hAnsi="Courier New" w:hint="default"/>
      </w:rPr>
    </w:lvl>
    <w:lvl w:ilvl="8" w:tplc="04090005" w:tentative="1">
      <w:start w:val="1"/>
      <w:numFmt w:val="bullet"/>
      <w:lvlText w:val=""/>
      <w:lvlJc w:val="left"/>
      <w:pPr>
        <w:tabs>
          <w:tab w:val="num" w:pos="7716"/>
        </w:tabs>
        <w:ind w:left="7716" w:hanging="360"/>
      </w:pPr>
      <w:rPr>
        <w:rFonts w:ascii="Wingdings" w:hAnsi="Wingdings" w:hint="default"/>
      </w:rPr>
    </w:lvl>
  </w:abstractNum>
  <w:abstractNum w:abstractNumId="34">
    <w:nsid w:val="2B3F49C6"/>
    <w:multiLevelType w:val="singleLevel"/>
    <w:tmpl w:val="A374054C"/>
    <w:lvl w:ilvl="0">
      <w:start w:val="1"/>
      <w:numFmt w:val="lowerRoman"/>
      <w:pStyle w:val="Rom2"/>
      <w:lvlText w:val="(%1)"/>
      <w:lvlJc w:val="right"/>
      <w:pPr>
        <w:tabs>
          <w:tab w:val="num" w:pos="2160"/>
        </w:tabs>
        <w:ind w:left="2160" w:hanging="516"/>
      </w:pPr>
      <w:rPr>
        <w:rFonts w:hint="default"/>
      </w:rPr>
    </w:lvl>
  </w:abstractNum>
  <w:abstractNum w:abstractNumId="35">
    <w:nsid w:val="2DA67370"/>
    <w:multiLevelType w:val="hybridMultilevel"/>
    <w:tmpl w:val="AEE2B24A"/>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E3E2CC0"/>
    <w:multiLevelType w:val="hybridMultilevel"/>
    <w:tmpl w:val="1FBAA48C"/>
    <w:lvl w:ilvl="0" w:tplc="C89227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302A75A7"/>
    <w:multiLevelType w:val="singleLevel"/>
    <w:tmpl w:val="3496DD40"/>
    <w:lvl w:ilvl="0">
      <w:start w:val="1"/>
      <w:numFmt w:val="decimal"/>
      <w:lvlText w:val="(%1)"/>
      <w:lvlJc w:val="left"/>
      <w:pPr>
        <w:tabs>
          <w:tab w:val="num" w:pos="1440"/>
        </w:tabs>
        <w:ind w:left="1440" w:hanging="720"/>
      </w:pPr>
    </w:lvl>
  </w:abstractNum>
  <w:abstractNum w:abstractNumId="38">
    <w:nsid w:val="304218AA"/>
    <w:multiLevelType w:val="hybridMultilevel"/>
    <w:tmpl w:val="B3E6EF26"/>
    <w:lvl w:ilvl="0" w:tplc="27403D5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33447B90"/>
    <w:multiLevelType w:val="hybridMultilevel"/>
    <w:tmpl w:val="34E24012"/>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36255761"/>
    <w:multiLevelType w:val="singleLevel"/>
    <w:tmpl w:val="0409000F"/>
    <w:lvl w:ilvl="0">
      <w:start w:val="1"/>
      <w:numFmt w:val="decimal"/>
      <w:lvlText w:val="%1."/>
      <w:lvlJc w:val="left"/>
      <w:pPr>
        <w:tabs>
          <w:tab w:val="num" w:pos="360"/>
        </w:tabs>
        <w:ind w:left="360" w:hanging="360"/>
      </w:pPr>
    </w:lvl>
  </w:abstractNum>
  <w:abstractNum w:abstractNumId="41">
    <w:nsid w:val="37AD19CC"/>
    <w:multiLevelType w:val="hybridMultilevel"/>
    <w:tmpl w:val="D9588AE6"/>
    <w:lvl w:ilvl="0" w:tplc="C89227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2">
    <w:nsid w:val="3B805BAD"/>
    <w:multiLevelType w:val="hybridMultilevel"/>
    <w:tmpl w:val="A3B26B24"/>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4">
    <w:nsid w:val="3CFE22A1"/>
    <w:multiLevelType w:val="hybridMultilevel"/>
    <w:tmpl w:val="749AA3BA"/>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3E5C05A8"/>
    <w:multiLevelType w:val="hybridMultilevel"/>
    <w:tmpl w:val="7D9C4028"/>
    <w:lvl w:ilvl="0" w:tplc="03923D4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6">
    <w:nsid w:val="3FD76DAE"/>
    <w:multiLevelType w:val="hybridMultilevel"/>
    <w:tmpl w:val="DA72F8D4"/>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40221049"/>
    <w:multiLevelType w:val="singleLevel"/>
    <w:tmpl w:val="04D4B0C4"/>
    <w:lvl w:ilvl="0">
      <w:start w:val="1"/>
      <w:numFmt w:val="decimal"/>
      <w:lvlText w:val="%1."/>
      <w:lvlJc w:val="left"/>
      <w:pPr>
        <w:tabs>
          <w:tab w:val="num" w:pos="360"/>
        </w:tabs>
        <w:ind w:left="360" w:hanging="360"/>
      </w:pPr>
    </w:lvl>
  </w:abstractNum>
  <w:abstractNum w:abstractNumId="48">
    <w:nsid w:val="452D144C"/>
    <w:multiLevelType w:val="singleLevel"/>
    <w:tmpl w:val="7C4C0A7C"/>
    <w:lvl w:ilvl="0">
      <w:start w:val="1"/>
      <w:numFmt w:val="decimal"/>
      <w:lvlText w:val="(%1)"/>
      <w:lvlJc w:val="left"/>
      <w:pPr>
        <w:tabs>
          <w:tab w:val="num" w:pos="720"/>
        </w:tabs>
        <w:ind w:left="720" w:hanging="720"/>
      </w:pPr>
    </w:lvl>
  </w:abstractNum>
  <w:abstractNum w:abstractNumId="49">
    <w:nsid w:val="467B200C"/>
    <w:multiLevelType w:val="hybridMultilevel"/>
    <w:tmpl w:val="25908E3A"/>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1">
    <w:nsid w:val="4EED210F"/>
    <w:multiLevelType w:val="hybridMultilevel"/>
    <w:tmpl w:val="06100C58"/>
    <w:lvl w:ilvl="0" w:tplc="C89227CA">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2">
    <w:nsid w:val="4EFA2598"/>
    <w:multiLevelType w:val="singleLevel"/>
    <w:tmpl w:val="0409000F"/>
    <w:lvl w:ilvl="0">
      <w:start w:val="1"/>
      <w:numFmt w:val="decimal"/>
      <w:lvlText w:val="%1."/>
      <w:lvlJc w:val="left"/>
      <w:pPr>
        <w:tabs>
          <w:tab w:val="num" w:pos="360"/>
        </w:tabs>
        <w:ind w:left="360" w:hanging="360"/>
      </w:pPr>
    </w:lvl>
  </w:abstractNum>
  <w:abstractNum w:abstractNumId="53">
    <w:nsid w:val="527506A0"/>
    <w:multiLevelType w:val="hybridMultilevel"/>
    <w:tmpl w:val="653AB6DC"/>
    <w:lvl w:ilvl="0" w:tplc="03923D4C">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52FF41E4"/>
    <w:multiLevelType w:val="hybridMultilevel"/>
    <w:tmpl w:val="2E1E93BC"/>
    <w:lvl w:ilvl="0" w:tplc="03923D4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5">
    <w:nsid w:val="537D22F0"/>
    <w:multiLevelType w:val="hybridMultilevel"/>
    <w:tmpl w:val="007E2282"/>
    <w:lvl w:ilvl="0" w:tplc="181A227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6">
    <w:nsid w:val="55C93B33"/>
    <w:multiLevelType w:val="hybridMultilevel"/>
    <w:tmpl w:val="8F10FC82"/>
    <w:lvl w:ilvl="0" w:tplc="03923D4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7">
    <w:nsid w:val="567A5B09"/>
    <w:multiLevelType w:val="hybridMultilevel"/>
    <w:tmpl w:val="720810B4"/>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58B67BFA"/>
    <w:multiLevelType w:val="hybridMultilevel"/>
    <w:tmpl w:val="FD5657BE"/>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594B62ED"/>
    <w:multiLevelType w:val="hybridMultilevel"/>
    <w:tmpl w:val="EB5CEA80"/>
    <w:lvl w:ilvl="0" w:tplc="181A227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1">
    <w:nsid w:val="5B842B65"/>
    <w:multiLevelType w:val="hybridMultilevel"/>
    <w:tmpl w:val="EEC6B54E"/>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5BF17921"/>
    <w:multiLevelType w:val="hybridMultilevel"/>
    <w:tmpl w:val="826E559C"/>
    <w:lvl w:ilvl="0" w:tplc="5C1AEFAE">
      <w:start w:val="1"/>
      <w:numFmt w:val="bullet"/>
      <w:lvlText w:val=""/>
      <w:lvlJc w:val="left"/>
      <w:pPr>
        <w:tabs>
          <w:tab w:val="num" w:pos="2520"/>
        </w:tabs>
        <w:ind w:left="2500" w:hanging="34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63">
    <w:nsid w:val="5C2D6A59"/>
    <w:multiLevelType w:val="hybridMultilevel"/>
    <w:tmpl w:val="59B264DA"/>
    <w:lvl w:ilvl="0" w:tplc="5C1AEFAE">
      <w:start w:val="1"/>
      <w:numFmt w:val="bullet"/>
      <w:lvlText w:val=""/>
      <w:lvlJc w:val="left"/>
      <w:pPr>
        <w:tabs>
          <w:tab w:val="num" w:pos="2724"/>
        </w:tabs>
        <w:ind w:left="2704" w:hanging="340"/>
      </w:pPr>
      <w:rPr>
        <w:rFonts w:ascii="Symbol" w:hAnsi="Symbol" w:hint="default"/>
      </w:rPr>
    </w:lvl>
    <w:lvl w:ilvl="1" w:tplc="04090003" w:tentative="1">
      <w:start w:val="1"/>
      <w:numFmt w:val="bullet"/>
      <w:lvlText w:val="o"/>
      <w:lvlJc w:val="left"/>
      <w:pPr>
        <w:tabs>
          <w:tab w:val="num" w:pos="3084"/>
        </w:tabs>
        <w:ind w:left="3084" w:hanging="360"/>
      </w:pPr>
      <w:rPr>
        <w:rFonts w:ascii="Courier New" w:hAnsi="Courier New" w:hint="default"/>
      </w:rPr>
    </w:lvl>
    <w:lvl w:ilvl="2" w:tplc="04090005" w:tentative="1">
      <w:start w:val="1"/>
      <w:numFmt w:val="bullet"/>
      <w:lvlText w:val=""/>
      <w:lvlJc w:val="left"/>
      <w:pPr>
        <w:tabs>
          <w:tab w:val="num" w:pos="3804"/>
        </w:tabs>
        <w:ind w:left="3804" w:hanging="360"/>
      </w:pPr>
      <w:rPr>
        <w:rFonts w:ascii="Wingdings" w:hAnsi="Wingdings" w:hint="default"/>
      </w:rPr>
    </w:lvl>
    <w:lvl w:ilvl="3" w:tplc="04090001" w:tentative="1">
      <w:start w:val="1"/>
      <w:numFmt w:val="bullet"/>
      <w:lvlText w:val=""/>
      <w:lvlJc w:val="left"/>
      <w:pPr>
        <w:tabs>
          <w:tab w:val="num" w:pos="4524"/>
        </w:tabs>
        <w:ind w:left="4524" w:hanging="360"/>
      </w:pPr>
      <w:rPr>
        <w:rFonts w:ascii="Symbol" w:hAnsi="Symbol" w:hint="default"/>
      </w:rPr>
    </w:lvl>
    <w:lvl w:ilvl="4" w:tplc="04090003" w:tentative="1">
      <w:start w:val="1"/>
      <w:numFmt w:val="bullet"/>
      <w:lvlText w:val="o"/>
      <w:lvlJc w:val="left"/>
      <w:pPr>
        <w:tabs>
          <w:tab w:val="num" w:pos="5244"/>
        </w:tabs>
        <w:ind w:left="5244" w:hanging="360"/>
      </w:pPr>
      <w:rPr>
        <w:rFonts w:ascii="Courier New" w:hAnsi="Courier New" w:hint="default"/>
      </w:rPr>
    </w:lvl>
    <w:lvl w:ilvl="5" w:tplc="04090005" w:tentative="1">
      <w:start w:val="1"/>
      <w:numFmt w:val="bullet"/>
      <w:lvlText w:val=""/>
      <w:lvlJc w:val="left"/>
      <w:pPr>
        <w:tabs>
          <w:tab w:val="num" w:pos="5964"/>
        </w:tabs>
        <w:ind w:left="5964" w:hanging="360"/>
      </w:pPr>
      <w:rPr>
        <w:rFonts w:ascii="Wingdings" w:hAnsi="Wingdings" w:hint="default"/>
      </w:rPr>
    </w:lvl>
    <w:lvl w:ilvl="6" w:tplc="04090001" w:tentative="1">
      <w:start w:val="1"/>
      <w:numFmt w:val="bullet"/>
      <w:lvlText w:val=""/>
      <w:lvlJc w:val="left"/>
      <w:pPr>
        <w:tabs>
          <w:tab w:val="num" w:pos="6684"/>
        </w:tabs>
        <w:ind w:left="6684" w:hanging="360"/>
      </w:pPr>
      <w:rPr>
        <w:rFonts w:ascii="Symbol" w:hAnsi="Symbol" w:hint="default"/>
      </w:rPr>
    </w:lvl>
    <w:lvl w:ilvl="7" w:tplc="04090003" w:tentative="1">
      <w:start w:val="1"/>
      <w:numFmt w:val="bullet"/>
      <w:lvlText w:val="o"/>
      <w:lvlJc w:val="left"/>
      <w:pPr>
        <w:tabs>
          <w:tab w:val="num" w:pos="7404"/>
        </w:tabs>
        <w:ind w:left="7404" w:hanging="360"/>
      </w:pPr>
      <w:rPr>
        <w:rFonts w:ascii="Courier New" w:hAnsi="Courier New" w:hint="default"/>
      </w:rPr>
    </w:lvl>
    <w:lvl w:ilvl="8" w:tplc="04090005" w:tentative="1">
      <w:start w:val="1"/>
      <w:numFmt w:val="bullet"/>
      <w:lvlText w:val=""/>
      <w:lvlJc w:val="left"/>
      <w:pPr>
        <w:tabs>
          <w:tab w:val="num" w:pos="8124"/>
        </w:tabs>
        <w:ind w:left="8124" w:hanging="360"/>
      </w:pPr>
      <w:rPr>
        <w:rFonts w:ascii="Wingdings" w:hAnsi="Wingdings" w:hint="default"/>
      </w:rPr>
    </w:lvl>
  </w:abstractNum>
  <w:abstractNum w:abstractNumId="64">
    <w:nsid w:val="65D15DFE"/>
    <w:multiLevelType w:val="singleLevel"/>
    <w:tmpl w:val="475E6D3C"/>
    <w:lvl w:ilvl="0">
      <w:start w:val="1"/>
      <w:numFmt w:val="decimal"/>
      <w:lvlText w:val="%1."/>
      <w:lvlJc w:val="left"/>
      <w:pPr>
        <w:tabs>
          <w:tab w:val="num" w:pos="360"/>
        </w:tabs>
        <w:ind w:left="360" w:hanging="360"/>
      </w:pPr>
    </w:lvl>
  </w:abstractNum>
  <w:abstractNum w:abstractNumId="65">
    <w:nsid w:val="68FB32EF"/>
    <w:multiLevelType w:val="hybridMultilevel"/>
    <w:tmpl w:val="5C348FDE"/>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6D5A65C5"/>
    <w:multiLevelType w:val="hybridMultilevel"/>
    <w:tmpl w:val="E68AE098"/>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6EA15419"/>
    <w:multiLevelType w:val="hybridMultilevel"/>
    <w:tmpl w:val="EF66B85C"/>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70815AC7"/>
    <w:multiLevelType w:val="hybridMultilevel"/>
    <w:tmpl w:val="93746398"/>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7ACA643D"/>
    <w:multiLevelType w:val="singleLevel"/>
    <w:tmpl w:val="0409000F"/>
    <w:lvl w:ilvl="0">
      <w:start w:val="1"/>
      <w:numFmt w:val="decimal"/>
      <w:lvlText w:val="%1."/>
      <w:lvlJc w:val="left"/>
      <w:pPr>
        <w:tabs>
          <w:tab w:val="num" w:pos="360"/>
        </w:tabs>
        <w:ind w:left="360" w:hanging="360"/>
      </w:pPr>
    </w:lvl>
  </w:abstractNum>
  <w:abstractNum w:abstractNumId="70">
    <w:nsid w:val="7CE64AF3"/>
    <w:multiLevelType w:val="hybridMultilevel"/>
    <w:tmpl w:val="10B08CAC"/>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72">
    <w:nsid w:val="7DBF6B58"/>
    <w:multiLevelType w:val="singleLevel"/>
    <w:tmpl w:val="0409000F"/>
    <w:lvl w:ilvl="0">
      <w:start w:val="1"/>
      <w:numFmt w:val="decimal"/>
      <w:lvlText w:val="%1."/>
      <w:lvlJc w:val="left"/>
      <w:pPr>
        <w:tabs>
          <w:tab w:val="num" w:pos="360"/>
        </w:tabs>
        <w:ind w:left="360" w:hanging="360"/>
      </w:pPr>
    </w:lvl>
  </w:abstractNum>
  <w:num w:numId="1">
    <w:abstractNumId w:val="71"/>
  </w:num>
  <w:num w:numId="2">
    <w:abstractNumId w:val="34"/>
  </w:num>
  <w:num w:numId="3">
    <w:abstractNumId w:val="71"/>
  </w:num>
  <w:num w:numId="4">
    <w:abstractNumId w:val="34"/>
  </w:num>
  <w:num w:numId="5">
    <w:abstractNumId w:val="19"/>
  </w:num>
  <w:num w:numId="6">
    <w:abstractNumId w:val="40"/>
  </w:num>
  <w:num w:numId="7">
    <w:abstractNumId w:val="47"/>
  </w:num>
  <w:num w:numId="8">
    <w:abstractNumId w:val="69"/>
  </w:num>
  <w:num w:numId="9">
    <w:abstractNumId w:val="52"/>
  </w:num>
  <w:num w:numId="10">
    <w:abstractNumId w:val="72"/>
  </w:num>
  <w:num w:numId="11">
    <w:abstractNumId w:val="47"/>
  </w:num>
  <w:num w:numId="12">
    <w:abstractNumId w:val="50"/>
  </w:num>
  <w:num w:numId="13">
    <w:abstractNumId w:val="50"/>
  </w:num>
  <w:num w:numId="14">
    <w:abstractNumId w:val="64"/>
  </w:num>
  <w:num w:numId="15">
    <w:abstractNumId w:val="43"/>
  </w:num>
  <w:num w:numId="16">
    <w:abstractNumId w:val="43"/>
  </w:num>
  <w:num w:numId="17">
    <w:abstractNumId w:val="71"/>
  </w:num>
  <w:num w:numId="18">
    <w:abstractNumId w:val="34"/>
  </w:num>
  <w:num w:numId="19">
    <w:abstractNumId w:val="1"/>
  </w:num>
  <w:num w:numId="20">
    <w:abstractNumId w:val="0"/>
  </w:num>
  <w:num w:numId="21">
    <w:abstractNumId w:val="37"/>
  </w:num>
  <w:num w:numId="22">
    <w:abstractNumId w:val="10"/>
  </w:num>
  <w:num w:numId="23">
    <w:abstractNumId w:val="26"/>
  </w:num>
  <w:num w:numId="24">
    <w:abstractNumId w:val="20"/>
  </w:num>
  <w:num w:numId="25">
    <w:abstractNumId w:val="48"/>
  </w:num>
  <w:num w:numId="26">
    <w:abstractNumId w:val="6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21"/>
  </w:num>
  <w:num w:numId="36">
    <w:abstractNumId w:val="13"/>
  </w:num>
  <w:num w:numId="37">
    <w:abstractNumId w:val="53"/>
  </w:num>
  <w:num w:numId="38">
    <w:abstractNumId w:val="56"/>
  </w:num>
  <w:num w:numId="39">
    <w:abstractNumId w:val="54"/>
  </w:num>
  <w:num w:numId="40">
    <w:abstractNumId w:val="51"/>
  </w:num>
  <w:num w:numId="41">
    <w:abstractNumId w:val="39"/>
  </w:num>
  <w:num w:numId="42">
    <w:abstractNumId w:val="31"/>
  </w:num>
  <w:num w:numId="43">
    <w:abstractNumId w:val="65"/>
  </w:num>
  <w:num w:numId="44">
    <w:abstractNumId w:val="61"/>
  </w:num>
  <w:num w:numId="45">
    <w:abstractNumId w:val="68"/>
  </w:num>
  <w:num w:numId="46">
    <w:abstractNumId w:val="29"/>
  </w:num>
  <w:num w:numId="47">
    <w:abstractNumId w:val="49"/>
  </w:num>
  <w:num w:numId="48">
    <w:abstractNumId w:val="67"/>
  </w:num>
  <w:num w:numId="49">
    <w:abstractNumId w:val="22"/>
  </w:num>
  <w:num w:numId="50">
    <w:abstractNumId w:val="15"/>
  </w:num>
  <w:num w:numId="51">
    <w:abstractNumId w:val="32"/>
  </w:num>
  <w:num w:numId="52">
    <w:abstractNumId w:val="24"/>
  </w:num>
  <w:num w:numId="53">
    <w:abstractNumId w:val="17"/>
  </w:num>
  <w:num w:numId="54">
    <w:abstractNumId w:val="66"/>
  </w:num>
  <w:num w:numId="55">
    <w:abstractNumId w:val="62"/>
  </w:num>
  <w:num w:numId="56">
    <w:abstractNumId w:val="63"/>
  </w:num>
  <w:num w:numId="57">
    <w:abstractNumId w:val="42"/>
  </w:num>
  <w:num w:numId="58">
    <w:abstractNumId w:val="57"/>
  </w:num>
  <w:num w:numId="59">
    <w:abstractNumId w:val="11"/>
  </w:num>
  <w:num w:numId="60">
    <w:abstractNumId w:val="35"/>
  </w:num>
  <w:num w:numId="61">
    <w:abstractNumId w:val="30"/>
  </w:num>
  <w:num w:numId="62">
    <w:abstractNumId w:val="23"/>
  </w:num>
  <w:num w:numId="63">
    <w:abstractNumId w:val="25"/>
  </w:num>
  <w:num w:numId="64">
    <w:abstractNumId w:val="36"/>
  </w:num>
  <w:num w:numId="65">
    <w:abstractNumId w:val="33"/>
  </w:num>
  <w:num w:numId="66">
    <w:abstractNumId w:val="18"/>
  </w:num>
  <w:num w:numId="67">
    <w:abstractNumId w:val="41"/>
  </w:num>
  <w:num w:numId="68">
    <w:abstractNumId w:val="38"/>
  </w:num>
  <w:num w:numId="69">
    <w:abstractNumId w:val="45"/>
  </w:num>
  <w:num w:numId="70">
    <w:abstractNumId w:val="59"/>
  </w:num>
  <w:num w:numId="71">
    <w:abstractNumId w:val="34"/>
  </w:num>
  <w:num w:numId="72">
    <w:abstractNumId w:val="55"/>
  </w:num>
  <w:num w:numId="73">
    <w:abstractNumId w:val="34"/>
    <w:lvlOverride w:ilvl="0">
      <w:startOverride w:val="1"/>
    </w:lvlOverride>
  </w:num>
  <w:num w:numId="74">
    <w:abstractNumId w:val="34"/>
    <w:lvlOverride w:ilvl="0">
      <w:startOverride w:val="1"/>
    </w:lvlOverride>
  </w:num>
  <w:num w:numId="75">
    <w:abstractNumId w:val="34"/>
    <w:lvlOverride w:ilvl="0">
      <w:startOverride w:val="1"/>
    </w:lvlOverride>
  </w:num>
  <w:num w:numId="76">
    <w:abstractNumId w:val="46"/>
  </w:num>
  <w:num w:numId="77">
    <w:abstractNumId w:val="14"/>
  </w:num>
  <w:num w:numId="78">
    <w:abstractNumId w:val="28"/>
  </w:num>
  <w:num w:numId="79">
    <w:abstractNumId w:val="12"/>
  </w:num>
  <w:num w:numId="80">
    <w:abstractNumId w:val="16"/>
  </w:num>
  <w:num w:numId="81">
    <w:abstractNumId w:val="27"/>
  </w:num>
  <w:num w:numId="82">
    <w:abstractNumId w:val="70"/>
  </w:num>
  <w:num w:numId="83">
    <w:abstractNumId w:val="44"/>
  </w:num>
  <w:num w:numId="84">
    <w:abstractNumId w:val="58"/>
  </w:num>
  <w:num w:numId="85">
    <w:abstractNumId w:val="34"/>
  </w:num>
  <w:num w:numId="86">
    <w:abstractNumId w:val="34"/>
  </w:num>
  <w:num w:numId="87">
    <w:abstractNumId w:val="3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71"/>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29944</Words>
  <Characters>170685</Characters>
  <Application>Microsoft Office Word</Application>
  <DocSecurity>4</DocSecurity>
  <Lines>1422</Lines>
  <Paragraphs>341</Paragraphs>
  <ScaleCrop>false</ScaleCrop>
  <HeadingPairs>
    <vt:vector size="2" baseType="variant">
      <vt:variant>
        <vt:lpstr>Title</vt:lpstr>
      </vt:variant>
      <vt:variant>
        <vt:i4>1</vt:i4>
      </vt:variant>
    </vt:vector>
  </HeadingPairs>
  <TitlesOfParts>
    <vt:vector size="1" baseType="lpstr">
      <vt:lpstr>0340385</vt:lpstr>
    </vt:vector>
  </TitlesOfParts>
  <Company>ONU</Company>
  <LinksUpToDate>false</LinksUpToDate>
  <CharactersWithSpaces>209613</CharactersWithSpaces>
  <SharedDoc>false</SharedDoc>
  <HLinks>
    <vt:vector size="6" baseType="variant">
      <vt:variant>
        <vt:i4>8257604</vt:i4>
      </vt:variant>
      <vt:variant>
        <vt:i4>-1</vt:i4>
      </vt:variant>
      <vt:variant>
        <vt:i4>1026</vt:i4>
      </vt:variant>
      <vt:variant>
        <vt:i4>1</vt:i4>
      </vt:variant>
      <vt:variant>
        <vt:lpwstr>C:\WINDOWS\TEMP\~AUT0003.bmp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0340385</dc:title>
  <dc:subject/>
  <dc:creator>Rothwell White</dc:creator>
  <cp:keywords>CRC/C/70/Add.15</cp:keywords>
  <dc:description>FINAL</dc:description>
  <cp:lastModifiedBy>LMO</cp:lastModifiedBy>
  <cp:revision>2</cp:revision>
  <cp:lastPrinted>2003-04-09T09:52:00Z</cp:lastPrinted>
  <dcterms:created xsi:type="dcterms:W3CDTF">2003-04-09T13:05:00Z</dcterms:created>
  <dcterms:modified xsi:type="dcterms:W3CDTF">2003-04-09T13:05:00Z</dcterms:modified>
</cp:coreProperties>
</file>